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840" w:after="40" w:line="240" w:lineRule="auto"/>
        <w:ind w:left="0" w:right="0" w:firstLine="0"/>
        <w:jc w:val="center"/>
      </w:pPr>
      <w:r>
        <w:rPr>
          <w:color w:val="000000"/>
          <w:spacing w:val="0"/>
          <w:w w:val="100"/>
          <w:position w:val="0"/>
        </w:rPr>
        <w:t>东港安全印刷股份有限公司</w:t>
      </w:r>
    </w:p>
    <w:p>
      <w:pPr>
        <w:pStyle w:val="Style8"/>
        <w:keepNext w:val="0"/>
        <w:keepLines w:val="0"/>
        <w:widowControl w:val="0"/>
        <w:shd w:val="clear" w:color="auto" w:fill="auto"/>
        <w:bidi w:val="0"/>
        <w:spacing w:before="0" w:after="980" w:line="240" w:lineRule="auto"/>
        <w:ind w:left="0" w:right="0" w:firstLine="0"/>
        <w:jc w:val="center"/>
      </w:pPr>
      <w:r>
        <w:rPr>
          <w:color w:val="000000"/>
          <w:spacing w:val="0"/>
          <w:w w:val="100"/>
          <w:position w:val="0"/>
          <w:sz w:val="24"/>
          <w:szCs w:val="24"/>
        </w:rPr>
        <w:t>TUNGKONG SECURIT PRINTING CO.,LTD</w:t>
      </w:r>
    </w:p>
    <w:p>
      <w:pPr>
        <w:pStyle w:val="Style2"/>
        <w:keepNext w:val="0"/>
        <w:keepLines w:val="0"/>
        <w:widowControl w:val="0"/>
        <w:shd w:val="clear" w:color="auto" w:fill="auto"/>
        <w:bidi w:val="0"/>
        <w:spacing w:before="0" w:after="1620" w:line="240" w:lineRule="auto"/>
        <w:ind w:left="0" w:right="0" w:firstLine="0"/>
        <w:jc w:val="center"/>
      </w:pPr>
      <w:r>
        <w:rPr>
          <w:color w:val="000000"/>
          <w:spacing w:val="0"/>
          <w:w w:val="100"/>
          <w:position w:val="0"/>
        </w:rPr>
        <w:t>二</w:t>
      </w:r>
      <w:r>
        <w:rPr>
          <w:rFonts w:ascii="Times New Roman" w:eastAsia="Times New Roman" w:hAnsi="Times New Roman" w:cs="Times New Roman"/>
          <w:color w:val="000000"/>
          <w:spacing w:val="0"/>
          <w:w w:val="100"/>
          <w:position w:val="0"/>
          <w:sz w:val="48"/>
          <w:szCs w:val="48"/>
        </w:rPr>
        <w:t>00</w:t>
      </w:r>
      <w:r>
        <w:rPr>
          <w:color w:val="000000"/>
          <w:spacing w:val="0"/>
          <w:w w:val="100"/>
          <w:position w:val="0"/>
        </w:rPr>
        <w:t>六年年度才艮告</w:t>
      </w:r>
    </w:p>
    <w:p>
      <w:pPr>
        <w:widowControl w:val="0"/>
        <w:jc w:val="center"/>
        <w:rPr>
          <w:sz w:val="2"/>
          <w:szCs w:val="2"/>
        </w:rPr>
      </w:pPr>
      <w:r>
        <w:drawing>
          <wp:inline>
            <wp:extent cx="1505585" cy="128016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505585" cy="1280160"/>
                    </a:xfrm>
                    <a:prstGeom prst="rect"/>
                  </pic:spPr>
                </pic:pic>
              </a:graphicData>
            </a:graphic>
          </wp:inline>
        </w:drawing>
      </w:r>
    </w:p>
    <w:p>
      <w:pPr>
        <w:widowControl w:val="0"/>
        <w:spacing w:after="4399" w:line="1" w:lineRule="exact"/>
      </w:pP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w:t>
      </w:r>
      <w:r>
        <w:rPr>
          <w:b/>
          <w:bCs/>
          <w:color w:val="000000"/>
          <w:spacing w:val="0"/>
          <w:w w:val="100"/>
          <w:position w:val="0"/>
        </w:rPr>
        <w:t>。。</w:t>
      </w:r>
      <w:r>
        <w:rPr>
          <w:color w:val="000000"/>
          <w:spacing w:val="0"/>
          <w:w w:val="100"/>
          <w:position w:val="0"/>
        </w:rPr>
        <w:t>七年三月十六日</w:t>
      </w:r>
    </w:p>
    <w:p>
      <w:pPr>
        <w:pStyle w:val="Style15"/>
        <w:keepNext w:val="0"/>
        <w:keepLines w:val="0"/>
        <w:widowControl w:val="0"/>
        <w:shd w:val="clear" w:color="auto" w:fill="auto"/>
        <w:bidi w:val="0"/>
        <w:spacing w:before="0" w:line="240" w:lineRule="auto"/>
        <w:ind w:left="0" w:right="0" w:firstLine="0"/>
        <w:jc w:val="center"/>
      </w:pPr>
      <w:r>
        <w:rPr>
          <w:color w:val="000000"/>
          <w:spacing w:val="0"/>
          <w:w w:val="100"/>
          <w:position w:val="0"/>
        </w:rPr>
        <w:t>重要提示</w:t>
      </w:r>
    </w:p>
    <w:p>
      <w:pPr>
        <w:pStyle w:val="Style8"/>
        <w:keepNext w:val="0"/>
        <w:keepLines w:val="0"/>
        <w:widowControl w:val="0"/>
        <w:shd w:val="clear" w:color="auto" w:fill="auto"/>
        <w:bidi w:val="0"/>
        <w:spacing w:before="0"/>
        <w:ind w:left="0" w:right="0"/>
        <w:jc w:val="both"/>
      </w:pPr>
      <w:r>
        <w:rPr>
          <w:color w:val="000000"/>
          <w:spacing w:val="0"/>
          <w:w w:val="100"/>
          <w:position w:val="0"/>
          <w:sz w:val="24"/>
          <w:szCs w:val="24"/>
        </w:rPr>
        <w:t>本公司董事会、监事会及董事、监事、高级管理人员保证本报告所载资料不 存在任何虚假记载、误导性陈述或者重大遗漏，并对其内容的真实性、准确性和 完整性承担个别及连带责任。</w:t>
      </w:r>
    </w:p>
    <w:p>
      <w:pPr>
        <w:pStyle w:val="Style8"/>
        <w:keepNext w:val="0"/>
        <w:keepLines w:val="0"/>
        <w:widowControl w:val="0"/>
        <w:shd w:val="clear" w:color="auto" w:fill="auto"/>
        <w:bidi w:val="0"/>
        <w:spacing w:before="0" w:line="466" w:lineRule="exact"/>
        <w:ind w:left="0" w:right="0"/>
        <w:jc w:val="both"/>
      </w:pPr>
      <w:r>
        <w:rPr>
          <w:color w:val="000000"/>
          <w:spacing w:val="0"/>
          <w:w w:val="100"/>
          <w:position w:val="0"/>
          <w:sz w:val="24"/>
          <w:szCs w:val="24"/>
        </w:rPr>
        <w:t>没有董事、监事、高级管理人员对本报告内容的真实性、准确性、完整性无 法保证或存在异议。</w:t>
      </w:r>
    </w:p>
    <w:p>
      <w:pPr>
        <w:pStyle w:val="Style8"/>
        <w:keepNext w:val="0"/>
        <w:keepLines w:val="0"/>
        <w:widowControl w:val="0"/>
        <w:shd w:val="clear" w:color="auto" w:fill="auto"/>
        <w:bidi w:val="0"/>
        <w:spacing w:before="0" w:line="494" w:lineRule="exact"/>
        <w:ind w:left="0" w:right="0"/>
        <w:jc w:val="both"/>
      </w:pPr>
      <w:r>
        <w:rPr>
          <w:color w:val="000000"/>
          <w:spacing w:val="0"/>
          <w:w w:val="100"/>
          <w:position w:val="0"/>
          <w:sz w:val="24"/>
          <w:szCs w:val="24"/>
        </w:rPr>
        <w:t>本公司</w:t>
      </w:r>
      <w:r>
        <w:rPr>
          <w:rFonts w:ascii="Cambria" w:eastAsia="Cambria" w:hAnsi="Cambria" w:cs="Cambria"/>
          <w:color w:val="000000"/>
          <w:spacing w:val="0"/>
          <w:w w:val="100"/>
          <w:position w:val="0"/>
          <w:sz w:val="20"/>
          <w:szCs w:val="20"/>
        </w:rPr>
        <w:t>2006</w:t>
      </w:r>
      <w:r>
        <w:rPr>
          <w:color w:val="000000"/>
          <w:spacing w:val="0"/>
          <w:w w:val="100"/>
          <w:position w:val="0"/>
          <w:sz w:val="24"/>
          <w:szCs w:val="24"/>
        </w:rPr>
        <w:t>年年度财务报告已经中瑞华恒信会计师事务所有限公司审计并 出具了标准无保留意见的审计报告。</w:t>
      </w:r>
    </w:p>
    <w:p>
      <w:pPr>
        <w:pStyle w:val="Style8"/>
        <w:keepNext w:val="0"/>
        <w:keepLines w:val="0"/>
        <w:widowControl w:val="0"/>
        <w:shd w:val="clear" w:color="auto" w:fill="auto"/>
        <w:bidi w:val="0"/>
        <w:spacing w:before="0" w:line="461" w:lineRule="exact"/>
        <w:ind w:left="0" w:right="0"/>
        <w:jc w:val="both"/>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1900" w:h="16840"/>
          <w:pgMar w:top="2396" w:right="1769" w:bottom="1681" w:left="1774" w:header="0" w:footer="3" w:gutter="0"/>
          <w:pgNumType w:start="1"/>
          <w:cols w:space="720"/>
          <w:noEndnote/>
          <w:titlePg/>
          <w:rtlGutter w:val="0"/>
          <w:docGrid w:linePitch="360"/>
        </w:sectPr>
      </w:pPr>
      <w:r>
        <w:rPr>
          <w:color w:val="000000"/>
          <w:spacing w:val="0"/>
          <w:w w:val="100"/>
          <w:position w:val="0"/>
          <w:sz w:val="24"/>
          <w:szCs w:val="24"/>
        </w:rPr>
        <w:t>本公司董事长谷望江女士、总经理及会计机构负责人史建中先生、财务负责 人郑理女士声明：保证</w:t>
      </w:r>
      <w:r>
        <w:rPr>
          <w:rFonts w:ascii="Cambria" w:eastAsia="Cambria" w:hAnsi="Cambria" w:cs="Cambria"/>
          <w:color w:val="000000"/>
          <w:spacing w:val="0"/>
          <w:w w:val="100"/>
          <w:position w:val="0"/>
          <w:sz w:val="20"/>
          <w:szCs w:val="20"/>
        </w:rPr>
        <w:t>2006</w:t>
      </w:r>
      <w:r>
        <w:rPr>
          <w:color w:val="000000"/>
          <w:spacing w:val="0"/>
          <w:w w:val="100"/>
          <w:position w:val="0"/>
          <w:sz w:val="24"/>
          <w:szCs w:val="24"/>
        </w:rPr>
        <w:t>年年度报告中财务报告的真实、完整。</w:t>
      </w:r>
    </w:p>
    <w:p>
      <w:pPr>
        <w:widowControl w:val="0"/>
        <w:jc w:val="left"/>
        <w:rPr>
          <w:sz w:val="2"/>
          <w:szCs w:val="2"/>
        </w:rPr>
      </w:pPr>
      <w:r>
        <w:drawing>
          <wp:inline>
            <wp:extent cx="237490" cy="20701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stretch/>
                  </pic:blipFill>
                  <pic:spPr>
                    <a:xfrm>
                      <a:ext cx="237490" cy="207010"/>
                    </a:xfrm>
                    <a:prstGeom prst="rect"/>
                  </pic:spPr>
                </pic:pic>
              </a:graphicData>
            </a:graphic>
          </wp:inline>
        </w:drawing>
      </w:r>
    </w:p>
    <w:p>
      <w:pPr>
        <w:widowControl w:val="0"/>
        <w:spacing w:after="2099" w:line="1" w:lineRule="exact"/>
      </w:pPr>
    </w:p>
    <w:p>
      <w:pPr>
        <w:pStyle w:val="Style21"/>
        <w:keepNext w:val="0"/>
        <w:keepLines w:val="0"/>
        <w:widowControl w:val="0"/>
        <w:shd w:val="clear" w:color="auto" w:fill="auto"/>
        <w:tabs>
          <w:tab w:leader="dot" w:pos="8265"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第一节公司基本情况简介</w:t>
        </w:r>
        <w:r>
          <w:rPr>
            <w:color w:val="000000"/>
            <w:spacing w:val="0"/>
            <w:w w:val="100"/>
            <w:position w:val="0"/>
            <w:sz w:val="24"/>
            <w:szCs w:val="24"/>
          </w:rPr>
          <w:tab/>
        </w:r>
        <w:r>
          <w:rPr>
            <w:color w:val="000000"/>
            <w:spacing w:val="0"/>
            <w:w w:val="100"/>
            <w:position w:val="0"/>
            <w:sz w:val="24"/>
            <w:szCs w:val="24"/>
          </w:rPr>
          <w:t>2</w:t>
        </w:r>
      </w:hyperlink>
    </w:p>
    <w:p>
      <w:pPr>
        <w:pStyle w:val="Style21"/>
        <w:keepNext w:val="0"/>
        <w:keepLines w:val="0"/>
        <w:widowControl w:val="0"/>
        <w:shd w:val="clear" w:color="auto" w:fill="auto"/>
        <w:tabs>
          <w:tab w:leader="dot" w:pos="8265" w:val="right"/>
        </w:tabs>
        <w:bidi w:val="0"/>
        <w:spacing w:before="0" w:line="240" w:lineRule="auto"/>
        <w:ind w:left="0" w:right="0" w:firstLine="0"/>
        <w:jc w:val="both"/>
      </w:pPr>
      <w:hyperlink w:anchor="bookmark8" w:tooltip="Current Document">
        <w:r>
          <w:rPr>
            <w:color w:val="000000"/>
            <w:spacing w:val="0"/>
            <w:w w:val="100"/>
            <w:position w:val="0"/>
            <w:sz w:val="24"/>
            <w:szCs w:val="24"/>
          </w:rPr>
          <w:t>第二节会计数据和业务数据摘要</w:t>
        </w:r>
        <w:r>
          <w:rPr>
            <w:color w:val="000000"/>
            <w:spacing w:val="0"/>
            <w:w w:val="100"/>
            <w:position w:val="0"/>
            <w:sz w:val="24"/>
            <w:szCs w:val="24"/>
          </w:rPr>
          <w:tab/>
        </w:r>
        <w:r>
          <w:rPr>
            <w:color w:val="000000"/>
            <w:spacing w:val="0"/>
            <w:w w:val="100"/>
            <w:position w:val="0"/>
            <w:sz w:val="24"/>
            <w:szCs w:val="24"/>
          </w:rPr>
          <w:t>4</w:t>
        </w:r>
      </w:hyperlink>
    </w:p>
    <w:p>
      <w:pPr>
        <w:pStyle w:val="Style21"/>
        <w:keepNext w:val="0"/>
        <w:keepLines w:val="0"/>
        <w:widowControl w:val="0"/>
        <w:shd w:val="clear" w:color="auto" w:fill="auto"/>
        <w:tabs>
          <w:tab w:leader="dot" w:pos="8265" w:val="right"/>
        </w:tabs>
        <w:bidi w:val="0"/>
        <w:spacing w:before="0" w:line="240" w:lineRule="auto"/>
        <w:ind w:left="0" w:right="0" w:firstLine="0"/>
        <w:jc w:val="both"/>
      </w:pPr>
      <w:hyperlink w:anchor="bookmark16" w:tooltip="Current Document">
        <w:r>
          <w:rPr>
            <w:color w:val="000000"/>
            <w:spacing w:val="0"/>
            <w:w w:val="100"/>
            <w:position w:val="0"/>
            <w:sz w:val="24"/>
            <w:szCs w:val="24"/>
          </w:rPr>
          <w:t>第三节股本变动及股东情况</w:t>
        </w:r>
        <w:r>
          <w:rPr>
            <w:color w:val="000000"/>
            <w:spacing w:val="0"/>
            <w:w w:val="100"/>
            <w:position w:val="0"/>
            <w:sz w:val="24"/>
            <w:szCs w:val="24"/>
          </w:rPr>
          <w:tab/>
        </w:r>
        <w:r>
          <w:rPr>
            <w:color w:val="000000"/>
            <w:spacing w:val="0"/>
            <w:w w:val="100"/>
            <w:position w:val="0"/>
            <w:sz w:val="24"/>
            <w:szCs w:val="24"/>
          </w:rPr>
          <w:t>7</w:t>
        </w:r>
      </w:hyperlink>
    </w:p>
    <w:p>
      <w:pPr>
        <w:pStyle w:val="Style21"/>
        <w:keepNext w:val="0"/>
        <w:keepLines w:val="0"/>
        <w:widowControl w:val="0"/>
        <w:shd w:val="clear" w:color="auto" w:fill="auto"/>
        <w:tabs>
          <w:tab w:pos="1018" w:val="left"/>
          <w:tab w:leader="dot" w:pos="8265" w:val="right"/>
        </w:tabs>
        <w:bidi w:val="0"/>
        <w:spacing w:before="0" w:line="240" w:lineRule="auto"/>
        <w:ind w:left="0" w:right="0" w:firstLine="0"/>
        <w:jc w:val="both"/>
      </w:pPr>
      <w:hyperlink w:anchor="bookmark28" w:tooltip="Current Document">
        <w:r>
          <w:rPr>
            <w:color w:val="000000"/>
            <w:spacing w:val="0"/>
            <w:w w:val="100"/>
            <w:position w:val="0"/>
            <w:sz w:val="24"/>
            <w:szCs w:val="24"/>
          </w:rPr>
          <w:t>第四节</w:t>
          <w:tab/>
          <w:t>董事、监事、高级管理人员和员工情况</w:t>
        </w:r>
        <w:r>
          <w:rPr>
            <w:color w:val="000000"/>
            <w:spacing w:val="0"/>
            <w:w w:val="100"/>
            <w:position w:val="0"/>
            <w:sz w:val="24"/>
            <w:szCs w:val="24"/>
          </w:rPr>
          <w:tab/>
        </w:r>
        <w:r>
          <w:rPr>
            <w:color w:val="000000"/>
            <w:spacing w:val="0"/>
            <w:w w:val="100"/>
            <w:position w:val="0"/>
            <w:sz w:val="24"/>
            <w:szCs w:val="24"/>
          </w:rPr>
          <w:t>11</w:t>
        </w:r>
      </w:hyperlink>
    </w:p>
    <w:p>
      <w:pPr>
        <w:pStyle w:val="Style21"/>
        <w:keepNext w:val="0"/>
        <w:keepLines w:val="0"/>
        <w:widowControl w:val="0"/>
        <w:shd w:val="clear" w:color="auto" w:fill="auto"/>
        <w:tabs>
          <w:tab w:leader="dot" w:pos="8265" w:val="right"/>
        </w:tabs>
        <w:bidi w:val="0"/>
        <w:spacing w:before="0" w:line="240" w:lineRule="auto"/>
        <w:ind w:left="0" w:right="0" w:firstLine="0"/>
        <w:jc w:val="both"/>
      </w:pPr>
      <w:hyperlink w:anchor="bookmark47" w:tooltip="Current Document">
        <w:r>
          <w:rPr>
            <w:color w:val="000000"/>
            <w:spacing w:val="0"/>
            <w:w w:val="100"/>
            <w:position w:val="0"/>
            <w:sz w:val="24"/>
            <w:szCs w:val="24"/>
          </w:rPr>
          <w:t>第五节公司治理结构</w:t>
        </w:r>
        <w:r>
          <w:rPr>
            <w:color w:val="000000"/>
            <w:spacing w:val="0"/>
            <w:w w:val="100"/>
            <w:position w:val="0"/>
            <w:sz w:val="24"/>
            <w:szCs w:val="24"/>
          </w:rPr>
          <w:tab/>
        </w:r>
        <w:r>
          <w:rPr>
            <w:color w:val="000000"/>
            <w:spacing w:val="0"/>
            <w:w w:val="100"/>
            <w:position w:val="0"/>
            <w:sz w:val="24"/>
            <w:szCs w:val="24"/>
          </w:rPr>
          <w:t>17</w:t>
        </w:r>
      </w:hyperlink>
    </w:p>
    <w:p>
      <w:pPr>
        <w:pStyle w:val="Style21"/>
        <w:keepNext w:val="0"/>
        <w:keepLines w:val="0"/>
        <w:widowControl w:val="0"/>
        <w:shd w:val="clear" w:color="auto" w:fill="auto"/>
        <w:tabs>
          <w:tab w:leader="dot" w:pos="8265" w:val="right"/>
        </w:tabs>
        <w:bidi w:val="0"/>
        <w:spacing w:before="0" w:line="240" w:lineRule="auto"/>
        <w:ind w:left="0" w:right="0" w:firstLine="0"/>
        <w:jc w:val="both"/>
      </w:pPr>
      <w:hyperlink w:anchor="bookmark72" w:tooltip="Current Document">
        <w:r>
          <w:rPr>
            <w:color w:val="000000"/>
            <w:spacing w:val="0"/>
            <w:w w:val="100"/>
            <w:position w:val="0"/>
            <w:sz w:val="24"/>
            <w:szCs w:val="24"/>
          </w:rPr>
          <w:t>第六节股东大会情况简介</w:t>
        </w:r>
        <w:r>
          <w:rPr>
            <w:color w:val="000000"/>
            <w:spacing w:val="0"/>
            <w:w w:val="100"/>
            <w:position w:val="0"/>
            <w:sz w:val="24"/>
            <w:szCs w:val="24"/>
          </w:rPr>
          <w:tab/>
        </w:r>
        <w:r>
          <w:rPr>
            <w:color w:val="000000"/>
            <w:spacing w:val="0"/>
            <w:w w:val="100"/>
            <w:position w:val="0"/>
            <w:sz w:val="24"/>
            <w:szCs w:val="24"/>
          </w:rPr>
          <w:t>21</w:t>
        </w:r>
      </w:hyperlink>
    </w:p>
    <w:p>
      <w:pPr>
        <w:pStyle w:val="Style21"/>
        <w:keepNext w:val="0"/>
        <w:keepLines w:val="0"/>
        <w:widowControl w:val="0"/>
        <w:shd w:val="clear" w:color="auto" w:fill="auto"/>
        <w:tabs>
          <w:tab w:leader="dot" w:pos="8265" w:val="right"/>
        </w:tabs>
        <w:bidi w:val="0"/>
        <w:spacing w:before="0" w:line="240" w:lineRule="auto"/>
        <w:ind w:left="0" w:right="0" w:firstLine="0"/>
        <w:jc w:val="both"/>
      </w:pPr>
      <w:hyperlink w:anchor="bookmark75" w:tooltip="Current Document">
        <w:r>
          <w:rPr>
            <w:color w:val="000000"/>
            <w:spacing w:val="0"/>
            <w:w w:val="100"/>
            <w:position w:val="0"/>
            <w:sz w:val="24"/>
            <w:szCs w:val="24"/>
          </w:rPr>
          <w:t>第七节董事会报告</w:t>
        </w:r>
        <w:r>
          <w:rPr>
            <w:color w:val="000000"/>
            <w:spacing w:val="0"/>
            <w:w w:val="100"/>
            <w:position w:val="0"/>
            <w:sz w:val="24"/>
            <w:szCs w:val="24"/>
          </w:rPr>
          <w:tab/>
        </w:r>
        <w:r>
          <w:rPr>
            <w:color w:val="000000"/>
            <w:spacing w:val="0"/>
            <w:w w:val="100"/>
            <w:position w:val="0"/>
            <w:sz w:val="24"/>
            <w:szCs w:val="24"/>
          </w:rPr>
          <w:t>22</w:t>
        </w:r>
      </w:hyperlink>
    </w:p>
    <w:p>
      <w:pPr>
        <w:pStyle w:val="Style21"/>
        <w:keepNext w:val="0"/>
        <w:keepLines w:val="0"/>
        <w:widowControl w:val="0"/>
        <w:shd w:val="clear" w:color="auto" w:fill="auto"/>
        <w:tabs>
          <w:tab w:leader="dot" w:pos="8265" w:val="right"/>
        </w:tabs>
        <w:bidi w:val="0"/>
        <w:spacing w:before="0" w:line="240" w:lineRule="auto"/>
        <w:ind w:left="0" w:right="0" w:firstLine="0"/>
        <w:jc w:val="both"/>
      </w:pPr>
      <w:hyperlink w:anchor="bookmark168" w:tooltip="Current Document">
        <w:r>
          <w:rPr>
            <w:color w:val="000000"/>
            <w:spacing w:val="0"/>
            <w:w w:val="100"/>
            <w:position w:val="0"/>
            <w:sz w:val="24"/>
            <w:szCs w:val="24"/>
          </w:rPr>
          <w:t>第八节监事会报告</w:t>
        </w:r>
        <w:r>
          <w:rPr>
            <w:color w:val="000000"/>
            <w:spacing w:val="0"/>
            <w:w w:val="100"/>
            <w:position w:val="0"/>
            <w:sz w:val="24"/>
            <w:szCs w:val="24"/>
          </w:rPr>
          <w:tab/>
        </w:r>
        <w:r>
          <w:rPr>
            <w:color w:val="000000"/>
            <w:spacing w:val="0"/>
            <w:w w:val="100"/>
            <w:position w:val="0"/>
            <w:sz w:val="24"/>
            <w:szCs w:val="24"/>
          </w:rPr>
          <w:t>33</w:t>
        </w:r>
      </w:hyperlink>
    </w:p>
    <w:p>
      <w:pPr>
        <w:pStyle w:val="Style21"/>
        <w:keepNext w:val="0"/>
        <w:keepLines w:val="0"/>
        <w:widowControl w:val="0"/>
        <w:shd w:val="clear" w:color="auto" w:fill="auto"/>
        <w:tabs>
          <w:tab w:leader="dot" w:pos="8265" w:val="right"/>
        </w:tabs>
        <w:bidi w:val="0"/>
        <w:spacing w:before="0" w:line="240" w:lineRule="auto"/>
        <w:ind w:left="0" w:right="0" w:firstLine="0"/>
        <w:jc w:val="both"/>
      </w:pPr>
      <w:hyperlink w:anchor="bookmark182" w:tooltip="Current Document">
        <w:r>
          <w:rPr>
            <w:color w:val="000000"/>
            <w:spacing w:val="0"/>
            <w:w w:val="100"/>
            <w:position w:val="0"/>
            <w:sz w:val="24"/>
            <w:szCs w:val="24"/>
          </w:rPr>
          <w:t>第九节重要事项</w:t>
        </w:r>
        <w:r>
          <w:rPr>
            <w:color w:val="000000"/>
            <w:spacing w:val="0"/>
            <w:w w:val="100"/>
            <w:position w:val="0"/>
            <w:sz w:val="24"/>
            <w:szCs w:val="24"/>
          </w:rPr>
          <w:tab/>
        </w:r>
        <w:r>
          <w:rPr>
            <w:color w:val="000000"/>
            <w:spacing w:val="0"/>
            <w:w w:val="100"/>
            <w:position w:val="0"/>
            <w:sz w:val="24"/>
            <w:szCs w:val="24"/>
          </w:rPr>
          <w:t>35</w:t>
        </w:r>
      </w:hyperlink>
    </w:p>
    <w:p>
      <w:pPr>
        <w:pStyle w:val="Style21"/>
        <w:keepNext w:val="0"/>
        <w:keepLines w:val="0"/>
        <w:widowControl w:val="0"/>
        <w:shd w:val="clear" w:color="auto" w:fill="auto"/>
        <w:tabs>
          <w:tab w:leader="dot" w:pos="8265" w:val="right"/>
        </w:tabs>
        <w:bidi w:val="0"/>
        <w:spacing w:before="0" w:line="240" w:lineRule="auto"/>
        <w:ind w:left="0" w:right="0" w:firstLine="0"/>
        <w:jc w:val="both"/>
      </w:pPr>
      <w:hyperlink w:anchor="bookmark195" w:tooltip="Current Document">
        <w:r>
          <w:rPr>
            <w:color w:val="000000"/>
            <w:spacing w:val="0"/>
            <w:w w:val="100"/>
            <w:position w:val="0"/>
            <w:sz w:val="24"/>
            <w:szCs w:val="24"/>
          </w:rPr>
          <w:t>第十节财务报告</w:t>
        </w:r>
        <w:r>
          <w:rPr>
            <w:color w:val="000000"/>
            <w:spacing w:val="0"/>
            <w:w w:val="100"/>
            <w:position w:val="0"/>
            <w:sz w:val="24"/>
            <w:szCs w:val="24"/>
          </w:rPr>
          <w:tab/>
        </w:r>
        <w:r>
          <w:rPr>
            <w:color w:val="000000"/>
            <w:spacing w:val="0"/>
            <w:w w:val="100"/>
            <w:position w:val="0"/>
            <w:sz w:val="24"/>
            <w:szCs w:val="24"/>
          </w:rPr>
          <w:t>38</w:t>
        </w:r>
      </w:hyperlink>
    </w:p>
    <w:p>
      <w:pPr>
        <w:pStyle w:val="Style21"/>
        <w:keepNext w:val="0"/>
        <w:keepLines w:val="0"/>
        <w:widowControl w:val="0"/>
        <w:shd w:val="clear" w:color="auto" w:fill="auto"/>
        <w:tabs>
          <w:tab w:leader="dot" w:pos="8265" w:val="right"/>
        </w:tabs>
        <w:bidi w:val="0"/>
        <w:spacing w:before="0" w:line="240" w:lineRule="auto"/>
        <w:ind w:left="0" w:right="0" w:firstLine="0"/>
        <w:jc w:val="both"/>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769" w:right="1779" w:bottom="1163" w:left="1784" w:header="0" w:footer="3" w:gutter="0"/>
          <w:pgNumType w:start="1"/>
          <w:cols w:space="720"/>
          <w:noEndnote/>
          <w:rtlGutter w:val="0"/>
          <w:docGrid w:linePitch="360"/>
        </w:sectPr>
      </w:pPr>
      <w:hyperlink w:anchor="bookmark634" w:tooltip="Current Document">
        <w:r>
          <w:rPr>
            <w:color w:val="000000"/>
            <w:spacing w:val="0"/>
            <w:w w:val="100"/>
            <w:position w:val="0"/>
            <w:sz w:val="24"/>
            <w:szCs w:val="24"/>
          </w:rPr>
          <w:t>第十一节备查文件目录</w:t>
        </w:r>
        <w:r>
          <w:rPr>
            <w:color w:val="000000"/>
            <w:spacing w:val="0"/>
            <w:w w:val="100"/>
            <w:position w:val="0"/>
            <w:sz w:val="24"/>
            <w:szCs w:val="24"/>
          </w:rPr>
          <w:tab/>
        </w:r>
        <w:r>
          <w:rPr>
            <w:color w:val="000000"/>
            <w:spacing w:val="0"/>
            <w:w w:val="100"/>
            <w:position w:val="0"/>
            <w:sz w:val="24"/>
            <w:szCs w:val="24"/>
          </w:rPr>
          <w:t>95</w:t>
        </w:r>
      </w:hyperlink>
      <w:r>
        <w:fldChar w:fldCharType="end"/>
      </w:r>
    </w:p>
    <w:p>
      <w:pPr>
        <w:pStyle w:val="Style24"/>
        <w:keepNext/>
        <w:keepLines/>
        <w:widowControl w:val="0"/>
        <w:shd w:val="clear" w:color="auto" w:fill="auto"/>
        <w:bidi w:val="0"/>
        <w:spacing w:before="620" w:after="240" w:line="240" w:lineRule="auto"/>
        <w:ind w:left="0" w:right="0" w:firstLine="0"/>
        <w:jc w:val="center"/>
      </w:pPr>
      <w:bookmarkStart w:id="0" w:name="bookmark0"/>
      <w:bookmarkStart w:id="1" w:name="bookmark1"/>
      <w:bookmarkStart w:id="2" w:name="bookmark2"/>
      <w:r>
        <w:rPr>
          <w:color w:val="000000"/>
          <w:spacing w:val="0"/>
          <w:w w:val="100"/>
          <w:position w:val="0"/>
        </w:rPr>
        <w:t>第一节公司基本情况简介</w:t>
      </w:r>
      <w:bookmarkEnd w:id="0"/>
      <w:bookmarkEnd w:id="1"/>
      <w:bookmarkEnd w:id="2"/>
    </w:p>
    <w:p>
      <w:pPr>
        <w:pStyle w:val="Style27"/>
        <w:keepNext w:val="0"/>
        <w:keepLines w:val="0"/>
        <w:widowControl w:val="0"/>
        <w:shd w:val="clear" w:color="auto" w:fill="auto"/>
        <w:tabs>
          <w:tab w:pos="483" w:val="left"/>
        </w:tabs>
        <w:bidi w:val="0"/>
        <w:spacing w:before="0" w:after="160" w:line="240" w:lineRule="auto"/>
        <w:ind w:left="0" w:right="0" w:firstLine="0"/>
        <w:jc w:val="left"/>
      </w:pPr>
      <w:bookmarkStart w:id="3" w:name="bookmark3"/>
      <w:r>
        <w:rPr>
          <w:b/>
          <w:bCs/>
          <w:color w:val="000000"/>
          <w:spacing w:val="0"/>
          <w:w w:val="100"/>
          <w:position w:val="0"/>
        </w:rPr>
        <w:t>一</w:t>
      </w:r>
      <w:bookmarkEnd w:id="3"/>
      <w:r>
        <w:rPr>
          <w:b/>
          <w:bCs/>
          <w:color w:val="000000"/>
          <w:spacing w:val="0"/>
          <w:w w:val="100"/>
          <w:position w:val="0"/>
        </w:rPr>
        <w:t>、</w:t>
        <w:tab/>
        <w:t>公司名称</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中文名称</w:t>
      </w:r>
      <w:r>
        <w:rPr>
          <w:color w:val="000000"/>
          <w:spacing w:val="0"/>
          <w:w w:val="100"/>
          <w:position w:val="0"/>
        </w:rPr>
        <w:t>：东港安全印刷股份有限公司</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英文名称</w:t>
      </w:r>
      <w:r>
        <w:rPr>
          <w:color w:val="000000"/>
          <w:spacing w:val="0"/>
          <w:w w:val="100"/>
          <w:position w:val="0"/>
        </w:rPr>
        <w:t>：</w:t>
      </w:r>
      <w:r>
        <w:rPr>
          <w:color w:val="000000"/>
          <w:spacing w:val="0"/>
          <w:w w:val="100"/>
          <w:position w:val="0"/>
        </w:rPr>
        <w:t>TUNGKONG SECURITY PRINTING CO.,LTD</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中文简称</w:t>
      </w:r>
      <w:r>
        <w:rPr>
          <w:color w:val="000000"/>
          <w:spacing w:val="0"/>
          <w:w w:val="100"/>
          <w:position w:val="0"/>
        </w:rPr>
        <w:t>：东港股份</w:t>
      </w:r>
    </w:p>
    <w:p>
      <w:pPr>
        <w:pStyle w:val="Style27"/>
        <w:keepNext w:val="0"/>
        <w:keepLines w:val="0"/>
        <w:widowControl w:val="0"/>
        <w:shd w:val="clear" w:color="auto" w:fill="auto"/>
        <w:bidi w:val="0"/>
        <w:spacing w:before="0" w:after="580" w:line="240" w:lineRule="auto"/>
        <w:ind w:left="0" w:right="0" w:firstLine="0"/>
        <w:jc w:val="left"/>
      </w:pPr>
      <w:r>
        <w:rPr>
          <w:b/>
          <w:bCs/>
          <w:color w:val="000000"/>
          <w:spacing w:val="0"/>
          <w:w w:val="100"/>
          <w:position w:val="0"/>
        </w:rPr>
        <w:t>英文简称</w:t>
      </w:r>
      <w:r>
        <w:rPr>
          <w:color w:val="000000"/>
          <w:spacing w:val="0"/>
          <w:w w:val="100"/>
          <w:position w:val="0"/>
        </w:rPr>
        <w:t>：</w:t>
      </w:r>
      <w:r>
        <w:rPr>
          <w:color w:val="000000"/>
          <w:spacing w:val="0"/>
          <w:w w:val="100"/>
          <w:position w:val="0"/>
        </w:rPr>
        <w:t>TUNGKONG</w:t>
      </w:r>
    </w:p>
    <w:p>
      <w:pPr>
        <w:pStyle w:val="Style27"/>
        <w:keepNext w:val="0"/>
        <w:keepLines w:val="0"/>
        <w:widowControl w:val="0"/>
        <w:shd w:val="clear" w:color="auto" w:fill="auto"/>
        <w:tabs>
          <w:tab w:pos="483" w:val="left"/>
        </w:tabs>
        <w:bidi w:val="0"/>
        <w:spacing w:before="0" w:after="580" w:line="240" w:lineRule="auto"/>
        <w:ind w:left="0" w:right="0" w:firstLine="0"/>
        <w:jc w:val="left"/>
      </w:pPr>
      <w:bookmarkStart w:id="4" w:name="bookmark4"/>
      <w:r>
        <w:rPr>
          <w:b/>
          <w:bCs/>
          <w:color w:val="000000"/>
          <w:spacing w:val="0"/>
          <w:w w:val="100"/>
          <w:position w:val="0"/>
        </w:rPr>
        <w:t>二</w:t>
      </w:r>
      <w:bookmarkEnd w:id="4"/>
      <w:r>
        <w:rPr>
          <w:b/>
          <w:bCs/>
          <w:color w:val="000000"/>
          <w:spacing w:val="0"/>
          <w:w w:val="100"/>
          <w:position w:val="0"/>
        </w:rPr>
        <w:t>、</w:t>
        <w:tab/>
        <w:t>公司法定代表人：谷望江</w:t>
      </w:r>
    </w:p>
    <w:p>
      <w:pPr>
        <w:pStyle w:val="Style30"/>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三、公司董事会秘书、证券事务代表</w:t>
      </w:r>
    </w:p>
    <w:tbl>
      <w:tblPr>
        <w:tblOverlap w:val="never"/>
        <w:jc w:val="center"/>
        <w:tblLayout w:type="fixed"/>
      </w:tblPr>
      <w:tblGrid>
        <w:gridCol w:w="1584"/>
        <w:gridCol w:w="3475"/>
        <w:gridCol w:w="3485"/>
      </w:tblGrid>
      <w:tr>
        <w:trPr>
          <w:trHeight w:val="571" w:hRule="exact"/>
        </w:trPr>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C0C0C0"/>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566" w:hRule="exact"/>
        </w:trPr>
        <w:tc>
          <w:tcPr>
            <w:tcBorders>
              <w:top w:val="single" w:sz="4"/>
              <w:left w:val="single" w:sz="4"/>
            </w:tcBorders>
            <w:shd w:val="clear" w:color="auto" w:fill="C0C0C0"/>
            <w:vAlign w:val="center"/>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姓 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齐利国</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阮永城</w:t>
            </w:r>
          </w:p>
        </w:tc>
      </w:tr>
      <w:tr>
        <w:trPr>
          <w:trHeight w:val="562" w:hRule="exact"/>
        </w:trPr>
        <w:tc>
          <w:tcPr>
            <w:tcBorders>
              <w:top w:val="single" w:sz="4"/>
              <w:left w:val="single" w:sz="4"/>
            </w:tcBorders>
            <w:shd w:val="clear" w:color="auto" w:fill="C0C0C0"/>
            <w:vAlign w:val="center"/>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济南市山大北路23号</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济南市山大北路23号</w:t>
            </w:r>
          </w:p>
        </w:tc>
      </w:tr>
      <w:tr>
        <w:trPr>
          <w:trHeight w:val="566" w:hRule="exact"/>
        </w:trPr>
        <w:tc>
          <w:tcPr>
            <w:tcBorders>
              <w:top w:val="single" w:sz="4"/>
              <w:left w:val="single" w:sz="4"/>
            </w:tcBorders>
            <w:shd w:val="clear" w:color="auto" w:fill="C0C0C0"/>
            <w:vAlign w:val="center"/>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电 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0531-88904590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0531-88904590</w:t>
            </w:r>
          </w:p>
        </w:tc>
      </w:tr>
      <w:tr>
        <w:trPr>
          <w:trHeight w:val="566" w:hRule="exact"/>
        </w:trPr>
        <w:tc>
          <w:tcPr>
            <w:tcBorders>
              <w:top w:val="single" w:sz="4"/>
              <w:left w:val="single" w:sz="4"/>
            </w:tcBorders>
            <w:shd w:val="clear" w:color="auto" w:fill="C0C0C0"/>
            <w:vAlign w:val="center"/>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传 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0531-82672202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0531-82672202</w:t>
            </w:r>
          </w:p>
        </w:tc>
      </w:tr>
      <w:tr>
        <w:trPr>
          <w:trHeight w:val="370" w:hRule="exact"/>
        </w:trPr>
        <w:tc>
          <w:tcPr>
            <w:vMerge w:val="restart"/>
            <w:tcBorders>
              <w:top w:val="single" w:sz="4"/>
              <w:left w:val="single" w:sz="4"/>
            </w:tcBorders>
            <w:shd w:val="clear" w:color="auto" w:fill="C0C0C0"/>
            <w:vAlign w:val="center"/>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电子邮箱</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fldChar w:fldCharType="begin"/>
            </w:r>
            <w:r>
              <w:rPr/>
              <w:instrText> HYPERLINK "mailto:Qi-liguo@tungkong.com.cn" </w:instrText>
            </w:r>
            <w:r>
              <w:fldChar w:fldCharType="separate"/>
            </w:r>
            <w:r>
              <w:rPr>
                <w:color w:val="000000"/>
                <w:spacing w:val="0"/>
                <w:w w:val="100"/>
                <w:position w:val="0"/>
              </w:rPr>
              <w:t>Qi-liguo@tungkong.com.cn</w:t>
            </w:r>
            <w:r>
              <w:fldChar w:fldCharType="end"/>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fldChar w:fldCharType="begin"/>
            </w:r>
            <w:r>
              <w:rPr/>
              <w:instrText> HYPERLINK "mailto:Ruan-yongcheng@tungkong.com.cn" </w:instrText>
            </w:r>
            <w:r>
              <w:fldChar w:fldCharType="separate"/>
            </w:r>
            <w:r>
              <w:rPr>
                <w:color w:val="0000FF"/>
                <w:spacing w:val="0"/>
                <w:w w:val="100"/>
                <w:position w:val="0"/>
                <w:u w:val="single"/>
              </w:rPr>
              <w:t>Ruan-yongcheng@tungkong.com.cn</w:t>
            </w:r>
            <w:r>
              <w:fldChar w:fldCharType="end"/>
            </w:r>
          </w:p>
        </w:tc>
      </w:tr>
      <w:tr>
        <w:trPr>
          <w:trHeight w:val="202" w:hRule="exact"/>
        </w:trPr>
        <w:tc>
          <w:tcPr>
            <w:vMerge/>
            <w:tcBorders>
              <w:left w:val="single" w:sz="4"/>
              <w:bottom w:val="single" w:sz="4"/>
            </w:tcBorders>
            <w:shd w:val="clear" w:color="auto" w:fill="C0C0C0"/>
            <w:vAlign w:val="center"/>
          </w:tcPr>
          <w:p>
            <w:pP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fldChar w:fldCharType="begin"/>
            </w:r>
            <w:r>
              <w:rPr/>
              <w:instrText> HYPERLINK "mailto:ruanyongcheng@sina.com" </w:instrText>
            </w:r>
            <w:r>
              <w:fldChar w:fldCharType="separate"/>
            </w:r>
            <w:r>
              <w:rPr>
                <w:color w:val="000000"/>
                <w:spacing w:val="0"/>
                <w:w w:val="100"/>
                <w:position w:val="0"/>
              </w:rPr>
              <w:t>ruanyongcheng@sina.com</w:t>
            </w:r>
            <w:r>
              <w:fldChar w:fldCharType="end"/>
            </w:r>
          </w:p>
        </w:tc>
      </w:tr>
    </w:tbl>
    <w:p>
      <w:pPr>
        <w:widowControl w:val="0"/>
        <w:spacing w:after="239" w:line="1" w:lineRule="exact"/>
      </w:pPr>
    </w:p>
    <w:p>
      <w:pPr>
        <w:pStyle w:val="Style27"/>
        <w:keepNext w:val="0"/>
        <w:keepLines w:val="0"/>
        <w:widowControl w:val="0"/>
        <w:shd w:val="clear" w:color="auto" w:fill="auto"/>
        <w:tabs>
          <w:tab w:pos="469" w:val="left"/>
        </w:tabs>
        <w:bidi w:val="0"/>
        <w:spacing w:before="0" w:after="0" w:line="406" w:lineRule="exact"/>
        <w:ind w:left="520" w:right="0" w:hanging="520"/>
        <w:jc w:val="left"/>
      </w:pPr>
      <w:bookmarkStart w:id="5" w:name="bookmark5"/>
      <w:r>
        <w:rPr>
          <w:b/>
          <w:bCs/>
          <w:color w:val="000000"/>
          <w:spacing w:val="0"/>
          <w:w w:val="100"/>
          <w:position w:val="0"/>
        </w:rPr>
        <w:t>四</w:t>
      </w:r>
      <w:bookmarkEnd w:id="5"/>
      <w:r>
        <w:rPr>
          <w:b/>
          <w:bCs/>
          <w:color w:val="000000"/>
          <w:spacing w:val="0"/>
          <w:w w:val="100"/>
          <w:position w:val="0"/>
        </w:rPr>
        <w:t>、</w:t>
        <w:tab/>
        <w:t>公司注册地址</w:t>
      </w:r>
      <w:r>
        <w:rPr>
          <w:color w:val="000000"/>
          <w:spacing w:val="0"/>
          <w:w w:val="100"/>
          <w:position w:val="0"/>
        </w:rPr>
        <w:t xml:space="preserve">：山东省济南市山大北路23号 </w:t>
      </w:r>
      <w:r>
        <w:rPr>
          <w:b/>
          <w:bCs/>
          <w:color w:val="000000"/>
          <w:spacing w:val="0"/>
          <w:w w:val="100"/>
          <w:position w:val="0"/>
        </w:rPr>
        <w:t>公司办公地址</w:t>
      </w:r>
      <w:r>
        <w:rPr>
          <w:color w:val="000000"/>
          <w:spacing w:val="0"/>
          <w:w w:val="100"/>
          <w:position w:val="0"/>
        </w:rPr>
        <w:t xml:space="preserve">：山东省济南市山大北路23号 </w:t>
      </w:r>
      <w:r>
        <w:rPr>
          <w:b/>
          <w:bCs/>
          <w:color w:val="000000"/>
          <w:spacing w:val="0"/>
          <w:w w:val="100"/>
          <w:position w:val="0"/>
        </w:rPr>
        <w:t>邮政编码</w:t>
      </w:r>
      <w:r>
        <w:rPr>
          <w:color w:val="000000"/>
          <w:spacing w:val="0"/>
          <w:w w:val="100"/>
          <w:position w:val="0"/>
        </w:rPr>
        <w:t>：25。1。。</w:t>
      </w:r>
    </w:p>
    <w:p>
      <w:pPr>
        <w:pStyle w:val="Style27"/>
        <w:keepNext w:val="0"/>
        <w:keepLines w:val="0"/>
        <w:widowControl w:val="0"/>
        <w:shd w:val="clear" w:color="auto" w:fill="auto"/>
        <w:bidi w:val="0"/>
        <w:spacing w:before="0" w:after="0" w:line="406" w:lineRule="exact"/>
        <w:ind w:left="0" w:right="0" w:firstLine="520"/>
        <w:jc w:val="left"/>
      </w:pPr>
      <w:r>
        <w:rPr>
          <w:b/>
          <w:bCs/>
          <w:color w:val="000000"/>
          <w:spacing w:val="0"/>
          <w:w w:val="100"/>
          <w:position w:val="0"/>
        </w:rPr>
        <w:t>公司网址</w:t>
      </w:r>
      <w:r>
        <w:rPr>
          <w:color w:val="000000"/>
          <w:spacing w:val="0"/>
          <w:w w:val="100"/>
          <w:position w:val="0"/>
        </w:rPr>
        <w:t>：</w:t>
      </w:r>
      <w:r>
        <w:rPr>
          <w:color w:val="000000"/>
          <w:spacing w:val="0"/>
          <w:w w:val="100"/>
          <w:position w:val="0"/>
        </w:rPr>
        <w:t>http://www.tungkong.com</w:t>
      </w:r>
    </w:p>
    <w:p>
      <w:pPr>
        <w:pStyle w:val="Style27"/>
        <w:keepNext w:val="0"/>
        <w:keepLines w:val="0"/>
        <w:widowControl w:val="0"/>
        <w:shd w:val="clear" w:color="auto" w:fill="auto"/>
        <w:bidi w:val="0"/>
        <w:spacing w:before="0" w:after="420" w:line="406" w:lineRule="exact"/>
        <w:ind w:left="0" w:right="0" w:firstLine="520"/>
        <w:jc w:val="left"/>
      </w:pPr>
      <w:r>
        <w:rPr>
          <w:b/>
          <w:bCs/>
          <w:color w:val="000000"/>
          <w:spacing w:val="0"/>
          <w:w w:val="100"/>
          <w:position w:val="0"/>
        </w:rPr>
        <w:t>电子信箱</w:t>
      </w:r>
      <w:r>
        <w:rPr>
          <w:color w:val="000000"/>
          <w:spacing w:val="0"/>
          <w:w w:val="100"/>
          <w:position w:val="0"/>
        </w:rPr>
        <w:t xml:space="preserve">： </w:t>
      </w:r>
      <w:r>
        <w:fldChar w:fldCharType="begin"/>
      </w:r>
      <w:r>
        <w:rPr/>
        <w:instrText> HYPERLINK "mailto:tksp@tungkong.com.cn" </w:instrText>
      </w:r>
      <w:r>
        <w:fldChar w:fldCharType="separate"/>
      </w:r>
      <w:r>
        <w:rPr>
          <w:color w:val="000000"/>
          <w:spacing w:val="0"/>
          <w:w w:val="100"/>
          <w:position w:val="0"/>
        </w:rPr>
        <w:t>tksp@tungkong.com.cn</w:t>
      </w:r>
      <w:r>
        <w:fldChar w:fldCharType="end"/>
      </w:r>
    </w:p>
    <w:p>
      <w:pPr>
        <w:pStyle w:val="Style27"/>
        <w:keepNext w:val="0"/>
        <w:keepLines w:val="0"/>
        <w:widowControl w:val="0"/>
        <w:shd w:val="clear" w:color="auto" w:fill="auto"/>
        <w:tabs>
          <w:tab w:pos="483" w:val="left"/>
        </w:tabs>
        <w:bidi w:val="0"/>
        <w:spacing w:before="0" w:after="0" w:line="406" w:lineRule="exact"/>
        <w:ind w:left="0" w:right="0" w:firstLine="0"/>
        <w:jc w:val="left"/>
      </w:pPr>
      <w:bookmarkStart w:id="6" w:name="bookmark6"/>
      <w:r>
        <w:rPr>
          <w:b/>
          <w:bCs/>
          <w:color w:val="000000"/>
          <w:spacing w:val="0"/>
          <w:w w:val="100"/>
          <w:position w:val="0"/>
        </w:rPr>
        <w:t>五</w:t>
      </w:r>
      <w:bookmarkEnd w:id="6"/>
      <w:r>
        <w:rPr>
          <w:b/>
          <w:bCs/>
          <w:color w:val="000000"/>
          <w:spacing w:val="0"/>
          <w:w w:val="100"/>
          <w:position w:val="0"/>
        </w:rPr>
        <w:t>、</w:t>
        <w:tab/>
        <w:t>公司选定的信息披露报纸</w:t>
      </w:r>
      <w:r>
        <w:rPr>
          <w:color w:val="000000"/>
          <w:spacing w:val="0"/>
          <w:w w:val="100"/>
          <w:position w:val="0"/>
        </w:rPr>
        <w:t>：《证券时报》</w:t>
      </w:r>
    </w:p>
    <w:p>
      <w:pPr>
        <w:pStyle w:val="Style27"/>
        <w:keepNext w:val="0"/>
        <w:keepLines w:val="0"/>
        <w:widowControl w:val="0"/>
        <w:shd w:val="clear" w:color="auto" w:fill="auto"/>
        <w:bidi w:val="0"/>
        <w:spacing w:before="0" w:after="0" w:line="406" w:lineRule="exact"/>
        <w:ind w:left="0" w:right="0" w:firstLine="520"/>
        <w:jc w:val="left"/>
      </w:pPr>
      <w:r>
        <w:rPr>
          <w:b/>
          <w:bCs/>
          <w:color w:val="000000"/>
          <w:spacing w:val="0"/>
          <w:w w:val="100"/>
          <w:position w:val="0"/>
        </w:rPr>
        <w:t>登载年度报告网站的网址</w:t>
      </w:r>
      <w:r>
        <w:rPr>
          <w:color w:val="000000"/>
          <w:spacing w:val="0"/>
          <w:w w:val="100"/>
          <w:position w:val="0"/>
        </w:rPr>
        <w:t>：</w:t>
      </w:r>
      <w:r>
        <w:rPr>
          <w:color w:val="000000"/>
          <w:spacing w:val="0"/>
          <w:w w:val="100"/>
          <w:position w:val="0"/>
        </w:rPr>
        <w:t>http://cninfo.com.cn</w:t>
      </w:r>
    </w:p>
    <w:p>
      <w:pPr>
        <w:pStyle w:val="Style27"/>
        <w:keepNext w:val="0"/>
        <w:keepLines w:val="0"/>
        <w:widowControl w:val="0"/>
        <w:shd w:val="clear" w:color="auto" w:fill="auto"/>
        <w:bidi w:val="0"/>
        <w:spacing w:before="0" w:after="200" w:line="406" w:lineRule="exact"/>
        <w:ind w:left="0" w:right="0" w:firstLine="520"/>
        <w:jc w:val="left"/>
      </w:pPr>
      <w:r>
        <w:rPr>
          <w:b/>
          <w:bCs/>
          <w:color w:val="000000"/>
          <w:spacing w:val="0"/>
          <w:w w:val="100"/>
          <w:position w:val="0"/>
        </w:rPr>
        <w:t>公司年度报告备置地点</w:t>
      </w:r>
      <w:r>
        <w:rPr>
          <w:color w:val="000000"/>
          <w:spacing w:val="0"/>
          <w:w w:val="100"/>
          <w:position w:val="0"/>
        </w:rPr>
        <w:t>：公司证券办公室</w:t>
      </w:r>
    </w:p>
    <w:p>
      <w:pPr>
        <w:pStyle w:val="Style27"/>
        <w:keepNext w:val="0"/>
        <w:keepLines w:val="0"/>
        <w:widowControl w:val="0"/>
        <w:shd w:val="clear" w:color="auto" w:fill="auto"/>
        <w:bidi w:val="0"/>
        <w:spacing w:before="0" w:after="0" w:line="413" w:lineRule="exact"/>
        <w:ind w:left="520" w:right="0" w:hanging="520"/>
        <w:jc w:val="left"/>
      </w:pPr>
      <w:r>
        <w:rPr>
          <w:b/>
          <w:bCs/>
          <w:color w:val="000000"/>
          <w:spacing w:val="0"/>
          <w:w w:val="100"/>
          <w:position w:val="0"/>
        </w:rPr>
        <w:t>六、股票上市交易所</w:t>
      </w:r>
      <w:r>
        <w:rPr>
          <w:color w:val="000000"/>
          <w:spacing w:val="0"/>
          <w:w w:val="100"/>
          <w:position w:val="0"/>
        </w:rPr>
        <w:t xml:space="preserve">：深圳证券交易所 </w:t>
      </w:r>
      <w:r>
        <w:rPr>
          <w:b/>
          <w:bCs/>
          <w:color w:val="000000"/>
          <w:spacing w:val="0"/>
          <w:w w:val="100"/>
          <w:position w:val="0"/>
        </w:rPr>
        <w:t>股票简称</w:t>
      </w:r>
      <w:r>
        <w:rPr>
          <w:color w:val="000000"/>
          <w:spacing w:val="0"/>
          <w:w w:val="100"/>
          <w:position w:val="0"/>
        </w:rPr>
        <w:t>：东港股份</w:t>
      </w:r>
    </w:p>
    <w:p>
      <w:pPr>
        <w:pStyle w:val="Style27"/>
        <w:keepNext w:val="0"/>
        <w:keepLines w:val="0"/>
        <w:widowControl w:val="0"/>
        <w:shd w:val="clear" w:color="auto" w:fill="auto"/>
        <w:bidi w:val="0"/>
        <w:spacing w:before="0" w:after="600" w:line="413" w:lineRule="exact"/>
        <w:ind w:left="0" w:right="0" w:firstLine="520"/>
        <w:jc w:val="left"/>
      </w:pPr>
      <w:r>
        <w:rPr>
          <w:b/>
          <w:bCs/>
          <w:color w:val="000000"/>
          <w:spacing w:val="0"/>
          <w:w w:val="100"/>
          <w:position w:val="0"/>
        </w:rPr>
        <w:t>股票代码</w:t>
      </w:r>
      <w:r>
        <w:rPr>
          <w:color w:val="000000"/>
          <w:spacing w:val="0"/>
          <w:w w:val="100"/>
          <w:position w:val="0"/>
        </w:rPr>
        <w:t>：。。2117</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七、其他</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公司首次登记注册日期</w:t>
      </w:r>
      <w:r>
        <w:rPr>
          <w:color w:val="000000"/>
          <w:spacing w:val="0"/>
          <w:w w:val="100"/>
          <w:position w:val="0"/>
        </w:rPr>
        <w:t>：1996年3月25 0</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公司最近一次变更注册登记日期</w:t>
      </w:r>
      <w:r>
        <w:rPr>
          <w:color w:val="000000"/>
          <w:spacing w:val="0"/>
          <w:w w:val="100"/>
          <w:position w:val="0"/>
        </w:rPr>
        <w:t>：2005年12月27日</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公司企业法人营业执照注册号</w:t>
      </w:r>
      <w:r>
        <w:rPr>
          <w:color w:val="000000"/>
          <w:spacing w:val="0"/>
          <w:w w:val="100"/>
          <w:position w:val="0"/>
        </w:rPr>
        <w:t>：企股鲁总字第004027号</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公司税务登记号码</w:t>
      </w:r>
      <w:r>
        <w:rPr>
          <w:color w:val="000000"/>
          <w:spacing w:val="0"/>
          <w:w w:val="100"/>
          <w:position w:val="0"/>
        </w:rPr>
        <w:t>：370112613207311</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公司聘请的会计师事务所</w:t>
      </w:r>
      <w:r>
        <w:rPr>
          <w:color w:val="000000"/>
          <w:spacing w:val="0"/>
          <w:w w:val="100"/>
          <w:position w:val="0"/>
        </w:rPr>
        <w:t>：中瑞华恒信会计师事务所有限公司</w:t>
      </w:r>
    </w:p>
    <w:p>
      <w:pPr>
        <w:pStyle w:val="Style27"/>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290" w:right="1678" w:bottom="3306" w:left="1678" w:header="0" w:footer="3" w:gutter="0"/>
          <w:cols w:space="720"/>
          <w:noEndnote/>
          <w:rtlGutter w:val="0"/>
          <w:docGrid w:linePitch="360"/>
        </w:sectPr>
      </w:pPr>
      <w:r>
        <w:rPr>
          <w:b/>
          <w:bCs/>
          <w:color w:val="000000"/>
          <w:spacing w:val="0"/>
          <w:w w:val="100"/>
          <w:position w:val="0"/>
        </w:rPr>
        <w:t>会计师事务所的办公地址</w:t>
      </w:r>
      <w:r>
        <w:rPr>
          <w:color w:val="000000"/>
          <w:spacing w:val="0"/>
          <w:w w:val="100"/>
          <w:position w:val="0"/>
        </w:rPr>
        <w:t>：北京市西城区金融大街35号国际企业大厦</w:t>
      </w:r>
      <w:r>
        <w:rPr>
          <w:color w:val="000000"/>
          <w:spacing w:val="0"/>
          <w:w w:val="100"/>
          <w:position w:val="0"/>
        </w:rPr>
        <w:t>A</w:t>
      </w:r>
      <w:r>
        <w:rPr>
          <w:color w:val="000000"/>
          <w:spacing w:val="0"/>
          <w:w w:val="100"/>
          <w:position w:val="0"/>
        </w:rPr>
        <w:t>座8层</w:t>
      </w:r>
    </w:p>
    <w:p>
      <w:pPr>
        <w:widowControl w:val="0"/>
        <w:jc w:val="center"/>
        <w:rPr>
          <w:sz w:val="2"/>
          <w:szCs w:val="2"/>
        </w:rPr>
      </w:pPr>
      <w:r>
        <w:drawing>
          <wp:inline>
            <wp:extent cx="237490" cy="20701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stretch/>
                  </pic:blipFill>
                  <pic:spPr>
                    <a:xfrm>
                      <a:ext cx="237490" cy="207010"/>
                    </a:xfrm>
                    <a:prstGeom prst="rect"/>
                  </pic:spPr>
                </pic:pic>
              </a:graphicData>
            </a:graphic>
          </wp:inline>
        </w:drawing>
      </w:r>
    </w:p>
    <w:p>
      <w:pPr>
        <w:widowControl w:val="0"/>
        <w:spacing w:after="839" w:line="1" w:lineRule="exact"/>
      </w:pPr>
    </w:p>
    <w:p>
      <w:pPr>
        <w:pStyle w:val="Style24"/>
        <w:keepNext/>
        <w:keepLines/>
        <w:widowControl w:val="0"/>
        <w:shd w:val="clear" w:color="auto" w:fill="auto"/>
        <w:bidi w:val="0"/>
        <w:spacing w:before="0" w:after="620" w:line="240" w:lineRule="auto"/>
        <w:ind w:left="0" w:right="0" w:firstLine="0"/>
        <w:jc w:val="center"/>
      </w:pPr>
      <w:bookmarkStart w:id="7" w:name="bookmark7"/>
      <w:bookmarkStart w:id="8" w:name="bookmark8"/>
      <w:bookmarkStart w:id="9" w:name="bookmark9"/>
      <w:r>
        <w:rPr>
          <w:color w:val="000000"/>
          <w:spacing w:val="0"/>
          <w:w w:val="100"/>
          <w:position w:val="0"/>
        </w:rPr>
        <w:t>第二节会计数据和业务数据摘要</w:t>
      </w:r>
      <w:bookmarkEnd w:id="7"/>
      <w:bookmarkEnd w:id="8"/>
      <w:bookmarkEnd w:id="9"/>
    </w:p>
    <w:p>
      <w:pPr>
        <w:pStyle w:val="Style30"/>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一、主要财务数据和指标（单位：人民币元）</w:t>
      </w:r>
    </w:p>
    <w:tbl>
      <w:tblPr>
        <w:tblOverlap w:val="never"/>
        <w:jc w:val="center"/>
        <w:tblLayout w:type="fixed"/>
      </w:tblPr>
      <w:tblGrid>
        <w:gridCol w:w="4267"/>
        <w:gridCol w:w="4272"/>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tabs>
                <w:tab w:pos="2688" w:val="left"/>
              </w:tabs>
              <w:bidi w:val="0"/>
              <w:spacing w:before="0" w:after="0" w:line="240" w:lineRule="auto"/>
              <w:ind w:left="1800" w:right="0" w:firstLine="0"/>
              <w:jc w:val="left"/>
            </w:pPr>
            <w:r>
              <w:rPr>
                <w:b/>
                <w:bCs/>
                <w:color w:val="000000"/>
                <w:spacing w:val="0"/>
                <w:w w:val="100"/>
                <w:position w:val="0"/>
              </w:rPr>
              <w:t>项</w:t>
              <w:tab/>
              <w:t>目</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tabs>
                <w:tab w:pos="845" w:val="left"/>
              </w:tabs>
              <w:bidi w:val="0"/>
              <w:spacing w:before="0" w:after="0" w:line="240" w:lineRule="auto"/>
              <w:ind w:left="0" w:right="0" w:firstLine="0"/>
              <w:jc w:val="center"/>
            </w:pPr>
            <w:r>
              <w:rPr>
                <w:b/>
                <w:bCs/>
                <w:color w:val="000000"/>
                <w:spacing w:val="0"/>
                <w:w w:val="100"/>
                <w:position w:val="0"/>
              </w:rPr>
              <w:t>金</w:t>
              <w:tab/>
              <w:t>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780" w:right="0" w:firstLine="0"/>
              <w:jc w:val="both"/>
            </w:pPr>
            <w:r>
              <w:rPr>
                <w:color w:val="000000"/>
                <w:spacing w:val="0"/>
                <w:w w:val="100"/>
                <w:position w:val="0"/>
              </w:rPr>
              <w:t>64,991,917.54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780" w:right="0" w:firstLine="0"/>
              <w:jc w:val="both"/>
            </w:pPr>
            <w:r>
              <w:rPr>
                <w:color w:val="000000"/>
                <w:spacing w:val="0"/>
                <w:w w:val="100"/>
                <w:position w:val="0"/>
              </w:rPr>
              <w:t>52,315,230.81</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780" w:right="0" w:firstLine="0"/>
              <w:jc w:val="both"/>
            </w:pPr>
            <w:r>
              <w:rPr>
                <w:color w:val="000000"/>
                <w:spacing w:val="0"/>
                <w:w w:val="100"/>
                <w:position w:val="0"/>
              </w:rPr>
              <w:t>52,256,129.59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134,690,331.55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其他业务利润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1,566,535.92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780" w:right="0" w:firstLine="0"/>
              <w:jc w:val="both"/>
            </w:pPr>
            <w:r>
              <w:rPr>
                <w:color w:val="000000"/>
                <w:spacing w:val="0"/>
                <w:w w:val="100"/>
                <w:position w:val="0"/>
              </w:rPr>
              <w:t>64,922,386.69</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200" w:right="0" w:firstLine="0"/>
              <w:jc w:val="both"/>
            </w:pPr>
            <w:r>
              <w:rPr>
                <w:color w:val="000000"/>
                <w:spacing w:val="0"/>
                <w:w w:val="100"/>
                <w:position w:val="0"/>
              </w:rPr>
              <w:t>12,300.00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营业外收支净额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200" w:right="0" w:firstLine="0"/>
              <w:jc w:val="both"/>
            </w:pPr>
            <w:r>
              <w:rPr>
                <w:color w:val="000000"/>
                <w:spacing w:val="0"/>
                <w:w w:val="100"/>
                <w:position w:val="0"/>
              </w:rPr>
              <w:t>57,230.85</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780" w:right="0" w:firstLine="0"/>
              <w:jc w:val="both"/>
            </w:pPr>
            <w:r>
              <w:rPr>
                <w:color w:val="000000"/>
                <w:spacing w:val="0"/>
                <w:w w:val="100"/>
                <w:position w:val="0"/>
              </w:rPr>
              <w:t>76,171,947.98</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现金及现金等价物净增减额</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780" w:right="0" w:firstLine="0"/>
              <w:jc w:val="both"/>
            </w:pPr>
            <w:r>
              <w:rPr>
                <w:color w:val="000000"/>
                <w:spacing w:val="0"/>
                <w:w w:val="100"/>
                <w:position w:val="0"/>
              </w:rPr>
              <w:t>12,978,008.34</w:t>
            </w:r>
          </w:p>
        </w:tc>
      </w:tr>
    </w:tbl>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注：非经常性损益项目：（单位：人民币元）</w:t>
      </w:r>
    </w:p>
    <w:tbl>
      <w:tblPr>
        <w:tblOverlap w:val="never"/>
        <w:jc w:val="center"/>
        <w:tblLayout w:type="fixed"/>
      </w:tblPr>
      <w:tblGrid>
        <w:gridCol w:w="4267"/>
        <w:gridCol w:w="4272"/>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tabs>
                <w:tab w:pos="845" w:val="left"/>
              </w:tabs>
              <w:bidi w:val="0"/>
              <w:spacing w:before="0" w:after="0" w:line="240" w:lineRule="auto"/>
              <w:ind w:left="0" w:right="0" w:firstLine="0"/>
              <w:jc w:val="center"/>
            </w:pPr>
            <w:r>
              <w:rPr>
                <w:b/>
                <w:bCs/>
                <w:color w:val="000000"/>
                <w:spacing w:val="0"/>
                <w:w w:val="100"/>
                <w:position w:val="0"/>
              </w:rPr>
              <w:t>金</w:t>
              <w:tab/>
              <w:t>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各营业外收入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570,480.21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200" w:right="0" w:firstLine="0"/>
              <w:jc w:val="both"/>
            </w:pPr>
            <w:r>
              <w:rPr>
                <w:color w:val="000000"/>
                <w:spacing w:val="0"/>
                <w:w w:val="100"/>
                <w:position w:val="0"/>
              </w:rPr>
              <w:t>12,300.00</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资产减值准备冲回</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处置固定资产支出</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-214,615.65</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其他营业外支出</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-298,633.71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上述损益所得税影响数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-10,429.63</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200" w:right="0" w:firstLine="0"/>
              <w:jc w:val="both"/>
            </w:pPr>
            <w:r>
              <w:rPr>
                <w:color w:val="000000"/>
                <w:spacing w:val="0"/>
                <w:w w:val="100"/>
                <w:position w:val="0"/>
              </w:rPr>
              <w:t>59,101.22</w:t>
            </w:r>
          </w:p>
        </w:tc>
      </w:tr>
    </w:tbl>
    <w:p>
      <w:pPr>
        <w:widowControl w:val="0"/>
        <w:spacing w:after="559" w:line="1" w:lineRule="exact"/>
      </w:pPr>
    </w:p>
    <w:p>
      <w:pPr>
        <w:pStyle w:val="Style27"/>
        <w:keepNext w:val="0"/>
        <w:keepLines w:val="0"/>
        <w:widowControl w:val="0"/>
        <w:shd w:val="clear" w:color="auto" w:fill="auto"/>
        <w:bidi w:val="0"/>
        <w:spacing w:before="0" w:after="280" w:line="240" w:lineRule="auto"/>
        <w:ind w:left="0" w:right="0" w:firstLine="460"/>
        <w:jc w:val="left"/>
      </w:pPr>
      <w:bookmarkStart w:id="10" w:name="bookmark10"/>
      <w:r>
        <w:rPr>
          <w:b/>
          <w:bCs/>
          <w:color w:val="000000"/>
          <w:spacing w:val="0"/>
          <w:w w:val="100"/>
          <w:position w:val="0"/>
        </w:rPr>
        <w:t>二</w:t>
      </w:r>
      <w:bookmarkEnd w:id="10"/>
      <w:r>
        <w:rPr>
          <w:b/>
          <w:bCs/>
          <w:color w:val="000000"/>
          <w:spacing w:val="0"/>
          <w:w w:val="100"/>
          <w:position w:val="0"/>
        </w:rPr>
        <w:t>、截止报告期末公司前三年的主要会计数据和财务指标</w:t>
      </w:r>
    </w:p>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（一）、主要会计数据（单位：人民币元）</w:t>
      </w:r>
    </w:p>
    <w:tbl>
      <w:tblPr>
        <w:tblOverlap w:val="never"/>
        <w:jc w:val="center"/>
        <w:tblLayout w:type="fixed"/>
      </w:tblPr>
      <w:tblGrid>
        <w:gridCol w:w="1709"/>
        <w:gridCol w:w="1704"/>
        <w:gridCol w:w="1704"/>
        <w:gridCol w:w="1709"/>
        <w:gridCol w:w="1714"/>
      </w:tblGrid>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 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 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本年比上年增减</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2004 年</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410,972,487.83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396,938,523.79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3.54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346,990,756.24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64,991,917.54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61,018,696.59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6.51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42,898,755.99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52,315,230.81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pPr>
            <w:r>
              <w:rPr>
                <w:color w:val="000000"/>
                <w:spacing w:val="0"/>
                <w:w w:val="100"/>
                <w:position w:val="0"/>
              </w:rPr>
              <w:t>48,519,584.92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7.82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37,793,069.26</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 益后的净利润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52,256,129.59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pPr>
            <w:r>
              <w:rPr>
                <w:color w:val="000000"/>
                <w:spacing w:val="0"/>
                <w:w w:val="100"/>
                <w:position w:val="0"/>
              </w:rPr>
              <w:t>48,564,636.85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7.60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37,639,845.18</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 现金净流量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76,171,947.98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pPr>
            <w:r>
              <w:rPr>
                <w:color w:val="000000"/>
                <w:spacing w:val="0"/>
                <w:w w:val="100"/>
                <w:position w:val="0"/>
              </w:rPr>
              <w:t>57,357,859.68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32.80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74,666,340.44</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2006年末</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2005年末</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本年比上年增减</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2004年末</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498,723,913.51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356,081,601.07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40.06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345,936,641.10</w:t>
            </w:r>
          </w:p>
        </w:tc>
      </w:tr>
      <w:tr>
        <w:trPr>
          <w:trHeight w:val="56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股东权益（不含 少数股东权益）</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197,633,157.72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174,157,724.74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13.48</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155,622,726.94</w:t>
            </w: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769" w:right="1313" w:bottom="1163" w:left="1318" w:header="0" w:footer="3" w:gutter="0"/>
          <w:cols w:space="720"/>
          <w:noEndnote/>
          <w:rtlGutter w:val="0"/>
          <w:docGrid w:linePitch="360"/>
        </w:sectPr>
      </w:pPr>
    </w:p>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（二）主要财务指标（单位：人民币元）</w:t>
      </w:r>
    </w:p>
    <w:tbl>
      <w:tblPr>
        <w:tblOverlap w:val="never"/>
        <w:jc w:val="center"/>
        <w:tblLayout w:type="fixed"/>
      </w:tblPr>
      <w:tblGrid>
        <w:gridCol w:w="3000"/>
        <w:gridCol w:w="1248"/>
        <w:gridCol w:w="1339"/>
        <w:gridCol w:w="2328"/>
        <w:gridCol w:w="1354"/>
      </w:tblGrid>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2006 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 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本年比上年增减（%）</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2004 年</w:t>
            </w:r>
          </w:p>
        </w:tc>
      </w:tr>
      <w:tr>
        <w:trPr>
          <w:trHeight w:val="4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每股收益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00"/>
              <w:jc w:val="both"/>
            </w:pPr>
            <w:r>
              <w:rPr>
                <w:color w:val="000000"/>
                <w:spacing w:val="0"/>
                <w:w w:val="100"/>
                <w:position w:val="0"/>
              </w:rPr>
              <w:t>0.64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00"/>
              <w:jc w:val="left"/>
            </w:pPr>
            <w:r>
              <w:rPr>
                <w:color w:val="000000"/>
                <w:spacing w:val="0"/>
                <w:w w:val="100"/>
                <w:position w:val="0"/>
              </w:rPr>
              <w:t>0.59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00"/>
              <w:jc w:val="left"/>
            </w:pPr>
            <w:r>
              <w:rPr>
                <w:color w:val="000000"/>
                <w:spacing w:val="0"/>
                <w:w w:val="100"/>
                <w:position w:val="0"/>
              </w:rPr>
              <w:t>0.46</w:t>
            </w:r>
          </w:p>
        </w:tc>
      </w:tr>
      <w:tr>
        <w:trPr>
          <w:trHeight w:val="42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pPr>
            <w:r>
              <w:rPr>
                <w:color w:val="000000"/>
                <w:spacing w:val="0"/>
                <w:w w:val="100"/>
                <w:position w:val="0"/>
              </w:rPr>
              <w:t>0.48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净资产收益率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26.47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27.86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1.39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w:t>
            </w:r>
          </w:p>
        </w:tc>
      </w:tr>
      <w:tr>
        <w:trPr>
          <w:trHeight w:val="57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扣除非经常性损益的净利润为 基础计算的净资产收益率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26.44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1.45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w:t>
            </w:r>
          </w:p>
        </w:tc>
      </w:tr>
      <w:tr>
        <w:trPr>
          <w:trHeight w:val="57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每股经营活动产生的现金流量 净额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pPr>
            <w:r>
              <w:rPr>
                <w:color w:val="000000"/>
                <w:spacing w:val="0"/>
                <w:w w:val="100"/>
                <w:position w:val="0"/>
              </w:rPr>
              <w:t>0.93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pPr>
            <w:r>
              <w:rPr>
                <w:color w:val="000000"/>
                <w:spacing w:val="0"/>
                <w:w w:val="100"/>
                <w:position w:val="0"/>
              </w:rPr>
              <w:t>0.70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32.86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pPr>
            <w:r>
              <w:rPr>
                <w:color w:val="000000"/>
                <w:spacing w:val="0"/>
                <w:w w:val="100"/>
                <w:position w:val="0"/>
              </w:rPr>
              <w:t>0.91</w:t>
            </w:r>
          </w:p>
        </w:tc>
      </w:tr>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2006年末</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2005年末</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本年比上年增减（%）</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2004年末</w:t>
            </w:r>
          </w:p>
        </w:tc>
      </w:tr>
      <w:tr>
        <w:trPr>
          <w:trHeight w:val="4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每股净资产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2.12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13.68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w:t>
            </w:r>
          </w:p>
        </w:tc>
      </w:tr>
      <w:tr>
        <w:trPr>
          <w:trHeight w:val="43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调整后的每股净资产</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2.10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13.33</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1.88</w:t>
            </w:r>
          </w:p>
        </w:tc>
      </w:tr>
    </w:tbl>
    <w:p>
      <w:pPr>
        <w:pStyle w:val="Style30"/>
        <w:keepNext w:val="0"/>
        <w:keepLines w:val="0"/>
        <w:widowControl w:val="0"/>
        <w:shd w:val="clear" w:color="auto" w:fill="auto"/>
        <w:bidi w:val="0"/>
        <w:spacing w:before="0" w:after="0" w:line="240" w:lineRule="auto"/>
        <w:ind w:left="451" w:right="0" w:firstLine="0"/>
        <w:jc w:val="left"/>
      </w:pPr>
      <w:r>
        <w:rPr>
          <w:color w:val="000000"/>
          <w:spacing w:val="0"/>
          <w:w w:val="100"/>
          <w:position w:val="0"/>
        </w:rPr>
        <w:t>注：如果报告期末至报告披露日，公司股本发生变化的，按新股本计算。</w:t>
      </w:r>
    </w:p>
    <w:p>
      <w:pPr>
        <w:widowControl w:val="0"/>
        <w:spacing w:after="299" w:line="1" w:lineRule="exact"/>
      </w:pPr>
    </w:p>
    <w:p>
      <w:pPr>
        <w:pStyle w:val="Style27"/>
        <w:keepNext w:val="0"/>
        <w:keepLines w:val="0"/>
        <w:widowControl w:val="0"/>
        <w:shd w:val="clear" w:color="auto" w:fill="auto"/>
        <w:bidi w:val="0"/>
        <w:spacing w:before="0" w:after="180" w:line="240" w:lineRule="auto"/>
        <w:ind w:left="0" w:right="0" w:firstLine="460"/>
        <w:jc w:val="left"/>
      </w:pPr>
      <w:bookmarkStart w:id="11" w:name="bookmark11"/>
      <w:r>
        <w:rPr>
          <w:b/>
          <w:bCs/>
          <w:color w:val="000000"/>
          <w:spacing w:val="0"/>
          <w:w w:val="100"/>
          <w:position w:val="0"/>
        </w:rPr>
        <w:t>（</w:t>
      </w:r>
      <w:bookmarkEnd w:id="11"/>
      <w:r>
        <w:rPr>
          <w:b/>
          <w:bCs/>
          <w:color w:val="000000"/>
          <w:spacing w:val="0"/>
          <w:w w:val="100"/>
          <w:position w:val="0"/>
        </w:rPr>
        <w:t>三）根据中国证监会《公开发行证券的公司信息披露编报规则第九号一净资产收益率和每</w:t>
      </w:r>
    </w:p>
    <w:p>
      <w:pPr>
        <w:pStyle w:val="Style27"/>
        <w:keepNext w:val="0"/>
        <w:keepLines w:val="0"/>
        <w:widowControl w:val="0"/>
        <w:shd w:val="clear" w:color="auto" w:fill="auto"/>
        <w:bidi w:val="0"/>
        <w:spacing w:before="0" w:after="140" w:line="240" w:lineRule="auto"/>
        <w:ind w:left="0" w:right="0" w:firstLine="460"/>
        <w:jc w:val="left"/>
      </w:pPr>
      <w:r>
        <w:rPr>
          <w:b/>
          <w:bCs/>
          <w:color w:val="000000"/>
          <w:spacing w:val="0"/>
          <w:w w:val="100"/>
          <w:position w:val="0"/>
        </w:rPr>
        <w:t>股收益的计算及披露》的要求，净资产收益率及每股收益计算如下：</w:t>
      </w:r>
    </w:p>
    <w:tbl>
      <w:tblPr>
        <w:tblOverlap w:val="never"/>
        <w:jc w:val="center"/>
        <w:tblLayout w:type="fixed"/>
      </w:tblPr>
      <w:tblGrid>
        <w:gridCol w:w="1709"/>
        <w:gridCol w:w="1704"/>
        <w:gridCol w:w="1704"/>
        <w:gridCol w:w="1709"/>
        <w:gridCol w:w="1714"/>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净资产收益率（%）</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r>
      <w:tr>
        <w:trPr>
          <w:trHeight w:val="59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68.15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74.70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1.64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1.64</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32.85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36.00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0.79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0.79</w:t>
            </w:r>
          </w:p>
        </w:tc>
      </w:tr>
      <w:tr>
        <w:trPr>
          <w:trHeight w:val="46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26.47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29.01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0.64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0.64</w:t>
            </w:r>
          </w:p>
        </w:tc>
      </w:tr>
      <w:tr>
        <w:trPr>
          <w:trHeight w:val="77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扣除非经常性损 益后的净利润</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26.44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28.98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0.64</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0.64</w:t>
            </w:r>
          </w:p>
        </w:tc>
      </w:tr>
    </w:tbl>
    <w:p>
      <w:pPr>
        <w:widowControl w:val="0"/>
        <w:spacing w:after="399" w:line="1" w:lineRule="exact"/>
      </w:pPr>
    </w:p>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三、报告期内股东权益变动情况</w:t>
      </w:r>
      <w:r>
        <w:rPr>
          <w:color w:val="000000"/>
          <w:spacing w:val="0"/>
          <w:w w:val="100"/>
          <w:position w:val="0"/>
        </w:rPr>
        <w:t>（单位：人民币元）</w:t>
      </w:r>
    </w:p>
    <w:tbl>
      <w:tblPr>
        <w:tblOverlap w:val="never"/>
        <w:jc w:val="center"/>
        <w:tblLayout w:type="fixed"/>
      </w:tblPr>
      <w:tblGrid>
        <w:gridCol w:w="1829"/>
        <w:gridCol w:w="1704"/>
        <w:gridCol w:w="1709"/>
        <w:gridCol w:w="1704"/>
        <w:gridCol w:w="1718"/>
      </w:tblGrid>
      <w:tr>
        <w:trPr>
          <w:trHeight w:val="46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4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82,000,000.00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82,000,000 </w:t>
            </w:r>
            <w:r>
              <w:rPr>
                <w:color w:val="000000"/>
                <w:spacing w:val="0"/>
                <w:w w:val="100"/>
                <w:position w:val="0"/>
              </w:rPr>
              <w:t>.00</w:t>
            </w:r>
          </w:p>
        </w:tc>
      </w:tr>
      <w:tr>
        <w:trPr>
          <w:trHeight w:val="44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810,700.57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1,160,202.17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1,970,902.74</w:t>
            </w:r>
          </w:p>
        </w:tc>
      </w:tr>
      <w:tr>
        <w:trPr>
          <w:trHeight w:val="44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21,189,525.46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18,015,754.29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39,205,279.75</w:t>
            </w:r>
          </w:p>
        </w:tc>
      </w:tr>
      <w:tr>
        <w:trPr>
          <w:trHeight w:val="4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其中：法定公益金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7,162,661.32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7,162,661.32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44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62,994,837.39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52,315,230.81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40,853,092.97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74,456,975.23</w:t>
            </w:r>
          </w:p>
        </w:tc>
      </w:tr>
      <w:tr>
        <w:trPr>
          <w:trHeight w:val="45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股东权益</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174,157,724.74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71,491,187.27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48,015,754.29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197,633,157.72</w:t>
            </w:r>
          </w:p>
        </w:tc>
      </w:tr>
    </w:tbl>
    <w:p>
      <w:pPr>
        <w:widowControl w:val="0"/>
        <w:spacing w:after="299" w:line="1" w:lineRule="exact"/>
      </w:pPr>
    </w:p>
    <w:p>
      <w:pPr>
        <w:pStyle w:val="Style27"/>
        <w:keepNext w:val="0"/>
        <w:keepLines w:val="0"/>
        <w:widowControl w:val="0"/>
        <w:shd w:val="clear" w:color="auto" w:fill="auto"/>
        <w:bidi w:val="0"/>
        <w:spacing w:before="0" w:after="40" w:line="240" w:lineRule="auto"/>
        <w:ind w:left="0" w:right="0" w:firstLine="460"/>
        <w:jc w:val="left"/>
      </w:pPr>
      <w:r>
        <w:rPr>
          <w:color w:val="000000"/>
          <w:spacing w:val="0"/>
          <w:w w:val="100"/>
          <w:position w:val="0"/>
        </w:rPr>
        <w:t>变动原因说明：</w:t>
      </w:r>
    </w:p>
    <w:p>
      <w:pPr>
        <w:pStyle w:val="Style27"/>
        <w:keepNext w:val="0"/>
        <w:keepLines w:val="0"/>
        <w:widowControl w:val="0"/>
        <w:shd w:val="clear" w:color="auto" w:fill="auto"/>
        <w:bidi w:val="0"/>
        <w:spacing w:before="0" w:after="240" w:line="240" w:lineRule="auto"/>
        <w:ind w:left="0" w:right="0" w:firstLine="460"/>
        <w:jc w:val="left"/>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858" w:right="1313" w:bottom="1450" w:left="1318" w:header="0" w:footer="3" w:gutter="0"/>
          <w:cols w:space="720"/>
          <w:noEndnote/>
          <w:rtlGutter w:val="0"/>
          <w:docGrid w:linePitch="360"/>
        </w:sectPr>
      </w:pPr>
      <w:bookmarkStart w:id="12" w:name="bookmark12"/>
      <w:r>
        <w:rPr>
          <w:color w:val="000000"/>
          <w:spacing w:val="0"/>
          <w:w w:val="100"/>
          <w:position w:val="0"/>
        </w:rPr>
        <w:t>1</w:t>
      </w:r>
      <w:bookmarkEnd w:id="12"/>
      <w:r>
        <w:rPr>
          <w:color w:val="000000"/>
          <w:spacing w:val="0"/>
          <w:w w:val="100"/>
          <w:position w:val="0"/>
        </w:rPr>
        <w:t>、资本公积金增加是由于控股子公司北京东港安全印刷有限公司收购上海康南投资咨询</w:t>
      </w:r>
    </w:p>
    <w:p>
      <w:pPr>
        <w:widowControl w:val="0"/>
        <w:jc w:val="center"/>
        <w:rPr>
          <w:sz w:val="2"/>
          <w:szCs w:val="2"/>
        </w:rPr>
      </w:pPr>
      <w:r>
        <w:drawing>
          <wp:inline>
            <wp:extent cx="237490" cy="207010"/>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9"/>
                    <a:stretch/>
                  </pic:blipFill>
                  <pic:spPr>
                    <a:xfrm>
                      <a:ext cx="237490" cy="207010"/>
                    </a:xfrm>
                    <a:prstGeom prst="rect"/>
                  </pic:spPr>
                </pic:pic>
              </a:graphicData>
            </a:graphic>
          </wp:inline>
        </w:drawing>
      </w:r>
    </w:p>
    <w:p>
      <w:pPr>
        <w:widowControl w:val="0"/>
        <w:spacing w:after="299" w:line="1" w:lineRule="exact"/>
      </w:pPr>
    </w:p>
    <w:p>
      <w:pPr>
        <w:pStyle w:val="Style27"/>
        <w:keepNext w:val="0"/>
        <w:keepLines w:val="0"/>
        <w:widowControl w:val="0"/>
        <w:shd w:val="clear" w:color="auto" w:fill="auto"/>
        <w:bidi w:val="0"/>
        <w:spacing w:before="0" w:after="0" w:line="283" w:lineRule="exact"/>
        <w:ind w:left="840" w:right="0" w:firstLine="0"/>
        <w:jc w:val="left"/>
      </w:pPr>
      <w:r>
        <w:rPr>
          <w:color w:val="000000"/>
          <w:spacing w:val="0"/>
          <w:w w:val="100"/>
          <w:position w:val="0"/>
        </w:rPr>
        <w:t>有限公司持有的郑州东港安全印刷有限公司</w:t>
      </w:r>
      <w:r>
        <w:rPr>
          <w:i/>
          <w:iCs/>
          <w:color w:val="000000"/>
          <w:spacing w:val="0"/>
          <w:w w:val="100"/>
          <w:position w:val="0"/>
        </w:rPr>
        <w:t>20%</w:t>
      </w:r>
      <w:r>
        <w:rPr>
          <w:color w:val="000000"/>
          <w:spacing w:val="0"/>
          <w:w w:val="100"/>
          <w:position w:val="0"/>
        </w:rPr>
        <w:t>股权时其初始投资成本小于应享有被 投资单位所有者权益的份额，按持股比例计算确认的股权投资准备。</w:t>
      </w:r>
    </w:p>
    <w:p>
      <w:pPr>
        <w:pStyle w:val="Style27"/>
        <w:keepNext w:val="0"/>
        <w:keepLines w:val="0"/>
        <w:widowControl w:val="0"/>
        <w:shd w:val="clear" w:color="auto" w:fill="auto"/>
        <w:tabs>
          <w:tab w:pos="825" w:val="left"/>
        </w:tabs>
        <w:bidi w:val="0"/>
        <w:spacing w:before="0" w:after="0" w:line="288" w:lineRule="exact"/>
        <w:ind w:left="840" w:right="0" w:hanging="380"/>
        <w:jc w:val="left"/>
      </w:pPr>
      <w:bookmarkStart w:id="13" w:name="bookmark13"/>
      <w:r>
        <w:rPr>
          <w:color w:val="000000"/>
          <w:spacing w:val="0"/>
          <w:w w:val="100"/>
          <w:position w:val="0"/>
        </w:rPr>
        <w:t>2</w:t>
      </w:r>
      <w:bookmarkEnd w:id="13"/>
      <w:r>
        <w:rPr>
          <w:color w:val="000000"/>
          <w:spacing w:val="0"/>
          <w:w w:val="100"/>
          <w:position w:val="0"/>
        </w:rPr>
        <w:t>、</w:t>
        <w:tab/>
        <w:t>公司法定公益金减少是根据财政部财企(2006) 67号“关于《公司法》施行的有关企业 财务处理问题的通知”的规定，将原法定公益金余额结转到法定盈余公积。</w:t>
      </w:r>
    </w:p>
    <w:p>
      <w:pPr>
        <w:pStyle w:val="Style27"/>
        <w:keepNext w:val="0"/>
        <w:keepLines w:val="0"/>
        <w:widowControl w:val="0"/>
        <w:shd w:val="clear" w:color="auto" w:fill="auto"/>
        <w:tabs>
          <w:tab w:pos="825" w:val="left"/>
        </w:tabs>
        <w:bidi w:val="0"/>
        <w:spacing w:before="0" w:after="0" w:line="269" w:lineRule="exact"/>
        <w:ind w:left="840" w:right="0" w:hanging="380"/>
        <w:jc w:val="left"/>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769" w:right="1313" w:bottom="1163" w:left="1318" w:header="0" w:footer="3" w:gutter="0"/>
          <w:cols w:space="720"/>
          <w:noEndnote/>
          <w:rtlGutter w:val="0"/>
          <w:docGrid w:linePitch="360"/>
        </w:sectPr>
      </w:pPr>
      <w:bookmarkStart w:id="14" w:name="bookmark14"/>
      <w:r>
        <w:rPr>
          <w:color w:val="000000"/>
          <w:spacing w:val="0"/>
          <w:w w:val="100"/>
          <w:position w:val="0"/>
        </w:rPr>
        <w:t>3</w:t>
      </w:r>
      <w:bookmarkEnd w:id="14"/>
      <w:r>
        <w:rPr>
          <w:color w:val="000000"/>
          <w:spacing w:val="0"/>
          <w:w w:val="100"/>
          <w:position w:val="0"/>
        </w:rPr>
        <w:t>、</w:t>
        <w:tab/>
        <w:t>未分配利润增加是因为本期实现净利润</w:t>
      </w:r>
      <w:r>
        <w:rPr>
          <w:color w:val="000000"/>
          <w:spacing w:val="0"/>
          <w:w w:val="100"/>
          <w:position w:val="0"/>
        </w:rPr>
        <w:t>52,315,230.81</w:t>
      </w:r>
      <w:r>
        <w:rPr>
          <w:color w:val="000000"/>
          <w:spacing w:val="0"/>
          <w:w w:val="100"/>
          <w:position w:val="0"/>
        </w:rPr>
        <w:t>元，减少是因为本期计提法定盈 余公积金和任意盈余公积金</w:t>
      </w:r>
      <w:r>
        <w:rPr>
          <w:color w:val="000000"/>
          <w:spacing w:val="0"/>
          <w:w w:val="100"/>
          <w:position w:val="0"/>
        </w:rPr>
        <w:t>10,853,092.97</w:t>
      </w:r>
      <w:r>
        <w:rPr>
          <w:color w:val="000000"/>
          <w:spacing w:val="0"/>
          <w:w w:val="100"/>
          <w:position w:val="0"/>
        </w:rPr>
        <w:t>元及分配股利</w:t>
      </w:r>
      <w:r>
        <w:rPr>
          <w:color w:val="000000"/>
          <w:spacing w:val="0"/>
          <w:w w:val="100"/>
          <w:position w:val="0"/>
        </w:rPr>
        <w:t>30,000,000.00</w:t>
      </w:r>
      <w:r>
        <w:rPr>
          <w:color w:val="000000"/>
          <w:spacing w:val="0"/>
          <w:w w:val="100"/>
          <w:position w:val="0"/>
        </w:rPr>
        <w:t>元。</w:t>
      </w:r>
    </w:p>
    <w:p>
      <w:pPr>
        <w:widowControl w:val="0"/>
        <w:jc w:val="left"/>
        <w:rPr>
          <w:sz w:val="2"/>
          <w:szCs w:val="2"/>
        </w:rPr>
      </w:pPr>
      <w:r>
        <w:drawing>
          <wp:inline>
            <wp:extent cx="237490" cy="207010"/>
            <wp:docPr id="57" name="Picutre 57"/>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35"/>
                    <a:stretch/>
                  </pic:blipFill>
                  <pic:spPr>
                    <a:xfrm>
                      <a:ext cx="237490" cy="207010"/>
                    </a:xfrm>
                    <a:prstGeom prst="rect"/>
                  </pic:spPr>
                </pic:pic>
              </a:graphicData>
            </a:graphic>
          </wp:inline>
        </w:drawing>
      </w:r>
    </w:p>
    <w:p>
      <w:pPr>
        <w:widowControl w:val="0"/>
        <w:spacing w:after="719" w:line="1" w:lineRule="exact"/>
      </w:pPr>
    </w:p>
    <w:p>
      <w:pPr>
        <w:pStyle w:val="Style24"/>
        <w:keepNext/>
        <w:keepLines/>
        <w:widowControl w:val="0"/>
        <w:shd w:val="clear" w:color="auto" w:fill="auto"/>
        <w:bidi w:val="0"/>
        <w:spacing w:before="0" w:after="640" w:line="240" w:lineRule="auto"/>
        <w:ind w:left="0" w:right="0" w:firstLine="0"/>
        <w:jc w:val="center"/>
      </w:pPr>
      <w:bookmarkStart w:id="15" w:name="bookmark15"/>
      <w:bookmarkStart w:id="16" w:name="bookmark16"/>
      <w:bookmarkStart w:id="17" w:name="bookmark17"/>
      <w:r>
        <w:rPr>
          <w:color w:val="000000"/>
          <w:spacing w:val="0"/>
          <w:w w:val="100"/>
          <w:position w:val="0"/>
        </w:rPr>
        <w:t>第三节股本变动及股东情况</w:t>
      </w:r>
      <w:bookmarkEnd w:id="15"/>
      <w:bookmarkEnd w:id="16"/>
      <w:bookmarkEnd w:id="17"/>
    </w:p>
    <w:p>
      <w:pPr>
        <w:pStyle w:val="Style30"/>
        <w:keepNext w:val="0"/>
        <w:keepLines w:val="0"/>
        <w:widowControl w:val="0"/>
        <w:shd w:val="clear" w:color="auto" w:fill="auto"/>
        <w:bidi w:val="0"/>
        <w:spacing w:before="0" w:after="0" w:line="240" w:lineRule="auto"/>
        <w:ind w:left="307" w:right="0" w:firstLine="0"/>
        <w:jc w:val="left"/>
      </w:pPr>
      <w:r>
        <w:rPr>
          <w:b/>
          <w:bCs/>
          <w:color w:val="000000"/>
          <w:spacing w:val="0"/>
          <w:w w:val="100"/>
          <w:position w:val="0"/>
        </w:rPr>
        <w:t>一、股份变动情况表</w:t>
      </w:r>
      <w:r>
        <w:rPr>
          <w:color w:val="000000"/>
          <w:spacing w:val="0"/>
          <w:w w:val="100"/>
          <w:position w:val="0"/>
        </w:rPr>
        <w:t>（单位：股）</w:t>
      </w:r>
    </w:p>
    <w:tbl>
      <w:tblPr>
        <w:tblOverlap w:val="never"/>
        <w:jc w:val="center"/>
        <w:tblLayout w:type="fixed"/>
      </w:tblPr>
      <w:tblGrid>
        <w:gridCol w:w="2155"/>
        <w:gridCol w:w="1061"/>
        <w:gridCol w:w="638"/>
        <w:gridCol w:w="629"/>
        <w:gridCol w:w="523"/>
        <w:gridCol w:w="840"/>
        <w:gridCol w:w="523"/>
        <w:gridCol w:w="686"/>
        <w:gridCol w:w="1090"/>
        <w:gridCol w:w="826"/>
      </w:tblGrid>
      <w:tr>
        <w:trPr>
          <w:trHeight w:val="302"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发行 新股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一、有限售条件股份</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82000000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pPr>
            <w:r>
              <w:rPr>
                <w:b/>
                <w:bCs/>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82000000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w:t>
            </w:r>
          </w:p>
        </w:tc>
      </w:tr>
      <w:tr>
        <w:trPr>
          <w:trHeight w:val="29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1、国家持股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2、国有法人持股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27880000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27880000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29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3、其他内资持股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13940000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13940000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境内法人持股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13940000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13940000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w:t>
            </w:r>
          </w:p>
        </w:tc>
      </w:tr>
      <w:tr>
        <w:trPr>
          <w:trHeight w:val="29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境内自然人持股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4、外资持股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40180000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pPr>
            <w:r>
              <w:rPr>
                <w:color w:val="000000"/>
                <w:spacing w:val="0"/>
                <w:w w:val="100"/>
                <w:position w:val="0"/>
              </w:rPr>
              <w:t>49%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40180000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w:t>
            </w:r>
          </w:p>
        </w:tc>
      </w:tr>
      <w:tr>
        <w:trPr>
          <w:trHeight w:val="29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境外法人持股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40180000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pPr>
            <w:r>
              <w:rPr>
                <w:color w:val="000000"/>
                <w:spacing w:val="0"/>
                <w:w w:val="100"/>
                <w:position w:val="0"/>
              </w:rPr>
              <w:t>49%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40180000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w:t>
            </w:r>
          </w:p>
        </w:tc>
      </w:tr>
      <w:tr>
        <w:trPr>
          <w:trHeight w:val="29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境外自然人持股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二、无限售条件股份</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pPr>
            <w:r>
              <w:rPr>
                <w:b/>
                <w:bCs/>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pPr>
            <w:r>
              <w:rPr>
                <w:b/>
                <w:bCs/>
                <w:color w:val="000000"/>
                <w:spacing w:val="0"/>
                <w:w w:val="100"/>
                <w:position w:val="0"/>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0%</w:t>
            </w:r>
          </w:p>
        </w:tc>
      </w:tr>
      <w:tr>
        <w:trPr>
          <w:trHeight w:val="29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1、人民币普通股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2、境内上市的外资股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r>
      <w:tr>
        <w:trPr>
          <w:trHeight w:val="29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3、境外上市的外资股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4、其他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r>
      <w:tr>
        <w:trPr>
          <w:trHeight w:val="30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三、股份总数</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82000000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both"/>
            </w:pPr>
            <w:r>
              <w:rPr>
                <w:b/>
                <w:bCs/>
                <w:color w:val="000000"/>
                <w:spacing w:val="0"/>
                <w:w w:val="100"/>
                <w:position w:val="0"/>
              </w:rPr>
              <w:t>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82000000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w:t>
            </w:r>
          </w:p>
        </w:tc>
      </w:tr>
    </w:tbl>
    <w:p>
      <w:pPr>
        <w:widowControl w:val="0"/>
        <w:spacing w:after="239" w:line="1" w:lineRule="exact"/>
      </w:pPr>
    </w:p>
    <w:p>
      <w:pPr>
        <w:pStyle w:val="Style27"/>
        <w:keepNext w:val="0"/>
        <w:keepLines w:val="0"/>
        <w:widowControl w:val="0"/>
        <w:shd w:val="clear" w:color="auto" w:fill="auto"/>
        <w:tabs>
          <w:tab w:pos="803" w:val="left"/>
        </w:tabs>
        <w:bidi w:val="0"/>
        <w:spacing w:before="0" w:after="0" w:line="408" w:lineRule="exact"/>
        <w:ind w:left="0" w:right="0" w:firstLine="320"/>
        <w:jc w:val="left"/>
      </w:pPr>
      <w:bookmarkStart w:id="18" w:name="bookmark18"/>
      <w:r>
        <w:rPr>
          <w:b/>
          <w:bCs/>
          <w:color w:val="000000"/>
          <w:spacing w:val="0"/>
          <w:w w:val="100"/>
          <w:position w:val="0"/>
        </w:rPr>
        <w:t>二</w:t>
      </w:r>
      <w:bookmarkEnd w:id="18"/>
      <w:r>
        <w:rPr>
          <w:b/>
          <w:bCs/>
          <w:color w:val="000000"/>
          <w:spacing w:val="0"/>
          <w:w w:val="100"/>
          <w:position w:val="0"/>
        </w:rPr>
        <w:t>、</w:t>
        <w:tab/>
        <w:t>股票发行与上市情况</w:t>
      </w:r>
    </w:p>
    <w:p>
      <w:pPr>
        <w:pStyle w:val="Style27"/>
        <w:keepNext w:val="0"/>
        <w:keepLines w:val="0"/>
        <w:widowControl w:val="0"/>
        <w:shd w:val="clear" w:color="auto" w:fill="auto"/>
        <w:bidi w:val="0"/>
        <w:spacing w:before="0" w:after="420" w:line="408" w:lineRule="exact"/>
        <w:ind w:left="320" w:right="0" w:firstLine="0"/>
        <w:jc w:val="left"/>
      </w:pPr>
      <w:bookmarkStart w:id="19" w:name="bookmark19"/>
      <w:r>
        <w:rPr>
          <w:color w:val="000000"/>
          <w:spacing w:val="0"/>
          <w:w w:val="100"/>
          <w:position w:val="0"/>
        </w:rPr>
        <w:t>1</w:t>
      </w:r>
      <w:bookmarkEnd w:id="19"/>
      <w:r>
        <w:rPr>
          <w:color w:val="000000"/>
          <w:spacing w:val="0"/>
          <w:w w:val="100"/>
          <w:position w:val="0"/>
        </w:rPr>
        <w:t>、经中国证监会证监发行字</w:t>
      </w:r>
      <w:r>
        <w:rPr>
          <w:color w:val="000000"/>
          <w:spacing w:val="0"/>
          <w:w w:val="100"/>
          <w:position w:val="0"/>
        </w:rPr>
        <w:t xml:space="preserve">[2007] </w:t>
      </w:r>
      <w:r>
        <w:rPr>
          <w:color w:val="000000"/>
          <w:spacing w:val="0"/>
          <w:w w:val="100"/>
          <w:position w:val="0"/>
        </w:rPr>
        <w:t>24号文核准，公司于2007年2月8日发行人民币普通 股</w:t>
      </w:r>
      <w:r>
        <w:rPr>
          <w:color w:val="000000"/>
          <w:spacing w:val="0"/>
          <w:w w:val="100"/>
          <w:position w:val="0"/>
        </w:rPr>
        <w:t>（A</w:t>
      </w:r>
      <w:r>
        <w:rPr>
          <w:color w:val="000000"/>
          <w:spacing w:val="0"/>
          <w:w w:val="100"/>
          <w:position w:val="0"/>
        </w:rPr>
        <w:t>股）2800万股，每股面值</w:t>
      </w:r>
      <w:r>
        <w:rPr>
          <w:color w:val="000000"/>
          <w:spacing w:val="0"/>
          <w:w w:val="100"/>
          <w:position w:val="0"/>
        </w:rPr>
        <w:t>1.00</w:t>
      </w:r>
      <w:r>
        <w:rPr>
          <w:color w:val="000000"/>
          <w:spacing w:val="0"/>
          <w:w w:val="100"/>
          <w:position w:val="0"/>
        </w:rPr>
        <w:t>元，每股发行价为</w:t>
      </w:r>
      <w:r>
        <w:rPr>
          <w:color w:val="000000"/>
          <w:spacing w:val="0"/>
          <w:w w:val="100"/>
          <w:position w:val="0"/>
        </w:rPr>
        <w:t>10.28</w:t>
      </w:r>
      <w:r>
        <w:rPr>
          <w:color w:val="000000"/>
          <w:spacing w:val="0"/>
          <w:w w:val="100"/>
          <w:position w:val="0"/>
        </w:rPr>
        <w:t>元。</w:t>
      </w:r>
    </w:p>
    <w:p>
      <w:pPr>
        <w:pStyle w:val="Style27"/>
        <w:keepNext w:val="0"/>
        <w:keepLines w:val="0"/>
        <w:widowControl w:val="0"/>
        <w:shd w:val="clear" w:color="auto" w:fill="auto"/>
        <w:tabs>
          <w:tab w:pos="808" w:val="left"/>
        </w:tabs>
        <w:bidi w:val="0"/>
        <w:spacing w:before="0" w:after="140" w:line="408" w:lineRule="exact"/>
        <w:ind w:left="0" w:right="0" w:firstLine="320"/>
        <w:jc w:val="left"/>
      </w:pPr>
      <w:bookmarkStart w:id="20" w:name="bookmark20"/>
      <w:r>
        <w:rPr>
          <w:b/>
          <w:bCs/>
          <w:color w:val="000000"/>
          <w:spacing w:val="0"/>
          <w:w w:val="100"/>
          <w:position w:val="0"/>
        </w:rPr>
        <w:t>三</w:t>
      </w:r>
      <w:bookmarkEnd w:id="20"/>
      <w:r>
        <w:rPr>
          <w:b/>
          <w:bCs/>
          <w:color w:val="000000"/>
          <w:spacing w:val="0"/>
          <w:w w:val="100"/>
          <w:position w:val="0"/>
        </w:rPr>
        <w:t>、</w:t>
        <w:tab/>
        <w:t>股东情况</w:t>
      </w:r>
    </w:p>
    <w:p>
      <w:pPr>
        <w:pStyle w:val="Style30"/>
        <w:keepNext w:val="0"/>
        <w:keepLines w:val="0"/>
        <w:widowControl w:val="0"/>
        <w:shd w:val="clear" w:color="auto" w:fill="auto"/>
        <w:bidi w:val="0"/>
        <w:spacing w:before="0" w:after="0" w:line="240" w:lineRule="auto"/>
        <w:ind w:left="206" w:right="0" w:firstLine="0"/>
        <w:jc w:val="left"/>
      </w:pPr>
      <w:r>
        <w:rPr>
          <w:b/>
          <w:bCs/>
          <w:color w:val="000000"/>
          <w:spacing w:val="0"/>
          <w:w w:val="100"/>
          <w:position w:val="0"/>
        </w:rPr>
        <w:t>（一）股东数量和持股情况</w:t>
      </w:r>
    </w:p>
    <w:tbl>
      <w:tblPr>
        <w:tblOverlap w:val="never"/>
        <w:jc w:val="center"/>
        <w:tblLayout w:type="fixed"/>
      </w:tblPr>
      <w:tblGrid>
        <w:gridCol w:w="2741"/>
        <w:gridCol w:w="1262"/>
        <w:gridCol w:w="941"/>
        <w:gridCol w:w="946"/>
        <w:gridCol w:w="1363"/>
        <w:gridCol w:w="1291"/>
      </w:tblGrid>
      <w:tr>
        <w:trPr>
          <w:trHeight w:val="298" w:hRule="exact"/>
        </w:trPr>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股东总数</w:t>
            </w:r>
          </w:p>
        </w:tc>
        <w:tc>
          <w:tcPr>
            <w:gridSpan w:val="5"/>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5户</w:t>
            </w:r>
          </w:p>
        </w:tc>
      </w:tr>
      <w:tr>
        <w:trPr>
          <w:trHeight w:val="312" w:hRule="exact"/>
        </w:trPr>
        <w:tc>
          <w:tcPr>
            <w:tcBorders>
              <w:top w:val="single" w:sz="4"/>
              <w:left w:val="single" w:sz="4"/>
            </w:tcBorders>
            <w:shd w:val="clear" w:color="auto" w:fill="C0C0C0"/>
            <w:vAlign w:val="top"/>
          </w:tcPr>
          <w:p>
            <w:pPr>
              <w:widowControl w:val="0"/>
              <w:rPr>
                <w:sz w:val="10"/>
                <w:szCs w:val="10"/>
              </w:rPr>
            </w:pPr>
          </w:p>
        </w:tc>
        <w:tc>
          <w:tcPr>
            <w:gridSpan w:val="2"/>
            <w:tcBorders>
              <w:top w:val="single" w:sz="4"/>
            </w:tcBorders>
            <w:shd w:val="clear" w:color="auto" w:fill="C0C0C0"/>
            <w:vAlign w:val="bottom"/>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股东持股情况（单位</w:t>
            </w:r>
          </w:p>
        </w:tc>
        <w:tc>
          <w:tcPr>
            <w:gridSpan w:val="3"/>
            <w:tcBorders>
              <w:top w:val="single" w:sz="4"/>
              <w:right w:val="single" w:sz="4"/>
            </w:tcBorders>
            <w:shd w:val="clear" w:color="auto" w:fill="C0C0C0"/>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w:t>
            </w:r>
          </w:p>
        </w:tc>
      </w:tr>
      <w:tr>
        <w:trPr>
          <w:trHeight w:val="557" w:hRule="exact"/>
        </w:trPr>
        <w:tc>
          <w:tcPr>
            <w:tcBorders>
              <w:top w:val="single" w:sz="4"/>
              <w:left w:val="single" w:sz="4"/>
            </w:tcBorders>
            <w:shd w:val="clear" w:color="auto" w:fill="C0C0C0"/>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C0C0C0"/>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寺股比例 （%）</w:t>
            </w:r>
          </w:p>
        </w:tc>
        <w:tc>
          <w:tcPr>
            <w:tcBorders>
              <w:top w:val="single" w:sz="4"/>
              <w:left w:val="single" w:sz="4"/>
            </w:tcBorders>
            <w:shd w:val="clear" w:color="auto" w:fill="C0C0C0"/>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寺股总参</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持有有限售奇 件股份数量</w:t>
            </w:r>
          </w:p>
        </w:tc>
        <w:tc>
          <w:tcPr>
            <w:tcBorders>
              <w:top w:val="single" w:sz="4"/>
              <w:left w:val="single" w:sz="4"/>
              <w:right w:val="single" w:sz="4"/>
            </w:tcBorders>
            <w:shd w:val="clear" w:color="auto" w:fill="C0C0C0"/>
            <w:vAlign w:val="top"/>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质押或冻结 的股份数量</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香港喜多来集团有限公司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外资股东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47.50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38950000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38950000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浪潮电子信息产业股份有 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国有股东</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16400000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16400000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济南发展国有工业资产经营 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国有股东</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11480000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11480000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56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北京中嘉华投资咨询有限 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13940000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13940000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sectPr>
          <w:footnotePr>
            <w:pos w:val="pageBottom"/>
            <w:numFmt w:val="decimal"/>
            <w:numRestart w:val="continuous"/>
          </w:footnotePr>
          <w:pgSz w:w="11900" w:h="16840"/>
          <w:pgMar w:top="769" w:right="1462" w:bottom="1163" w:left="1467" w:header="0" w:footer="3" w:gutter="0"/>
          <w:cols w:space="720"/>
          <w:noEndnote/>
          <w:rtlGutter w:val="0"/>
          <w:docGrid w:linePitch="360"/>
        </w:sectPr>
      </w:pPr>
    </w:p>
    <w:tbl>
      <w:tblPr>
        <w:tblOverlap w:val="never"/>
        <w:jc w:val="center"/>
        <w:tblLayout w:type="fixed"/>
      </w:tblPr>
      <w:tblGrid>
        <w:gridCol w:w="2741"/>
        <w:gridCol w:w="1262"/>
        <w:gridCol w:w="941"/>
        <w:gridCol w:w="946"/>
        <w:gridCol w:w="1373"/>
        <w:gridCol w:w="1282"/>
      </w:tblGrid>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Rich River Investments</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外资股东</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1230000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288" w:hRule="exact"/>
        </w:trPr>
        <w:tc>
          <w:tcPr>
            <w:tcBorders>
              <w:top w:val="single" w:sz="4"/>
              <w:left w:val="single" w:sz="4"/>
              <w:bottom w:val="single" w:sz="4"/>
            </w:tcBorders>
            <w:shd w:val="clear" w:color="auto" w:fill="C0C0C0"/>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上述股东关联关系或一致 行动的说明</w:t>
            </w:r>
          </w:p>
        </w:tc>
        <w:tc>
          <w:tcPr>
            <w:gridSpan w:val="4"/>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1" w:lineRule="exact"/>
              <w:ind w:left="0" w:right="0" w:firstLine="520"/>
              <w:jc w:val="both"/>
            </w:pPr>
            <w:r>
              <w:rPr>
                <w:color w:val="000000"/>
                <w:spacing w:val="0"/>
                <w:w w:val="100"/>
                <w:position w:val="0"/>
              </w:rPr>
              <w:t>济南发展国有工业资产经营有限公司、浪潮电 股份有限公司与其他的三个发起人香港喜多来集 北京中嘉华投资咨询有限公司、</w:t>
            </w:r>
            <w:r>
              <w:rPr>
                <w:color w:val="000000"/>
                <w:spacing w:val="0"/>
                <w:w w:val="100"/>
                <w:position w:val="0"/>
              </w:rPr>
              <w:t>Rich River Limited</w:t>
            </w:r>
            <w:r>
              <w:rPr>
                <w:color w:val="000000"/>
                <w:spacing w:val="0"/>
                <w:w w:val="100"/>
                <w:position w:val="0"/>
              </w:rPr>
              <w:t>之间不存在关联关系；香港喜多来集团彳 京中嘉华投资咨询有限公司、</w:t>
            </w:r>
            <w:r>
              <w:rPr>
                <w:color w:val="000000"/>
                <w:spacing w:val="0"/>
                <w:w w:val="100"/>
                <w:position w:val="0"/>
              </w:rPr>
              <w:t>Rich River Limited</w:t>
            </w:r>
            <w:r>
              <w:rPr>
                <w:color w:val="000000"/>
                <w:spacing w:val="0"/>
                <w:w w:val="100"/>
                <w:position w:val="0"/>
              </w:rPr>
              <w:t xml:space="preserve">之间不存在股权上的关系，但存在如下白 的关联关系：喜多来集团董事石林先生是 </w:t>
            </w:r>
            <w:r>
              <w:rPr>
                <w:color w:val="000000"/>
                <w:spacing w:val="0"/>
                <w:w w:val="100"/>
                <w:position w:val="0"/>
              </w:rPr>
              <w:t>Investments Limited</w:t>
            </w:r>
            <w:r>
              <w:rPr>
                <w:color w:val="000000"/>
                <w:spacing w:val="0"/>
                <w:w w:val="100"/>
                <w:position w:val="0"/>
              </w:rPr>
              <w:t>的唯一股东；石林先生兼任 投资咨询有限公司的董事长，石林先生之子楚伦</w:t>
            </w:r>
            <w:r>
              <w:rPr>
                <w:color w:val="000000"/>
                <w:spacing w:val="0"/>
                <w:w w:val="100"/>
                <w:position w:val="0"/>
              </w:rPr>
              <w:t xml:space="preserve">E </w:t>
            </w:r>
            <w:r>
              <w:rPr>
                <w:color w:val="000000"/>
                <w:spacing w:val="0"/>
                <w:w w:val="100"/>
                <w:position w:val="0"/>
              </w:rPr>
              <w:t>中嘉华投资咨询有限公司的第二大股东；公司实争 江女士之胞妹谷望宁女士为北京中嘉华投资咨询 列第三大股东</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电子信息产业 团有限公司、 </w:t>
            </w:r>
            <w:r>
              <w:rPr>
                <w:color w:val="000000"/>
                <w:spacing w:val="0"/>
                <w:w w:val="100"/>
                <w:position w:val="0"/>
              </w:rPr>
              <w:t xml:space="preserve">Investments </w:t>
            </w:r>
            <w:r>
              <w:rPr>
                <w:color w:val="000000"/>
                <w:spacing w:val="0"/>
                <w:w w:val="100"/>
                <w:position w:val="0"/>
              </w:rPr>
              <w:t xml:space="preserve">有限公司、北 </w:t>
            </w:r>
            <w:r>
              <w:rPr>
                <w:color w:val="000000"/>
                <w:spacing w:val="0"/>
                <w:w w:val="100"/>
                <w:position w:val="0"/>
              </w:rPr>
              <w:t xml:space="preserve">Investments </w:t>
            </w:r>
            <w:r>
              <w:rPr>
                <w:color w:val="000000"/>
                <w:spacing w:val="0"/>
                <w:w w:val="100"/>
                <w:position w:val="0"/>
              </w:rPr>
              <w:t>勺人事安排上</w:t>
            </w:r>
          </w:p>
          <w:p>
            <w:pPr>
              <w:pStyle w:val="Style33"/>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Rich River </w:t>
            </w:r>
            <w:r>
              <w:rPr>
                <w:color w:val="000000"/>
                <w:spacing w:val="0"/>
                <w:w w:val="100"/>
                <w:position w:val="0"/>
              </w:rPr>
              <w:t xml:space="preserve">北京中嘉华 巴特尔为北京 示控制人谷望 </w:t>
            </w:r>
            <w:r>
              <w:rPr>
                <w:color w:val="000000"/>
                <w:spacing w:val="0"/>
                <w:w w:val="100"/>
                <w:position w:val="0"/>
              </w:rPr>
              <w:t>D</w:t>
            </w:r>
            <w:r>
              <w:rPr>
                <w:color w:val="000000"/>
                <w:spacing w:val="0"/>
                <w:w w:val="100"/>
                <w:position w:val="0"/>
              </w:rPr>
              <w:t>有限公司并</w:t>
            </w:r>
          </w:p>
        </w:tc>
      </w:tr>
    </w:tbl>
    <w:p>
      <w:pPr>
        <w:widowControl w:val="0"/>
        <w:spacing w:after="239" w:line="1" w:lineRule="exact"/>
      </w:pPr>
    </w:p>
    <w:p>
      <w:pPr>
        <w:pStyle w:val="Style27"/>
        <w:keepNext w:val="0"/>
        <w:keepLines w:val="0"/>
        <w:widowControl w:val="0"/>
        <w:shd w:val="clear" w:color="auto" w:fill="auto"/>
        <w:tabs>
          <w:tab w:pos="918" w:val="left"/>
        </w:tabs>
        <w:bidi w:val="0"/>
        <w:spacing w:before="0" w:after="0" w:line="413" w:lineRule="exact"/>
        <w:ind w:left="0" w:right="0" w:firstLine="320"/>
        <w:jc w:val="left"/>
      </w:pPr>
      <w:bookmarkStart w:id="21" w:name="bookmark21"/>
      <w:r>
        <w:rPr>
          <w:b/>
          <w:bCs/>
          <w:color w:val="000000"/>
          <w:spacing w:val="0"/>
          <w:w w:val="100"/>
          <w:position w:val="0"/>
        </w:rPr>
        <w:t>（</w:t>
      </w:r>
      <w:bookmarkEnd w:id="21"/>
      <w:r>
        <w:rPr>
          <w:b/>
          <w:bCs/>
          <w:color w:val="000000"/>
          <w:spacing w:val="0"/>
          <w:w w:val="100"/>
          <w:position w:val="0"/>
        </w:rPr>
        <w:t>二）</w:t>
        <w:tab/>
        <w:t>公司控股股东情况</w:t>
      </w:r>
    </w:p>
    <w:p>
      <w:pPr>
        <w:pStyle w:val="Style27"/>
        <w:keepNext w:val="0"/>
        <w:keepLines w:val="0"/>
        <w:widowControl w:val="0"/>
        <w:shd w:val="clear" w:color="auto" w:fill="auto"/>
        <w:bidi w:val="0"/>
        <w:spacing w:before="0" w:after="0" w:line="413" w:lineRule="exact"/>
        <w:ind w:left="320" w:right="0" w:firstLine="460"/>
        <w:jc w:val="left"/>
      </w:pPr>
      <w:r>
        <w:rPr>
          <w:color w:val="000000"/>
          <w:spacing w:val="0"/>
          <w:w w:val="100"/>
          <w:position w:val="0"/>
        </w:rPr>
        <w:t>报告期内，公司控股股东未发生变化，为香港喜多来集团有限公司，其所持有的公司股 份无质押、冻结或托管等情况。</w:t>
      </w:r>
    </w:p>
    <w:p>
      <w:pPr>
        <w:pStyle w:val="Style27"/>
        <w:keepNext w:val="0"/>
        <w:keepLines w:val="0"/>
        <w:widowControl w:val="0"/>
        <w:shd w:val="clear" w:color="auto" w:fill="auto"/>
        <w:bidi w:val="0"/>
        <w:spacing w:before="0" w:after="0" w:line="413" w:lineRule="exact"/>
        <w:ind w:left="0" w:right="0" w:firstLine="740"/>
        <w:jc w:val="left"/>
      </w:pPr>
      <w:r>
        <w:rPr>
          <w:color w:val="000000"/>
          <w:spacing w:val="0"/>
          <w:w w:val="100"/>
          <w:position w:val="0"/>
        </w:rPr>
        <w:t>香港喜多来集团有限公司基本情况：</w:t>
      </w:r>
    </w:p>
    <w:p>
      <w:pPr>
        <w:pStyle w:val="Style27"/>
        <w:keepNext w:val="0"/>
        <w:keepLines w:val="0"/>
        <w:widowControl w:val="0"/>
        <w:shd w:val="clear" w:color="auto" w:fill="auto"/>
        <w:bidi w:val="0"/>
        <w:spacing w:before="0" w:after="0" w:line="403" w:lineRule="exact"/>
        <w:ind w:left="0" w:right="0" w:firstLine="740"/>
        <w:jc w:val="left"/>
      </w:pPr>
      <w:r>
        <w:rPr>
          <w:color w:val="000000"/>
          <w:spacing w:val="0"/>
          <w:w w:val="100"/>
          <w:position w:val="0"/>
        </w:rPr>
        <w:t>英文名称：</w:t>
      </w:r>
      <w:r>
        <w:rPr>
          <w:color w:val="000000"/>
          <w:spacing w:val="0"/>
          <w:w w:val="100"/>
          <w:position w:val="0"/>
        </w:rPr>
        <w:t>HONGKONG HITORO HOLDINGS LIMITED</w:t>
      </w:r>
    </w:p>
    <w:p>
      <w:pPr>
        <w:pStyle w:val="Style27"/>
        <w:keepNext w:val="0"/>
        <w:keepLines w:val="0"/>
        <w:widowControl w:val="0"/>
        <w:shd w:val="clear" w:color="auto" w:fill="auto"/>
        <w:tabs>
          <w:tab w:pos="2593" w:val="left"/>
        </w:tabs>
        <w:bidi w:val="0"/>
        <w:spacing w:before="0" w:after="0" w:line="403" w:lineRule="exact"/>
        <w:ind w:left="0" w:right="0" w:firstLine="740"/>
        <w:jc w:val="left"/>
      </w:pPr>
      <w:r>
        <w:rPr>
          <w:color w:val="000000"/>
          <w:spacing w:val="0"/>
          <w:w w:val="100"/>
          <w:position w:val="0"/>
        </w:rPr>
        <w:t>公司董事会成员：</w:t>
        <w:tab/>
        <w:t>陈新、谷望江、石林</w:t>
      </w:r>
    </w:p>
    <w:p>
      <w:pPr>
        <w:pStyle w:val="Style27"/>
        <w:keepNext w:val="0"/>
        <w:keepLines w:val="0"/>
        <w:widowControl w:val="0"/>
        <w:shd w:val="clear" w:color="auto" w:fill="auto"/>
        <w:tabs>
          <w:tab w:pos="3634" w:val="right"/>
        </w:tabs>
        <w:bidi w:val="0"/>
        <w:spacing w:before="0" w:after="0" w:line="403" w:lineRule="exact"/>
        <w:ind w:left="0" w:right="0" w:firstLine="740"/>
        <w:jc w:val="left"/>
      </w:pPr>
      <w:r>
        <w:rPr>
          <w:color w:val="000000"/>
          <w:spacing w:val="0"/>
          <w:w w:val="100"/>
          <w:position w:val="0"/>
        </w:rPr>
        <w:t>设立日期：</w:t>
        <w:tab/>
        <w:t>1991年11月21日</w:t>
      </w:r>
    </w:p>
    <w:p>
      <w:pPr>
        <w:pStyle w:val="Style27"/>
        <w:keepNext w:val="0"/>
        <w:keepLines w:val="0"/>
        <w:widowControl w:val="0"/>
        <w:shd w:val="clear" w:color="auto" w:fill="auto"/>
        <w:tabs>
          <w:tab w:pos="3140" w:val="right"/>
        </w:tabs>
        <w:bidi w:val="0"/>
        <w:spacing w:before="0" w:after="0" w:line="403" w:lineRule="exact"/>
        <w:ind w:left="0" w:right="0" w:firstLine="740"/>
        <w:jc w:val="left"/>
      </w:pPr>
      <w:r>
        <w:rPr>
          <w:color w:val="000000"/>
          <w:spacing w:val="0"/>
          <w:w w:val="100"/>
          <w:position w:val="0"/>
        </w:rPr>
        <w:t>注册资本：</w:t>
        <w:tab/>
        <w:t>400万港元</w:t>
      </w:r>
    </w:p>
    <w:p>
      <w:pPr>
        <w:pStyle w:val="Style27"/>
        <w:keepNext w:val="0"/>
        <w:keepLines w:val="0"/>
        <w:widowControl w:val="0"/>
        <w:shd w:val="clear" w:color="auto" w:fill="auto"/>
        <w:tabs>
          <w:tab w:pos="6078" w:val="right"/>
        </w:tabs>
        <w:bidi w:val="0"/>
        <w:spacing w:before="0" w:after="0" w:line="403" w:lineRule="exact"/>
        <w:ind w:left="0" w:right="0" w:firstLine="740"/>
        <w:jc w:val="left"/>
      </w:pPr>
      <w:r>
        <w:rPr>
          <w:color w:val="000000"/>
          <w:spacing w:val="0"/>
          <w:w w:val="100"/>
          <w:position w:val="0"/>
        </w:rPr>
        <w:t>注册地址：</w:t>
        <w:tab/>
        <w:t>香港中环康乐广场8号交易广场一期2807室</w:t>
      </w:r>
    </w:p>
    <w:p>
      <w:pPr>
        <w:pStyle w:val="Style27"/>
        <w:keepNext w:val="0"/>
        <w:keepLines w:val="0"/>
        <w:widowControl w:val="0"/>
        <w:shd w:val="clear" w:color="auto" w:fill="auto"/>
        <w:bidi w:val="0"/>
        <w:spacing w:before="0" w:after="0" w:line="403" w:lineRule="exact"/>
        <w:ind w:left="0" w:right="0" w:firstLine="740"/>
        <w:jc w:val="left"/>
      </w:pPr>
      <w:r>
        <w:rPr>
          <w:color w:val="000000"/>
          <w:spacing w:val="0"/>
          <w:w w:val="100"/>
          <w:position w:val="0"/>
        </w:rPr>
        <w:t>公司目前主要从事国际原材料贸易和实业投资。</w:t>
      </w:r>
    </w:p>
    <w:p>
      <w:pPr>
        <w:pStyle w:val="Style27"/>
        <w:keepNext w:val="0"/>
        <w:keepLines w:val="0"/>
        <w:widowControl w:val="0"/>
        <w:shd w:val="clear" w:color="auto" w:fill="auto"/>
        <w:bidi w:val="0"/>
        <w:spacing w:before="0" w:after="400" w:line="403" w:lineRule="exact"/>
        <w:ind w:left="320" w:right="0" w:firstLine="460"/>
        <w:jc w:val="left"/>
      </w:pPr>
      <w:r>
        <w:rPr>
          <w:color w:val="000000"/>
          <w:spacing w:val="0"/>
          <w:w w:val="100"/>
          <w:position w:val="0"/>
        </w:rPr>
        <w:t>谷望江：女，中国香港籍，拥有永久香港居留权，香港喜多来集团有限公司董事，目前 为本公司的实际控制人。</w:t>
      </w:r>
    </w:p>
    <w:p>
      <w:pPr>
        <w:pStyle w:val="Style27"/>
        <w:keepNext w:val="0"/>
        <w:keepLines w:val="0"/>
        <w:widowControl w:val="0"/>
        <w:shd w:val="clear" w:color="auto" w:fill="auto"/>
        <w:tabs>
          <w:tab w:pos="918" w:val="left"/>
        </w:tabs>
        <w:bidi w:val="0"/>
        <w:spacing w:before="0" w:after="160" w:line="403" w:lineRule="exact"/>
        <w:ind w:left="0" w:right="0" w:firstLine="320"/>
        <w:jc w:val="left"/>
      </w:pPr>
      <w:bookmarkStart w:id="22" w:name="bookmark22"/>
      <w:r>
        <w:rPr>
          <w:b/>
          <w:bCs/>
          <w:color w:val="000000"/>
          <w:spacing w:val="0"/>
          <w:w w:val="100"/>
          <w:position w:val="0"/>
        </w:rPr>
        <w:t>（</w:t>
      </w:r>
      <w:bookmarkEnd w:id="22"/>
      <w:r>
        <w:rPr>
          <w:b/>
          <w:bCs/>
          <w:color w:val="000000"/>
          <w:spacing w:val="0"/>
          <w:w w:val="100"/>
          <w:position w:val="0"/>
        </w:rPr>
        <w:t>三）</w:t>
        <w:tab/>
        <w:t>公司与实际控制人之间的产权和控制关系</w:t>
      </w:r>
    </w:p>
    <w:p>
      <w:pPr>
        <w:widowControl w:val="0"/>
        <w:jc w:val="center"/>
        <w:rPr>
          <w:sz w:val="2"/>
          <w:szCs w:val="2"/>
        </w:rPr>
      </w:pPr>
      <w:r>
        <w:drawing>
          <wp:inline>
            <wp:extent cx="2346960" cy="1962785"/>
            <wp:docPr id="58" name="Picutre 58"/>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7"/>
                    <a:stretch/>
                  </pic:blipFill>
                  <pic:spPr>
                    <a:xfrm>
                      <a:ext cx="2346960" cy="1962785"/>
                    </a:xfrm>
                    <a:prstGeom prst="rect"/>
                  </pic:spPr>
                </pic:pic>
              </a:graphicData>
            </a:graphic>
          </wp:inline>
        </w:drawing>
      </w:r>
    </w:p>
    <w:p>
      <w:pPr>
        <w:widowControl w:val="0"/>
        <w:spacing w:after="599" w:line="1" w:lineRule="exact"/>
      </w:pPr>
    </w:p>
    <w:p>
      <w:pPr>
        <w:pStyle w:val="Style27"/>
        <w:keepNext w:val="0"/>
        <w:keepLines w:val="0"/>
        <w:widowControl w:val="0"/>
        <w:shd w:val="clear" w:color="auto" w:fill="auto"/>
        <w:bidi w:val="0"/>
        <w:spacing w:before="0" w:after="80" w:line="240" w:lineRule="auto"/>
        <w:ind w:left="0" w:right="0" w:firstLine="440"/>
        <w:jc w:val="left"/>
      </w:pPr>
      <w:bookmarkStart w:id="23" w:name="bookmark23"/>
      <w:r>
        <w:rPr>
          <w:b/>
          <w:bCs/>
          <w:color w:val="000000"/>
          <w:spacing w:val="0"/>
          <w:w w:val="100"/>
          <w:position w:val="0"/>
        </w:rPr>
        <w:t>（</w:t>
      </w:r>
      <w:bookmarkEnd w:id="23"/>
      <w:r>
        <w:rPr>
          <w:b/>
          <w:bCs/>
          <w:color w:val="000000"/>
          <w:spacing w:val="0"/>
          <w:w w:val="100"/>
          <w:position w:val="0"/>
        </w:rPr>
        <w:t>四）持股在10%以上的法人股东情况</w:t>
      </w:r>
    </w:p>
    <w:p>
      <w:pPr>
        <w:pStyle w:val="Style27"/>
        <w:keepNext w:val="0"/>
        <w:keepLines w:val="0"/>
        <w:widowControl w:val="0"/>
        <w:shd w:val="clear" w:color="auto" w:fill="auto"/>
        <w:bidi w:val="0"/>
        <w:spacing w:before="0" w:after="0" w:line="418" w:lineRule="exact"/>
        <w:ind w:left="320" w:right="0" w:firstLine="520"/>
        <w:jc w:val="left"/>
      </w:pPr>
      <w:r>
        <w:rPr>
          <w:color w:val="000000"/>
          <w:spacing w:val="0"/>
          <w:w w:val="100"/>
          <w:position w:val="0"/>
        </w:rPr>
        <w:t>报告期内，本公司持有10%以上的法人股东有：济南发展国有工业资产经营有限公司、 浪潮电子信息产业股份有限公司、北京中嘉华投资咨询有限公司，各股东基本情况如下：</w:t>
      </w:r>
    </w:p>
    <w:p>
      <w:pPr>
        <w:pStyle w:val="Style27"/>
        <w:keepNext w:val="0"/>
        <w:keepLines w:val="0"/>
        <w:widowControl w:val="0"/>
        <w:shd w:val="clear" w:color="auto" w:fill="auto"/>
        <w:tabs>
          <w:tab w:pos="1154" w:val="left"/>
        </w:tabs>
        <w:bidi w:val="0"/>
        <w:spacing w:before="0" w:after="0" w:line="418" w:lineRule="exact"/>
        <w:ind w:left="0" w:right="0" w:firstLine="800"/>
        <w:jc w:val="left"/>
      </w:pPr>
      <w:bookmarkStart w:id="24" w:name="bookmark24"/>
      <w:r>
        <w:rPr>
          <w:color w:val="000000"/>
          <w:spacing w:val="0"/>
          <w:w w:val="100"/>
          <w:position w:val="0"/>
        </w:rPr>
        <w:t>1</w:t>
      </w:r>
      <w:bookmarkEnd w:id="24"/>
      <w:r>
        <w:rPr>
          <w:color w:val="000000"/>
          <w:spacing w:val="0"/>
          <w:w w:val="100"/>
          <w:position w:val="0"/>
        </w:rPr>
        <w:t>、</w:t>
        <w:tab/>
        <w:t>济南发展国有工业资产经营有限公司</w:t>
      </w:r>
    </w:p>
    <w:p>
      <w:pPr>
        <w:pStyle w:val="Style27"/>
        <w:keepNext w:val="0"/>
        <w:keepLines w:val="0"/>
        <w:widowControl w:val="0"/>
        <w:shd w:val="clear" w:color="auto" w:fill="auto"/>
        <w:bidi w:val="0"/>
        <w:spacing w:before="0" w:after="0" w:line="409" w:lineRule="exact"/>
        <w:ind w:left="0" w:right="0" w:firstLine="800"/>
        <w:jc w:val="left"/>
      </w:pPr>
      <w:r>
        <w:rPr>
          <w:color w:val="000000"/>
          <w:spacing w:val="0"/>
          <w:w w:val="100"/>
          <w:position w:val="0"/>
        </w:rPr>
        <w:t>成立日期：1999年10月14日</w:t>
      </w:r>
    </w:p>
    <w:p>
      <w:pPr>
        <w:pStyle w:val="Style27"/>
        <w:keepNext w:val="0"/>
        <w:keepLines w:val="0"/>
        <w:widowControl w:val="0"/>
        <w:shd w:val="clear" w:color="auto" w:fill="auto"/>
        <w:bidi w:val="0"/>
        <w:spacing w:before="0" w:after="0" w:line="409" w:lineRule="exact"/>
        <w:ind w:left="0" w:right="0" w:firstLine="800"/>
        <w:jc w:val="left"/>
      </w:pPr>
      <w:r>
        <w:rPr>
          <w:color w:val="000000"/>
          <w:spacing w:val="0"/>
          <w:w w:val="100"/>
          <w:position w:val="0"/>
        </w:rPr>
        <w:t>法定代表人：刘桂祯</w:t>
      </w:r>
    </w:p>
    <w:p>
      <w:pPr>
        <w:pStyle w:val="Style27"/>
        <w:keepNext w:val="0"/>
        <w:keepLines w:val="0"/>
        <w:widowControl w:val="0"/>
        <w:shd w:val="clear" w:color="auto" w:fill="auto"/>
        <w:bidi w:val="0"/>
        <w:spacing w:before="0" w:after="0" w:line="409" w:lineRule="exact"/>
        <w:ind w:left="0" w:right="0" w:firstLine="800"/>
        <w:jc w:val="left"/>
      </w:pPr>
      <w:r>
        <w:rPr>
          <w:color w:val="000000"/>
          <w:spacing w:val="0"/>
          <w:w w:val="100"/>
          <w:position w:val="0"/>
        </w:rPr>
        <w:t>注册资本：2,68。万元</w:t>
      </w:r>
    </w:p>
    <w:p>
      <w:pPr>
        <w:pStyle w:val="Style27"/>
        <w:keepNext w:val="0"/>
        <w:keepLines w:val="0"/>
        <w:widowControl w:val="0"/>
        <w:shd w:val="clear" w:color="auto" w:fill="auto"/>
        <w:bidi w:val="0"/>
        <w:spacing w:before="0" w:after="0" w:line="409" w:lineRule="exact"/>
        <w:ind w:left="0" w:right="0" w:firstLine="800"/>
        <w:jc w:val="left"/>
      </w:pPr>
      <w:r>
        <w:rPr>
          <w:color w:val="000000"/>
          <w:spacing w:val="0"/>
          <w:w w:val="100"/>
          <w:position w:val="0"/>
        </w:rPr>
        <w:t>经营范围：在济南市历城区人民政府授权范围内，依据产权关系经营国有工业资产。</w:t>
      </w:r>
    </w:p>
    <w:p>
      <w:pPr>
        <w:pStyle w:val="Style27"/>
        <w:keepNext w:val="0"/>
        <w:keepLines w:val="0"/>
        <w:widowControl w:val="0"/>
        <w:shd w:val="clear" w:color="auto" w:fill="auto"/>
        <w:tabs>
          <w:tab w:pos="1168" w:val="left"/>
        </w:tabs>
        <w:bidi w:val="0"/>
        <w:spacing w:before="0" w:after="0" w:line="409" w:lineRule="exact"/>
        <w:ind w:left="0" w:right="0" w:firstLine="800"/>
        <w:jc w:val="left"/>
      </w:pPr>
      <w:bookmarkStart w:id="25" w:name="bookmark25"/>
      <w:r>
        <w:rPr>
          <w:color w:val="000000"/>
          <w:spacing w:val="0"/>
          <w:w w:val="100"/>
          <w:position w:val="0"/>
        </w:rPr>
        <w:t>2</w:t>
      </w:r>
      <w:bookmarkEnd w:id="25"/>
      <w:r>
        <w:rPr>
          <w:color w:val="000000"/>
          <w:spacing w:val="0"/>
          <w:w w:val="100"/>
          <w:position w:val="0"/>
        </w:rPr>
        <w:t>、</w:t>
        <w:tab/>
        <w:t>浪潮电子信息产业股份有限公司</w:t>
      </w:r>
    </w:p>
    <w:p>
      <w:pPr>
        <w:pStyle w:val="Style27"/>
        <w:keepNext w:val="0"/>
        <w:keepLines w:val="0"/>
        <w:widowControl w:val="0"/>
        <w:shd w:val="clear" w:color="auto" w:fill="auto"/>
        <w:bidi w:val="0"/>
        <w:spacing w:before="0" w:after="0" w:line="409" w:lineRule="exact"/>
        <w:ind w:left="0" w:right="0" w:firstLine="740"/>
        <w:jc w:val="left"/>
      </w:pPr>
      <w:r>
        <w:rPr>
          <w:color w:val="000000"/>
          <w:spacing w:val="0"/>
          <w:w w:val="100"/>
          <w:position w:val="0"/>
        </w:rPr>
        <w:t>成立日期：1998年10月28日</w:t>
      </w:r>
    </w:p>
    <w:p>
      <w:pPr>
        <w:pStyle w:val="Style27"/>
        <w:keepNext w:val="0"/>
        <w:keepLines w:val="0"/>
        <w:widowControl w:val="0"/>
        <w:shd w:val="clear" w:color="auto" w:fill="auto"/>
        <w:bidi w:val="0"/>
        <w:spacing w:before="0" w:after="0" w:line="409" w:lineRule="exact"/>
        <w:ind w:left="0" w:right="0" w:firstLine="740"/>
        <w:jc w:val="left"/>
      </w:pPr>
      <w:r>
        <w:rPr>
          <w:color w:val="000000"/>
          <w:spacing w:val="0"/>
          <w:w w:val="100"/>
          <w:position w:val="0"/>
        </w:rPr>
        <w:t>法定代表人：孙丕恕</w:t>
      </w:r>
    </w:p>
    <w:p>
      <w:pPr>
        <w:pStyle w:val="Style27"/>
        <w:keepNext w:val="0"/>
        <w:keepLines w:val="0"/>
        <w:widowControl w:val="0"/>
        <w:shd w:val="clear" w:color="auto" w:fill="auto"/>
        <w:tabs>
          <w:tab w:pos="2074" w:val="left"/>
        </w:tabs>
        <w:bidi w:val="0"/>
        <w:spacing w:before="0" w:after="0" w:line="409" w:lineRule="exact"/>
        <w:ind w:left="0" w:right="0" w:firstLine="740"/>
        <w:jc w:val="left"/>
      </w:pPr>
      <w:r>
        <w:rPr>
          <w:color w:val="000000"/>
          <w:spacing w:val="0"/>
          <w:w w:val="100"/>
          <w:position w:val="0"/>
        </w:rPr>
        <w:t>注册资本：</w:t>
        <w:tab/>
        <w:t>21,500万元</w:t>
      </w:r>
    </w:p>
    <w:p>
      <w:pPr>
        <w:pStyle w:val="Style27"/>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经营范围：计算机及软件、电子产品及其他通信设备（不含无线电发射设备）、商业机 具、电子工业用控制设备、空调数控装置、电子计时器、电控玩具、教学用具的开发、生 产、销售；技术信息服务、计算机租赁业务；电器设备的安装与维修及技术服务；批准范 围内的自营进出口业务，房屋租赁。</w:t>
      </w:r>
    </w:p>
    <w:p>
      <w:pPr>
        <w:pStyle w:val="Style27"/>
        <w:keepNext w:val="0"/>
        <w:keepLines w:val="0"/>
        <w:widowControl w:val="0"/>
        <w:shd w:val="clear" w:color="auto" w:fill="auto"/>
        <w:tabs>
          <w:tab w:pos="1168" w:val="left"/>
        </w:tabs>
        <w:bidi w:val="0"/>
        <w:spacing w:before="0" w:after="0" w:line="409" w:lineRule="exact"/>
        <w:ind w:left="0" w:right="0" w:firstLine="800"/>
        <w:jc w:val="left"/>
      </w:pPr>
      <w:bookmarkStart w:id="26" w:name="bookmark26"/>
      <w:r>
        <w:rPr>
          <w:color w:val="000000"/>
          <w:spacing w:val="0"/>
          <w:w w:val="100"/>
          <w:position w:val="0"/>
        </w:rPr>
        <w:t>3</w:t>
      </w:r>
      <w:bookmarkEnd w:id="26"/>
      <w:r>
        <w:rPr>
          <w:color w:val="000000"/>
          <w:spacing w:val="0"/>
          <w:w w:val="100"/>
          <w:position w:val="0"/>
        </w:rPr>
        <w:t>、</w:t>
        <w:tab/>
        <w:t>北京中嘉华投资咨询有限公司</w:t>
      </w:r>
    </w:p>
    <w:p>
      <w:pPr>
        <w:pStyle w:val="Style27"/>
        <w:keepNext w:val="0"/>
        <w:keepLines w:val="0"/>
        <w:widowControl w:val="0"/>
        <w:shd w:val="clear" w:color="auto" w:fill="auto"/>
        <w:bidi w:val="0"/>
        <w:spacing w:before="0" w:after="0" w:line="409" w:lineRule="exact"/>
        <w:ind w:left="0" w:right="0" w:firstLine="800"/>
        <w:jc w:val="left"/>
      </w:pPr>
      <w:r>
        <w:rPr>
          <w:color w:val="000000"/>
          <w:spacing w:val="0"/>
          <w:w w:val="100"/>
          <w:position w:val="0"/>
        </w:rPr>
        <w:t>成立日期：2001年12月28日</w:t>
      </w:r>
    </w:p>
    <w:p>
      <w:pPr>
        <w:pStyle w:val="Style27"/>
        <w:keepNext w:val="0"/>
        <w:keepLines w:val="0"/>
        <w:widowControl w:val="0"/>
        <w:shd w:val="clear" w:color="auto" w:fill="auto"/>
        <w:bidi w:val="0"/>
        <w:spacing w:before="0" w:after="0" w:line="409" w:lineRule="exact"/>
        <w:ind w:left="0" w:right="0" w:firstLine="800"/>
        <w:jc w:val="left"/>
      </w:pPr>
      <w:r>
        <w:rPr>
          <w:color w:val="000000"/>
          <w:spacing w:val="0"/>
          <w:w w:val="100"/>
          <w:position w:val="0"/>
        </w:rPr>
        <w:t>法定代表人：石林</w:t>
      </w:r>
    </w:p>
    <w:p>
      <w:pPr>
        <w:pStyle w:val="Style27"/>
        <w:keepNext w:val="0"/>
        <w:keepLines w:val="0"/>
        <w:widowControl w:val="0"/>
        <w:shd w:val="clear" w:color="auto" w:fill="auto"/>
        <w:bidi w:val="0"/>
        <w:spacing w:before="0" w:after="0" w:line="409" w:lineRule="exact"/>
        <w:ind w:left="0" w:right="0" w:firstLine="800"/>
        <w:jc w:val="left"/>
      </w:pPr>
      <w:r>
        <w:rPr>
          <w:color w:val="000000"/>
          <w:spacing w:val="0"/>
          <w:w w:val="100"/>
          <w:position w:val="0"/>
        </w:rPr>
        <w:t>注册资本：816万元</w:t>
      </w:r>
    </w:p>
    <w:p>
      <w:pPr>
        <w:pStyle w:val="Style27"/>
        <w:keepNext w:val="0"/>
        <w:keepLines w:val="0"/>
        <w:widowControl w:val="0"/>
        <w:shd w:val="clear" w:color="auto" w:fill="auto"/>
        <w:bidi w:val="0"/>
        <w:spacing w:before="0" w:after="0" w:line="409" w:lineRule="exact"/>
        <w:ind w:left="320" w:right="0" w:firstLine="520"/>
        <w:jc w:val="left"/>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436" w:right="1462" w:bottom="1474" w:left="1467" w:header="0" w:footer="3" w:gutter="0"/>
          <w:cols w:space="720"/>
          <w:noEndnote/>
          <w:rtlGutter w:val="0"/>
          <w:docGrid w:linePitch="360"/>
        </w:sectPr>
      </w:pPr>
      <w:r>
        <w:rPr>
          <w:color w:val="000000"/>
          <w:spacing w:val="0"/>
          <w:w w:val="100"/>
          <w:position w:val="0"/>
        </w:rPr>
        <w:t>经营范围：投资咨询、管理咨询；销售办公设备、计算机及外部设备、电子产品、 日用百货、五金交电、印刷器材、纸张。</w:t>
      </w:r>
    </w:p>
    <w:p>
      <w:pPr>
        <w:pStyle w:val="Style30"/>
        <w:keepNext w:val="0"/>
        <w:keepLines w:val="0"/>
        <w:widowControl w:val="0"/>
        <w:shd w:val="clear" w:color="auto" w:fill="auto"/>
        <w:bidi w:val="0"/>
        <w:spacing w:before="0" w:after="0" w:line="240" w:lineRule="auto"/>
        <w:ind w:left="206" w:right="0" w:firstLine="0"/>
        <w:jc w:val="left"/>
      </w:pPr>
      <w:r>
        <w:rPr>
          <w:b/>
          <w:bCs/>
          <w:color w:val="000000"/>
          <w:spacing w:val="0"/>
          <w:w w:val="100"/>
          <w:position w:val="0"/>
        </w:rPr>
        <w:t>（五）有限售条件股东持股数量及限售条件（单位：股）</w:t>
      </w:r>
    </w:p>
    <w:tbl>
      <w:tblPr>
        <w:tblOverlap w:val="never"/>
        <w:jc w:val="center"/>
        <w:tblLayout w:type="fixed"/>
      </w:tblPr>
      <w:tblGrid>
        <w:gridCol w:w="821"/>
        <w:gridCol w:w="2467"/>
        <w:gridCol w:w="1618"/>
        <w:gridCol w:w="1709"/>
        <w:gridCol w:w="1930"/>
      </w:tblGrid>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持有限售条件 股份数量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香港喜多来集团有限公 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38950000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2010年3月3日</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自上市之日起锁定</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36个月</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浪潮电子信息产业股份 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2008年3月3日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自上市之日起锁定</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12个月</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9" w:lineRule="exact"/>
              <w:ind w:left="0" w:right="0" w:firstLine="0"/>
              <w:jc w:val="left"/>
            </w:pPr>
            <w:r>
              <w:rPr>
                <w:color w:val="000000"/>
                <w:spacing w:val="0"/>
                <w:w w:val="100"/>
                <w:position w:val="0"/>
              </w:rPr>
              <w:t>济南发展国有工业资产经 营有限公司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11480000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2008年3月3日</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自上市之日起锁定</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12个月</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Rich River Investments</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2008年3月3日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自上市之日起锁定</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12个月</w:t>
            </w: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北京中嘉华投资咨询有 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13940000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2008年3月3日</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自上市之日起锁定</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12个月</w:t>
            </w:r>
          </w:p>
        </w:tc>
      </w:tr>
    </w:tbl>
    <w:p>
      <w:pPr>
        <w:sectPr>
          <w:footnotePr>
            <w:pos w:val="pageBottom"/>
            <w:numFmt w:val="decimal"/>
            <w:numRestart w:val="continuous"/>
          </w:footnotePr>
          <w:pgSz w:w="11900" w:h="16840"/>
          <w:pgMar w:top="1446" w:right="1462" w:bottom="1446" w:left="1467" w:header="0" w:footer="3" w:gutter="0"/>
          <w:cols w:space="720"/>
          <w:noEndnote/>
          <w:rtlGutter w:val="0"/>
          <w:docGrid w:linePitch="360"/>
        </w:sectPr>
      </w:pPr>
    </w:p>
    <w:p>
      <w:pPr>
        <w:pStyle w:val="Style24"/>
        <w:keepNext/>
        <w:keepLines/>
        <w:widowControl w:val="0"/>
        <w:shd w:val="clear" w:color="auto" w:fill="auto"/>
        <w:tabs>
          <w:tab w:pos="1277" w:val="left"/>
        </w:tabs>
        <w:bidi w:val="0"/>
        <w:spacing w:before="380" w:after="640" w:line="240" w:lineRule="auto"/>
        <w:ind w:left="0" w:right="0" w:firstLine="0"/>
        <w:jc w:val="center"/>
      </w:pPr>
      <w:bookmarkStart w:id="27" w:name="bookmark27"/>
      <w:bookmarkStart w:id="28" w:name="bookmark28"/>
      <w:bookmarkStart w:id="29" w:name="bookmark29"/>
      <w:r>
        <w:rPr>
          <w:color w:val="000000"/>
          <w:spacing w:val="0"/>
          <w:w w:val="100"/>
          <w:position w:val="0"/>
        </w:rPr>
        <w:t>第四节</w:t>
        <w:tab/>
        <w:t>董事、监事、高级管理人员和员工情况</w:t>
      </w:r>
      <w:bookmarkEnd w:id="27"/>
      <w:bookmarkEnd w:id="28"/>
      <w:bookmarkEnd w:id="29"/>
    </w:p>
    <w:p>
      <w:pPr>
        <w:pStyle w:val="Style27"/>
        <w:keepNext w:val="0"/>
        <w:keepLines w:val="0"/>
        <w:widowControl w:val="0"/>
        <w:shd w:val="clear" w:color="auto" w:fill="auto"/>
        <w:bidi w:val="0"/>
        <w:spacing w:before="0" w:after="120" w:line="240" w:lineRule="auto"/>
        <w:ind w:left="0" w:right="0" w:firstLine="0"/>
        <w:jc w:val="left"/>
      </w:pPr>
      <w:bookmarkStart w:id="30" w:name="bookmark30"/>
      <w:r>
        <w:rPr>
          <w:b/>
          <w:bCs/>
          <w:color w:val="000000"/>
          <w:spacing w:val="0"/>
          <w:w w:val="100"/>
          <w:position w:val="0"/>
        </w:rPr>
        <w:t>一</w:t>
      </w:r>
      <w:bookmarkEnd w:id="30"/>
      <w:r>
        <w:rPr>
          <w:b/>
          <w:bCs/>
          <w:color w:val="000000"/>
          <w:spacing w:val="0"/>
          <w:w w:val="100"/>
          <w:position w:val="0"/>
        </w:rPr>
        <w:t>、董事、监事和高级管理人员情况</w:t>
      </w:r>
    </w:p>
    <w:p>
      <w:pPr>
        <w:pStyle w:val="Style27"/>
        <w:keepNext w:val="0"/>
        <w:keepLines w:val="0"/>
        <w:widowControl w:val="0"/>
        <w:shd w:val="clear" w:color="auto" w:fill="auto"/>
        <w:bidi w:val="0"/>
        <w:spacing w:before="0" w:after="180" w:line="240" w:lineRule="auto"/>
        <w:ind w:left="0" w:right="0" w:firstLine="0"/>
        <w:jc w:val="left"/>
      </w:pPr>
      <w:bookmarkStart w:id="31" w:name="bookmark31"/>
      <w:r>
        <w:rPr>
          <w:b/>
          <w:bCs/>
          <w:color w:val="000000"/>
          <w:spacing w:val="0"/>
          <w:w w:val="100"/>
          <w:position w:val="0"/>
        </w:rPr>
        <w:t>（</w:t>
      </w:r>
      <w:bookmarkEnd w:id="31"/>
      <w:r>
        <w:rPr>
          <w:b/>
          <w:bCs/>
          <w:color w:val="000000"/>
          <w:spacing w:val="0"/>
          <w:w w:val="100"/>
          <w:position w:val="0"/>
        </w:rPr>
        <w:t>一）基本情况</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董事、监事和高级管理人员任职及持股情况（单位：股）</w:t>
      </w:r>
    </w:p>
    <w:tbl>
      <w:tblPr>
        <w:tblOverlap w:val="never"/>
        <w:jc w:val="center"/>
        <w:tblLayout w:type="fixed"/>
      </w:tblPr>
      <w:tblGrid>
        <w:gridCol w:w="1032"/>
        <w:gridCol w:w="1445"/>
        <w:gridCol w:w="706"/>
        <w:gridCol w:w="739"/>
        <w:gridCol w:w="2203"/>
        <w:gridCol w:w="1157"/>
        <w:gridCol w:w="1253"/>
      </w:tblGrid>
      <w:tr>
        <w:trPr>
          <w:trHeight w:val="283" w:hRule="exact"/>
        </w:trPr>
        <w:tc>
          <w:tcPr>
            <w:tcBorders>
              <w:top w:val="single" w:sz="4"/>
              <w:left w:val="single" w:sz="4"/>
            </w:tcBorders>
            <w:shd w:val="clear" w:color="auto" w:fill="C0C0C0"/>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C0C0C0"/>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C0C0C0"/>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C0C0C0"/>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C0C0C0"/>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任职起止日期</w:t>
            </w:r>
          </w:p>
        </w:tc>
        <w:tc>
          <w:tcPr>
            <w:tcBorders>
              <w:top w:val="single" w:sz="4"/>
              <w:left w:val="single" w:sz="4"/>
            </w:tcBorders>
            <w:shd w:val="clear" w:color="auto" w:fill="C0C0C0"/>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年初持股娄</w:t>
            </w:r>
          </w:p>
        </w:tc>
        <w:tc>
          <w:tcPr>
            <w:tcBorders>
              <w:top w:val="single" w:sz="4"/>
              <w:left w:val="single" w:sz="4"/>
              <w:right w:val="single" w:sz="4"/>
            </w:tcBorders>
            <w:shd w:val="clear" w:color="auto" w:fill="C0C0C0"/>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谷望江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2006.4.1-2009.3.31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间接持有</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38950000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间接持有</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38950000</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王爱先</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61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2006.4.1-2009.3.31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张春太</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78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2006.4.1-2009.3.31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石林</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61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2006.4.1-2009.3.31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间接持有</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间接持有</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1230000</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史建中</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董事 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2006.4.1-2009.3.31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间接持有</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3280000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间接持有</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3280000</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武文祥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73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2006.4.1-2009.3.31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王文福</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67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2006.4.1-2009.3.31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刘洪渭</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2006.4.1-2009.3.31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王化文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2006.4.1-2009.3.31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李保政</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2006.4.1-2009.3.31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孙敬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2006.4.1-2009.3.31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唐国奇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常务副总经理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2006.4.1-2009.3.31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间接持有</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间接持有</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820000</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朱震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2006.4.1-2009.3.31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间接持有</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间接持有</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820000</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刘宏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2006.4.1-2009.3.31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间接持有</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间接持有</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1230000</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郑理</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副总经理 财务负责人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2006.4.1-2009.3.31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56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齐利国</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副总经理 董事会秘书</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37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2006.4.1-2009.3.31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widowControl w:val="0"/>
        <w:spacing w:after="219" w:line="1" w:lineRule="exact"/>
      </w:pPr>
    </w:p>
    <w:p>
      <w:pPr>
        <w:pStyle w:val="Style27"/>
        <w:keepNext w:val="0"/>
        <w:keepLines w:val="0"/>
        <w:widowControl w:val="0"/>
        <w:shd w:val="clear" w:color="auto" w:fill="auto"/>
        <w:bidi w:val="0"/>
        <w:spacing w:before="0" w:after="120" w:line="410" w:lineRule="exact"/>
        <w:ind w:left="0" w:right="0" w:firstLine="0"/>
        <w:jc w:val="left"/>
      </w:pPr>
      <w:bookmarkStart w:id="32" w:name="bookmark32"/>
      <w:r>
        <w:rPr>
          <w:b/>
          <w:bCs/>
          <w:color w:val="000000"/>
          <w:spacing w:val="0"/>
          <w:w w:val="100"/>
          <w:position w:val="0"/>
        </w:rPr>
        <w:t>（</w:t>
      </w:r>
      <w:bookmarkEnd w:id="32"/>
      <w:r>
        <w:rPr>
          <w:b/>
          <w:bCs/>
          <w:color w:val="000000"/>
          <w:spacing w:val="0"/>
          <w:w w:val="100"/>
          <w:position w:val="0"/>
        </w:rPr>
        <w:t>二）、董事、监事、高级管理人员最近5年主要工作经历及在其他单位任职情况</w:t>
      </w:r>
    </w:p>
    <w:p>
      <w:pPr>
        <w:pStyle w:val="Style27"/>
        <w:keepNext w:val="0"/>
        <w:keepLines w:val="0"/>
        <w:widowControl w:val="0"/>
        <w:shd w:val="clear" w:color="auto" w:fill="auto"/>
        <w:bidi w:val="0"/>
        <w:spacing w:before="0" w:after="120" w:line="410" w:lineRule="exact"/>
        <w:ind w:left="0" w:right="0" w:firstLine="320"/>
        <w:jc w:val="left"/>
      </w:pPr>
      <w:bookmarkStart w:id="33" w:name="bookmark33"/>
      <w:r>
        <w:rPr>
          <w:b/>
          <w:bCs/>
          <w:color w:val="000000"/>
          <w:spacing w:val="0"/>
          <w:w w:val="100"/>
          <w:position w:val="0"/>
        </w:rPr>
        <w:t>1</w:t>
      </w:r>
      <w:bookmarkEnd w:id="33"/>
      <w:r>
        <w:rPr>
          <w:b/>
          <w:bCs/>
          <w:color w:val="000000"/>
          <w:spacing w:val="0"/>
          <w:w w:val="100"/>
          <w:position w:val="0"/>
        </w:rPr>
        <w:t>、董事简介</w:t>
      </w:r>
    </w:p>
    <w:p>
      <w:pPr>
        <w:pStyle w:val="Style27"/>
        <w:keepNext w:val="0"/>
        <w:keepLines w:val="0"/>
        <w:widowControl w:val="0"/>
        <w:shd w:val="clear" w:color="auto" w:fill="auto"/>
        <w:bidi w:val="0"/>
        <w:spacing w:before="0" w:after="0" w:line="406" w:lineRule="exact"/>
        <w:ind w:left="0" w:right="0" w:firstLine="420"/>
        <w:jc w:val="both"/>
      </w:pPr>
      <w:r>
        <w:rPr>
          <w:b/>
          <w:bCs/>
          <w:color w:val="000000"/>
          <w:spacing w:val="0"/>
          <w:w w:val="100"/>
          <w:position w:val="0"/>
        </w:rPr>
        <w:t>董事长 谷望江女士</w:t>
      </w:r>
      <w:r>
        <w:rPr>
          <w:color w:val="000000"/>
          <w:spacing w:val="0"/>
          <w:w w:val="100"/>
          <w:position w:val="0"/>
        </w:rPr>
        <w:t>，1947年12月生，曾用名汪江，中国香港籍，大学学历。2。。1年 至今，任香港喜多来集团有限公司董事。2002年12月起任本公司董事长。本届董事任职期 限为2006年4月1日月至2009年3月31日。</w:t>
      </w:r>
    </w:p>
    <w:p>
      <w:pPr>
        <w:pStyle w:val="Style27"/>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在股东单位任职情况：香港喜多来集团有限公司董事</w:t>
      </w:r>
    </w:p>
    <w:p>
      <w:pPr>
        <w:pStyle w:val="Style27"/>
        <w:keepNext w:val="0"/>
        <w:keepLines w:val="0"/>
        <w:widowControl w:val="0"/>
        <w:shd w:val="clear" w:color="auto" w:fill="auto"/>
        <w:bidi w:val="0"/>
        <w:spacing w:before="0" w:after="0" w:line="415" w:lineRule="exact"/>
        <w:ind w:left="0" w:right="0" w:firstLine="520"/>
        <w:jc w:val="left"/>
      </w:pPr>
      <w:r>
        <w:rPr>
          <w:color w:val="000000"/>
          <w:spacing w:val="0"/>
          <w:w w:val="100"/>
          <w:position w:val="0"/>
        </w:rPr>
        <w:t>其他单位任职任职情况：</w:t>
      </w:r>
      <w:r>
        <w:rPr>
          <w:color w:val="000000"/>
          <w:spacing w:val="0"/>
          <w:w w:val="100"/>
          <w:position w:val="0"/>
        </w:rPr>
        <w:t>Infomatic Resources Limited</w:t>
      </w:r>
      <w:r>
        <w:rPr>
          <w:color w:val="000000"/>
          <w:spacing w:val="0"/>
          <w:w w:val="100"/>
          <w:position w:val="0"/>
        </w:rPr>
        <w:t xml:space="preserve">董事，山东海丰船舶工程有限 公司董事，青岛奥华纸业有限公司副董事长，邯郸富江钢铁有限公司副董事长，邯郸富川炼 铁有限公司董事，日照大地伊索新建材有限公司董事长，日照大地金属材料加工开发有限公 </w:t>
      </w:r>
      <w:r>
        <w:rPr>
          <w:color w:val="000000"/>
          <w:spacing w:val="0"/>
          <w:w w:val="100"/>
          <w:position w:val="0"/>
        </w:rPr>
        <w:t xml:space="preserve">司董事长、日照大地彩涂板有限公司董事长、山东安得利斯风电技术装备有限公司董事长、 </w:t>
      </w:r>
      <w:r>
        <w:rPr>
          <w:color w:val="000000"/>
          <w:spacing w:val="0"/>
          <w:w w:val="100"/>
          <w:position w:val="0"/>
        </w:rPr>
        <w:t>Joy Spring Limited</w:t>
      </w:r>
      <w:r>
        <w:rPr>
          <w:color w:val="000000"/>
          <w:spacing w:val="0"/>
          <w:w w:val="100"/>
          <w:position w:val="0"/>
        </w:rPr>
        <w:t>董事，北京东港安全印刷有限公司董事长，新疆东港安全印刷有限公 司董事长</w:t>
      </w:r>
    </w:p>
    <w:p>
      <w:pPr>
        <w:pStyle w:val="Style27"/>
        <w:keepNext w:val="0"/>
        <w:keepLines w:val="0"/>
        <w:widowControl w:val="0"/>
        <w:shd w:val="clear" w:color="auto" w:fill="auto"/>
        <w:bidi w:val="0"/>
        <w:spacing w:before="0" w:after="0" w:line="403" w:lineRule="exact"/>
        <w:ind w:left="0" w:right="0" w:firstLine="440"/>
        <w:jc w:val="both"/>
      </w:pPr>
      <w:r>
        <w:rPr>
          <w:b/>
          <w:bCs/>
          <w:color w:val="000000"/>
          <w:spacing w:val="0"/>
          <w:w w:val="100"/>
          <w:position w:val="0"/>
        </w:rPr>
        <w:t>副董事长 王爱先先生</w:t>
      </w:r>
      <w:r>
        <w:rPr>
          <w:color w:val="000000"/>
          <w:spacing w:val="0"/>
          <w:w w:val="100"/>
          <w:position w:val="0"/>
        </w:rPr>
        <w:t>，1946年8月生，中国国籍，大学学历，中共党员。曾任浪潮电子 信息产业集团公司董事长、党委书记。2002年12月起任本公司副董事长。本届董事任职期限 为2006年4月1日月至2009年3月31日。</w:t>
      </w:r>
    </w:p>
    <w:p>
      <w:pPr>
        <w:pStyle w:val="Style27"/>
        <w:keepNext w:val="0"/>
        <w:keepLines w:val="0"/>
        <w:widowControl w:val="0"/>
        <w:shd w:val="clear" w:color="auto" w:fill="auto"/>
        <w:bidi w:val="0"/>
        <w:spacing w:before="0" w:after="0" w:line="418" w:lineRule="exact"/>
        <w:ind w:left="0" w:right="0" w:firstLine="440"/>
        <w:jc w:val="both"/>
      </w:pPr>
      <w:r>
        <w:rPr>
          <w:color w:val="000000"/>
          <w:spacing w:val="0"/>
          <w:w w:val="100"/>
          <w:position w:val="0"/>
        </w:rPr>
        <w:t>股东单位任职情况：无</w:t>
      </w:r>
    </w:p>
    <w:p>
      <w:pPr>
        <w:pStyle w:val="Style27"/>
        <w:keepNext w:val="0"/>
        <w:keepLines w:val="0"/>
        <w:widowControl w:val="0"/>
        <w:shd w:val="clear" w:color="auto" w:fill="auto"/>
        <w:bidi w:val="0"/>
        <w:spacing w:before="0" w:after="0" w:line="418" w:lineRule="exact"/>
        <w:ind w:left="0" w:right="0" w:firstLine="440"/>
        <w:jc w:val="both"/>
      </w:pPr>
      <w:r>
        <w:rPr>
          <w:color w:val="000000"/>
          <w:spacing w:val="0"/>
          <w:w w:val="100"/>
          <w:position w:val="0"/>
        </w:rPr>
        <w:t>其他单位任职情况：济南益东纸业有限公司董事长、浪潮电子信息产业集团公司顾问、 淄博矿业集团董事</w:t>
      </w:r>
    </w:p>
    <w:p>
      <w:pPr>
        <w:pStyle w:val="Style27"/>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副董事长 张春太先生</w:t>
      </w:r>
      <w:r>
        <w:rPr>
          <w:color w:val="000000"/>
          <w:spacing w:val="0"/>
          <w:w w:val="100"/>
          <w:position w:val="0"/>
        </w:rPr>
        <w:t>，1929年6月出生，中国国籍，高中学历，中共党员。2002年12 月起任本公司副董事长。本届董事任职期限为2006年4月1日月至2009年3月31日。</w:t>
      </w:r>
    </w:p>
    <w:p>
      <w:pPr>
        <w:pStyle w:val="Style2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股东单位任职情况：无</w:t>
      </w:r>
    </w:p>
    <w:p>
      <w:pPr>
        <w:pStyle w:val="Style2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其他单位任职情况：济南益东纸业有限公司副董事长</w:t>
      </w:r>
    </w:p>
    <w:p>
      <w:pPr>
        <w:pStyle w:val="Style27"/>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董事石林先生</w:t>
      </w:r>
      <w:r>
        <w:rPr>
          <w:color w:val="000000"/>
          <w:spacing w:val="0"/>
          <w:w w:val="100"/>
          <w:position w:val="0"/>
        </w:rPr>
        <w:t>，1946年2月生，中国香港籍，大学学历。2001年至今任香港喜多来集团 有限公司董事。2002年12月起任本公司董事。本届董事任职期限为2006年4月1日月至2009 年3月31日。</w:t>
      </w:r>
    </w:p>
    <w:p>
      <w:pPr>
        <w:pStyle w:val="Style2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股东单位任职情况：香港喜多来集团有限公司董事，</w:t>
      </w:r>
      <w:r>
        <w:rPr>
          <w:color w:val="000000"/>
          <w:spacing w:val="0"/>
          <w:w w:val="100"/>
          <w:position w:val="0"/>
        </w:rPr>
        <w:t>Rich River Investments Ltd.</w:t>
      </w:r>
      <w:r>
        <w:rPr>
          <w:color w:val="000000"/>
          <w:spacing w:val="0"/>
          <w:w w:val="100"/>
          <w:position w:val="0"/>
        </w:rPr>
        <w:t>董 事，北京中嘉华投资咨询有限公司董事长</w:t>
      </w:r>
    </w:p>
    <w:p>
      <w:pPr>
        <w:pStyle w:val="Style2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其他单位任职情况：邯郸富川炼铁有限公司副董事长、日照大地伊索新建材有限公司副 董事长、总经理、日照大地金属材料加工开发有限公司副董事长、总经理、日照大地彩涂板 有限公司副董事长、山东安得利斯风电技术装备有限公司董事。</w:t>
      </w:r>
    </w:p>
    <w:p>
      <w:pPr>
        <w:pStyle w:val="Style27"/>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董事、总经理史建中先生</w:t>
      </w:r>
      <w:r>
        <w:rPr>
          <w:color w:val="000000"/>
          <w:spacing w:val="0"/>
          <w:w w:val="100"/>
          <w:position w:val="0"/>
        </w:rPr>
        <w:t>，1963年5月生，中国国籍，大专学历。2002年12月起任本公 司董事、总经理。本届董事、总经理任职期限为2006年4月1日月至2009年3月31日。</w:t>
      </w:r>
    </w:p>
    <w:p>
      <w:pPr>
        <w:pStyle w:val="Style2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股东单位任职情况：北京中嘉华投资咨询有限公司董事。</w:t>
      </w:r>
    </w:p>
    <w:p>
      <w:pPr>
        <w:pStyle w:val="Style2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其他单位任职情况：郑州东港安全印刷有限公司副董事长，北京东港安全印刷有限公司 董事，新疆东港安全印刷有限公司董事，上海东港印刷有限公司董事长、青海东港安全印刷 有限公司董事长。</w:t>
      </w:r>
    </w:p>
    <w:p>
      <w:pPr>
        <w:pStyle w:val="Style27"/>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独立董事武文祥先生</w:t>
      </w:r>
      <w:r>
        <w:rPr>
          <w:color w:val="000000"/>
          <w:spacing w:val="0"/>
          <w:w w:val="100"/>
          <w:position w:val="0"/>
        </w:rPr>
        <w:t>，1934年3月生，中国国籍，大专学历，高级经济师，中共党员。 本届独立董事任职期限为2006年4月1日月至2009年3月31日。</w:t>
      </w:r>
    </w:p>
    <w:p>
      <w:pPr>
        <w:pStyle w:val="Style2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股东单位任职情况：无</w:t>
      </w:r>
    </w:p>
    <w:p>
      <w:pPr>
        <w:pStyle w:val="Style2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其他单位任职情况：曾任中国印刷技术协会理事长，现任中国印刷总公司高级顾问，中 国印刷及设备器材工业协会秘书长、副会长、顾问，中国印刷博物馆监事顾问委员会常务副 会长，世界印刷大会指导委员会委员，中国出版工作者协会副主席、中国包装技术协会副会 长、北京北人印刷机械股份有限公司独立董事。</w:t>
      </w:r>
    </w:p>
    <w:p>
      <w:pPr>
        <w:pStyle w:val="Style27"/>
        <w:keepNext w:val="0"/>
        <w:keepLines w:val="0"/>
        <w:widowControl w:val="0"/>
        <w:shd w:val="clear" w:color="auto" w:fill="auto"/>
        <w:bidi w:val="0"/>
        <w:spacing w:before="0" w:after="0" w:line="403" w:lineRule="exact"/>
        <w:ind w:left="0" w:right="0" w:firstLine="440"/>
        <w:jc w:val="left"/>
      </w:pPr>
      <w:r>
        <w:rPr>
          <w:b/>
          <w:bCs/>
          <w:color w:val="000000"/>
          <w:spacing w:val="0"/>
          <w:w w:val="100"/>
          <w:position w:val="0"/>
        </w:rPr>
        <w:t>独立董事王文福先生</w:t>
      </w:r>
      <w:r>
        <w:rPr>
          <w:color w:val="000000"/>
          <w:spacing w:val="0"/>
          <w:w w:val="100"/>
          <w:position w:val="0"/>
        </w:rPr>
        <w:t>，1940年9月生，中国国籍，民法学硕士，中共党员。本届独立董 事任职期限为2006年4月1日月至2009年3月31日。</w:t>
      </w:r>
    </w:p>
    <w:p>
      <w:pPr>
        <w:pStyle w:val="Style27"/>
        <w:keepNext w:val="0"/>
        <w:keepLines w:val="0"/>
        <w:widowControl w:val="0"/>
        <w:shd w:val="clear" w:color="auto" w:fill="auto"/>
        <w:bidi w:val="0"/>
        <w:spacing w:before="0" w:after="0" w:line="408" w:lineRule="exact"/>
        <w:ind w:left="0" w:right="0" w:firstLine="440"/>
        <w:jc w:val="left"/>
      </w:pPr>
      <w:r>
        <w:rPr>
          <w:color w:val="000000"/>
          <w:spacing w:val="0"/>
          <w:w w:val="100"/>
          <w:position w:val="0"/>
        </w:rPr>
        <w:t>股东单位任职情况：无</w:t>
      </w:r>
    </w:p>
    <w:p>
      <w:pPr>
        <w:pStyle w:val="Style27"/>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其他单位任职情况：无</w:t>
      </w:r>
    </w:p>
    <w:p>
      <w:pPr>
        <w:pStyle w:val="Style27"/>
        <w:keepNext w:val="0"/>
        <w:keepLines w:val="0"/>
        <w:widowControl w:val="0"/>
        <w:shd w:val="clear" w:color="auto" w:fill="auto"/>
        <w:bidi w:val="0"/>
        <w:spacing w:before="0" w:after="0" w:line="408" w:lineRule="exact"/>
        <w:ind w:left="0" w:right="0" w:firstLine="440"/>
        <w:jc w:val="left"/>
      </w:pPr>
      <w:r>
        <w:rPr>
          <w:b/>
          <w:bCs/>
          <w:color w:val="000000"/>
          <w:spacing w:val="0"/>
          <w:w w:val="100"/>
          <w:position w:val="0"/>
        </w:rPr>
        <w:t>独立董事刘洪渭先生</w:t>
      </w:r>
      <w:r>
        <w:rPr>
          <w:color w:val="000000"/>
          <w:spacing w:val="0"/>
          <w:w w:val="100"/>
          <w:position w:val="0"/>
        </w:rPr>
        <w:t>，1962年12月生，中国国籍，硕士研究生，注册会计师。本届独 立董事任职期限为2006年4月1日月至2009年3月31日。</w:t>
      </w:r>
    </w:p>
    <w:p>
      <w:pPr>
        <w:pStyle w:val="Style27"/>
        <w:keepNext w:val="0"/>
        <w:keepLines w:val="0"/>
        <w:widowControl w:val="0"/>
        <w:shd w:val="clear" w:color="auto" w:fill="auto"/>
        <w:bidi w:val="0"/>
        <w:spacing w:before="0" w:after="0" w:line="408" w:lineRule="exact"/>
        <w:ind w:left="0" w:right="0" w:firstLine="440"/>
        <w:jc w:val="left"/>
      </w:pPr>
      <w:r>
        <w:rPr>
          <w:color w:val="000000"/>
          <w:spacing w:val="0"/>
          <w:w w:val="100"/>
          <w:position w:val="0"/>
        </w:rPr>
        <w:t>股东单位任职情况：无</w:t>
      </w:r>
    </w:p>
    <w:p>
      <w:pPr>
        <w:pStyle w:val="Style27"/>
        <w:keepNext w:val="0"/>
        <w:keepLines w:val="0"/>
        <w:widowControl w:val="0"/>
        <w:shd w:val="clear" w:color="auto" w:fill="auto"/>
        <w:bidi w:val="0"/>
        <w:spacing w:before="0" w:after="100" w:line="408" w:lineRule="exact"/>
        <w:ind w:left="0" w:right="0" w:firstLine="440"/>
        <w:jc w:val="left"/>
      </w:pPr>
      <w:r>
        <w:rPr>
          <w:color w:val="000000"/>
          <w:spacing w:val="0"/>
          <w:w w:val="100"/>
          <w:position w:val="0"/>
        </w:rPr>
        <w:t>其他单位任职情况：现任山东大学管理学院副院长、教授。</w:t>
      </w:r>
    </w:p>
    <w:p>
      <w:pPr>
        <w:pStyle w:val="Style27"/>
        <w:keepNext w:val="0"/>
        <w:keepLines w:val="0"/>
        <w:widowControl w:val="0"/>
        <w:shd w:val="clear" w:color="auto" w:fill="auto"/>
        <w:tabs>
          <w:tab w:pos="818" w:val="left"/>
        </w:tabs>
        <w:bidi w:val="0"/>
        <w:spacing w:before="0" w:after="100" w:line="408" w:lineRule="exact"/>
        <w:ind w:left="0" w:right="0" w:firstLine="440"/>
        <w:jc w:val="left"/>
      </w:pPr>
      <w:bookmarkStart w:id="34" w:name="bookmark34"/>
      <w:r>
        <w:rPr>
          <w:b/>
          <w:bCs/>
          <w:color w:val="000000"/>
          <w:spacing w:val="0"/>
          <w:w w:val="100"/>
          <w:position w:val="0"/>
        </w:rPr>
        <w:t>2</w:t>
      </w:r>
      <w:bookmarkEnd w:id="34"/>
      <w:r>
        <w:rPr>
          <w:b/>
          <w:bCs/>
          <w:color w:val="000000"/>
          <w:spacing w:val="0"/>
          <w:w w:val="100"/>
          <w:position w:val="0"/>
        </w:rPr>
        <w:t>、</w:t>
        <w:tab/>
        <w:t>监事简介</w:t>
      </w:r>
    </w:p>
    <w:p>
      <w:pPr>
        <w:pStyle w:val="Style27"/>
        <w:keepNext w:val="0"/>
        <w:keepLines w:val="0"/>
        <w:widowControl w:val="0"/>
        <w:shd w:val="clear" w:color="auto" w:fill="auto"/>
        <w:bidi w:val="0"/>
        <w:spacing w:before="0" w:after="0" w:line="406" w:lineRule="exact"/>
        <w:ind w:left="0" w:right="0" w:firstLine="440"/>
        <w:jc w:val="left"/>
      </w:pPr>
      <w:r>
        <w:rPr>
          <w:b/>
          <w:bCs/>
          <w:color w:val="000000"/>
          <w:spacing w:val="0"/>
          <w:w w:val="100"/>
          <w:position w:val="0"/>
        </w:rPr>
        <w:t>监事会主席 王化文先生</w:t>
      </w:r>
      <w:r>
        <w:rPr>
          <w:color w:val="000000"/>
          <w:spacing w:val="0"/>
          <w:w w:val="100"/>
          <w:position w:val="0"/>
        </w:rPr>
        <w:t>，1952年6月生，中国国籍，大专学历，经济师，中共党员。2002 年12月起任本公司监事会主席。本届监事任职期限为2006年4月1日月至2009年3月31日。</w:t>
      </w:r>
    </w:p>
    <w:p>
      <w:pPr>
        <w:pStyle w:val="Style27"/>
        <w:keepNext w:val="0"/>
        <w:keepLines w:val="0"/>
        <w:widowControl w:val="0"/>
        <w:shd w:val="clear" w:color="auto" w:fill="auto"/>
        <w:bidi w:val="0"/>
        <w:spacing w:before="0" w:after="0" w:line="406" w:lineRule="exact"/>
        <w:ind w:left="0" w:right="0" w:firstLine="440"/>
        <w:jc w:val="left"/>
      </w:pPr>
      <w:r>
        <w:rPr>
          <w:color w:val="000000"/>
          <w:spacing w:val="0"/>
          <w:w w:val="100"/>
          <w:position w:val="0"/>
        </w:rPr>
        <w:t>股东单位任职情况：无。</w:t>
      </w:r>
    </w:p>
    <w:p>
      <w:pPr>
        <w:pStyle w:val="Style27"/>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其他单位任职情况：无</w:t>
      </w:r>
    </w:p>
    <w:p>
      <w:pPr>
        <w:pStyle w:val="Style27"/>
        <w:keepNext w:val="0"/>
        <w:keepLines w:val="0"/>
        <w:widowControl w:val="0"/>
        <w:shd w:val="clear" w:color="auto" w:fill="auto"/>
        <w:bidi w:val="0"/>
        <w:spacing w:before="0" w:after="0" w:line="406" w:lineRule="exact"/>
        <w:ind w:left="0" w:right="0" w:firstLine="440"/>
        <w:jc w:val="left"/>
      </w:pPr>
      <w:r>
        <w:rPr>
          <w:b/>
          <w:bCs/>
          <w:color w:val="000000"/>
          <w:spacing w:val="0"/>
          <w:w w:val="100"/>
          <w:position w:val="0"/>
        </w:rPr>
        <w:t>监事李保政先生</w:t>
      </w:r>
      <w:r>
        <w:rPr>
          <w:color w:val="000000"/>
          <w:spacing w:val="0"/>
          <w:w w:val="100"/>
          <w:position w:val="0"/>
        </w:rPr>
        <w:t>，1975年6月生，中国国籍，大学学历，会计师。2002年12月起任本公 司监事。本届监事任职期限为2006年4月1日月至2009年3月31日。</w:t>
      </w:r>
    </w:p>
    <w:p>
      <w:pPr>
        <w:pStyle w:val="Style27"/>
        <w:keepNext w:val="0"/>
        <w:keepLines w:val="0"/>
        <w:widowControl w:val="0"/>
        <w:shd w:val="clear" w:color="auto" w:fill="auto"/>
        <w:bidi w:val="0"/>
        <w:spacing w:before="0" w:after="0" w:line="406" w:lineRule="exact"/>
        <w:ind w:left="0" w:right="0" w:firstLine="440"/>
        <w:jc w:val="left"/>
      </w:pPr>
      <w:r>
        <w:rPr>
          <w:color w:val="000000"/>
          <w:spacing w:val="0"/>
          <w:w w:val="100"/>
          <w:position w:val="0"/>
        </w:rPr>
        <w:t>股东单位任职情况：无</w:t>
      </w:r>
    </w:p>
    <w:p>
      <w:pPr>
        <w:pStyle w:val="Style27"/>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其他单位任职情况：浪潮集团有限公司财金中心副经理</w:t>
      </w:r>
    </w:p>
    <w:p>
      <w:pPr>
        <w:pStyle w:val="Style27"/>
        <w:keepNext w:val="0"/>
        <w:keepLines w:val="0"/>
        <w:widowControl w:val="0"/>
        <w:shd w:val="clear" w:color="auto" w:fill="auto"/>
        <w:bidi w:val="0"/>
        <w:spacing w:before="0" w:after="0" w:line="406" w:lineRule="exact"/>
        <w:ind w:left="0" w:right="0" w:firstLine="440"/>
        <w:jc w:val="left"/>
      </w:pPr>
      <w:r>
        <w:rPr>
          <w:b/>
          <w:bCs/>
          <w:color w:val="000000"/>
          <w:spacing w:val="0"/>
          <w:w w:val="100"/>
          <w:position w:val="0"/>
        </w:rPr>
        <w:t>监事孙敬女士</w:t>
      </w:r>
      <w:r>
        <w:rPr>
          <w:color w:val="000000"/>
          <w:spacing w:val="0"/>
          <w:w w:val="100"/>
          <w:position w:val="0"/>
        </w:rPr>
        <w:t>，1962年7月生，中国国籍，大专学历，助理统计师。2003年12月起任本 公司监事。本届监事任职期限为2006年4月1日月至2009年3月31日。</w:t>
      </w:r>
    </w:p>
    <w:p>
      <w:pPr>
        <w:pStyle w:val="Style27"/>
        <w:keepNext w:val="0"/>
        <w:keepLines w:val="0"/>
        <w:widowControl w:val="0"/>
        <w:shd w:val="clear" w:color="auto" w:fill="auto"/>
        <w:bidi w:val="0"/>
        <w:spacing w:before="0" w:after="0" w:line="406" w:lineRule="exact"/>
        <w:ind w:left="0" w:right="0" w:firstLine="440"/>
        <w:jc w:val="left"/>
      </w:pPr>
      <w:r>
        <w:rPr>
          <w:color w:val="000000"/>
          <w:spacing w:val="0"/>
          <w:w w:val="100"/>
          <w:position w:val="0"/>
        </w:rPr>
        <w:t>股东单位任职情况：无</w:t>
      </w:r>
    </w:p>
    <w:p>
      <w:pPr>
        <w:pStyle w:val="Style27"/>
        <w:keepNext w:val="0"/>
        <w:keepLines w:val="0"/>
        <w:widowControl w:val="0"/>
        <w:shd w:val="clear" w:color="auto" w:fill="auto"/>
        <w:bidi w:val="0"/>
        <w:spacing w:before="0" w:after="100" w:line="406" w:lineRule="exact"/>
        <w:ind w:left="0" w:right="0" w:firstLine="440"/>
        <w:jc w:val="left"/>
      </w:pPr>
      <w:r>
        <w:rPr>
          <w:color w:val="000000"/>
          <w:spacing w:val="0"/>
          <w:w w:val="100"/>
          <w:position w:val="0"/>
        </w:rPr>
        <w:t>其他单位任职情况：无</w:t>
      </w:r>
    </w:p>
    <w:p>
      <w:pPr>
        <w:pStyle w:val="Style27"/>
        <w:keepNext w:val="0"/>
        <w:keepLines w:val="0"/>
        <w:widowControl w:val="0"/>
        <w:shd w:val="clear" w:color="auto" w:fill="auto"/>
        <w:tabs>
          <w:tab w:pos="818" w:val="left"/>
        </w:tabs>
        <w:bidi w:val="0"/>
        <w:spacing w:before="0" w:after="100" w:line="408" w:lineRule="exact"/>
        <w:ind w:left="0" w:right="0" w:firstLine="440"/>
        <w:jc w:val="left"/>
      </w:pPr>
      <w:bookmarkStart w:id="35" w:name="bookmark35"/>
      <w:r>
        <w:rPr>
          <w:b/>
          <w:bCs/>
          <w:color w:val="000000"/>
          <w:spacing w:val="0"/>
          <w:w w:val="100"/>
          <w:position w:val="0"/>
        </w:rPr>
        <w:t>3</w:t>
      </w:r>
      <w:bookmarkEnd w:id="35"/>
      <w:r>
        <w:rPr>
          <w:b/>
          <w:bCs/>
          <w:color w:val="000000"/>
          <w:spacing w:val="0"/>
          <w:w w:val="100"/>
          <w:position w:val="0"/>
        </w:rPr>
        <w:t>、</w:t>
        <w:tab/>
        <w:t>高级管理人员简介</w:t>
      </w:r>
    </w:p>
    <w:p>
      <w:pPr>
        <w:pStyle w:val="Style27"/>
        <w:keepNext w:val="0"/>
        <w:keepLines w:val="0"/>
        <w:widowControl w:val="0"/>
        <w:shd w:val="clear" w:color="auto" w:fill="auto"/>
        <w:bidi w:val="0"/>
        <w:spacing w:before="0" w:after="0" w:line="408" w:lineRule="exact"/>
        <w:ind w:left="0" w:right="0" w:firstLine="440"/>
        <w:jc w:val="left"/>
      </w:pPr>
      <w:r>
        <w:rPr>
          <w:b/>
          <w:bCs/>
          <w:color w:val="000000"/>
          <w:spacing w:val="0"/>
          <w:w w:val="100"/>
          <w:position w:val="0"/>
        </w:rPr>
        <w:t>常务副总经理唐国奇先生</w:t>
      </w:r>
      <w:r>
        <w:rPr>
          <w:color w:val="000000"/>
          <w:spacing w:val="0"/>
          <w:w w:val="100"/>
          <w:position w:val="0"/>
        </w:rPr>
        <w:t>，1968年10月生，中国国籍，大学学历，经济师。2002年12 月起任本公司副总经理、技术负责人。本届任职期限为2006年4月1日月至2009年3月31日。</w:t>
      </w:r>
    </w:p>
    <w:p>
      <w:pPr>
        <w:pStyle w:val="Style27"/>
        <w:keepNext w:val="0"/>
        <w:keepLines w:val="0"/>
        <w:widowControl w:val="0"/>
        <w:shd w:val="clear" w:color="auto" w:fill="auto"/>
        <w:bidi w:val="0"/>
        <w:spacing w:before="0" w:after="0" w:line="408" w:lineRule="exact"/>
        <w:ind w:left="0" w:right="0" w:firstLine="440"/>
        <w:jc w:val="left"/>
      </w:pPr>
      <w:r>
        <w:rPr>
          <w:color w:val="000000"/>
          <w:spacing w:val="0"/>
          <w:w w:val="100"/>
          <w:position w:val="0"/>
        </w:rPr>
        <w:t>股东单位任职情况：无</w:t>
      </w:r>
    </w:p>
    <w:p>
      <w:pPr>
        <w:pStyle w:val="Style27"/>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其他单位任职情况：郑州东港安全印刷有限公司董事、总经理，上海东港印刷有限公司 董事、总经理</w:t>
      </w:r>
    </w:p>
    <w:p>
      <w:pPr>
        <w:pStyle w:val="Style27"/>
        <w:keepNext w:val="0"/>
        <w:keepLines w:val="0"/>
        <w:widowControl w:val="0"/>
        <w:shd w:val="clear" w:color="auto" w:fill="auto"/>
        <w:bidi w:val="0"/>
        <w:spacing w:before="0" w:after="0" w:line="408" w:lineRule="exact"/>
        <w:ind w:left="0" w:right="0" w:firstLine="440"/>
        <w:jc w:val="left"/>
      </w:pPr>
      <w:r>
        <w:rPr>
          <w:b/>
          <w:bCs/>
          <w:color w:val="000000"/>
          <w:spacing w:val="0"/>
          <w:w w:val="100"/>
          <w:position w:val="0"/>
        </w:rPr>
        <w:t>副总经理朱震先生</w:t>
      </w:r>
      <w:r>
        <w:rPr>
          <w:color w:val="000000"/>
          <w:spacing w:val="0"/>
          <w:w w:val="100"/>
          <w:position w:val="0"/>
        </w:rPr>
        <w:t>，1967年2月生，中国国籍，大专学历。曾任济南东港安全印务有限 公司销售部经理、本公司总经理助理兼销售部经理。2006年3月起任本公司副总经理兼销售 部经理。本届任职期限为2006年4月1日月至2009年3月31日。</w:t>
      </w:r>
    </w:p>
    <w:p>
      <w:pPr>
        <w:pStyle w:val="Style27"/>
        <w:keepNext w:val="0"/>
        <w:keepLines w:val="0"/>
        <w:widowControl w:val="0"/>
        <w:shd w:val="clear" w:color="auto" w:fill="auto"/>
        <w:bidi w:val="0"/>
        <w:spacing w:before="0" w:after="0" w:line="408" w:lineRule="exact"/>
        <w:ind w:left="0" w:right="0" w:firstLine="440"/>
        <w:jc w:val="left"/>
      </w:pPr>
      <w:r>
        <w:rPr>
          <w:color w:val="000000"/>
          <w:spacing w:val="0"/>
          <w:w w:val="100"/>
          <w:position w:val="0"/>
        </w:rPr>
        <w:t>股东单位任职情况：无</w:t>
      </w:r>
    </w:p>
    <w:p>
      <w:pPr>
        <w:pStyle w:val="Style27"/>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其他单位任职情况：郑州东港安全印刷有限公司董事。</w:t>
      </w:r>
    </w:p>
    <w:p>
      <w:pPr>
        <w:pStyle w:val="Style27"/>
        <w:keepNext w:val="0"/>
        <w:keepLines w:val="0"/>
        <w:widowControl w:val="0"/>
        <w:shd w:val="clear" w:color="auto" w:fill="auto"/>
        <w:bidi w:val="0"/>
        <w:spacing w:before="0" w:after="0" w:line="408" w:lineRule="exact"/>
        <w:ind w:left="0" w:right="0" w:firstLine="440"/>
        <w:jc w:val="left"/>
      </w:pPr>
      <w:r>
        <w:rPr>
          <w:b/>
          <w:bCs/>
          <w:color w:val="000000"/>
          <w:spacing w:val="0"/>
          <w:w w:val="100"/>
          <w:position w:val="0"/>
        </w:rPr>
        <w:t>副总经理刘宏先生</w:t>
      </w:r>
      <w:r>
        <w:rPr>
          <w:color w:val="000000"/>
          <w:spacing w:val="0"/>
          <w:w w:val="100"/>
          <w:position w:val="0"/>
        </w:rPr>
        <w:t xml:space="preserve">，1968年4月生，中国国籍，硕士研究生、助理经济师。曾任济南东 </w:t>
      </w:r>
      <w:r>
        <w:rPr>
          <w:color w:val="000000"/>
          <w:spacing w:val="0"/>
          <w:w w:val="100"/>
          <w:position w:val="0"/>
        </w:rPr>
        <w:t>港安全印务有限公司销售部副经理、本公司总经理助理兼北京办事处负责人。2006年3月起 任本公司副总经理，兼北京东港安全印刷有限公司董事、总经理。本届任职期限为2006年4 月1日月至2009年3月31日。</w:t>
      </w:r>
    </w:p>
    <w:p>
      <w:pPr>
        <w:pStyle w:val="Style27"/>
        <w:keepNext w:val="0"/>
        <w:keepLines w:val="0"/>
        <w:widowControl w:val="0"/>
        <w:shd w:val="clear" w:color="auto" w:fill="auto"/>
        <w:bidi w:val="0"/>
        <w:spacing w:before="0" w:after="0" w:line="405" w:lineRule="exact"/>
        <w:ind w:left="0" w:right="0" w:firstLine="420"/>
        <w:jc w:val="left"/>
      </w:pPr>
      <w:r>
        <w:rPr>
          <w:color w:val="000000"/>
          <w:spacing w:val="0"/>
          <w:w w:val="100"/>
          <w:position w:val="0"/>
        </w:rPr>
        <w:t>股东单位任职情况：无</w:t>
      </w:r>
    </w:p>
    <w:p>
      <w:pPr>
        <w:pStyle w:val="Style27"/>
        <w:keepNext w:val="0"/>
        <w:keepLines w:val="0"/>
        <w:widowControl w:val="0"/>
        <w:shd w:val="clear" w:color="auto" w:fill="auto"/>
        <w:bidi w:val="0"/>
        <w:spacing w:before="0" w:after="0" w:line="405" w:lineRule="exact"/>
        <w:ind w:left="0" w:right="0" w:firstLine="420"/>
        <w:jc w:val="left"/>
      </w:pPr>
      <w:r>
        <w:rPr>
          <w:color w:val="000000"/>
          <w:spacing w:val="0"/>
          <w:w w:val="100"/>
          <w:position w:val="0"/>
        </w:rPr>
        <w:t>其他单位任职情况：北京东港安全印刷有限公司董事、总经理</w:t>
      </w:r>
    </w:p>
    <w:p>
      <w:pPr>
        <w:pStyle w:val="Style27"/>
        <w:keepNext w:val="0"/>
        <w:keepLines w:val="0"/>
        <w:widowControl w:val="0"/>
        <w:shd w:val="clear" w:color="auto" w:fill="auto"/>
        <w:bidi w:val="0"/>
        <w:spacing w:before="0" w:after="0" w:line="405" w:lineRule="exact"/>
        <w:ind w:left="0" w:right="0" w:firstLine="440"/>
        <w:jc w:val="left"/>
      </w:pPr>
      <w:r>
        <w:rPr>
          <w:b/>
          <w:bCs/>
          <w:color w:val="000000"/>
          <w:spacing w:val="0"/>
          <w:w w:val="100"/>
          <w:position w:val="0"/>
        </w:rPr>
        <w:t>副总经理、财务负责人郑理女士</w:t>
      </w:r>
      <w:r>
        <w:rPr>
          <w:color w:val="000000"/>
          <w:spacing w:val="0"/>
          <w:w w:val="100"/>
          <w:position w:val="0"/>
        </w:rPr>
        <w:t>，1968年3月生，中国国籍，大学学历，会计师。曾任 济南东港安全印务有限公司财务部经理、本公司总经理助理兼财务负责人。2006年3月起任 副总经理兼财务负责人。本届任职期限为2006年4月1日月至2009年3月31日。</w:t>
      </w:r>
    </w:p>
    <w:p>
      <w:pPr>
        <w:pStyle w:val="Style27"/>
        <w:keepNext w:val="0"/>
        <w:keepLines w:val="0"/>
        <w:widowControl w:val="0"/>
        <w:shd w:val="clear" w:color="auto" w:fill="auto"/>
        <w:bidi w:val="0"/>
        <w:spacing w:before="0" w:after="0" w:line="405" w:lineRule="exact"/>
        <w:ind w:left="0" w:right="0" w:firstLine="440"/>
        <w:jc w:val="left"/>
      </w:pPr>
      <w:r>
        <w:rPr>
          <w:color w:val="000000"/>
          <w:spacing w:val="0"/>
          <w:w w:val="100"/>
          <w:position w:val="0"/>
        </w:rPr>
        <w:t>股东单位任职情况：无</w:t>
      </w:r>
    </w:p>
    <w:p>
      <w:pPr>
        <w:pStyle w:val="Style27"/>
        <w:keepNext w:val="0"/>
        <w:keepLines w:val="0"/>
        <w:widowControl w:val="0"/>
        <w:shd w:val="clear" w:color="auto" w:fill="auto"/>
        <w:bidi w:val="0"/>
        <w:spacing w:before="0" w:after="0" w:line="405" w:lineRule="exact"/>
        <w:ind w:left="0" w:right="0" w:firstLine="440"/>
        <w:jc w:val="left"/>
      </w:pPr>
      <w:r>
        <w:rPr>
          <w:color w:val="000000"/>
          <w:spacing w:val="0"/>
          <w:w w:val="100"/>
          <w:position w:val="0"/>
        </w:rPr>
        <w:t>其他单位任职情况:郑州东港安全印刷有限公司财务总监，上海东港印刷有限公司董事、 财务负责人</w:t>
      </w:r>
    </w:p>
    <w:p>
      <w:pPr>
        <w:pStyle w:val="Style27"/>
        <w:keepNext w:val="0"/>
        <w:keepLines w:val="0"/>
        <w:widowControl w:val="0"/>
        <w:shd w:val="clear" w:color="auto" w:fill="auto"/>
        <w:bidi w:val="0"/>
        <w:spacing w:before="0" w:after="0" w:line="405" w:lineRule="exact"/>
        <w:ind w:left="0" w:right="0" w:firstLine="440"/>
        <w:jc w:val="left"/>
      </w:pPr>
      <w:r>
        <w:rPr>
          <w:b/>
          <w:bCs/>
          <w:color w:val="000000"/>
          <w:spacing w:val="0"/>
          <w:w w:val="100"/>
          <w:position w:val="0"/>
        </w:rPr>
        <w:t>副总经理、董事会秘书齐利国先生</w:t>
      </w:r>
      <w:r>
        <w:rPr>
          <w:color w:val="000000"/>
          <w:spacing w:val="0"/>
          <w:w w:val="100"/>
          <w:position w:val="0"/>
        </w:rPr>
        <w:t>，1970年10月出生，中国国籍，硕士研究生学历。 曾任济南东港安全印务有限公司办公室主任、本公司董事会秘书兼本公司办公室主任、审计 部经理。2006年3月起任本公司副总经理，兼任董事会秘书、办公室主任、审计部经理。 本届任职期限为2006年4月1日至2009年3月31日。</w:t>
      </w:r>
    </w:p>
    <w:p>
      <w:pPr>
        <w:pStyle w:val="Style27"/>
        <w:keepNext w:val="0"/>
        <w:keepLines w:val="0"/>
        <w:widowControl w:val="0"/>
        <w:shd w:val="clear" w:color="auto" w:fill="auto"/>
        <w:bidi w:val="0"/>
        <w:spacing w:before="0" w:after="0" w:line="405" w:lineRule="exact"/>
        <w:ind w:left="0" w:right="0" w:firstLine="440"/>
        <w:jc w:val="left"/>
      </w:pPr>
      <w:r>
        <w:rPr>
          <w:color w:val="000000"/>
          <w:spacing w:val="0"/>
          <w:w w:val="100"/>
          <w:position w:val="0"/>
        </w:rPr>
        <w:t>股东单位任职情况：无</w:t>
      </w:r>
    </w:p>
    <w:p>
      <w:pPr>
        <w:pStyle w:val="Style27"/>
        <w:keepNext w:val="0"/>
        <w:keepLines w:val="0"/>
        <w:widowControl w:val="0"/>
        <w:shd w:val="clear" w:color="auto" w:fill="auto"/>
        <w:bidi w:val="0"/>
        <w:spacing w:before="0" w:after="400" w:line="405" w:lineRule="exact"/>
        <w:ind w:left="0" w:right="0" w:firstLine="440"/>
        <w:jc w:val="left"/>
      </w:pPr>
      <w:r>
        <w:rPr>
          <w:color w:val="000000"/>
          <w:spacing w:val="0"/>
          <w:w w:val="100"/>
          <w:position w:val="0"/>
        </w:rPr>
        <w:t>其他单位任职情况：上海东港印刷有限公司监事、青海东港安全印刷有限公司监事</w:t>
      </w:r>
    </w:p>
    <w:p>
      <w:pPr>
        <w:pStyle w:val="Style27"/>
        <w:keepNext w:val="0"/>
        <w:keepLines w:val="0"/>
        <w:widowControl w:val="0"/>
        <w:shd w:val="clear" w:color="auto" w:fill="auto"/>
        <w:bidi w:val="0"/>
        <w:spacing w:before="0" w:after="0" w:line="410" w:lineRule="exact"/>
        <w:ind w:left="0" w:right="0" w:firstLine="0"/>
        <w:jc w:val="left"/>
      </w:pPr>
      <w:bookmarkStart w:id="36" w:name="bookmark36"/>
      <w:r>
        <w:rPr>
          <w:b/>
          <w:bCs/>
          <w:color w:val="000000"/>
          <w:spacing w:val="0"/>
          <w:w w:val="100"/>
          <w:position w:val="0"/>
        </w:rPr>
        <w:t>（</w:t>
      </w:r>
      <w:bookmarkEnd w:id="36"/>
      <w:r>
        <w:rPr>
          <w:b/>
          <w:bCs/>
          <w:color w:val="000000"/>
          <w:spacing w:val="0"/>
          <w:w w:val="100"/>
          <w:position w:val="0"/>
        </w:rPr>
        <w:t>三）董事、监事和高级管理人员年度报酬情况</w:t>
      </w:r>
    </w:p>
    <w:p>
      <w:pPr>
        <w:pStyle w:val="Style27"/>
        <w:keepNext w:val="0"/>
        <w:keepLines w:val="0"/>
        <w:widowControl w:val="0"/>
        <w:shd w:val="clear" w:color="auto" w:fill="auto"/>
        <w:tabs>
          <w:tab w:pos="790" w:val="left"/>
        </w:tabs>
        <w:bidi w:val="0"/>
        <w:spacing w:before="0" w:after="0" w:line="410" w:lineRule="exact"/>
        <w:ind w:left="0" w:right="0" w:firstLine="440"/>
        <w:jc w:val="both"/>
      </w:pPr>
      <w:bookmarkStart w:id="37" w:name="bookmark37"/>
      <w:r>
        <w:rPr>
          <w:color w:val="000000"/>
          <w:spacing w:val="0"/>
          <w:w w:val="100"/>
          <w:position w:val="0"/>
        </w:rPr>
        <w:t>1</w:t>
      </w:r>
      <w:bookmarkEnd w:id="37"/>
      <w:r>
        <w:rPr>
          <w:color w:val="000000"/>
          <w:spacing w:val="0"/>
          <w:w w:val="100"/>
          <w:position w:val="0"/>
        </w:rPr>
        <w:t>、</w:t>
        <w:tab/>
        <w:t>报酬的决策程序和报酬确定依据：公司按照《公司章程》的规定确定董事、监事和 高级管理人员的报酬。董事会和监事会成员的报酬和支付方法由股东大会确定；高级管理人 员的报酬和支付方法由董事会确定。公司董事、监事和高级管理人员实行年薪制（独立董事 实行年度津贴制）。公司以行业薪酬水平、经济发展状况、居民生活标准、公司经营业绩、 岗位职责要求等为依据，在充分协商的前提下确定董事、监事和高级管理人员的年度薪酬。</w:t>
      </w:r>
    </w:p>
    <w:p>
      <w:pPr>
        <w:pStyle w:val="Style27"/>
        <w:keepNext w:val="0"/>
        <w:keepLines w:val="0"/>
        <w:widowControl w:val="0"/>
        <w:shd w:val="clear" w:color="auto" w:fill="auto"/>
        <w:tabs>
          <w:tab w:pos="790" w:val="left"/>
        </w:tabs>
        <w:bidi w:val="0"/>
        <w:spacing w:before="0" w:after="140" w:line="418" w:lineRule="exact"/>
        <w:ind w:left="0" w:right="0" w:firstLine="440"/>
        <w:jc w:val="both"/>
      </w:pPr>
      <w:bookmarkStart w:id="38" w:name="bookmark38"/>
      <w:r>
        <w:rPr>
          <w:color w:val="000000"/>
          <w:spacing w:val="0"/>
          <w:w w:val="100"/>
          <w:position w:val="0"/>
        </w:rPr>
        <w:t>2</w:t>
      </w:r>
      <w:bookmarkEnd w:id="38"/>
      <w:r>
        <w:rPr>
          <w:color w:val="000000"/>
          <w:spacing w:val="0"/>
          <w:w w:val="100"/>
          <w:position w:val="0"/>
        </w:rPr>
        <w:t>、</w:t>
        <w:tab/>
        <w:t>根据公司股东大会审议通过的关于公司独立董事年度津贴的议案，2006年度公司 各独立董事年度津贴为</w:t>
      </w:r>
      <w:r>
        <w:rPr>
          <w:color w:val="000000"/>
          <w:spacing w:val="0"/>
          <w:w w:val="100"/>
          <w:position w:val="0"/>
        </w:rPr>
        <w:t>36842.1</w:t>
      </w:r>
      <w:r>
        <w:rPr>
          <w:color w:val="000000"/>
          <w:spacing w:val="0"/>
          <w:w w:val="100"/>
          <w:position w:val="0"/>
        </w:rPr>
        <w:t>元（含税），公司负责独立董事为参加会议发生的差旅费、 办公费等履职费用。</w:t>
      </w:r>
    </w:p>
    <w:p>
      <w:pPr>
        <w:pStyle w:val="Style30"/>
        <w:keepNext w:val="0"/>
        <w:keepLines w:val="0"/>
        <w:widowControl w:val="0"/>
        <w:shd w:val="clear" w:color="auto" w:fill="auto"/>
        <w:bidi w:val="0"/>
        <w:spacing w:before="0" w:after="0" w:line="240" w:lineRule="auto"/>
        <w:ind w:left="422" w:right="0" w:firstLine="0"/>
        <w:jc w:val="left"/>
      </w:pPr>
      <w:r>
        <w:rPr>
          <w:color w:val="000000"/>
          <w:spacing w:val="0"/>
          <w:w w:val="100"/>
          <w:position w:val="0"/>
        </w:rPr>
        <w:t>3、报告期内，董事、监事和高级管理人员从公司获得报酬情况:</w:t>
      </w:r>
    </w:p>
    <w:tbl>
      <w:tblPr>
        <w:tblOverlap w:val="never"/>
        <w:jc w:val="center"/>
        <w:tblLayout w:type="fixed"/>
      </w:tblPr>
      <w:tblGrid>
        <w:gridCol w:w="1637"/>
        <w:gridCol w:w="3058"/>
        <w:gridCol w:w="3979"/>
      </w:tblGrid>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288"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董事：</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谷望江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王爱先</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张春太</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史建中</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770,285.25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在本公司领取薪酬</w:t>
            </w:r>
          </w:p>
        </w:tc>
      </w:tr>
      <w:tr>
        <w:trPr>
          <w:trHeight w:val="31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武文祥</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36,842.10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2006年度独立董事津贴</w:t>
            </w:r>
          </w:p>
        </w:tc>
      </w:tr>
    </w:tbl>
    <w:tbl>
      <w:tblPr>
        <w:tblOverlap w:val="never"/>
        <w:jc w:val="center"/>
        <w:tblLayout w:type="fixed"/>
      </w:tblPr>
      <w:tblGrid>
        <w:gridCol w:w="1637"/>
        <w:gridCol w:w="3058"/>
        <w:gridCol w:w="3979"/>
      </w:tblGrid>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王文福</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36,842.10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2006年度独立董事津贴</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刘洪渭</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36,842.10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2006年度独立董事津贴</w:t>
            </w:r>
          </w:p>
        </w:tc>
      </w:tr>
      <w:tr>
        <w:trPr>
          <w:trHeight w:val="288" w:hRule="exact"/>
        </w:trPr>
        <w:tc>
          <w:tcPr>
            <w:gridSpan w:val="3"/>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监事：</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王化文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李保政</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孙敬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74,214.00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在本公司领取薪酬</w:t>
            </w:r>
          </w:p>
        </w:tc>
      </w:tr>
      <w:tr>
        <w:trPr>
          <w:trHeight w:val="288" w:hRule="exact"/>
        </w:trPr>
        <w:tc>
          <w:tcPr>
            <w:gridSpan w:val="3"/>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高管人员</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唐国奇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392,021.25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在本公司领取薪酬</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朱震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218,171.25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在本公司领取薪酬</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刘宏</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218,171.25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在本公司领取薪酬</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郑理</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203,931.25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在本公司领取薪酬</w:t>
            </w:r>
          </w:p>
        </w:tc>
      </w:tr>
      <w:tr>
        <w:trPr>
          <w:trHeight w:val="31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齐利国</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203,331.25</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在本公司领取薪酬</w:t>
            </w:r>
          </w:p>
        </w:tc>
      </w:tr>
    </w:tbl>
    <w:p>
      <w:pPr>
        <w:widowControl w:val="0"/>
        <w:spacing w:after="239" w:line="1" w:lineRule="exact"/>
      </w:pPr>
    </w:p>
    <w:p>
      <w:pPr>
        <w:pStyle w:val="Style27"/>
        <w:keepNext w:val="0"/>
        <w:keepLines w:val="0"/>
        <w:widowControl w:val="0"/>
        <w:shd w:val="clear" w:color="auto" w:fill="auto"/>
        <w:bidi w:val="0"/>
        <w:spacing w:before="0" w:after="0" w:line="413" w:lineRule="exact"/>
        <w:ind w:left="0" w:right="0" w:firstLine="0"/>
        <w:jc w:val="left"/>
      </w:pPr>
      <w:bookmarkStart w:id="39" w:name="bookmark39"/>
      <w:r>
        <w:rPr>
          <w:b/>
          <w:bCs/>
          <w:color w:val="000000"/>
          <w:spacing w:val="0"/>
          <w:w w:val="100"/>
          <w:position w:val="0"/>
        </w:rPr>
        <w:t>（</w:t>
      </w:r>
      <w:bookmarkEnd w:id="39"/>
      <w:r>
        <w:rPr>
          <w:b/>
          <w:bCs/>
          <w:color w:val="000000"/>
          <w:spacing w:val="0"/>
          <w:w w:val="100"/>
          <w:position w:val="0"/>
        </w:rPr>
        <w:t>四）报告期内被选举或离任的董事和监事、以及聘任或解聘的高级管理人员姓名，及董 事和监事离任和高级管理人员解聘原因。</w:t>
      </w:r>
    </w:p>
    <w:p>
      <w:pPr>
        <w:pStyle w:val="Style27"/>
        <w:keepNext w:val="0"/>
        <w:keepLines w:val="0"/>
        <w:widowControl w:val="0"/>
        <w:shd w:val="clear" w:color="auto" w:fill="auto"/>
        <w:tabs>
          <w:tab w:pos="781" w:val="left"/>
        </w:tabs>
        <w:bidi w:val="0"/>
        <w:spacing w:before="0" w:after="0" w:line="415" w:lineRule="exact"/>
        <w:ind w:left="0" w:right="0" w:firstLine="440"/>
        <w:jc w:val="both"/>
      </w:pPr>
      <w:bookmarkStart w:id="40" w:name="bookmark40"/>
      <w:r>
        <w:rPr>
          <w:color w:val="000000"/>
          <w:spacing w:val="0"/>
          <w:w w:val="100"/>
          <w:position w:val="0"/>
        </w:rPr>
        <w:t>1</w:t>
      </w:r>
      <w:bookmarkEnd w:id="40"/>
      <w:r>
        <w:rPr>
          <w:color w:val="000000"/>
          <w:spacing w:val="0"/>
          <w:w w:val="100"/>
          <w:position w:val="0"/>
        </w:rPr>
        <w:t>、</w:t>
        <w:tab/>
        <w:t>在2006年4月1日，经公司2005年度股东大会审议批准，提名谷望江、王爱先、 张春太、石林、史建中为东港公司第二届董事会董事，武文祥、刘洪渭、王文福为第二届董 事会独立董事；提名王化文、李保政为东港公司第二届监事会监事。</w:t>
      </w:r>
    </w:p>
    <w:p>
      <w:pPr>
        <w:pStyle w:val="Style27"/>
        <w:keepNext w:val="0"/>
        <w:keepLines w:val="0"/>
        <w:widowControl w:val="0"/>
        <w:shd w:val="clear" w:color="auto" w:fill="auto"/>
        <w:tabs>
          <w:tab w:pos="781" w:val="left"/>
        </w:tabs>
        <w:bidi w:val="0"/>
        <w:spacing w:before="0" w:after="0" w:line="416" w:lineRule="exact"/>
        <w:ind w:left="0" w:right="0" w:firstLine="440"/>
        <w:jc w:val="both"/>
      </w:pPr>
      <w:bookmarkStart w:id="41" w:name="bookmark41"/>
      <w:r>
        <w:rPr>
          <w:color w:val="000000"/>
          <w:spacing w:val="0"/>
          <w:w w:val="100"/>
          <w:position w:val="0"/>
        </w:rPr>
        <w:t>2</w:t>
      </w:r>
      <w:bookmarkEnd w:id="41"/>
      <w:r>
        <w:rPr>
          <w:color w:val="000000"/>
          <w:spacing w:val="0"/>
          <w:w w:val="100"/>
          <w:position w:val="0"/>
        </w:rPr>
        <w:t>、</w:t>
        <w:tab/>
        <w:t>在2006年3月10日，经2006年职工代表大会审议批准，选举孙敬为第二届监事会 职工监事。</w:t>
      </w:r>
    </w:p>
    <w:p>
      <w:pPr>
        <w:pStyle w:val="Style27"/>
        <w:keepNext w:val="0"/>
        <w:keepLines w:val="0"/>
        <w:widowControl w:val="0"/>
        <w:shd w:val="clear" w:color="auto" w:fill="auto"/>
        <w:tabs>
          <w:tab w:pos="785" w:val="left"/>
        </w:tabs>
        <w:bidi w:val="0"/>
        <w:spacing w:before="0" w:after="0" w:line="416" w:lineRule="exact"/>
        <w:ind w:left="0" w:right="0" w:firstLine="440"/>
        <w:jc w:val="both"/>
      </w:pPr>
      <w:bookmarkStart w:id="42" w:name="bookmark42"/>
      <w:r>
        <w:rPr>
          <w:color w:val="000000"/>
          <w:spacing w:val="0"/>
          <w:w w:val="100"/>
          <w:position w:val="0"/>
        </w:rPr>
        <w:t>3</w:t>
      </w:r>
      <w:bookmarkEnd w:id="42"/>
      <w:r>
        <w:rPr>
          <w:color w:val="000000"/>
          <w:spacing w:val="0"/>
          <w:w w:val="100"/>
          <w:position w:val="0"/>
        </w:rPr>
        <w:t>、</w:t>
        <w:tab/>
        <w:t>在2006年4月1日，经公司第二届董事会审议批准，选举谷望江女士为董事长，选 举王爱先、张春太先生为副董事长；同意续聘史建中先生为总经理；根据总经理的提名，同 意续聘唐国奇、朱震、刘宏、郑理、齐利国为公司副总经理。续聘郑理女士为公司财务负责 人；续聘齐利国先生为董事会秘书。</w:t>
      </w:r>
    </w:p>
    <w:p>
      <w:pPr>
        <w:pStyle w:val="Style27"/>
        <w:keepNext w:val="0"/>
        <w:keepLines w:val="0"/>
        <w:widowControl w:val="0"/>
        <w:shd w:val="clear" w:color="auto" w:fill="auto"/>
        <w:tabs>
          <w:tab w:pos="781" w:val="left"/>
        </w:tabs>
        <w:bidi w:val="0"/>
        <w:spacing w:before="0" w:after="400" w:line="422" w:lineRule="exact"/>
        <w:ind w:left="0" w:right="0" w:firstLine="440"/>
        <w:jc w:val="both"/>
      </w:pPr>
      <w:bookmarkStart w:id="43" w:name="bookmark43"/>
      <w:r>
        <w:rPr>
          <w:color w:val="000000"/>
          <w:spacing w:val="0"/>
          <w:w w:val="100"/>
          <w:position w:val="0"/>
        </w:rPr>
        <w:t>4</w:t>
      </w:r>
      <w:bookmarkEnd w:id="43"/>
      <w:r>
        <w:rPr>
          <w:color w:val="000000"/>
          <w:spacing w:val="0"/>
          <w:w w:val="100"/>
          <w:position w:val="0"/>
        </w:rPr>
        <w:t>、</w:t>
        <w:tab/>
        <w:t>在2006年4月1日，经公司第二届监事会审议批准，选举王化文为监事会主席，同 意由孙敬出任职工代表监事</w:t>
      </w:r>
    </w:p>
    <w:p>
      <w:pPr>
        <w:pStyle w:val="Style27"/>
        <w:keepNext w:val="0"/>
        <w:keepLines w:val="0"/>
        <w:widowControl w:val="0"/>
        <w:shd w:val="clear" w:color="auto" w:fill="auto"/>
        <w:bidi w:val="0"/>
        <w:spacing w:before="0" w:after="0" w:line="416" w:lineRule="exact"/>
        <w:ind w:left="0" w:right="0" w:firstLine="0"/>
        <w:jc w:val="left"/>
      </w:pPr>
      <w:bookmarkStart w:id="44" w:name="bookmark44"/>
      <w:r>
        <w:rPr>
          <w:b/>
          <w:bCs/>
          <w:color w:val="000000"/>
          <w:spacing w:val="0"/>
          <w:w w:val="100"/>
          <w:position w:val="0"/>
        </w:rPr>
        <w:t>二</w:t>
      </w:r>
      <w:bookmarkEnd w:id="44"/>
      <w:r>
        <w:rPr>
          <w:b/>
          <w:bCs/>
          <w:color w:val="000000"/>
          <w:spacing w:val="0"/>
          <w:w w:val="100"/>
          <w:position w:val="0"/>
        </w:rPr>
        <w:t>、员工情况</w:t>
      </w:r>
    </w:p>
    <w:p>
      <w:pPr>
        <w:pStyle w:val="Style27"/>
        <w:keepNext w:val="0"/>
        <w:keepLines w:val="0"/>
        <w:widowControl w:val="0"/>
        <w:shd w:val="clear" w:color="auto" w:fill="auto"/>
        <w:bidi w:val="0"/>
        <w:spacing w:before="0" w:after="0" w:line="416" w:lineRule="exact"/>
        <w:ind w:left="0" w:right="0" w:firstLine="440"/>
        <w:jc w:val="left"/>
      </w:pPr>
      <w:r>
        <w:rPr>
          <w:color w:val="000000"/>
          <w:spacing w:val="0"/>
          <w:w w:val="100"/>
          <w:position w:val="0"/>
        </w:rPr>
        <w:t>截止2006年12月31日，本公司员工总数为592人。</w:t>
      </w:r>
    </w:p>
    <w:p>
      <w:pPr>
        <w:pStyle w:val="Style27"/>
        <w:keepNext w:val="0"/>
        <w:keepLines w:val="0"/>
        <w:widowControl w:val="0"/>
        <w:shd w:val="clear" w:color="auto" w:fill="auto"/>
        <w:bidi w:val="0"/>
        <w:spacing w:before="0" w:after="160" w:line="416" w:lineRule="exact"/>
        <w:ind w:left="0" w:right="0" w:firstLine="440"/>
        <w:jc w:val="left"/>
      </w:pPr>
      <w:r>
        <w:rPr>
          <w:color w:val="000000"/>
          <w:spacing w:val="0"/>
          <w:w w:val="100"/>
          <w:position w:val="0"/>
        </w:rPr>
        <w:t>1、专业构成情况如下：</w:t>
      </w:r>
    </w:p>
    <w:tbl>
      <w:tblPr>
        <w:tblOverlap w:val="never"/>
        <w:jc w:val="center"/>
        <w:tblLayout w:type="fixed"/>
      </w:tblPr>
      <w:tblGrid>
        <w:gridCol w:w="1498"/>
        <w:gridCol w:w="1920"/>
        <w:gridCol w:w="1718"/>
      </w:tblGrid>
      <w:tr>
        <w:trPr>
          <w:trHeight w:val="293"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专业类别</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rPr>
              <w:t>人数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left"/>
            </w:pPr>
            <w:r>
              <w:rPr>
                <w:color w:val="000000"/>
                <w:spacing w:val="0"/>
                <w:w w:val="100"/>
                <w:position w:val="0"/>
              </w:rPr>
              <w:t>比例（%）</w:t>
            </w:r>
          </w:p>
        </w:tc>
      </w:tr>
      <w:tr>
        <w:trPr>
          <w:trHeight w:val="341"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rPr>
              <w:t>56</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left"/>
            </w:pPr>
            <w:r>
              <w:rPr>
                <w:color w:val="000000"/>
                <w:spacing w:val="0"/>
                <w:w w:val="100"/>
                <w:position w:val="0"/>
              </w:rPr>
              <w:t>9.46</w:t>
            </w:r>
          </w:p>
        </w:tc>
      </w:tr>
      <w:tr>
        <w:trPr>
          <w:trHeight w:val="33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rPr>
              <w:t>291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left"/>
            </w:pPr>
            <w:r>
              <w:rPr>
                <w:color w:val="000000"/>
                <w:spacing w:val="0"/>
                <w:w w:val="100"/>
                <w:position w:val="0"/>
              </w:rPr>
              <w:t>49.16</w:t>
            </w:r>
          </w:p>
        </w:tc>
      </w:tr>
      <w:tr>
        <w:trPr>
          <w:trHeight w:val="34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rPr>
              <w:t>133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left"/>
            </w:pPr>
            <w:r>
              <w:rPr>
                <w:color w:val="000000"/>
                <w:spacing w:val="0"/>
                <w:w w:val="100"/>
                <w:position w:val="0"/>
              </w:rPr>
              <w:t>22.47</w:t>
            </w:r>
          </w:p>
        </w:tc>
      </w:tr>
      <w:tr>
        <w:trPr>
          <w:trHeight w:val="34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rPr>
              <w:t>79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13.34</w:t>
            </w:r>
          </w:p>
        </w:tc>
      </w:tr>
      <w:tr>
        <w:trPr>
          <w:trHeight w:val="34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rPr>
              <w:t>12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left"/>
            </w:pPr>
            <w:r>
              <w:rPr>
                <w:color w:val="000000"/>
                <w:spacing w:val="0"/>
                <w:w w:val="100"/>
                <w:position w:val="0"/>
              </w:rPr>
              <w:t>2.02</w:t>
            </w:r>
          </w:p>
        </w:tc>
      </w:tr>
      <w:tr>
        <w:trPr>
          <w:trHeight w:val="34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rPr>
              <w:t>21</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left"/>
            </w:pPr>
            <w:r>
              <w:rPr>
                <w:color w:val="000000"/>
                <w:spacing w:val="0"/>
                <w:w w:val="100"/>
                <w:position w:val="0"/>
              </w:rPr>
              <w:t>3.55</w:t>
            </w:r>
          </w:p>
        </w:tc>
      </w:tr>
      <w:tr>
        <w:trPr>
          <w:trHeight w:val="28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rPr>
              <w:t>592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left"/>
            </w:pPr>
            <w:r>
              <w:rPr>
                <w:color w:val="000000"/>
                <w:spacing w:val="0"/>
                <w:w w:val="100"/>
                <w:position w:val="0"/>
              </w:rPr>
              <w:t>100</w:t>
            </w:r>
          </w:p>
        </w:tc>
      </w:tr>
    </w:tbl>
    <w:p>
      <w:pPr>
        <w:sectPr>
          <w:footnotePr>
            <w:pos w:val="pageBottom"/>
            <w:numFmt w:val="decimal"/>
            <w:numRestart w:val="continuous"/>
          </w:footnotePr>
          <w:pgSz w:w="11900" w:h="16840"/>
          <w:pgMar w:top="1436" w:right="1504" w:bottom="1580" w:left="1718" w:header="0" w:footer="3" w:gutter="0"/>
          <w:cols w:space="720"/>
          <w:noEndnote/>
          <w:rtlGutter w:val="0"/>
          <w:docGrid w:linePitch="360"/>
        </w:sectPr>
      </w:pPr>
    </w:p>
    <w:tbl>
      <w:tblPr>
        <w:tblOverlap w:val="never"/>
        <w:jc w:val="center"/>
        <w:tblLayout w:type="fixed"/>
      </w:tblPr>
      <w:tblGrid>
        <w:gridCol w:w="3192"/>
        <w:gridCol w:w="1325"/>
        <w:gridCol w:w="3096"/>
      </w:tblGrid>
      <w:tr>
        <w:trPr>
          <w:trHeight w:val="36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color w:val="051EEF"/>
                <w:spacing w:val="0"/>
                <w:w w:val="100"/>
                <w:position w:val="0"/>
                <w:sz w:val="40"/>
                <w:szCs w:val="40"/>
              </w:rPr>
              <w:t>D</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东港股份</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年年度报告</w:t>
            </w:r>
          </w:p>
        </w:tc>
      </w:tr>
      <w:tr>
        <w:trPr>
          <w:trHeight w:val="667"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2、员工受教育程度构成如下：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8" w:hRule="exact"/>
        </w:trPr>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980"/>
              <w:jc w:val="left"/>
            </w:pPr>
            <w:r>
              <w:rPr>
                <w:color w:val="000000"/>
                <w:spacing w:val="0"/>
                <w:w w:val="100"/>
                <w:position w:val="0"/>
              </w:rPr>
              <w:t>教育程度</w:t>
            </w:r>
          </w:p>
        </w:tc>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220"/>
              <w:jc w:val="left"/>
            </w:pPr>
            <w:r>
              <w:rPr>
                <w:color w:val="000000"/>
                <w:spacing w:val="0"/>
                <w:w w:val="100"/>
                <w:position w:val="0"/>
              </w:rPr>
              <w:t>人数</w:t>
            </w:r>
          </w:p>
        </w:tc>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680"/>
              <w:jc w:val="left"/>
            </w:pPr>
            <w:r>
              <w:rPr>
                <w:color w:val="000000"/>
                <w:spacing w:val="0"/>
                <w:w w:val="100"/>
                <w:position w:val="0"/>
              </w:rPr>
              <w:t>比例（%）</w:t>
            </w:r>
          </w:p>
        </w:tc>
      </w:tr>
      <w:tr>
        <w:trPr>
          <w:trHeight w:val="40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left"/>
            </w:pPr>
            <w:r>
              <w:rPr>
                <w:color w:val="000000"/>
                <w:spacing w:val="0"/>
                <w:w w:val="100"/>
                <w:position w:val="0"/>
              </w:rPr>
              <w:t>本科及本科以上学历</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pPr>
            <w:r>
              <w:rPr>
                <w:color w:val="000000"/>
                <w:spacing w:val="0"/>
                <w:w w:val="100"/>
                <w:position w:val="0"/>
              </w:rPr>
              <w:t>21.62</w:t>
            </w:r>
          </w:p>
        </w:tc>
      </w:tr>
      <w:tr>
        <w:trPr>
          <w:trHeight w:val="40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left"/>
            </w:pPr>
            <w:r>
              <w:rPr>
                <w:color w:val="000000"/>
                <w:spacing w:val="0"/>
                <w:w w:val="100"/>
                <w:position w:val="0"/>
              </w:rPr>
              <w:t>专科学历</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20.61</w:t>
            </w:r>
          </w:p>
        </w:tc>
      </w:tr>
      <w:tr>
        <w:trPr>
          <w:trHeight w:val="41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left"/>
            </w:pPr>
            <w:r>
              <w:rPr>
                <w:color w:val="000000"/>
                <w:spacing w:val="0"/>
                <w:w w:val="100"/>
                <w:position w:val="0"/>
              </w:rPr>
              <w:t>中专、高中学历</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pPr>
            <w:r>
              <w:rPr>
                <w:color w:val="000000"/>
                <w:spacing w:val="0"/>
                <w:w w:val="100"/>
                <w:position w:val="0"/>
              </w:rPr>
              <w:t>31.76</w:t>
            </w:r>
          </w:p>
        </w:tc>
      </w:tr>
      <w:tr>
        <w:trPr>
          <w:trHeight w:val="41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left"/>
            </w:pPr>
            <w:r>
              <w:rPr>
                <w:color w:val="000000"/>
                <w:spacing w:val="0"/>
                <w:w w:val="100"/>
                <w:position w:val="0"/>
              </w:rPr>
              <w:t>高中以下学历</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pPr>
            <w:r>
              <w:rPr>
                <w:color w:val="000000"/>
                <w:spacing w:val="0"/>
                <w:w w:val="100"/>
                <w:position w:val="0"/>
              </w:rPr>
              <w:t>26.01</w:t>
            </w:r>
          </w:p>
        </w:tc>
      </w:tr>
      <w:tr>
        <w:trPr>
          <w:trHeight w:val="32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100</w:t>
            </w:r>
          </w:p>
        </w:tc>
      </w:tr>
    </w:tbl>
    <w:p>
      <w:pPr>
        <w:widowControl w:val="0"/>
        <w:spacing w:after="539" w:line="1" w:lineRule="exact"/>
      </w:pPr>
    </w:p>
    <w:p>
      <w:pPr>
        <w:pStyle w:val="Style27"/>
        <w:keepNext w:val="0"/>
        <w:keepLines w:val="0"/>
        <w:widowControl w:val="0"/>
        <w:shd w:val="clear" w:color="auto" w:fill="auto"/>
        <w:bidi w:val="0"/>
        <w:spacing w:before="0" w:after="0" w:line="240" w:lineRule="auto"/>
        <w:ind w:left="1060" w:right="0" w:firstLine="0"/>
        <w:jc w:val="left"/>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754" w:right="1303" w:bottom="1162" w:left="1150" w:header="326" w:footer="3" w:gutter="0"/>
          <w:cols w:space="720"/>
          <w:noEndnote/>
          <w:rtlGutter w:val="0"/>
          <w:docGrid w:linePitch="360"/>
        </w:sectPr>
      </w:pPr>
      <w:bookmarkStart w:id="45" w:name="bookmark45"/>
      <w:r>
        <w:rPr>
          <w:color w:val="000000"/>
          <w:spacing w:val="0"/>
          <w:w w:val="100"/>
          <w:position w:val="0"/>
        </w:rPr>
        <w:t>3</w:t>
      </w:r>
      <w:bookmarkEnd w:id="45"/>
      <w:r>
        <w:rPr>
          <w:color w:val="000000"/>
          <w:spacing w:val="0"/>
          <w:w w:val="100"/>
          <w:position w:val="0"/>
        </w:rPr>
        <w:t>、本公司没有需承担费用的离退休员工。</w:t>
      </w:r>
    </w:p>
    <w:p>
      <w:pPr>
        <w:widowControl w:val="0"/>
        <w:jc w:val="center"/>
        <w:rPr>
          <w:sz w:val="2"/>
          <w:szCs w:val="2"/>
        </w:rPr>
      </w:pPr>
      <w:r>
        <w:drawing>
          <wp:inline>
            <wp:extent cx="237490" cy="207010"/>
            <wp:docPr id="73" name="Picutre 73"/>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47"/>
                    <a:stretch/>
                  </pic:blipFill>
                  <pic:spPr>
                    <a:xfrm>
                      <a:ext cx="237490" cy="207010"/>
                    </a:xfrm>
                    <a:prstGeom prst="rect"/>
                  </pic:spPr>
                </pic:pic>
              </a:graphicData>
            </a:graphic>
          </wp:inline>
        </w:drawing>
      </w:r>
    </w:p>
    <w:p>
      <w:pPr>
        <w:widowControl w:val="0"/>
        <w:spacing w:after="1119" w:line="1" w:lineRule="exact"/>
      </w:pPr>
    </w:p>
    <w:p>
      <w:pPr>
        <w:pStyle w:val="Style24"/>
        <w:keepNext/>
        <w:keepLines/>
        <w:widowControl w:val="0"/>
        <w:shd w:val="clear" w:color="auto" w:fill="auto"/>
        <w:bidi w:val="0"/>
        <w:spacing w:before="0" w:after="60" w:line="240" w:lineRule="auto"/>
        <w:ind w:left="0" w:right="0" w:firstLine="0"/>
        <w:jc w:val="center"/>
      </w:pPr>
      <w:bookmarkStart w:id="46" w:name="bookmark46"/>
      <w:bookmarkStart w:id="47" w:name="bookmark47"/>
      <w:bookmarkStart w:id="48" w:name="bookmark48"/>
      <w:r>
        <w:rPr>
          <w:color w:val="000000"/>
          <w:spacing w:val="0"/>
          <w:w w:val="100"/>
          <w:position w:val="0"/>
        </w:rPr>
        <w:t>第五节公司治理结构</w:t>
      </w:r>
      <w:bookmarkEnd w:id="46"/>
      <w:bookmarkEnd w:id="47"/>
      <w:bookmarkEnd w:id="48"/>
    </w:p>
    <w:p>
      <w:pPr>
        <w:pStyle w:val="Style27"/>
        <w:keepNext w:val="0"/>
        <w:keepLines w:val="0"/>
        <w:widowControl w:val="0"/>
        <w:shd w:val="clear" w:color="auto" w:fill="auto"/>
        <w:bidi w:val="0"/>
        <w:spacing w:before="0" w:after="0" w:line="409" w:lineRule="exact"/>
        <w:ind w:left="0" w:right="0" w:firstLine="640"/>
        <w:jc w:val="left"/>
      </w:pPr>
      <w:r>
        <w:rPr>
          <w:b/>
          <w:bCs/>
          <w:color w:val="000000"/>
          <w:spacing w:val="0"/>
          <w:w w:val="100"/>
          <w:position w:val="0"/>
        </w:rPr>
        <w:t>一、公司治理情况</w:t>
      </w:r>
    </w:p>
    <w:p>
      <w:pPr>
        <w:pStyle w:val="Style27"/>
        <w:keepNext w:val="0"/>
        <w:keepLines w:val="0"/>
        <w:widowControl w:val="0"/>
        <w:shd w:val="clear" w:color="auto" w:fill="auto"/>
        <w:bidi w:val="0"/>
        <w:spacing w:before="0" w:after="0" w:line="409" w:lineRule="exact"/>
        <w:ind w:left="640" w:right="0" w:firstLine="420"/>
        <w:jc w:val="both"/>
      </w:pPr>
      <w:r>
        <w:rPr>
          <w:color w:val="000000"/>
          <w:spacing w:val="0"/>
          <w:w w:val="100"/>
          <w:position w:val="0"/>
        </w:rPr>
        <w:t>公司严格按照《公司法》、《证券法》、《上市公司治理准则》、《深圳证券交易所股票上市 规则》和中国证监会及深圳证券交易所颁布的其他相关法律法规的要求，制定《公司章程》 及其他内部控制规章制度，完善公司内部法人治理结构，健全内部管理制度，规范公司行为。</w:t>
      </w:r>
    </w:p>
    <w:p>
      <w:pPr>
        <w:pStyle w:val="Style27"/>
        <w:keepNext w:val="0"/>
        <w:keepLines w:val="0"/>
        <w:widowControl w:val="0"/>
        <w:shd w:val="clear" w:color="auto" w:fill="auto"/>
        <w:tabs>
          <w:tab w:pos="1135" w:val="left"/>
        </w:tabs>
        <w:bidi w:val="0"/>
        <w:spacing w:before="0" w:after="0" w:line="409" w:lineRule="exact"/>
        <w:ind w:left="0" w:right="0" w:firstLine="640"/>
        <w:jc w:val="left"/>
      </w:pPr>
      <w:bookmarkStart w:id="49" w:name="bookmark49"/>
      <w:r>
        <w:rPr>
          <w:b/>
          <w:bCs/>
          <w:color w:val="000000"/>
          <w:spacing w:val="0"/>
          <w:w w:val="100"/>
          <w:position w:val="0"/>
        </w:rPr>
        <w:t>（</w:t>
      </w:r>
      <w:bookmarkEnd w:id="49"/>
      <w:r>
        <w:rPr>
          <w:b/>
          <w:bCs/>
          <w:color w:val="000000"/>
          <w:spacing w:val="0"/>
          <w:w w:val="100"/>
          <w:position w:val="0"/>
        </w:rPr>
        <w:t>一）</w:t>
        <w:tab/>
        <w:t>、关于股东、股东大会</w:t>
      </w:r>
    </w:p>
    <w:p>
      <w:pPr>
        <w:pStyle w:val="Style27"/>
        <w:keepNext w:val="0"/>
        <w:keepLines w:val="0"/>
        <w:widowControl w:val="0"/>
        <w:shd w:val="clear" w:color="auto" w:fill="auto"/>
        <w:bidi w:val="0"/>
        <w:spacing w:before="0" w:after="0" w:line="409" w:lineRule="exact"/>
        <w:ind w:left="640" w:right="0" w:firstLine="420"/>
        <w:jc w:val="left"/>
      </w:pPr>
      <w:r>
        <w:rPr>
          <w:color w:val="000000"/>
          <w:spacing w:val="0"/>
          <w:w w:val="100"/>
          <w:position w:val="0"/>
        </w:rPr>
        <w:t>股东大会是公司的权力机构，依法行使下列职权：1）决定公司经营方针和投资计划；2） 选举和更换董事，决定有关董事的报酬事项；3）选举和更换由股东代表出任的监事，决定 有关监事的报酬事项；4）审议批准董事会的报告；5）审议批准监事会的报告；6）审议批 准公司的年度财务预算方案、决算方案；7）审议批准公司的利润分配方案和弥补亏损方案; 8）对公司增加或者减少注册资本作出决议；9）对发行公司债券作出决议；10）对公司合并、 分立、解散和清算等事项作出决议；11）修改公司章程；12）对公司聘用、解聘会计师事务 所作出决议；13）审议代表公司发行在外有表决权股份总数的百分之五以上的股东的提案； 14）审议法律、法规和公司章程规定应当由股东大会决定的其他事项。</w:t>
      </w:r>
    </w:p>
    <w:p>
      <w:pPr>
        <w:pStyle w:val="Style27"/>
        <w:keepNext w:val="0"/>
        <w:keepLines w:val="0"/>
        <w:widowControl w:val="0"/>
        <w:shd w:val="clear" w:color="auto" w:fill="auto"/>
        <w:bidi w:val="0"/>
        <w:spacing w:before="0" w:after="0" w:line="409" w:lineRule="exact"/>
        <w:ind w:left="640" w:right="0" w:firstLine="540"/>
        <w:jc w:val="both"/>
      </w:pPr>
      <w:r>
        <w:rPr>
          <w:color w:val="000000"/>
          <w:spacing w:val="0"/>
          <w:w w:val="100"/>
          <w:position w:val="0"/>
        </w:rPr>
        <w:t>本公司还依据《公司法》、《公司章程》、《上市公司治理准则》等文件制定了《股 东大会议事规则》，对股东大会的权力、召开程序、提案、表决、对中小股东权益的保护等 方面作了据具体的规定。</w:t>
      </w:r>
    </w:p>
    <w:p>
      <w:pPr>
        <w:pStyle w:val="Style27"/>
        <w:keepNext w:val="0"/>
        <w:keepLines w:val="0"/>
        <w:widowControl w:val="0"/>
        <w:shd w:val="clear" w:color="auto" w:fill="auto"/>
        <w:tabs>
          <w:tab w:pos="1188" w:val="left"/>
        </w:tabs>
        <w:bidi w:val="0"/>
        <w:spacing w:before="0" w:after="0" w:line="409" w:lineRule="exact"/>
        <w:ind w:left="0" w:right="0" w:firstLine="640"/>
        <w:jc w:val="left"/>
      </w:pPr>
      <w:bookmarkStart w:id="50" w:name="bookmark50"/>
      <w:r>
        <w:rPr>
          <w:b/>
          <w:bCs/>
          <w:color w:val="000000"/>
          <w:spacing w:val="0"/>
          <w:w w:val="100"/>
          <w:position w:val="0"/>
        </w:rPr>
        <w:t>（</w:t>
      </w:r>
      <w:bookmarkEnd w:id="50"/>
      <w:r>
        <w:rPr>
          <w:b/>
          <w:bCs/>
          <w:color w:val="000000"/>
          <w:spacing w:val="0"/>
          <w:w w:val="100"/>
          <w:position w:val="0"/>
        </w:rPr>
        <w:t>二）</w:t>
        <w:tab/>
        <w:t>、控股股东与公司</w:t>
      </w:r>
    </w:p>
    <w:p>
      <w:pPr>
        <w:pStyle w:val="Style27"/>
        <w:keepNext w:val="0"/>
        <w:keepLines w:val="0"/>
        <w:widowControl w:val="0"/>
        <w:shd w:val="clear" w:color="auto" w:fill="auto"/>
        <w:bidi w:val="0"/>
        <w:spacing w:before="0" w:after="0" w:line="409" w:lineRule="exact"/>
        <w:ind w:left="640" w:right="0" w:firstLine="420"/>
        <w:jc w:val="both"/>
      </w:pPr>
      <w:r>
        <w:rPr>
          <w:color w:val="000000"/>
          <w:spacing w:val="0"/>
          <w:w w:val="100"/>
          <w:position w:val="0"/>
        </w:rPr>
        <w:t>公司控股股东严格根据《上市公司治理准则》《深圳证券交易所股票上市规则》、《公司 章程》规范股东行为，通过股东大会行使股东权利，未发生超越股东大会及董事会而直接干 预公司经营与决策的行为。</w:t>
      </w:r>
    </w:p>
    <w:p>
      <w:pPr>
        <w:pStyle w:val="Style27"/>
        <w:keepNext w:val="0"/>
        <w:keepLines w:val="0"/>
        <w:widowControl w:val="0"/>
        <w:shd w:val="clear" w:color="auto" w:fill="auto"/>
        <w:tabs>
          <w:tab w:pos="1188" w:val="left"/>
        </w:tabs>
        <w:bidi w:val="0"/>
        <w:spacing w:before="0" w:after="0" w:line="409" w:lineRule="exact"/>
        <w:ind w:left="0" w:right="0" w:firstLine="640"/>
        <w:jc w:val="left"/>
      </w:pPr>
      <w:bookmarkStart w:id="51" w:name="bookmark51"/>
      <w:r>
        <w:rPr>
          <w:b/>
          <w:bCs/>
          <w:color w:val="000000"/>
          <w:spacing w:val="0"/>
          <w:w w:val="100"/>
          <w:position w:val="0"/>
        </w:rPr>
        <w:t>（</w:t>
      </w:r>
      <w:bookmarkEnd w:id="51"/>
      <w:r>
        <w:rPr>
          <w:b/>
          <w:bCs/>
          <w:color w:val="000000"/>
          <w:spacing w:val="0"/>
          <w:w w:val="100"/>
          <w:position w:val="0"/>
        </w:rPr>
        <w:t>三）</w:t>
        <w:tab/>
        <w:t>、关于董事与董事会</w:t>
      </w:r>
    </w:p>
    <w:p>
      <w:pPr>
        <w:pStyle w:val="Style27"/>
        <w:keepNext w:val="0"/>
        <w:keepLines w:val="0"/>
        <w:widowControl w:val="0"/>
        <w:shd w:val="clear" w:color="auto" w:fill="auto"/>
        <w:bidi w:val="0"/>
        <w:spacing w:before="0" w:after="0" w:line="409" w:lineRule="exact"/>
        <w:ind w:left="640" w:right="0" w:firstLine="420"/>
        <w:jc w:val="both"/>
      </w:pPr>
      <w:r>
        <w:rPr>
          <w:color w:val="000000"/>
          <w:spacing w:val="0"/>
          <w:w w:val="100"/>
          <w:position w:val="0"/>
        </w:rPr>
        <w:t>公司严格按照《公司法》、《公司章程》及《上市公司股东大会规范性意见》等相关法律 法规选举产生董事人选，董事会人数及人员构成符合法律法规的要求。公司董事会严格按照 《公司章程》、《独立董事制度》及《董事会议事规则》《中小企业板块上市公司董事行为指 引》等相关规定召集召开董事会，各董事认真出席董事会，认真审议各项议案，履行职责， 勤勉尽责。独立董事独立履行职责，维护公司整体利益，尤其关注中小股东的合法权益不受 损害，对重要及重大事项发表独立意见。</w:t>
      </w:r>
    </w:p>
    <w:p>
      <w:pPr>
        <w:pStyle w:val="Style27"/>
        <w:keepNext w:val="0"/>
        <w:keepLines w:val="0"/>
        <w:widowControl w:val="0"/>
        <w:shd w:val="clear" w:color="auto" w:fill="auto"/>
        <w:tabs>
          <w:tab w:pos="1188" w:val="left"/>
        </w:tabs>
        <w:bidi w:val="0"/>
        <w:spacing w:before="0" w:after="0" w:line="409" w:lineRule="exact"/>
        <w:ind w:left="0" w:right="0" w:firstLine="640"/>
        <w:jc w:val="left"/>
      </w:pPr>
      <w:bookmarkStart w:id="52" w:name="bookmark52"/>
      <w:r>
        <w:rPr>
          <w:b/>
          <w:bCs/>
          <w:color w:val="000000"/>
          <w:spacing w:val="0"/>
          <w:w w:val="100"/>
          <w:position w:val="0"/>
        </w:rPr>
        <w:t>（</w:t>
      </w:r>
      <w:bookmarkEnd w:id="52"/>
      <w:r>
        <w:rPr>
          <w:b/>
          <w:bCs/>
          <w:color w:val="000000"/>
          <w:spacing w:val="0"/>
          <w:w w:val="100"/>
          <w:position w:val="0"/>
        </w:rPr>
        <w:t>四）</w:t>
        <w:tab/>
        <w:t>、关于监事与监事会</w:t>
      </w:r>
    </w:p>
    <w:p>
      <w:pPr>
        <w:pStyle w:val="Style27"/>
        <w:keepNext w:val="0"/>
        <w:keepLines w:val="0"/>
        <w:widowControl w:val="0"/>
        <w:shd w:val="clear" w:color="auto" w:fill="auto"/>
        <w:bidi w:val="0"/>
        <w:spacing w:before="0" w:after="0" w:line="409" w:lineRule="exact"/>
        <w:ind w:left="640" w:right="0" w:firstLine="420"/>
        <w:jc w:val="both"/>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769" w:right="1303" w:bottom="1163" w:left="1150" w:header="0" w:footer="3" w:gutter="0"/>
          <w:cols w:space="720"/>
          <w:noEndnote/>
          <w:rtlGutter w:val="0"/>
          <w:docGrid w:linePitch="360"/>
        </w:sectPr>
      </w:pPr>
      <w:r>
        <w:rPr>
          <w:color w:val="000000"/>
          <w:spacing w:val="0"/>
          <w:w w:val="100"/>
          <w:position w:val="0"/>
        </w:rPr>
        <w:t>公司严格按照《公司法》、《公司章程》及《上市公司股东大会规范性意见》等相关法律 法规选举产生监事人选，监事会人数及人员构成符合法律法规的要求。公司监事会严格按照 《公司章程》及《监事会议事规则》等相关规定召集召开监事会，各监事认真出席监事会，</w:t>
      </w:r>
    </w:p>
    <w:p>
      <w:pPr>
        <w:pStyle w:val="Style27"/>
        <w:keepNext w:val="0"/>
        <w:keepLines w:val="0"/>
        <w:widowControl w:val="0"/>
        <w:shd w:val="clear" w:color="auto" w:fill="auto"/>
        <w:bidi w:val="0"/>
        <w:spacing w:before="0" w:after="0" w:line="409" w:lineRule="exact"/>
        <w:ind w:left="0" w:right="0" w:firstLine="560"/>
        <w:jc w:val="left"/>
      </w:pPr>
      <w:r>
        <w:rPr>
          <w:color w:val="000000"/>
          <w:spacing w:val="0"/>
          <w:w w:val="100"/>
          <w:position w:val="0"/>
        </w:rPr>
        <w:t>认真履行职责，对公司重大事项、关联交易、财务状况等进行监督并发表意见。</w:t>
      </w:r>
    </w:p>
    <w:p>
      <w:pPr>
        <w:pStyle w:val="Style27"/>
        <w:keepNext w:val="0"/>
        <w:keepLines w:val="0"/>
        <w:widowControl w:val="0"/>
        <w:shd w:val="clear" w:color="auto" w:fill="auto"/>
        <w:tabs>
          <w:tab w:pos="1118" w:val="left"/>
        </w:tabs>
        <w:bidi w:val="0"/>
        <w:spacing w:before="0" w:after="0" w:line="409" w:lineRule="exact"/>
        <w:ind w:left="0" w:right="0" w:firstLine="560"/>
        <w:jc w:val="both"/>
      </w:pPr>
      <w:bookmarkStart w:id="53" w:name="bookmark53"/>
      <w:r>
        <w:rPr>
          <w:b/>
          <w:bCs/>
          <w:color w:val="000000"/>
          <w:spacing w:val="0"/>
          <w:w w:val="100"/>
          <w:position w:val="0"/>
        </w:rPr>
        <w:t>（</w:t>
      </w:r>
      <w:bookmarkEnd w:id="53"/>
      <w:r>
        <w:rPr>
          <w:b/>
          <w:bCs/>
          <w:color w:val="000000"/>
          <w:spacing w:val="0"/>
          <w:w w:val="100"/>
          <w:position w:val="0"/>
        </w:rPr>
        <w:t>五）</w:t>
        <w:tab/>
        <w:t>、关于公司与投资者</w:t>
      </w:r>
    </w:p>
    <w:p>
      <w:pPr>
        <w:pStyle w:val="Style27"/>
        <w:keepNext w:val="0"/>
        <w:keepLines w:val="0"/>
        <w:widowControl w:val="0"/>
        <w:shd w:val="clear" w:color="auto" w:fill="auto"/>
        <w:bidi w:val="0"/>
        <w:spacing w:before="0" w:after="0" w:line="409" w:lineRule="exact"/>
        <w:ind w:left="560" w:right="0" w:firstLine="420"/>
        <w:jc w:val="both"/>
      </w:pPr>
      <w:r>
        <w:rPr>
          <w:color w:val="000000"/>
          <w:spacing w:val="0"/>
          <w:w w:val="100"/>
          <w:position w:val="0"/>
        </w:rPr>
        <w:t>为了加强与投资者的双向沟通，公司制定了《投资者关系管理制度》，依托巨潮资讯中 小企业路演网建立了与投资者的沟通平台，公司明确了投资者关系管理的职能部门和负责 人，组织实施投资者关系的日常管理工作；</w:t>
      </w:r>
    </w:p>
    <w:p>
      <w:pPr>
        <w:pStyle w:val="Style27"/>
        <w:keepNext w:val="0"/>
        <w:keepLines w:val="0"/>
        <w:widowControl w:val="0"/>
        <w:shd w:val="clear" w:color="auto" w:fill="auto"/>
        <w:tabs>
          <w:tab w:pos="1118" w:val="left"/>
        </w:tabs>
        <w:bidi w:val="0"/>
        <w:spacing w:before="0" w:after="0" w:line="409" w:lineRule="exact"/>
        <w:ind w:left="0" w:right="0" w:firstLine="560"/>
        <w:jc w:val="both"/>
      </w:pPr>
      <w:bookmarkStart w:id="54" w:name="bookmark54"/>
      <w:r>
        <w:rPr>
          <w:b/>
          <w:bCs/>
          <w:color w:val="000000"/>
          <w:spacing w:val="0"/>
          <w:w w:val="100"/>
          <w:position w:val="0"/>
        </w:rPr>
        <w:t>（</w:t>
      </w:r>
      <w:bookmarkEnd w:id="54"/>
      <w:r>
        <w:rPr>
          <w:b/>
          <w:bCs/>
          <w:color w:val="000000"/>
          <w:spacing w:val="0"/>
          <w:w w:val="100"/>
          <w:position w:val="0"/>
        </w:rPr>
        <w:t>六）</w:t>
        <w:tab/>
        <w:t>、关于信息披露与透明度</w:t>
      </w:r>
    </w:p>
    <w:p>
      <w:pPr>
        <w:pStyle w:val="Style27"/>
        <w:keepNext w:val="0"/>
        <w:keepLines w:val="0"/>
        <w:widowControl w:val="0"/>
        <w:shd w:val="clear" w:color="auto" w:fill="auto"/>
        <w:bidi w:val="0"/>
        <w:spacing w:before="0" w:after="0" w:line="409" w:lineRule="exact"/>
        <w:ind w:left="560" w:right="0" w:firstLine="420"/>
        <w:jc w:val="both"/>
      </w:pPr>
      <w:r>
        <w:rPr>
          <w:color w:val="000000"/>
          <w:spacing w:val="0"/>
          <w:w w:val="100"/>
          <w:position w:val="0"/>
        </w:rPr>
        <w:t>公司根据《公司章程》、《深圳证券交易所股票上市规则》和中国证监会及深圳证券交易 所的相关法律法规的要求，认真履行信息披露义务。公司指定《证券时报》和“巨潮网”为 公司信息披露的报纸和网站，真实、准确、及时地披露公司信息，确保公司所有股东公平的 获得公司相关信息。</w:t>
      </w:r>
    </w:p>
    <w:p>
      <w:pPr>
        <w:pStyle w:val="Style27"/>
        <w:keepNext w:val="0"/>
        <w:keepLines w:val="0"/>
        <w:widowControl w:val="0"/>
        <w:shd w:val="clear" w:color="auto" w:fill="auto"/>
        <w:tabs>
          <w:tab w:pos="1118" w:val="left"/>
        </w:tabs>
        <w:bidi w:val="0"/>
        <w:spacing w:before="0" w:after="0" w:line="409" w:lineRule="exact"/>
        <w:ind w:left="0" w:right="0" w:firstLine="560"/>
        <w:jc w:val="both"/>
      </w:pPr>
      <w:bookmarkStart w:id="55" w:name="bookmark55"/>
      <w:r>
        <w:rPr>
          <w:b/>
          <w:bCs/>
          <w:color w:val="000000"/>
          <w:spacing w:val="0"/>
          <w:w w:val="100"/>
          <w:position w:val="0"/>
        </w:rPr>
        <w:t>（</w:t>
      </w:r>
      <w:bookmarkEnd w:id="55"/>
      <w:r>
        <w:rPr>
          <w:b/>
          <w:bCs/>
          <w:color w:val="000000"/>
          <w:spacing w:val="0"/>
          <w:w w:val="100"/>
          <w:position w:val="0"/>
        </w:rPr>
        <w:t>七）</w:t>
        <w:tab/>
        <w:t>、关于相关利益者</w:t>
      </w:r>
    </w:p>
    <w:p>
      <w:pPr>
        <w:pStyle w:val="Style27"/>
        <w:keepNext w:val="0"/>
        <w:keepLines w:val="0"/>
        <w:widowControl w:val="0"/>
        <w:shd w:val="clear" w:color="auto" w:fill="auto"/>
        <w:bidi w:val="0"/>
        <w:spacing w:before="0" w:after="0" w:line="409" w:lineRule="exact"/>
        <w:ind w:left="560" w:right="0" w:firstLine="420"/>
        <w:jc w:val="both"/>
      </w:pPr>
      <w:r>
        <w:rPr>
          <w:color w:val="000000"/>
          <w:spacing w:val="0"/>
          <w:w w:val="100"/>
          <w:position w:val="0"/>
        </w:rPr>
        <w:t>公司充分尊重和维护相关利益者的合法权益，积极与相关利益者合作，加强与各方的沟 通和交流，实现股东、员工、社会等各方利益的均衡，以推动公司持续、稳定、健康地发展。</w:t>
      </w:r>
    </w:p>
    <w:p>
      <w:pPr>
        <w:pStyle w:val="Style27"/>
        <w:keepNext w:val="0"/>
        <w:keepLines w:val="0"/>
        <w:widowControl w:val="0"/>
        <w:shd w:val="clear" w:color="auto" w:fill="auto"/>
        <w:bidi w:val="0"/>
        <w:spacing w:before="0" w:after="400" w:line="409" w:lineRule="exact"/>
        <w:ind w:left="560" w:right="0" w:firstLine="420"/>
        <w:jc w:val="both"/>
      </w:pPr>
      <w:r>
        <w:rPr>
          <w:color w:val="000000"/>
          <w:spacing w:val="0"/>
          <w:w w:val="100"/>
          <w:position w:val="0"/>
        </w:rPr>
        <w:t>公司治理的实际情况与中国证监会有关上市公司治理的规范性文件要求基本符合。公司 根据新版《深圳证券交易所股票上市规则》的规定，已组织修改和制定包括《公司章程》在 内的公司相关的内部管理文件。</w:t>
      </w:r>
    </w:p>
    <w:p>
      <w:pPr>
        <w:pStyle w:val="Style27"/>
        <w:keepNext w:val="0"/>
        <w:keepLines w:val="0"/>
        <w:widowControl w:val="0"/>
        <w:shd w:val="clear" w:color="auto" w:fill="auto"/>
        <w:bidi w:val="0"/>
        <w:spacing w:before="0" w:after="0" w:line="409" w:lineRule="exact"/>
        <w:ind w:left="0" w:right="0" w:firstLine="560"/>
        <w:jc w:val="both"/>
      </w:pPr>
      <w:r>
        <w:rPr>
          <w:b/>
          <w:bCs/>
          <w:color w:val="000000"/>
          <w:spacing w:val="0"/>
          <w:w w:val="100"/>
          <w:position w:val="0"/>
        </w:rPr>
        <w:t>二、董事长、独立董事及其他董事履职情况</w:t>
      </w:r>
    </w:p>
    <w:p>
      <w:pPr>
        <w:pStyle w:val="Style27"/>
        <w:keepNext w:val="0"/>
        <w:keepLines w:val="0"/>
        <w:widowControl w:val="0"/>
        <w:shd w:val="clear" w:color="auto" w:fill="auto"/>
        <w:bidi w:val="0"/>
        <w:spacing w:before="0" w:after="0" w:line="409" w:lineRule="exact"/>
        <w:ind w:left="560" w:right="0" w:firstLine="420"/>
        <w:jc w:val="left"/>
      </w:pPr>
      <w:r>
        <w:rPr>
          <w:color w:val="000000"/>
          <w:spacing w:val="0"/>
          <w:w w:val="100"/>
          <w:position w:val="0"/>
        </w:rPr>
        <w:t>报告期内，公司董事长、独立董事及其他董事严格按照《公司章程》、《董事会议事规则》、 《独立董事工作细则》及其他有关法律法规制度的规定和要求，格尽职守、诚实守信地履行 职责。</w:t>
      </w:r>
    </w:p>
    <w:p>
      <w:pPr>
        <w:pStyle w:val="Style27"/>
        <w:keepNext w:val="0"/>
        <w:keepLines w:val="0"/>
        <w:widowControl w:val="0"/>
        <w:shd w:val="clear" w:color="auto" w:fill="auto"/>
        <w:bidi w:val="0"/>
        <w:spacing w:before="0" w:after="160" w:line="409" w:lineRule="exact"/>
        <w:ind w:left="560" w:right="0" w:firstLine="420"/>
        <w:jc w:val="left"/>
      </w:pPr>
      <w:r>
        <w:rPr>
          <w:color w:val="000000"/>
          <w:spacing w:val="0"/>
          <w:w w:val="100"/>
          <w:position w:val="0"/>
        </w:rPr>
        <w:t>董事长全力加强董事会建设，严格按照董事会集体决策机制,决定公司的重大经营事项, 并严格执行股东大会的决议。公司现有独立董事三名，其中一名为会计专业人士。报告期内， 公司的独立董事能按照有关法律、法规、《公司章程》、《独立董事制度》的规定勤勉地履行 职责，以认真负责的态度出席2006年度五次董事会。公司独立董事能恪尽职守、勤勉尽责, 详细了解公司整个生产运作情况，对公司重大事项发表了独立意见，对董事会决策的公正公 平及保护中小投资者利益起到了积极作用。各位董事严格遵守各项规定，尽职尽责，切实维 护公司及股东利益。</w:t>
      </w:r>
    </w:p>
    <w:p>
      <w:pPr>
        <w:pStyle w:val="Style30"/>
        <w:keepNext w:val="0"/>
        <w:keepLines w:val="0"/>
        <w:widowControl w:val="0"/>
        <w:shd w:val="clear" w:color="auto" w:fill="auto"/>
        <w:bidi w:val="0"/>
        <w:spacing w:before="0" w:after="0" w:line="240" w:lineRule="auto"/>
        <w:ind w:left="874" w:right="0" w:firstLine="0"/>
        <w:jc w:val="left"/>
      </w:pPr>
      <w:r>
        <w:rPr>
          <w:color w:val="000000"/>
          <w:spacing w:val="0"/>
          <w:w w:val="100"/>
          <w:position w:val="0"/>
        </w:rPr>
        <w:t>公司共召开了五次董事会，董事出席会议情况如下:</w:t>
      </w:r>
    </w:p>
    <w:tbl>
      <w:tblPr>
        <w:tblOverlap w:val="never"/>
        <w:jc w:val="center"/>
        <w:tblLayout w:type="fixed"/>
      </w:tblPr>
      <w:tblGrid>
        <w:gridCol w:w="1618"/>
        <w:gridCol w:w="1469"/>
        <w:gridCol w:w="1656"/>
        <w:gridCol w:w="1656"/>
        <w:gridCol w:w="1234"/>
        <w:gridCol w:w="1814"/>
      </w:tblGrid>
      <w:tr>
        <w:trPr>
          <w:trHeight w:val="437" w:hRule="exact"/>
        </w:trPr>
        <w:tc>
          <w:tcPr>
            <w:gridSpan w:val="2"/>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报告期内董事会会议召开次数</w:t>
            </w:r>
          </w:p>
        </w:tc>
        <w:tc>
          <w:tcPr>
            <w:gridSpan w:val="4"/>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80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董事姓名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亲自出席次数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是否连续两次未 亲自出席会议</w:t>
            </w:r>
          </w:p>
        </w:tc>
      </w:tr>
      <w:tr>
        <w:trPr>
          <w:trHeight w:val="4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谷望江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7"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王爱先</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tbl>
      <w:tblPr>
        <w:tblOverlap w:val="never"/>
        <w:jc w:val="center"/>
        <w:tblLayout w:type="fixed"/>
      </w:tblPr>
      <w:tblGrid>
        <w:gridCol w:w="1613"/>
        <w:gridCol w:w="1474"/>
        <w:gridCol w:w="1656"/>
        <w:gridCol w:w="1656"/>
        <w:gridCol w:w="1234"/>
        <w:gridCol w:w="1814"/>
      </w:tblGrid>
      <w:tr>
        <w:trPr>
          <w:trHeight w:val="42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张春太</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史建中</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武文祥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王文福</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3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刘洪渭</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39" w:line="1" w:lineRule="exact"/>
      </w:pPr>
    </w:p>
    <w:p>
      <w:pPr>
        <w:pStyle w:val="Style27"/>
        <w:keepNext w:val="0"/>
        <w:keepLines w:val="0"/>
        <w:widowControl w:val="0"/>
        <w:shd w:val="clear" w:color="auto" w:fill="auto"/>
        <w:bidi w:val="0"/>
        <w:spacing w:before="0" w:after="400" w:line="412" w:lineRule="exact"/>
        <w:ind w:left="0" w:right="0" w:firstLine="980"/>
        <w:jc w:val="left"/>
      </w:pPr>
      <w:r>
        <w:rPr>
          <w:color w:val="000000"/>
          <w:spacing w:val="0"/>
          <w:w w:val="100"/>
          <w:position w:val="0"/>
        </w:rPr>
        <w:t>报告期内，公司现任三名独立董事对公司董事会议案及公司其他事项没有提出异议。</w:t>
      </w:r>
    </w:p>
    <w:p>
      <w:pPr>
        <w:pStyle w:val="Style27"/>
        <w:keepNext w:val="0"/>
        <w:keepLines w:val="0"/>
        <w:widowControl w:val="0"/>
        <w:shd w:val="clear" w:color="auto" w:fill="auto"/>
        <w:tabs>
          <w:tab w:pos="1053" w:val="left"/>
        </w:tabs>
        <w:bidi w:val="0"/>
        <w:spacing w:before="0" w:after="0" w:line="408" w:lineRule="exact"/>
        <w:ind w:left="0" w:right="0" w:firstLine="560"/>
        <w:jc w:val="both"/>
      </w:pPr>
      <w:bookmarkStart w:id="56" w:name="bookmark56"/>
      <w:r>
        <w:rPr>
          <w:b/>
          <w:bCs/>
          <w:color w:val="000000"/>
          <w:spacing w:val="0"/>
          <w:w w:val="100"/>
          <w:position w:val="0"/>
        </w:rPr>
        <w:t>三</w:t>
      </w:r>
      <w:bookmarkEnd w:id="56"/>
      <w:r>
        <w:rPr>
          <w:b/>
          <w:bCs/>
          <w:color w:val="000000"/>
          <w:spacing w:val="0"/>
          <w:w w:val="100"/>
          <w:position w:val="0"/>
        </w:rPr>
        <w:t>、</w:t>
        <w:tab/>
        <w:t>公司与控股股东在业务、人员、资产、机构、财务等方面的情况</w:t>
      </w:r>
    </w:p>
    <w:p>
      <w:pPr>
        <w:pStyle w:val="Style27"/>
        <w:keepNext w:val="0"/>
        <w:keepLines w:val="0"/>
        <w:widowControl w:val="0"/>
        <w:shd w:val="clear" w:color="auto" w:fill="auto"/>
        <w:bidi w:val="0"/>
        <w:spacing w:before="0" w:after="0" w:line="408" w:lineRule="exact"/>
        <w:ind w:left="560" w:right="0" w:firstLine="420"/>
        <w:jc w:val="both"/>
      </w:pPr>
      <w:r>
        <w:rPr>
          <w:color w:val="000000"/>
          <w:spacing w:val="0"/>
          <w:w w:val="100"/>
          <w:position w:val="0"/>
        </w:rPr>
        <w:t>公司具备完整、规范的产、供、销生产经营管理体制和运行机制，在业务、人员、资产、 机构、财务等方面与股东单位完全分开，独立运作。</w:t>
      </w:r>
    </w:p>
    <w:p>
      <w:pPr>
        <w:pStyle w:val="Style27"/>
        <w:keepNext w:val="0"/>
        <w:keepLines w:val="0"/>
        <w:widowControl w:val="0"/>
        <w:shd w:val="clear" w:color="auto" w:fill="auto"/>
        <w:tabs>
          <w:tab w:pos="1154" w:val="left"/>
        </w:tabs>
        <w:bidi w:val="0"/>
        <w:spacing w:before="0" w:after="0" w:line="408" w:lineRule="exact"/>
        <w:ind w:left="0" w:right="0" w:firstLine="560"/>
        <w:jc w:val="both"/>
      </w:pPr>
      <w:bookmarkStart w:id="57" w:name="bookmark57"/>
      <w:r>
        <w:rPr>
          <w:color w:val="000000"/>
          <w:spacing w:val="0"/>
          <w:w w:val="100"/>
          <w:position w:val="0"/>
        </w:rPr>
        <w:t>（</w:t>
      </w:r>
      <w:bookmarkEnd w:id="57"/>
      <w:r>
        <w:rPr>
          <w:color w:val="000000"/>
          <w:spacing w:val="0"/>
          <w:w w:val="100"/>
          <w:position w:val="0"/>
        </w:rPr>
        <w:t>一）</w:t>
        <w:tab/>
        <w:t>业务独立</w:t>
      </w:r>
    </w:p>
    <w:p>
      <w:pPr>
        <w:pStyle w:val="Style27"/>
        <w:keepNext w:val="0"/>
        <w:keepLines w:val="0"/>
        <w:widowControl w:val="0"/>
        <w:shd w:val="clear" w:color="auto" w:fill="auto"/>
        <w:bidi w:val="0"/>
        <w:spacing w:before="0" w:after="0" w:line="408" w:lineRule="exact"/>
        <w:ind w:left="560" w:right="0" w:firstLine="420"/>
        <w:jc w:val="both"/>
      </w:pPr>
      <w:r>
        <w:rPr>
          <w:color w:val="000000"/>
          <w:spacing w:val="0"/>
          <w:w w:val="100"/>
          <w:position w:val="0"/>
        </w:rPr>
        <w:t>公司具有完整的采购供应体系、完整的生产管理体系和独立的销售运作体系，独立开 展业务，不依赖于任何股东及关联方。</w:t>
      </w:r>
    </w:p>
    <w:p>
      <w:pPr>
        <w:pStyle w:val="Style27"/>
        <w:keepNext w:val="0"/>
        <w:keepLines w:val="0"/>
        <w:widowControl w:val="0"/>
        <w:shd w:val="clear" w:color="auto" w:fill="auto"/>
        <w:tabs>
          <w:tab w:pos="1154" w:val="left"/>
        </w:tabs>
        <w:bidi w:val="0"/>
        <w:spacing w:before="0" w:after="0" w:line="408" w:lineRule="exact"/>
        <w:ind w:left="0" w:right="0" w:firstLine="560"/>
        <w:jc w:val="both"/>
      </w:pPr>
      <w:bookmarkStart w:id="58" w:name="bookmark58"/>
      <w:r>
        <w:rPr>
          <w:color w:val="000000"/>
          <w:spacing w:val="0"/>
          <w:w w:val="100"/>
          <w:position w:val="0"/>
        </w:rPr>
        <w:t>（</w:t>
      </w:r>
      <w:bookmarkEnd w:id="58"/>
      <w:r>
        <w:rPr>
          <w:color w:val="000000"/>
          <w:spacing w:val="0"/>
          <w:w w:val="100"/>
          <w:position w:val="0"/>
        </w:rPr>
        <w:t>二）</w:t>
        <w:tab/>
        <w:t>人员独立</w:t>
      </w:r>
    </w:p>
    <w:p>
      <w:pPr>
        <w:pStyle w:val="Style27"/>
        <w:keepNext w:val="0"/>
        <w:keepLines w:val="0"/>
        <w:widowControl w:val="0"/>
        <w:shd w:val="clear" w:color="auto" w:fill="auto"/>
        <w:bidi w:val="0"/>
        <w:spacing w:before="0" w:after="0" w:line="412" w:lineRule="exact"/>
        <w:ind w:left="560" w:right="0" w:firstLine="420"/>
        <w:jc w:val="both"/>
      </w:pPr>
      <w:r>
        <w:rPr>
          <w:color w:val="000000"/>
          <w:spacing w:val="0"/>
          <w:w w:val="100"/>
          <w:position w:val="0"/>
        </w:rPr>
        <w:t>本公司董事、监事及高级管理人员严格按照《公司法》《公司章程》的有关规定产生； 公司建有独立的人事及工资管理系统；公司还制订了严格的《人事管理制度》，人员管理做 到了制度化。</w:t>
      </w:r>
    </w:p>
    <w:p>
      <w:pPr>
        <w:pStyle w:val="Style27"/>
        <w:keepNext w:val="0"/>
        <w:keepLines w:val="0"/>
        <w:widowControl w:val="0"/>
        <w:shd w:val="clear" w:color="auto" w:fill="auto"/>
        <w:tabs>
          <w:tab w:pos="1154" w:val="left"/>
        </w:tabs>
        <w:bidi w:val="0"/>
        <w:spacing w:before="0" w:after="0" w:line="412" w:lineRule="exact"/>
        <w:ind w:left="0" w:right="0" w:firstLine="560"/>
        <w:jc w:val="both"/>
      </w:pPr>
      <w:bookmarkStart w:id="59" w:name="bookmark59"/>
      <w:r>
        <w:rPr>
          <w:color w:val="000000"/>
          <w:spacing w:val="0"/>
          <w:w w:val="100"/>
          <w:position w:val="0"/>
        </w:rPr>
        <w:t>（</w:t>
      </w:r>
      <w:bookmarkEnd w:id="59"/>
      <w:r>
        <w:rPr>
          <w:color w:val="000000"/>
          <w:spacing w:val="0"/>
          <w:w w:val="100"/>
          <w:position w:val="0"/>
        </w:rPr>
        <w:t>三）</w:t>
        <w:tab/>
        <w:t>资产独立</w:t>
      </w:r>
    </w:p>
    <w:p>
      <w:pPr>
        <w:pStyle w:val="Style27"/>
        <w:keepNext w:val="0"/>
        <w:keepLines w:val="0"/>
        <w:widowControl w:val="0"/>
        <w:shd w:val="clear" w:color="auto" w:fill="auto"/>
        <w:bidi w:val="0"/>
        <w:spacing w:before="0" w:after="0" w:line="412" w:lineRule="exact"/>
        <w:ind w:left="560" w:right="0" w:firstLine="420"/>
        <w:jc w:val="both"/>
      </w:pPr>
      <w:r>
        <w:rPr>
          <w:color w:val="000000"/>
          <w:spacing w:val="0"/>
          <w:w w:val="100"/>
          <w:position w:val="0"/>
        </w:rPr>
        <w:t>本公司的主要资产包括主营业务所需的完整的生产设备、土地、厂房、办公用房、仓储 用房、交通工具和知识产权，具有完整的配套设施。上述资产产权清晰，完全独立于股东单 位。</w:t>
      </w:r>
    </w:p>
    <w:p>
      <w:pPr>
        <w:pStyle w:val="Style27"/>
        <w:keepNext w:val="0"/>
        <w:keepLines w:val="0"/>
        <w:widowControl w:val="0"/>
        <w:shd w:val="clear" w:color="auto" w:fill="auto"/>
        <w:tabs>
          <w:tab w:pos="1154" w:val="left"/>
        </w:tabs>
        <w:bidi w:val="0"/>
        <w:spacing w:before="0" w:after="0" w:line="412" w:lineRule="exact"/>
        <w:ind w:left="0" w:right="0" w:firstLine="560"/>
        <w:jc w:val="both"/>
      </w:pPr>
      <w:bookmarkStart w:id="60" w:name="bookmark60"/>
      <w:r>
        <w:rPr>
          <w:color w:val="000000"/>
          <w:spacing w:val="0"/>
          <w:w w:val="100"/>
          <w:position w:val="0"/>
        </w:rPr>
        <w:t>（</w:t>
      </w:r>
      <w:bookmarkEnd w:id="60"/>
      <w:r>
        <w:rPr>
          <w:color w:val="000000"/>
          <w:spacing w:val="0"/>
          <w:w w:val="100"/>
          <w:position w:val="0"/>
        </w:rPr>
        <w:t>四）</w:t>
        <w:tab/>
        <w:t>机构独立</w:t>
      </w:r>
    </w:p>
    <w:p>
      <w:pPr>
        <w:pStyle w:val="Style27"/>
        <w:keepNext w:val="0"/>
        <w:keepLines w:val="0"/>
        <w:widowControl w:val="0"/>
        <w:shd w:val="clear" w:color="auto" w:fill="auto"/>
        <w:bidi w:val="0"/>
        <w:spacing w:before="0" w:after="0" w:line="412" w:lineRule="exact"/>
        <w:ind w:left="560" w:right="0" w:firstLine="420"/>
        <w:jc w:val="left"/>
      </w:pPr>
      <w:r>
        <w:rPr>
          <w:color w:val="000000"/>
          <w:spacing w:val="0"/>
          <w:w w:val="100"/>
          <w:position w:val="0"/>
        </w:rPr>
        <w:t>本公司设股东大会、董事会、监事会，按照《公司章程》的规定履行相关权利和义务。 公司拥有独立的组织机构，拥有独立的运作、管理和考核机制。公司总经理、副总经理、董 事会秘书、财务总监均在公司领取报酬。</w:t>
      </w:r>
    </w:p>
    <w:p>
      <w:pPr>
        <w:pStyle w:val="Style27"/>
        <w:keepNext w:val="0"/>
        <w:keepLines w:val="0"/>
        <w:widowControl w:val="0"/>
        <w:shd w:val="clear" w:color="auto" w:fill="auto"/>
        <w:tabs>
          <w:tab w:pos="1154" w:val="left"/>
        </w:tabs>
        <w:bidi w:val="0"/>
        <w:spacing w:before="0" w:after="0" w:line="412" w:lineRule="exact"/>
        <w:ind w:left="0" w:right="0" w:firstLine="560"/>
        <w:jc w:val="both"/>
      </w:pPr>
      <w:bookmarkStart w:id="61" w:name="bookmark61"/>
      <w:r>
        <w:rPr>
          <w:color w:val="000000"/>
          <w:spacing w:val="0"/>
          <w:w w:val="100"/>
          <w:position w:val="0"/>
        </w:rPr>
        <w:t>（</w:t>
      </w:r>
      <w:bookmarkEnd w:id="61"/>
      <w:r>
        <w:rPr>
          <w:color w:val="000000"/>
          <w:spacing w:val="0"/>
          <w:w w:val="100"/>
          <w:position w:val="0"/>
        </w:rPr>
        <w:t>五）</w:t>
        <w:tab/>
        <w:t>财务独立</w:t>
      </w:r>
    </w:p>
    <w:p>
      <w:pPr>
        <w:pStyle w:val="Style27"/>
        <w:keepNext w:val="0"/>
        <w:keepLines w:val="0"/>
        <w:widowControl w:val="0"/>
        <w:shd w:val="clear" w:color="auto" w:fill="auto"/>
        <w:bidi w:val="0"/>
        <w:spacing w:before="0" w:after="400" w:line="412" w:lineRule="exact"/>
        <w:ind w:left="560" w:right="0" w:firstLine="420"/>
        <w:jc w:val="both"/>
      </w:pPr>
      <w:r>
        <w:rPr>
          <w:color w:val="000000"/>
          <w:spacing w:val="0"/>
          <w:w w:val="100"/>
          <w:position w:val="0"/>
        </w:rPr>
        <w:t>公司设有独立的财务部门，建立独立的财务会计核算体系和财务管理制度，财务人员与 股东单位完全独立，不存在交叉任职情况。公司独立开设银行帐户，作为独立的纳税人依法 独立纳税。</w:t>
      </w:r>
    </w:p>
    <w:p>
      <w:pPr>
        <w:pStyle w:val="Style27"/>
        <w:keepNext w:val="0"/>
        <w:keepLines w:val="0"/>
        <w:widowControl w:val="0"/>
        <w:shd w:val="clear" w:color="auto" w:fill="auto"/>
        <w:tabs>
          <w:tab w:pos="1053" w:val="left"/>
        </w:tabs>
        <w:bidi w:val="0"/>
        <w:spacing w:before="0" w:after="120" w:line="412" w:lineRule="exact"/>
        <w:ind w:left="0" w:right="0" w:firstLine="560"/>
        <w:jc w:val="both"/>
      </w:pPr>
      <w:bookmarkStart w:id="62" w:name="bookmark62"/>
      <w:r>
        <w:rPr>
          <w:b/>
          <w:bCs/>
          <w:color w:val="000000"/>
          <w:spacing w:val="0"/>
          <w:w w:val="100"/>
          <w:position w:val="0"/>
        </w:rPr>
        <w:t>四</w:t>
      </w:r>
      <w:bookmarkEnd w:id="62"/>
      <w:r>
        <w:rPr>
          <w:b/>
          <w:bCs/>
          <w:color w:val="000000"/>
          <w:spacing w:val="0"/>
          <w:w w:val="100"/>
          <w:position w:val="0"/>
        </w:rPr>
        <w:t>、</w:t>
        <w:tab/>
        <w:t>公司对高级管理人员的考评及激励机制</w:t>
      </w:r>
    </w:p>
    <w:p>
      <w:pPr>
        <w:pStyle w:val="Style27"/>
        <w:keepNext w:val="0"/>
        <w:keepLines w:val="0"/>
        <w:widowControl w:val="0"/>
        <w:shd w:val="clear" w:color="auto" w:fill="auto"/>
        <w:bidi w:val="0"/>
        <w:spacing w:before="0" w:after="100" w:line="412" w:lineRule="exact"/>
        <w:ind w:left="0" w:right="0" w:firstLine="980"/>
        <w:jc w:val="both"/>
      </w:pPr>
      <w:bookmarkStart w:id="63" w:name="bookmark63"/>
      <w:r>
        <w:rPr>
          <w:color w:val="000000"/>
          <w:spacing w:val="0"/>
          <w:w w:val="100"/>
          <w:position w:val="0"/>
        </w:rPr>
        <w:t>1</w:t>
      </w:r>
      <w:bookmarkEnd w:id="63"/>
      <w:r>
        <w:rPr>
          <w:color w:val="000000"/>
          <w:spacing w:val="0"/>
          <w:w w:val="100"/>
          <w:position w:val="0"/>
        </w:rPr>
        <w:t xml:space="preserve">、考评机制：由公司董事会按年度对公司高级管理人员的业绩和履职情况进行考评， </w:t>
      </w:r>
      <w:r>
        <w:rPr>
          <w:color w:val="000000"/>
          <w:spacing w:val="0"/>
          <w:w w:val="100"/>
          <w:position w:val="0"/>
        </w:rPr>
        <w:t>并根据工作业绩决定年度薪酬，以考核结果作为下一年度的岗位安排、年薪档次、是否续聘 及职位升降和下一届任免的依据。</w:t>
      </w:r>
    </w:p>
    <w:p>
      <w:pPr>
        <w:pStyle w:val="Style27"/>
        <w:keepNext w:val="0"/>
        <w:keepLines w:val="0"/>
        <w:widowControl w:val="0"/>
        <w:shd w:val="clear" w:color="auto" w:fill="auto"/>
        <w:tabs>
          <w:tab w:pos="1299" w:val="left"/>
        </w:tabs>
        <w:bidi w:val="0"/>
        <w:spacing w:before="0" w:after="0" w:line="413" w:lineRule="exact"/>
        <w:ind w:left="560" w:right="0" w:firstLine="420"/>
        <w:jc w:val="both"/>
      </w:pPr>
      <w:bookmarkStart w:id="64" w:name="bookmark64"/>
      <w:r>
        <w:rPr>
          <w:color w:val="000000"/>
          <w:spacing w:val="0"/>
          <w:w w:val="100"/>
          <w:position w:val="0"/>
        </w:rPr>
        <w:t>2</w:t>
      </w:r>
      <w:bookmarkEnd w:id="64"/>
      <w:r>
        <w:rPr>
          <w:color w:val="000000"/>
          <w:spacing w:val="0"/>
          <w:w w:val="100"/>
          <w:position w:val="0"/>
        </w:rPr>
        <w:t>、</w:t>
        <w:tab/>
        <w:t>激励机制：公司对高级管理人员实行年薪制，分为工资和奖金两部分。年初，董事 会根据公司的经营计划和个人的岗位职责，确定年度工资额；年终董事会根据高级管理人员 本年度的工作业绩进行考评后确定对高管人员的奖金总额。同时，对部分高级管理人员实施 了股权激励。</w:t>
      </w:r>
    </w:p>
    <w:p>
      <w:pPr>
        <w:pStyle w:val="Style27"/>
        <w:keepNext w:val="0"/>
        <w:keepLines w:val="0"/>
        <w:widowControl w:val="0"/>
        <w:shd w:val="clear" w:color="auto" w:fill="auto"/>
        <w:tabs>
          <w:tab w:pos="1300" w:val="left"/>
        </w:tabs>
        <w:bidi w:val="0"/>
        <w:spacing w:before="0" w:after="380" w:line="413" w:lineRule="exact"/>
        <w:ind w:left="560" w:right="0" w:firstLine="420"/>
        <w:jc w:val="both"/>
      </w:pPr>
      <w:bookmarkStart w:id="65" w:name="bookmark65"/>
      <w:r>
        <w:rPr>
          <w:color w:val="000000"/>
          <w:spacing w:val="0"/>
          <w:w w:val="100"/>
          <w:position w:val="0"/>
        </w:rPr>
        <w:t>3</w:t>
      </w:r>
      <w:bookmarkEnd w:id="65"/>
      <w:r>
        <w:rPr>
          <w:color w:val="000000"/>
          <w:spacing w:val="0"/>
          <w:w w:val="100"/>
          <w:position w:val="0"/>
        </w:rPr>
        <w:t>、</w:t>
        <w:tab/>
        <w:t>在2006年3月1日召开的第一届董事会第十二次会议审议通过了《关于2005年度 对公司管理层奖励的议案》，同意按计提利润总额的1%,总计61万元人民币，对高级管理 人员给予奖励。</w:t>
      </w:r>
    </w:p>
    <w:p>
      <w:pPr>
        <w:pStyle w:val="Style27"/>
        <w:keepNext w:val="0"/>
        <w:keepLines w:val="0"/>
        <w:widowControl w:val="0"/>
        <w:shd w:val="clear" w:color="auto" w:fill="auto"/>
        <w:bidi w:val="0"/>
        <w:spacing w:before="0" w:after="0" w:line="412" w:lineRule="exact"/>
        <w:ind w:left="0" w:right="0" w:firstLine="560"/>
        <w:jc w:val="both"/>
      </w:pPr>
      <w:bookmarkStart w:id="66" w:name="bookmark66"/>
      <w:r>
        <w:rPr>
          <w:b/>
          <w:bCs/>
          <w:color w:val="000000"/>
          <w:spacing w:val="0"/>
          <w:w w:val="100"/>
          <w:position w:val="0"/>
        </w:rPr>
        <w:t>五</w:t>
      </w:r>
      <w:bookmarkEnd w:id="66"/>
      <w:r>
        <w:rPr>
          <w:b/>
          <w:bCs/>
          <w:color w:val="000000"/>
          <w:spacing w:val="0"/>
          <w:w w:val="100"/>
          <w:position w:val="0"/>
        </w:rPr>
        <w:t>、公司内部审计制度的建立和执行情况</w:t>
      </w:r>
    </w:p>
    <w:p>
      <w:pPr>
        <w:pStyle w:val="Style27"/>
        <w:keepNext w:val="0"/>
        <w:keepLines w:val="0"/>
        <w:widowControl w:val="0"/>
        <w:shd w:val="clear" w:color="auto" w:fill="auto"/>
        <w:bidi w:val="0"/>
        <w:spacing w:before="0" w:after="0" w:line="412" w:lineRule="exact"/>
        <w:ind w:left="560" w:right="0" w:firstLine="420"/>
        <w:jc w:val="both"/>
      </w:pPr>
      <w:r>
        <w:rPr>
          <w:color w:val="000000"/>
          <w:spacing w:val="0"/>
          <w:w w:val="100"/>
          <w:position w:val="0"/>
        </w:rPr>
        <w:t>根据公司《内部审计制度的规定和要求》，公司内部设有审计部。该部门在董事会的领 导下，对董事会负责并报告工作，独立行使审计权，不受其他部门或个人的干涉。审计部现 有审计人员3名，主要对公司的财务计划、成本计划或公司的预算执行和决算情况、财务收 支情况及其有关的经济活动、项目建设的预算和决算情况进行内部审计。</w:t>
      </w:r>
    </w:p>
    <w:p>
      <w:pPr>
        <w:pStyle w:val="Style27"/>
        <w:keepNext w:val="0"/>
        <w:keepLines w:val="0"/>
        <w:widowControl w:val="0"/>
        <w:shd w:val="clear" w:color="auto" w:fill="auto"/>
        <w:bidi w:val="0"/>
        <w:spacing w:before="0" w:after="240" w:line="412" w:lineRule="exact"/>
        <w:ind w:left="560" w:right="0" w:firstLine="420"/>
        <w:jc w:val="both"/>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436" w:right="1227" w:bottom="1436" w:left="1227" w:header="0" w:footer="3" w:gutter="0"/>
          <w:cols w:space="720"/>
          <w:noEndnote/>
          <w:rtlGutter w:val="0"/>
          <w:docGrid w:linePitch="360"/>
        </w:sectPr>
      </w:pPr>
      <w:r>
        <w:rPr>
          <w:color w:val="000000"/>
          <w:spacing w:val="0"/>
          <w:w w:val="100"/>
          <w:position w:val="0"/>
        </w:rPr>
        <w:t>报告期内，审计部对公司的财务收支、物料采购进行了内部审计，同时对内部控制制度 的执行情况进行了日常监督，并对内部审计体系进行了补充和完善。</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1126490</wp:posOffset>
                </wp:positionH>
                <wp:positionV relativeFrom="paragraph">
                  <wp:posOffset>1414145</wp:posOffset>
                </wp:positionV>
                <wp:extent cx="426720" cy="1197610"/>
                <wp:wrapSquare wrapText="right"/>
                <wp:docPr id="94" name="Shape 94"/>
                <a:graphic xmlns:a="http://schemas.openxmlformats.org/drawingml/2006/main">
                  <a:graphicData uri="http://schemas.microsoft.com/office/word/2010/wordprocessingShape">
                    <wps:wsp>
                      <wps:cNvSpPr txBox="1"/>
                      <wps:spPr>
                        <a:xfrm>
                          <a:ext cx="426720" cy="1197610"/>
                        </a:xfrm>
                        <a:prstGeom prst="rect"/>
                        <a:noFill/>
                      </wps:spPr>
                      <wps:txbx>
                        <w:txbxContent>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rPr>
                              <w:t>会。</w:t>
                            </w:r>
                          </w:p>
                          <w:p>
                            <w:pPr>
                              <w:pStyle w:val="Style27"/>
                              <w:keepNext w:val="0"/>
                              <w:keepLines w:val="0"/>
                              <w:widowControl w:val="0"/>
                              <w:shd w:val="clear" w:color="auto" w:fill="auto"/>
                              <w:bidi w:val="0"/>
                              <w:spacing w:before="0" w:after="220" w:line="240" w:lineRule="auto"/>
                              <w:ind w:left="0" w:right="0" w:firstLine="0"/>
                              <w:jc w:val="both"/>
                            </w:pPr>
                            <w:bookmarkStart w:id="67" w:name="bookmark67"/>
                            <w:r>
                              <w:rPr>
                                <w:color w:val="000000"/>
                                <w:spacing w:val="0"/>
                                <w:w w:val="100"/>
                                <w:position w:val="0"/>
                              </w:rPr>
                              <w:t>（</w:t>
                            </w:r>
                            <w:bookmarkEnd w:id="67"/>
                            <w:r>
                              <w:rPr>
                                <w:color w:val="000000"/>
                                <w:spacing w:val="0"/>
                                <w:w w:val="100"/>
                                <w:position w:val="0"/>
                              </w:rPr>
                              <w:t>一）</w:t>
                            </w:r>
                          </w:p>
                          <w:p>
                            <w:pPr>
                              <w:pStyle w:val="Style27"/>
                              <w:keepNext w:val="0"/>
                              <w:keepLines w:val="0"/>
                              <w:widowControl w:val="0"/>
                              <w:shd w:val="clear" w:color="auto" w:fill="auto"/>
                              <w:bidi w:val="0"/>
                              <w:spacing w:before="0" w:after="220" w:line="240" w:lineRule="auto"/>
                              <w:ind w:left="0" w:right="0" w:firstLine="0"/>
                              <w:jc w:val="both"/>
                            </w:pPr>
                            <w:bookmarkStart w:id="68" w:name="bookmark68"/>
                            <w:r>
                              <w:rPr>
                                <w:color w:val="000000"/>
                                <w:spacing w:val="0"/>
                                <w:w w:val="100"/>
                                <w:position w:val="0"/>
                              </w:rPr>
                              <w:t>（</w:t>
                            </w:r>
                            <w:bookmarkEnd w:id="68"/>
                            <w:r>
                              <w:rPr>
                                <w:color w:val="000000"/>
                                <w:spacing w:val="0"/>
                                <w:w w:val="100"/>
                                <w:position w:val="0"/>
                              </w:rPr>
                              <w:t>二）</w:t>
                            </w:r>
                          </w:p>
                          <w:p>
                            <w:pPr>
                              <w:pStyle w:val="Style27"/>
                              <w:keepNext w:val="0"/>
                              <w:keepLines w:val="0"/>
                              <w:widowControl w:val="0"/>
                              <w:shd w:val="clear" w:color="auto" w:fill="auto"/>
                              <w:bidi w:val="0"/>
                              <w:spacing w:before="0" w:after="220" w:line="240" w:lineRule="auto"/>
                              <w:ind w:left="0" w:right="0" w:firstLine="0"/>
                              <w:jc w:val="both"/>
                            </w:pPr>
                            <w:bookmarkStart w:id="69" w:name="bookmark69"/>
                            <w:r>
                              <w:rPr>
                                <w:color w:val="000000"/>
                                <w:spacing w:val="0"/>
                                <w:w w:val="100"/>
                                <w:position w:val="0"/>
                              </w:rPr>
                              <w:t>（</w:t>
                            </w:r>
                            <w:bookmarkEnd w:id="69"/>
                            <w:r>
                              <w:rPr>
                                <w:color w:val="000000"/>
                                <w:spacing w:val="0"/>
                                <w:w w:val="100"/>
                                <w:position w:val="0"/>
                              </w:rPr>
                              <w:t>三）</w:t>
                            </w:r>
                          </w:p>
                          <w:p>
                            <w:pPr>
                              <w:pStyle w:val="Style27"/>
                              <w:keepNext w:val="0"/>
                              <w:keepLines w:val="0"/>
                              <w:widowControl w:val="0"/>
                              <w:shd w:val="clear" w:color="auto" w:fill="auto"/>
                              <w:bidi w:val="0"/>
                              <w:spacing w:before="0" w:after="220" w:line="240" w:lineRule="auto"/>
                              <w:ind w:left="0" w:right="0" w:firstLine="0"/>
                              <w:jc w:val="both"/>
                            </w:pPr>
                            <w:bookmarkStart w:id="70" w:name="bookmark70"/>
                            <w:r>
                              <w:rPr>
                                <w:color w:val="000000"/>
                                <w:spacing w:val="0"/>
                                <w:w w:val="100"/>
                                <w:position w:val="0"/>
                              </w:rPr>
                              <w:t>（</w:t>
                            </w:r>
                            <w:bookmarkEnd w:id="70"/>
                            <w:r>
                              <w:rPr>
                                <w:color w:val="000000"/>
                                <w:spacing w:val="0"/>
                                <w:w w:val="100"/>
                                <w:position w:val="0"/>
                              </w:rPr>
                              <w:t>四）</w:t>
                            </w:r>
                          </w:p>
                        </w:txbxContent>
                      </wps:txbx>
                      <wps:bodyPr lIns="0" tIns="0" rIns="0" bIns="0">
                        <a:noAutoFit/>
                      </wps:bodyPr>
                    </wps:wsp>
                  </a:graphicData>
                </a:graphic>
              </wp:anchor>
            </w:drawing>
          </mc:Choice>
          <mc:Fallback>
            <w:pict>
              <v:shape id="_x0000_s1120" type="#_x0000_t202" style="position:absolute;margin-left:88.700000000000003pt;margin-top:111.35000000000001pt;width:33.600000000000001pt;height:94.299999999999997pt;z-index:-125829375;mso-wrap-distance-left:0;mso-wrap-distance-right:0;mso-position-horizontal-relative:page" filled="f" stroked="f">
                <v:textbox inset="0,0,0,0">
                  <w:txbxContent>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rPr>
                        <w:t>会。</w:t>
                      </w:r>
                    </w:p>
                    <w:p>
                      <w:pPr>
                        <w:pStyle w:val="Style27"/>
                        <w:keepNext w:val="0"/>
                        <w:keepLines w:val="0"/>
                        <w:widowControl w:val="0"/>
                        <w:shd w:val="clear" w:color="auto" w:fill="auto"/>
                        <w:bidi w:val="0"/>
                        <w:spacing w:before="0" w:after="220" w:line="240" w:lineRule="auto"/>
                        <w:ind w:left="0" w:right="0" w:firstLine="0"/>
                        <w:jc w:val="both"/>
                      </w:pPr>
                      <w:bookmarkStart w:id="67" w:name="bookmark67"/>
                      <w:r>
                        <w:rPr>
                          <w:color w:val="000000"/>
                          <w:spacing w:val="0"/>
                          <w:w w:val="100"/>
                          <w:position w:val="0"/>
                        </w:rPr>
                        <w:t>（</w:t>
                      </w:r>
                      <w:bookmarkEnd w:id="67"/>
                      <w:r>
                        <w:rPr>
                          <w:color w:val="000000"/>
                          <w:spacing w:val="0"/>
                          <w:w w:val="100"/>
                          <w:position w:val="0"/>
                        </w:rPr>
                        <w:t>一）</w:t>
                      </w:r>
                    </w:p>
                    <w:p>
                      <w:pPr>
                        <w:pStyle w:val="Style27"/>
                        <w:keepNext w:val="0"/>
                        <w:keepLines w:val="0"/>
                        <w:widowControl w:val="0"/>
                        <w:shd w:val="clear" w:color="auto" w:fill="auto"/>
                        <w:bidi w:val="0"/>
                        <w:spacing w:before="0" w:after="220" w:line="240" w:lineRule="auto"/>
                        <w:ind w:left="0" w:right="0" w:firstLine="0"/>
                        <w:jc w:val="both"/>
                      </w:pPr>
                      <w:bookmarkStart w:id="68" w:name="bookmark68"/>
                      <w:r>
                        <w:rPr>
                          <w:color w:val="000000"/>
                          <w:spacing w:val="0"/>
                          <w:w w:val="100"/>
                          <w:position w:val="0"/>
                        </w:rPr>
                        <w:t>（</w:t>
                      </w:r>
                      <w:bookmarkEnd w:id="68"/>
                      <w:r>
                        <w:rPr>
                          <w:color w:val="000000"/>
                          <w:spacing w:val="0"/>
                          <w:w w:val="100"/>
                          <w:position w:val="0"/>
                        </w:rPr>
                        <w:t>二）</w:t>
                      </w:r>
                    </w:p>
                    <w:p>
                      <w:pPr>
                        <w:pStyle w:val="Style27"/>
                        <w:keepNext w:val="0"/>
                        <w:keepLines w:val="0"/>
                        <w:widowControl w:val="0"/>
                        <w:shd w:val="clear" w:color="auto" w:fill="auto"/>
                        <w:bidi w:val="0"/>
                        <w:spacing w:before="0" w:after="220" w:line="240" w:lineRule="auto"/>
                        <w:ind w:left="0" w:right="0" w:firstLine="0"/>
                        <w:jc w:val="both"/>
                      </w:pPr>
                      <w:bookmarkStart w:id="69" w:name="bookmark69"/>
                      <w:r>
                        <w:rPr>
                          <w:color w:val="000000"/>
                          <w:spacing w:val="0"/>
                          <w:w w:val="100"/>
                          <w:position w:val="0"/>
                        </w:rPr>
                        <w:t>（</w:t>
                      </w:r>
                      <w:bookmarkEnd w:id="69"/>
                      <w:r>
                        <w:rPr>
                          <w:color w:val="000000"/>
                          <w:spacing w:val="0"/>
                          <w:w w:val="100"/>
                          <w:position w:val="0"/>
                        </w:rPr>
                        <w:t>三）</w:t>
                      </w:r>
                    </w:p>
                    <w:p>
                      <w:pPr>
                        <w:pStyle w:val="Style27"/>
                        <w:keepNext w:val="0"/>
                        <w:keepLines w:val="0"/>
                        <w:widowControl w:val="0"/>
                        <w:shd w:val="clear" w:color="auto" w:fill="auto"/>
                        <w:bidi w:val="0"/>
                        <w:spacing w:before="0" w:after="220" w:line="240" w:lineRule="auto"/>
                        <w:ind w:left="0" w:right="0" w:firstLine="0"/>
                        <w:jc w:val="both"/>
                      </w:pPr>
                      <w:bookmarkStart w:id="70" w:name="bookmark70"/>
                      <w:r>
                        <w:rPr>
                          <w:color w:val="000000"/>
                          <w:spacing w:val="0"/>
                          <w:w w:val="100"/>
                          <w:position w:val="0"/>
                        </w:rPr>
                        <w:t>（</w:t>
                      </w:r>
                      <w:bookmarkEnd w:id="70"/>
                      <w:r>
                        <w:rPr>
                          <w:color w:val="000000"/>
                          <w:spacing w:val="0"/>
                          <w:w w:val="100"/>
                          <w:position w:val="0"/>
                        </w:rPr>
                        <w:t>四）</w:t>
                      </w:r>
                    </w:p>
                  </w:txbxContent>
                </v:textbox>
                <w10:wrap type="square" side="right" anchorx="page"/>
              </v:shape>
            </w:pict>
          </mc:Fallback>
        </mc:AlternateContent>
      </w:r>
    </w:p>
    <w:p>
      <w:pPr>
        <w:pStyle w:val="Style24"/>
        <w:keepNext/>
        <w:keepLines/>
        <w:widowControl w:val="0"/>
        <w:shd w:val="clear" w:color="auto" w:fill="auto"/>
        <w:bidi w:val="0"/>
        <w:spacing w:before="0" w:after="480" w:line="240" w:lineRule="auto"/>
        <w:ind w:left="0" w:right="0" w:firstLine="0"/>
        <w:jc w:val="center"/>
      </w:pPr>
      <w:bookmarkStart w:id="71" w:name="bookmark71"/>
      <w:bookmarkStart w:id="72" w:name="bookmark72"/>
      <w:bookmarkStart w:id="73" w:name="bookmark73"/>
      <w:r>
        <w:rPr>
          <w:color w:val="000000"/>
          <w:spacing w:val="0"/>
          <w:w w:val="100"/>
          <w:position w:val="0"/>
        </w:rPr>
        <w:t>第六节股东大会情况简介</w:t>
      </w:r>
      <w:bookmarkEnd w:id="71"/>
      <w:bookmarkEnd w:id="72"/>
      <w:bookmarkEnd w:id="73"/>
    </w:p>
    <w:p>
      <w:pPr>
        <w:pStyle w:val="Style27"/>
        <w:keepNext w:val="0"/>
        <w:keepLines w:val="0"/>
        <w:widowControl w:val="0"/>
        <w:shd w:val="clear" w:color="auto" w:fill="auto"/>
        <w:bidi w:val="0"/>
        <w:spacing w:before="0" w:after="0" w:line="403" w:lineRule="exact"/>
        <w:ind w:left="0" w:right="0" w:firstLine="560"/>
        <w:jc w:val="left"/>
      </w:pPr>
      <w:r>
        <w:rPr>
          <w:b/>
          <w:bCs/>
          <w:color w:val="000000"/>
          <w:spacing w:val="0"/>
          <w:w w:val="100"/>
          <w:position w:val="0"/>
        </w:rPr>
        <w:t>一、报告期内召开年度股东大会和临时股东大会的情况</w:t>
      </w:r>
    </w:p>
    <w:p>
      <w:pPr>
        <w:pStyle w:val="Style27"/>
        <w:keepNext w:val="0"/>
        <w:keepLines w:val="0"/>
        <w:widowControl w:val="0"/>
        <w:shd w:val="clear" w:color="auto" w:fill="auto"/>
        <w:bidi w:val="0"/>
        <w:spacing w:before="0" w:after="400" w:line="403" w:lineRule="exact"/>
        <w:ind w:left="560" w:right="0" w:firstLine="420"/>
        <w:jc w:val="left"/>
      </w:pPr>
      <w:r>
        <w:rPr>
          <w:color w:val="000000"/>
          <w:spacing w:val="0"/>
          <w:w w:val="100"/>
          <w:position w:val="0"/>
        </w:rPr>
        <w:t>报告期内，公司共召开了一次年度股东大会和三次临时股东大会：2005年度股东大会、 2006年第一次临时股东大会、2006年第二次临时股东大会和2006年第三次临时股东大</w:t>
      </w:r>
    </w:p>
    <w:p>
      <w:pPr>
        <w:pStyle w:val="Style27"/>
        <w:keepNext w:val="0"/>
        <w:keepLines w:val="0"/>
        <w:widowControl w:val="0"/>
        <w:shd w:val="clear" w:color="auto" w:fill="auto"/>
        <w:bidi w:val="0"/>
        <w:spacing w:before="0" w:after="0" w:line="403" w:lineRule="exact"/>
        <w:ind w:left="0" w:right="0" w:firstLine="0"/>
        <w:jc w:val="left"/>
      </w:pPr>
      <w:r>
        <w:rPr>
          <w:color w:val="000000"/>
          <w:spacing w:val="0"/>
          <w:w w:val="100"/>
          <w:position w:val="0"/>
        </w:rPr>
        <w:t>公司于2006年4月1日召开了 2005年年度股东大会。</w:t>
      </w:r>
    </w:p>
    <w:p>
      <w:pPr>
        <w:pStyle w:val="Style27"/>
        <w:keepNext w:val="0"/>
        <w:keepLines w:val="0"/>
        <w:widowControl w:val="0"/>
        <w:shd w:val="clear" w:color="auto" w:fill="auto"/>
        <w:bidi w:val="0"/>
        <w:spacing w:before="0" w:after="0" w:line="403" w:lineRule="exact"/>
        <w:ind w:left="0" w:right="0" w:firstLine="0"/>
        <w:jc w:val="left"/>
      </w:pPr>
      <w:r>
        <w:rPr>
          <w:color w:val="000000"/>
          <w:spacing w:val="0"/>
          <w:w w:val="100"/>
          <w:position w:val="0"/>
        </w:rPr>
        <w:t>公司于2006年5月26日召开了 2006年第一次临时股东大会。</w:t>
      </w:r>
    </w:p>
    <w:p>
      <w:pPr>
        <w:pStyle w:val="Style27"/>
        <w:keepNext w:val="0"/>
        <w:keepLines w:val="0"/>
        <w:widowControl w:val="0"/>
        <w:shd w:val="clear" w:color="auto" w:fill="auto"/>
        <w:bidi w:val="0"/>
        <w:spacing w:before="0" w:after="0" w:line="403" w:lineRule="exact"/>
        <w:ind w:left="0" w:right="0" w:firstLine="0"/>
        <w:jc w:val="left"/>
      </w:pPr>
      <w:r>
        <w:rPr>
          <w:color w:val="000000"/>
          <w:spacing w:val="0"/>
          <w:w w:val="100"/>
          <w:position w:val="0"/>
        </w:rPr>
        <w:t>公司于2006年7月18日召开了 2006年第二次临时股东大会。</w:t>
      </w:r>
    </w:p>
    <w:p>
      <w:pPr>
        <w:pStyle w:val="Style27"/>
        <w:keepNext w:val="0"/>
        <w:keepLines w:val="0"/>
        <w:widowControl w:val="0"/>
        <w:shd w:val="clear" w:color="auto" w:fill="auto"/>
        <w:bidi w:val="0"/>
        <w:spacing w:before="0" w:after="200" w:line="403" w:lineRule="exact"/>
        <w:ind w:left="0" w:right="0" w:firstLine="0"/>
        <w:jc w:val="left"/>
        <w:sectPr>
          <w:footnotePr>
            <w:pos w:val="pageBottom"/>
            <w:numFmt w:val="decimal"/>
            <w:numRestart w:val="continuous"/>
          </w:footnotePr>
          <w:pgSz w:w="11900" w:h="16840"/>
          <w:pgMar w:top="1820" w:right="1227" w:bottom="1820" w:left="1227" w:header="0" w:footer="3" w:gutter="0"/>
          <w:cols w:space="720"/>
          <w:noEndnote/>
          <w:rtlGutter w:val="0"/>
          <w:docGrid w:linePitch="360"/>
        </w:sectPr>
      </w:pPr>
      <w:r>
        <w:rPr>
          <w:color w:val="000000"/>
          <w:spacing w:val="0"/>
          <w:w w:val="100"/>
          <w:position w:val="0"/>
        </w:rPr>
        <w:t>公司于2006年12月28日召开了 2006年第三次临时股东大会。</w:t>
      </w:r>
    </w:p>
    <w:p>
      <w:pPr>
        <w:pStyle w:val="Style24"/>
        <w:keepNext/>
        <w:keepLines/>
        <w:widowControl w:val="0"/>
        <w:shd w:val="clear" w:color="auto" w:fill="auto"/>
        <w:bidi w:val="0"/>
        <w:spacing w:before="380" w:after="460" w:line="240" w:lineRule="auto"/>
        <w:ind w:left="0" w:right="0" w:firstLine="0"/>
        <w:jc w:val="center"/>
      </w:pPr>
      <w:bookmarkStart w:id="74" w:name="bookmark74"/>
      <w:bookmarkStart w:id="75" w:name="bookmark75"/>
      <w:bookmarkStart w:id="76" w:name="bookmark76"/>
      <w:r>
        <w:rPr>
          <w:color w:val="000000"/>
          <w:spacing w:val="0"/>
          <w:w w:val="100"/>
          <w:position w:val="0"/>
        </w:rPr>
        <w:t>第七节董事会报告</w:t>
      </w:r>
      <w:bookmarkEnd w:id="74"/>
      <w:bookmarkEnd w:id="75"/>
      <w:bookmarkEnd w:id="76"/>
    </w:p>
    <w:p>
      <w:pPr>
        <w:pStyle w:val="Style27"/>
        <w:keepNext w:val="0"/>
        <w:keepLines w:val="0"/>
        <w:widowControl w:val="0"/>
        <w:shd w:val="clear" w:color="auto" w:fill="auto"/>
        <w:bidi w:val="0"/>
        <w:spacing w:before="0" w:after="0" w:line="404" w:lineRule="exact"/>
        <w:ind w:left="0" w:right="0" w:firstLine="560"/>
        <w:jc w:val="both"/>
      </w:pPr>
      <w:r>
        <w:rPr>
          <w:b/>
          <w:bCs/>
          <w:color w:val="000000"/>
          <w:spacing w:val="0"/>
          <w:w w:val="100"/>
          <w:position w:val="0"/>
        </w:rPr>
        <w:t>一、公司经营情况</w:t>
      </w:r>
    </w:p>
    <w:p>
      <w:pPr>
        <w:pStyle w:val="Style27"/>
        <w:keepNext w:val="0"/>
        <w:keepLines w:val="0"/>
        <w:widowControl w:val="0"/>
        <w:numPr>
          <w:ilvl w:val="0"/>
          <w:numId w:val="1"/>
        </w:numPr>
        <w:shd w:val="clear" w:color="auto" w:fill="auto"/>
        <w:bidi w:val="0"/>
        <w:spacing w:before="0" w:after="0" w:line="404" w:lineRule="exact"/>
        <w:ind w:left="0" w:right="0" w:firstLine="560"/>
        <w:jc w:val="both"/>
      </w:pPr>
      <w:bookmarkStart w:id="77" w:name="bookmark77"/>
      <w:bookmarkEnd w:id="77"/>
      <w:r>
        <w:rPr>
          <w:b/>
          <w:bCs/>
          <w:color w:val="000000"/>
          <w:spacing w:val="0"/>
          <w:w w:val="100"/>
          <w:position w:val="0"/>
        </w:rPr>
        <w:t>报告期内公司经营情况的回顾</w:t>
      </w:r>
    </w:p>
    <w:p>
      <w:pPr>
        <w:pStyle w:val="Style27"/>
        <w:keepNext w:val="0"/>
        <w:keepLines w:val="0"/>
        <w:widowControl w:val="0"/>
        <w:shd w:val="clear" w:color="auto" w:fill="auto"/>
        <w:tabs>
          <w:tab w:pos="909" w:val="left"/>
        </w:tabs>
        <w:bidi w:val="0"/>
        <w:spacing w:before="0" w:after="0" w:line="404" w:lineRule="exact"/>
        <w:ind w:left="0" w:right="0" w:firstLine="560"/>
        <w:jc w:val="both"/>
      </w:pPr>
      <w:bookmarkStart w:id="78" w:name="bookmark78"/>
      <w:r>
        <w:rPr>
          <w:color w:val="000000"/>
          <w:spacing w:val="0"/>
          <w:w w:val="100"/>
          <w:position w:val="0"/>
        </w:rPr>
        <w:t>1</w:t>
      </w:r>
      <w:bookmarkEnd w:id="78"/>
      <w:r>
        <w:rPr>
          <w:color w:val="000000"/>
          <w:spacing w:val="0"/>
          <w:w w:val="100"/>
          <w:position w:val="0"/>
        </w:rPr>
        <w:t>、</w:t>
        <w:tab/>
        <w:t>公司总体经营情况分析</w:t>
      </w:r>
    </w:p>
    <w:p>
      <w:pPr>
        <w:pStyle w:val="Style27"/>
        <w:keepNext w:val="0"/>
        <w:keepLines w:val="0"/>
        <w:widowControl w:val="0"/>
        <w:shd w:val="clear" w:color="auto" w:fill="auto"/>
        <w:bidi w:val="0"/>
        <w:spacing w:before="0" w:after="0" w:line="404" w:lineRule="exact"/>
        <w:ind w:left="560" w:right="0" w:firstLine="440"/>
        <w:jc w:val="both"/>
      </w:pPr>
      <w:r>
        <w:rPr>
          <w:color w:val="000000"/>
          <w:spacing w:val="0"/>
          <w:w w:val="100"/>
          <w:position w:val="0"/>
        </w:rPr>
        <w:t>2006年，公司进一步加强市场开发和内部运营管理工作，增收节支，在巩固发展票证 业务的同时，公司新开拓的数据打印与邮发、不干胶标签、考试试卷印刷等新业务也有了一 定的发展。并于2006年底，经中国证监会发审委核准，批准公司首次发行股票。</w:t>
      </w:r>
    </w:p>
    <w:p>
      <w:pPr>
        <w:pStyle w:val="Style27"/>
        <w:keepNext w:val="0"/>
        <w:keepLines w:val="0"/>
        <w:widowControl w:val="0"/>
        <w:shd w:val="clear" w:color="auto" w:fill="auto"/>
        <w:bidi w:val="0"/>
        <w:spacing w:before="0" w:after="0" w:line="404" w:lineRule="exact"/>
        <w:ind w:left="560" w:right="0" w:firstLine="440"/>
        <w:jc w:val="both"/>
      </w:pPr>
      <w:r>
        <w:rPr>
          <w:color w:val="000000"/>
          <w:spacing w:val="0"/>
          <w:w w:val="100"/>
          <w:position w:val="0"/>
        </w:rPr>
        <w:t>公司经营得到了持续、稳定的发展，主营业务实现稳步增长，董事会提出的年度经营目 标基本完成。2006年度，公司实现主营业务收入</w:t>
      </w:r>
      <w:r>
        <w:rPr>
          <w:color w:val="000000"/>
          <w:spacing w:val="0"/>
          <w:w w:val="100"/>
          <w:position w:val="0"/>
        </w:rPr>
        <w:t>41,097.25</w:t>
      </w:r>
      <w:r>
        <w:rPr>
          <w:color w:val="000000"/>
          <w:spacing w:val="0"/>
          <w:w w:val="100"/>
          <w:position w:val="0"/>
        </w:rPr>
        <w:t>万元，同比增加3.54%；主营业 务利润1</w:t>
      </w:r>
      <w:r>
        <w:rPr>
          <w:color w:val="000000"/>
          <w:spacing w:val="0"/>
          <w:w w:val="100"/>
          <w:position w:val="0"/>
        </w:rPr>
        <w:t>3,469.03</w:t>
      </w:r>
      <w:r>
        <w:rPr>
          <w:color w:val="000000"/>
          <w:spacing w:val="0"/>
          <w:w w:val="100"/>
          <w:position w:val="0"/>
        </w:rPr>
        <w:t>万元，同比下降1.18%；实现净利润</w:t>
      </w:r>
      <w:r>
        <w:rPr>
          <w:color w:val="000000"/>
          <w:spacing w:val="0"/>
          <w:w w:val="100"/>
          <w:position w:val="0"/>
        </w:rPr>
        <w:t>5,231.52</w:t>
      </w:r>
      <w:r>
        <w:rPr>
          <w:color w:val="000000"/>
          <w:spacing w:val="0"/>
          <w:w w:val="100"/>
          <w:position w:val="0"/>
        </w:rPr>
        <w:t>万元，同比增长7.82%。</w:t>
      </w:r>
    </w:p>
    <w:p>
      <w:pPr>
        <w:pStyle w:val="Style27"/>
        <w:keepNext w:val="0"/>
        <w:keepLines w:val="0"/>
        <w:widowControl w:val="0"/>
        <w:shd w:val="clear" w:color="auto" w:fill="auto"/>
        <w:bidi w:val="0"/>
        <w:spacing w:before="0" w:after="0" w:line="427" w:lineRule="exact"/>
        <w:ind w:left="560" w:right="0" w:firstLine="440"/>
        <w:jc w:val="both"/>
      </w:pPr>
      <w:r>
        <w:rPr>
          <w:color w:val="000000"/>
          <w:spacing w:val="0"/>
          <w:w w:val="100"/>
          <w:position w:val="0"/>
        </w:rPr>
        <w:t>2006年公司在许多重要招投标活动中，连续竞标成功，顺利完成销售任务。并在一些 重要的市场领域也取得了突破性的进步，为今后业务的开展奠定了基础。</w:t>
      </w:r>
    </w:p>
    <w:p>
      <w:pPr>
        <w:pStyle w:val="Style27"/>
        <w:keepNext w:val="0"/>
        <w:keepLines w:val="0"/>
        <w:widowControl w:val="0"/>
        <w:numPr>
          <w:ilvl w:val="0"/>
          <w:numId w:val="3"/>
        </w:numPr>
        <w:shd w:val="clear" w:color="auto" w:fill="auto"/>
        <w:tabs>
          <w:tab w:pos="923" w:val="left"/>
        </w:tabs>
        <w:bidi w:val="0"/>
        <w:spacing w:before="0" w:after="0" w:line="418" w:lineRule="exact"/>
        <w:ind w:left="0" w:right="0" w:firstLine="560"/>
        <w:jc w:val="both"/>
      </w:pPr>
      <w:bookmarkStart w:id="79" w:name="bookmark79"/>
      <w:bookmarkEnd w:id="79"/>
      <w:r>
        <w:rPr>
          <w:color w:val="000000"/>
          <w:spacing w:val="0"/>
          <w:w w:val="100"/>
          <w:position w:val="0"/>
        </w:rPr>
        <w:t>2006</w:t>
      </w:r>
      <w:r>
        <w:rPr>
          <w:color w:val="000000"/>
          <w:spacing w:val="0"/>
          <w:w w:val="100"/>
          <w:position w:val="0"/>
        </w:rPr>
        <w:t>年公司主营业务及其经营状况</w:t>
      </w:r>
    </w:p>
    <w:p>
      <w:pPr>
        <w:pStyle w:val="Style27"/>
        <w:keepNext w:val="0"/>
        <w:keepLines w:val="0"/>
        <w:widowControl w:val="0"/>
        <w:numPr>
          <w:ilvl w:val="0"/>
          <w:numId w:val="5"/>
        </w:numPr>
        <w:shd w:val="clear" w:color="auto" w:fill="auto"/>
        <w:tabs>
          <w:tab w:pos="1468" w:val="left"/>
        </w:tabs>
        <w:bidi w:val="0"/>
        <w:spacing w:before="0" w:after="0" w:line="418" w:lineRule="exact"/>
        <w:ind w:left="0" w:right="0" w:firstLine="980"/>
        <w:jc w:val="both"/>
      </w:pPr>
      <w:bookmarkStart w:id="80" w:name="bookmark80"/>
      <w:bookmarkEnd w:id="80"/>
      <w:r>
        <w:rPr>
          <w:color w:val="000000"/>
          <w:spacing w:val="0"/>
          <w:w w:val="100"/>
          <w:position w:val="0"/>
        </w:rPr>
        <w:t>主营业务的范围</w:t>
      </w:r>
    </w:p>
    <w:p>
      <w:pPr>
        <w:pStyle w:val="Style27"/>
        <w:keepNext w:val="0"/>
        <w:keepLines w:val="0"/>
        <w:widowControl w:val="0"/>
        <w:shd w:val="clear" w:color="auto" w:fill="auto"/>
        <w:bidi w:val="0"/>
        <w:spacing w:before="0" w:after="0" w:line="418" w:lineRule="exact"/>
        <w:ind w:left="560" w:right="0" w:firstLine="440"/>
        <w:jc w:val="both"/>
      </w:pPr>
      <w:r>
        <w:rPr>
          <w:color w:val="000000"/>
          <w:spacing w:val="0"/>
          <w:w w:val="100"/>
          <w:position w:val="0"/>
        </w:rPr>
        <w:t>公司经营范围：出版物、包装装潢印刷品、其他类印刷品印刷。公司目前主要从事商 业票据印刷以及纸制品的加工、销售业务。</w:t>
      </w:r>
    </w:p>
    <w:p>
      <w:pPr>
        <w:pStyle w:val="Style27"/>
        <w:keepNext w:val="0"/>
        <w:keepLines w:val="0"/>
        <w:widowControl w:val="0"/>
        <w:numPr>
          <w:ilvl w:val="0"/>
          <w:numId w:val="5"/>
        </w:numPr>
        <w:shd w:val="clear" w:color="auto" w:fill="auto"/>
        <w:tabs>
          <w:tab w:pos="1468" w:val="left"/>
        </w:tabs>
        <w:bidi w:val="0"/>
        <w:spacing w:before="0" w:after="140" w:line="404" w:lineRule="exact"/>
        <w:ind w:left="0" w:right="0" w:firstLine="980"/>
        <w:jc w:val="left"/>
      </w:pPr>
      <w:bookmarkStart w:id="81" w:name="bookmark81"/>
      <w:bookmarkEnd w:id="81"/>
      <w:r>
        <w:rPr>
          <w:color w:val="000000"/>
          <w:spacing w:val="0"/>
          <w:w w:val="100"/>
          <w:position w:val="0"/>
        </w:rPr>
        <w:t>主营业务产品、地区经营情况</w:t>
      </w:r>
    </w:p>
    <w:p>
      <w:pPr>
        <w:pStyle w:val="Style27"/>
        <w:keepNext w:val="0"/>
        <w:keepLines w:val="0"/>
        <w:widowControl w:val="0"/>
        <w:shd w:val="clear" w:color="auto" w:fill="auto"/>
        <w:bidi w:val="0"/>
        <w:spacing w:before="0" w:after="260" w:line="404" w:lineRule="exact"/>
        <w:ind w:left="1200" w:right="0" w:firstLine="0"/>
        <w:jc w:val="left"/>
      </w:pPr>
      <w:r>
        <w:rPr>
          <w:color w:val="000000"/>
          <w:spacing w:val="0"/>
          <w:w w:val="100"/>
          <w:position w:val="0"/>
        </w:rPr>
        <w:t>①分产品经营情况(单位：万元)</w:t>
      </w:r>
    </w:p>
    <w:tbl>
      <w:tblPr>
        <w:tblOverlap w:val="never"/>
        <w:jc w:val="center"/>
        <w:tblLayout w:type="fixed"/>
      </w:tblPr>
      <w:tblGrid>
        <w:gridCol w:w="1162"/>
        <w:gridCol w:w="1258"/>
        <w:gridCol w:w="1162"/>
        <w:gridCol w:w="941"/>
        <w:gridCol w:w="1363"/>
        <w:gridCol w:w="1474"/>
        <w:gridCol w:w="1368"/>
      </w:tblGrid>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主营业务 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主营业务 成本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主营业务收 入比上年同 期增减％</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主营业务成 本比上年同 期增减％</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毛利率比上 年同期增减</w:t>
            </w:r>
          </w:p>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r>
        <w:trPr>
          <w:trHeight w:val="41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100" w:after="0" w:line="240" w:lineRule="auto"/>
              <w:ind w:left="0" w:right="0" w:firstLine="420"/>
              <w:jc w:val="left"/>
            </w:pPr>
            <w:r>
              <w:rPr>
                <w:color w:val="000000"/>
                <w:spacing w:val="0"/>
                <w:w w:val="100"/>
                <w:position w:val="0"/>
              </w:rPr>
              <w:t>印刷品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34,665.78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21,776.16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37.15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-3.08</w:t>
            </w:r>
          </w:p>
        </w:tc>
      </w:tr>
      <w:tr>
        <w:trPr>
          <w:trHeight w:val="4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420"/>
              <w:jc w:val="left"/>
            </w:pPr>
            <w:r>
              <w:rPr>
                <w:color w:val="000000"/>
                <w:spacing w:val="0"/>
                <w:w w:val="100"/>
                <w:position w:val="0"/>
              </w:rPr>
              <w:t>纸制品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5,309.21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5,028.94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pPr>
            <w:r>
              <w:rPr>
                <w:color w:val="000000"/>
                <w:spacing w:val="0"/>
                <w:w w:val="100"/>
                <w:position w:val="0"/>
              </w:rPr>
              <w:t>5.28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-13.47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3.35</w:t>
            </w:r>
          </w:p>
        </w:tc>
      </w:tr>
      <w:tr>
        <w:trPr>
          <w:trHeight w:val="41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620"/>
              <w:jc w:val="left"/>
            </w:pPr>
            <w:r>
              <w:rPr>
                <w:color w:val="000000"/>
                <w:spacing w:val="0"/>
                <w:w w:val="100"/>
                <w:position w:val="0"/>
              </w:rPr>
              <w:t>标签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924.69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524.27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43.30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328.47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20"/>
              <w:jc w:val="both"/>
            </w:pPr>
            <w:r>
              <w:rPr>
                <w:color w:val="000000"/>
                <w:spacing w:val="0"/>
                <w:w w:val="100"/>
                <w:position w:val="0"/>
              </w:rPr>
              <w:t>61.45</w:t>
            </w:r>
          </w:p>
        </w:tc>
      </w:tr>
      <w:tr>
        <w:trPr>
          <w:trHeight w:val="41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620"/>
              <w:jc w:val="left"/>
            </w:pPr>
            <w:r>
              <w:rPr>
                <w:color w:val="000000"/>
                <w:spacing w:val="0"/>
                <w:w w:val="100"/>
                <w:position w:val="0"/>
              </w:rPr>
              <w:t>试卷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left"/>
            </w:pPr>
            <w:r>
              <w:rPr>
                <w:color w:val="000000"/>
                <w:spacing w:val="0"/>
                <w:w w:val="100"/>
                <w:position w:val="0"/>
              </w:rPr>
              <w:t>75.89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86.49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-13.97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20"/>
              <w:jc w:val="both"/>
            </w:pPr>
            <w:r>
              <w:rPr>
                <w:color w:val="000000"/>
                <w:spacing w:val="0"/>
                <w:w w:val="100"/>
                <w:position w:val="0"/>
              </w:rPr>
              <w:t>289.24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-32.58</w:t>
            </w:r>
          </w:p>
        </w:tc>
      </w:tr>
      <w:tr>
        <w:trPr>
          <w:trHeight w:val="427"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数码信息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121.69</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198.12</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-62.81</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639" w:line="1" w:lineRule="exact"/>
      </w:pPr>
    </w:p>
    <w:p>
      <w:pPr>
        <w:pStyle w:val="Style30"/>
        <w:keepNext w:val="0"/>
        <w:keepLines w:val="0"/>
        <w:widowControl w:val="0"/>
        <w:shd w:val="clear" w:color="auto" w:fill="auto"/>
        <w:bidi w:val="0"/>
        <w:spacing w:before="0" w:after="0" w:line="240" w:lineRule="auto"/>
        <w:ind w:left="629" w:right="0" w:firstLine="0"/>
        <w:jc w:val="left"/>
      </w:pPr>
      <w:r>
        <w:rPr>
          <w:color w:val="000000"/>
          <w:spacing w:val="0"/>
          <w:w w:val="100"/>
          <w:position w:val="0"/>
        </w:rPr>
        <w:t>(3)分地区经营情况：(单位：万元)</w:t>
      </w:r>
    </w:p>
    <w:tbl>
      <w:tblPr>
        <w:tblOverlap w:val="never"/>
        <w:jc w:val="center"/>
        <w:tblLayout w:type="fixed"/>
      </w:tblPr>
      <w:tblGrid>
        <w:gridCol w:w="1709"/>
        <w:gridCol w:w="1704"/>
        <w:gridCol w:w="1704"/>
        <w:gridCol w:w="1709"/>
        <w:gridCol w:w="1714"/>
      </w:tblGrid>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分地区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毛利率%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主营业务收入比 上年同期增减％</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3,057.64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2,054.48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32.81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pPr>
            <w:r>
              <w:rPr>
                <w:color w:val="000000"/>
                <w:spacing w:val="0"/>
                <w:w w:val="100"/>
                <w:position w:val="0"/>
              </w:rPr>
              <w:t>-36.34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rPr>
              <w:t>13,874.43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9,322.48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32.81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2,745.30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1,844.61</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32.81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pPr>
            <w:r>
              <w:rPr>
                <w:color w:val="000000"/>
                <w:spacing w:val="0"/>
                <w:w w:val="100"/>
                <w:position w:val="0"/>
              </w:rPr>
              <w:t>-37.30</w:t>
            </w:r>
          </w:p>
        </w:tc>
      </w:tr>
    </w:tbl>
    <w:p>
      <w:pPr>
        <w:spacing w:lineRule="exact" w:line="1"/>
        <w:rPr>
          <w:sz w:val="2"/>
          <w:szCs w:val="2"/>
        </w:rPr>
      </w:pPr>
      <w:r>
        <w:br w:type="page"/>
      </w:r>
    </w:p>
    <w:tbl>
      <w:tblPr>
        <w:tblOverlap w:val="never"/>
        <w:jc w:val="center"/>
        <w:tblLayout w:type="fixed"/>
      </w:tblPr>
      <w:tblGrid>
        <w:gridCol w:w="1709"/>
        <w:gridCol w:w="1704"/>
        <w:gridCol w:w="1704"/>
        <w:gridCol w:w="1709"/>
        <w:gridCol w:w="1714"/>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12,892.21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8,662.51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32.81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7.12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1,504.16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1,010.67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32.81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left"/>
            </w:pPr>
            <w:r>
              <w:rPr>
                <w:color w:val="000000"/>
                <w:spacing w:val="0"/>
                <w:w w:val="100"/>
                <w:position w:val="0"/>
              </w:rPr>
              <w:t>-11.46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5,219.35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3,506.98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32.81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left"/>
            </w:pPr>
            <w:r>
              <w:rPr>
                <w:color w:val="000000"/>
                <w:spacing w:val="0"/>
                <w:w w:val="100"/>
                <w:position w:val="0"/>
              </w:rPr>
              <w:t>264.24</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1,804.17</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1,212.26</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32.81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7.45</w:t>
            </w:r>
          </w:p>
        </w:tc>
      </w:tr>
    </w:tbl>
    <w:p>
      <w:pPr>
        <w:widowControl w:val="0"/>
        <w:spacing w:after="399" w:line="1" w:lineRule="exact"/>
      </w:pPr>
    </w:p>
    <w:p>
      <w:pPr>
        <w:pStyle w:val="Style30"/>
        <w:keepNext w:val="0"/>
        <w:keepLines w:val="0"/>
        <w:widowControl w:val="0"/>
        <w:shd w:val="clear" w:color="auto" w:fill="auto"/>
        <w:bidi w:val="0"/>
        <w:spacing w:before="0" w:after="0" w:line="240" w:lineRule="auto"/>
        <w:ind w:left="418" w:right="0" w:firstLine="0"/>
        <w:jc w:val="left"/>
      </w:pPr>
      <w:r>
        <w:rPr>
          <w:color w:val="000000"/>
          <w:spacing w:val="0"/>
          <w:w w:val="100"/>
          <w:position w:val="0"/>
        </w:rPr>
        <w:t>（4）占主营业务收入或主营业务利润10%以上的产品经营情况：（单位：万元）</w:t>
      </w:r>
    </w:p>
    <w:tbl>
      <w:tblPr>
        <w:tblOverlap w:val="never"/>
        <w:jc w:val="center"/>
        <w:tblLayout w:type="fixed"/>
      </w:tblPr>
      <w:tblGrid>
        <w:gridCol w:w="2136"/>
        <w:gridCol w:w="2131"/>
        <w:gridCol w:w="2131"/>
        <w:gridCol w:w="2141"/>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r>
      <w:tr>
        <w:trPr>
          <w:trHeight w:val="41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印刷品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34,665.78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21,776.16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37.15</w:t>
            </w:r>
          </w:p>
        </w:tc>
      </w:tr>
      <w:tr>
        <w:trPr>
          <w:trHeight w:val="427"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纸制品</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5,309.21</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5,028.94</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w:t>
            </w:r>
          </w:p>
        </w:tc>
      </w:tr>
    </w:tbl>
    <w:p>
      <w:pPr>
        <w:widowControl w:val="0"/>
        <w:spacing w:after="239" w:line="1" w:lineRule="exact"/>
      </w:pPr>
    </w:p>
    <w:p>
      <w:pPr>
        <w:pStyle w:val="Style27"/>
        <w:keepNext w:val="0"/>
        <w:keepLines w:val="0"/>
        <w:widowControl w:val="0"/>
        <w:shd w:val="clear" w:color="auto" w:fill="auto"/>
        <w:tabs>
          <w:tab w:pos="1512" w:val="left"/>
        </w:tabs>
        <w:bidi w:val="0"/>
        <w:spacing w:before="0" w:after="0" w:line="413" w:lineRule="exact"/>
        <w:ind w:left="560" w:right="0" w:firstLine="420"/>
        <w:jc w:val="left"/>
      </w:pPr>
      <w:bookmarkStart w:id="82" w:name="bookmark82"/>
      <w:r>
        <w:rPr>
          <w:color w:val="000000"/>
          <w:spacing w:val="0"/>
          <w:w w:val="100"/>
          <w:position w:val="0"/>
        </w:rPr>
        <w:t>（</w:t>
      </w:r>
      <w:bookmarkEnd w:id="82"/>
      <w:r>
        <w:rPr>
          <w:color w:val="000000"/>
          <w:spacing w:val="0"/>
          <w:w w:val="100"/>
          <w:position w:val="0"/>
        </w:rPr>
        <w:t>5）</w:t>
        <w:tab/>
        <w:t>报告期内向前五名供应商采购金额合计</w:t>
      </w:r>
      <w:r>
        <w:rPr>
          <w:color w:val="000000"/>
          <w:spacing w:val="0"/>
          <w:w w:val="100"/>
          <w:position w:val="0"/>
        </w:rPr>
        <w:t>10,083.61</w:t>
      </w:r>
      <w:r>
        <w:rPr>
          <w:color w:val="000000"/>
          <w:spacing w:val="0"/>
          <w:w w:val="100"/>
          <w:position w:val="0"/>
        </w:rPr>
        <w:t>万元，占采购总额比重48.48%， 向前五名销售客户销售金额合计</w:t>
      </w:r>
      <w:r>
        <w:rPr>
          <w:color w:val="000000"/>
          <w:spacing w:val="0"/>
          <w:w w:val="100"/>
          <w:position w:val="0"/>
        </w:rPr>
        <w:t>6,650.35</w:t>
      </w:r>
      <w:r>
        <w:rPr>
          <w:color w:val="000000"/>
          <w:spacing w:val="0"/>
          <w:w w:val="100"/>
          <w:position w:val="0"/>
        </w:rPr>
        <w:t>万元，占销售总额比重16.18%。</w:t>
      </w:r>
    </w:p>
    <w:p>
      <w:pPr>
        <w:pStyle w:val="Style27"/>
        <w:keepNext w:val="0"/>
        <w:keepLines w:val="0"/>
        <w:widowControl w:val="0"/>
        <w:shd w:val="clear" w:color="auto" w:fill="auto"/>
        <w:tabs>
          <w:tab w:pos="1428" w:val="left"/>
        </w:tabs>
        <w:bidi w:val="0"/>
        <w:spacing w:before="0" w:after="0" w:line="413" w:lineRule="exact"/>
        <w:ind w:left="0" w:right="0" w:firstLine="980"/>
        <w:jc w:val="left"/>
      </w:pPr>
      <w:bookmarkStart w:id="83" w:name="bookmark83"/>
      <w:r>
        <w:rPr>
          <w:color w:val="000000"/>
          <w:spacing w:val="0"/>
          <w:w w:val="100"/>
          <w:position w:val="0"/>
        </w:rPr>
        <w:t>（</w:t>
      </w:r>
      <w:bookmarkEnd w:id="83"/>
      <w:r>
        <w:rPr>
          <w:color w:val="000000"/>
          <w:spacing w:val="0"/>
          <w:w w:val="100"/>
          <w:position w:val="0"/>
        </w:rPr>
        <w:t>6）</w:t>
        <w:tab/>
        <w:t>报告期内，公司主营业务及其结构、主营业务盈利能力未发生重大变化。</w:t>
      </w:r>
    </w:p>
    <w:p>
      <w:pPr>
        <w:pStyle w:val="Style27"/>
        <w:keepNext w:val="0"/>
        <w:keepLines w:val="0"/>
        <w:widowControl w:val="0"/>
        <w:shd w:val="clear" w:color="auto" w:fill="auto"/>
        <w:tabs>
          <w:tab w:pos="1428" w:val="left"/>
        </w:tabs>
        <w:bidi w:val="0"/>
        <w:spacing w:before="0" w:after="580" w:line="413" w:lineRule="exact"/>
        <w:ind w:left="0" w:right="0" w:firstLine="980"/>
        <w:jc w:val="left"/>
      </w:pPr>
      <w:bookmarkStart w:id="84" w:name="bookmark84"/>
      <w:r>
        <w:rPr>
          <w:color w:val="000000"/>
          <w:spacing w:val="0"/>
          <w:w w:val="100"/>
          <w:position w:val="0"/>
        </w:rPr>
        <w:t>（</w:t>
      </w:r>
      <w:bookmarkEnd w:id="84"/>
      <w:r>
        <w:rPr>
          <w:color w:val="000000"/>
          <w:spacing w:val="0"/>
          <w:w w:val="100"/>
          <w:position w:val="0"/>
        </w:rPr>
        <w:t>7）</w:t>
        <w:tab/>
        <w:t>报告期内，公司主营业务市场、主营业务成本构成未发生显著变化。</w:t>
      </w:r>
    </w:p>
    <w:p>
      <w:pPr>
        <w:pStyle w:val="Style30"/>
        <w:keepNext w:val="0"/>
        <w:keepLines w:val="0"/>
        <w:widowControl w:val="0"/>
        <w:shd w:val="clear" w:color="auto" w:fill="auto"/>
        <w:bidi w:val="0"/>
        <w:spacing w:before="0" w:after="0" w:line="240" w:lineRule="auto"/>
        <w:ind w:left="106" w:right="0" w:firstLine="0"/>
        <w:jc w:val="left"/>
      </w:pPr>
      <w:r>
        <w:rPr>
          <w:color w:val="000000"/>
          <w:spacing w:val="0"/>
          <w:w w:val="100"/>
          <w:position w:val="0"/>
        </w:rPr>
        <w:t>3、公司主要资产构成:</w:t>
      </w:r>
    </w:p>
    <w:tbl>
      <w:tblPr>
        <w:tblOverlap w:val="never"/>
        <w:jc w:val="center"/>
        <w:tblLayout w:type="fixed"/>
      </w:tblPr>
      <w:tblGrid>
        <w:gridCol w:w="1234"/>
        <w:gridCol w:w="1685"/>
        <w:gridCol w:w="1310"/>
        <w:gridCol w:w="1685"/>
        <w:gridCol w:w="1310"/>
        <w:gridCol w:w="1320"/>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 年</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 年</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同比增减 （%）</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金额</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占总资产 的比重（%）</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金额</w:t>
            </w:r>
          </w:p>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（元）</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占总资产 的比重（%）</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498,723,913.51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356,081,601.07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40.06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71,978,750.96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14.43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25,534,374.21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pPr>
            <w:r>
              <w:rPr>
                <w:color w:val="000000"/>
                <w:spacing w:val="0"/>
                <w:w w:val="100"/>
                <w:position w:val="0"/>
              </w:rPr>
              <w:t>7.17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181.89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36,871,758.03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pPr>
            <w:r>
              <w:rPr>
                <w:color w:val="000000"/>
                <w:spacing w:val="0"/>
                <w:w w:val="100"/>
                <w:position w:val="0"/>
              </w:rPr>
              <w:t>7.39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43,348,826.13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12.17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-14.94</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长期股权 投资</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0"/>
              <w:jc w:val="left"/>
            </w:pPr>
            <w:r>
              <w:rPr>
                <w:color w:val="000000"/>
                <w:spacing w:val="0"/>
                <w:w w:val="100"/>
                <w:position w:val="0"/>
              </w:rPr>
              <w:t>固定资产 原值</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327,013,529.24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both"/>
            </w:pPr>
            <w:r>
              <w:rPr>
                <w:color w:val="000000"/>
                <w:spacing w:val="0"/>
                <w:w w:val="100"/>
                <w:position w:val="0"/>
              </w:rPr>
              <w:t>65.57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211,299,200.19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both"/>
            </w:pPr>
            <w:r>
              <w:rPr>
                <w:color w:val="000000"/>
                <w:spacing w:val="0"/>
                <w:w w:val="100"/>
                <w:position w:val="0"/>
              </w:rPr>
              <w:t>59.34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54.76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24,991,330.61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43,087,042.99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107,460,000.00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pPr>
            <w:r>
              <w:rPr>
                <w:color w:val="000000"/>
                <w:spacing w:val="0"/>
                <w:w w:val="100"/>
                <w:position w:val="0"/>
              </w:rPr>
              <w:t>21.55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45,000,000.00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138.80</w:t>
            </w: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23,000,000.00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4.61</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239" w:line="1" w:lineRule="exact"/>
      </w:pPr>
    </w:p>
    <w:p>
      <w:pPr>
        <w:pStyle w:val="Style27"/>
        <w:keepNext w:val="0"/>
        <w:keepLines w:val="0"/>
        <w:widowControl w:val="0"/>
        <w:shd w:val="clear" w:color="auto" w:fill="auto"/>
        <w:bidi w:val="0"/>
        <w:spacing w:before="0" w:after="0" w:line="410" w:lineRule="exact"/>
        <w:ind w:left="0" w:right="0" w:firstLine="560"/>
        <w:jc w:val="left"/>
      </w:pPr>
      <w:r>
        <w:rPr>
          <w:color w:val="000000"/>
          <w:spacing w:val="0"/>
          <w:w w:val="100"/>
          <w:position w:val="0"/>
        </w:rPr>
        <w:t>变动说明：</w:t>
      </w:r>
    </w:p>
    <w:p>
      <w:pPr>
        <w:pStyle w:val="Style27"/>
        <w:keepNext w:val="0"/>
        <w:keepLines w:val="0"/>
        <w:widowControl w:val="0"/>
        <w:shd w:val="clear" w:color="auto" w:fill="auto"/>
        <w:bidi w:val="0"/>
        <w:spacing w:before="0" w:after="0" w:line="410" w:lineRule="exact"/>
        <w:ind w:left="560" w:right="0" w:firstLine="420"/>
        <w:jc w:val="left"/>
      </w:pPr>
      <w:r>
        <w:rPr>
          <w:color w:val="000000"/>
          <w:spacing w:val="0"/>
          <w:w w:val="100"/>
          <w:position w:val="0"/>
        </w:rPr>
        <w:t>本报告期末应收账款同比增加181.89%,主要是由于自财政部颁布《关于深化收支两条 线改革进一步加强财政管理的意见》以来，政府采购支出受财政专收专支管理政策的影响， 审批程序更为复杂和严格，导致采购结算周期相应变长。近年来，本公司面向财政、税务、 海关、交通等政府部门客户的票据业务逐年增长，销售规模不断扩大，另一方面，随着该项 政策在各地实施范围迅速扩大，导致公司对此类客户的销售货款回收周期变长，从而使得本 公司应收账款余额上升。特别是自2006年开始，政府采购结算政策变化对本公司应收账款 余额的影响开始显现。预计该项政策近期内将不会再发生重大变化，因此该项政策对公司造 成的影响短期内较难改变。</w:t>
      </w:r>
    </w:p>
    <w:p>
      <w:pPr>
        <w:pStyle w:val="Style27"/>
        <w:keepNext w:val="0"/>
        <w:keepLines w:val="0"/>
        <w:widowControl w:val="0"/>
        <w:shd w:val="clear" w:color="auto" w:fill="auto"/>
        <w:bidi w:val="0"/>
        <w:spacing w:before="0" w:after="0" w:line="410" w:lineRule="exact"/>
        <w:ind w:left="0" w:right="0" w:firstLine="980"/>
        <w:jc w:val="left"/>
      </w:pPr>
      <w:r>
        <w:rPr>
          <w:color w:val="000000"/>
          <w:spacing w:val="0"/>
          <w:w w:val="100"/>
          <w:position w:val="0"/>
        </w:rPr>
        <w:t xml:space="preserve">由于政府部门作为客户，具有良好的信用基础，因此政府采购结算政策变化造成的应收 </w:t>
      </w:r>
      <w:r>
        <w:rPr>
          <w:color w:val="000000"/>
          <w:spacing w:val="0"/>
          <w:w w:val="100"/>
          <w:position w:val="0"/>
        </w:rPr>
        <w:t>账款余额增加，基本不会给公司带来坏帐风险，但货款回收周期变长，在一定程度上加大了 公司的财务成本。公司针对这种情况，一方面严格加强合同管理，对与该类客户签署的销售 合同在货款回收条款作出严格的约定；另一方面加强对销售人员货款回收工作的管理和考 核，以减少政府采购结算政策变化对公司货款回收周期所造成的不利影响。</w:t>
      </w:r>
    </w:p>
    <w:p>
      <w:pPr>
        <w:pStyle w:val="Style27"/>
        <w:keepNext w:val="0"/>
        <w:keepLines w:val="0"/>
        <w:widowControl w:val="0"/>
        <w:shd w:val="clear" w:color="auto" w:fill="auto"/>
        <w:bidi w:val="0"/>
        <w:spacing w:before="0" w:after="0" w:line="410" w:lineRule="exact"/>
        <w:ind w:left="560" w:right="0" w:firstLine="420"/>
        <w:jc w:val="both"/>
      </w:pPr>
      <w:r>
        <w:rPr>
          <w:color w:val="000000"/>
          <w:spacing w:val="0"/>
          <w:w w:val="100"/>
          <w:position w:val="0"/>
        </w:rPr>
        <w:t>本报告期存货比同期减少14.94%,主要原因是公司积极采取有效措施，压缩流动资金 占用。一方面合理制定采购计划、材料储备定额，提高原材料周转速度；另一方面加强成品 管理，及时向客户主张债权。</w:t>
      </w:r>
    </w:p>
    <w:p>
      <w:pPr>
        <w:pStyle w:val="Style27"/>
        <w:keepNext w:val="0"/>
        <w:keepLines w:val="0"/>
        <w:widowControl w:val="0"/>
        <w:shd w:val="clear" w:color="auto" w:fill="auto"/>
        <w:bidi w:val="0"/>
        <w:spacing w:before="0" w:after="0" w:line="410" w:lineRule="exact"/>
        <w:ind w:left="560" w:right="0" w:firstLine="420"/>
        <w:jc w:val="both"/>
      </w:pPr>
      <w:r>
        <w:rPr>
          <w:color w:val="000000"/>
          <w:spacing w:val="0"/>
          <w:w w:val="100"/>
          <w:position w:val="0"/>
        </w:rPr>
        <w:t>本报告期固定资产同比增加54.76%，原因是公司生产楼竣工转入固定资产及合并范围 增加上海东港印刷有限公司，该公司2006年末固定资产原值为2959万元。</w:t>
      </w:r>
    </w:p>
    <w:p>
      <w:pPr>
        <w:pStyle w:val="Style27"/>
        <w:keepNext w:val="0"/>
        <w:keepLines w:val="0"/>
        <w:widowControl w:val="0"/>
        <w:shd w:val="clear" w:color="auto" w:fill="auto"/>
        <w:bidi w:val="0"/>
        <w:spacing w:before="0" w:after="0" w:line="410" w:lineRule="exact"/>
        <w:ind w:left="0" w:right="0" w:firstLine="980"/>
        <w:jc w:val="both"/>
      </w:pPr>
      <w:r>
        <w:rPr>
          <w:color w:val="000000"/>
          <w:spacing w:val="0"/>
          <w:w w:val="100"/>
          <w:position w:val="0"/>
        </w:rPr>
        <w:t>本报告期在建工程同比减少42%，主要原因是生产楼竣工转入固定资产。</w:t>
      </w:r>
    </w:p>
    <w:p>
      <w:pPr>
        <w:pStyle w:val="Style27"/>
        <w:keepNext w:val="0"/>
        <w:keepLines w:val="0"/>
        <w:widowControl w:val="0"/>
        <w:shd w:val="clear" w:color="auto" w:fill="auto"/>
        <w:bidi w:val="0"/>
        <w:spacing w:before="0" w:after="0" w:line="410" w:lineRule="exact"/>
        <w:ind w:left="560" w:right="0" w:firstLine="420"/>
        <w:jc w:val="both"/>
      </w:pPr>
      <w:r>
        <w:rPr>
          <w:color w:val="000000"/>
          <w:spacing w:val="0"/>
          <w:w w:val="100"/>
          <w:position w:val="0"/>
        </w:rPr>
        <w:t>本报告期短期借款同比增长138.80%,主要原因是公司扩大生产规模，加大对设备、厂 房的投入，造成资金紧张，为补充流动资金不足而增加的银行借款。</w:t>
      </w:r>
    </w:p>
    <w:p>
      <w:pPr>
        <w:pStyle w:val="Style27"/>
        <w:keepNext w:val="0"/>
        <w:keepLines w:val="0"/>
        <w:widowControl w:val="0"/>
        <w:shd w:val="clear" w:color="auto" w:fill="auto"/>
        <w:bidi w:val="0"/>
        <w:spacing w:before="0" w:after="160" w:line="410" w:lineRule="exact"/>
        <w:ind w:left="560" w:right="0" w:firstLine="420"/>
        <w:jc w:val="both"/>
      </w:pPr>
      <w:r>
        <w:rPr>
          <w:color w:val="000000"/>
          <w:spacing w:val="0"/>
          <w:w w:val="100"/>
          <w:position w:val="0"/>
        </w:rPr>
        <w:t>本报告期长期借款同比增加，主要原因是合并范围增加上海东港印刷有限公司，该公司 为扩大生产规模而增加的银行借款2300万元。</w:t>
      </w:r>
    </w:p>
    <w:p>
      <w:pPr>
        <w:pStyle w:val="Style30"/>
        <w:keepNext w:val="0"/>
        <w:keepLines w:val="0"/>
        <w:widowControl w:val="0"/>
        <w:shd w:val="clear" w:color="auto" w:fill="auto"/>
        <w:bidi w:val="0"/>
        <w:spacing w:before="0" w:after="0" w:line="240" w:lineRule="auto"/>
        <w:ind w:left="518" w:right="0" w:firstLine="0"/>
        <w:jc w:val="left"/>
      </w:pPr>
      <w:r>
        <w:rPr>
          <w:color w:val="000000"/>
          <w:spacing w:val="0"/>
          <w:w w:val="100"/>
          <w:position w:val="0"/>
        </w:rPr>
        <w:t>4、公司主要费用情况（单位：元）</w:t>
      </w:r>
    </w:p>
    <w:tbl>
      <w:tblPr>
        <w:tblOverlap w:val="never"/>
        <w:jc w:val="center"/>
        <w:tblLayout w:type="fixed"/>
      </w:tblPr>
      <w:tblGrid>
        <w:gridCol w:w="2136"/>
        <w:gridCol w:w="2131"/>
        <w:gridCol w:w="2131"/>
        <w:gridCol w:w="2141"/>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pPr>
            <w:r>
              <w:rPr>
                <w:color w:val="000000"/>
                <w:spacing w:val="0"/>
                <w:w w:val="100"/>
                <w:position w:val="0"/>
              </w:rPr>
              <w:t>2006 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pPr>
            <w:r>
              <w:rPr>
                <w:color w:val="000000"/>
                <w:spacing w:val="0"/>
                <w:w w:val="100"/>
                <w:position w:val="0"/>
              </w:rPr>
              <w:t>2005 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同比增减（%）</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rPr>
              <w:t>42,980,995.10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rPr>
              <w:t>63,546,932.97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-32.36</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rPr>
              <w:t>23,015,898.11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rPr>
              <w:t>11,368,545.99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102.45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pPr>
            <w:r>
              <w:rPr>
                <w:color w:val="000000"/>
                <w:spacing w:val="0"/>
                <w:w w:val="100"/>
                <w:position w:val="0"/>
              </w:rPr>
              <w:t>5,337,587.57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893,062.49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497.67</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pPr>
            <w:r>
              <w:rPr>
                <w:color w:val="000000"/>
                <w:spacing w:val="0"/>
                <w:w w:val="100"/>
                <w:position w:val="0"/>
              </w:rPr>
              <w:t>6,739,876.48</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pPr>
            <w:r>
              <w:rPr>
                <w:color w:val="000000"/>
                <w:spacing w:val="0"/>
                <w:w w:val="100"/>
                <w:position w:val="0"/>
              </w:rPr>
              <w:t>5,684,653.09</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w:t>
            </w:r>
          </w:p>
        </w:tc>
      </w:tr>
    </w:tbl>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rPr>
        <w:t>变动说明:</w:t>
      </w:r>
    </w:p>
    <w:p>
      <w:pPr>
        <w:pStyle w:val="Style27"/>
        <w:keepNext w:val="0"/>
        <w:keepLines w:val="0"/>
        <w:widowControl w:val="0"/>
        <w:shd w:val="clear" w:color="auto" w:fill="auto"/>
        <w:bidi w:val="0"/>
        <w:spacing w:before="0" w:after="0" w:line="410" w:lineRule="exact"/>
        <w:ind w:left="560" w:right="0" w:firstLine="420"/>
        <w:jc w:val="both"/>
      </w:pPr>
      <w:r>
        <w:rPr>
          <w:color w:val="000000"/>
          <w:spacing w:val="0"/>
          <w:w w:val="100"/>
          <w:position w:val="0"/>
        </w:rPr>
        <w:t>营业费用减少，管理费用增加的主要原因是：本公司在新疆、青海、北京等地设立子公 司，自从公司先后在五地设立子公司以来，部分商品由这几家公司存储或发运，原先各地办 事处承担的业务职能逐步转由当地子公司的管理部门来完成，费用分类的变化使营业费用减 少，管理费用增加。</w:t>
      </w:r>
    </w:p>
    <w:p>
      <w:pPr>
        <w:pStyle w:val="Style27"/>
        <w:keepNext w:val="0"/>
        <w:keepLines w:val="0"/>
        <w:widowControl w:val="0"/>
        <w:shd w:val="clear" w:color="auto" w:fill="auto"/>
        <w:bidi w:val="0"/>
        <w:spacing w:before="0" w:after="0" w:line="410" w:lineRule="exact"/>
        <w:ind w:left="560" w:right="0" w:firstLine="420"/>
        <w:jc w:val="both"/>
      </w:pPr>
      <w:r>
        <w:rPr>
          <w:color w:val="000000"/>
          <w:spacing w:val="0"/>
          <w:w w:val="100"/>
          <w:position w:val="0"/>
        </w:rPr>
        <w:t>财务费用增加497.67%的主要原因是：本报告期内银行调增贷款利率及增加银行借款增 加了财务费用。</w:t>
      </w:r>
    </w:p>
    <w:p>
      <w:pPr>
        <w:pStyle w:val="Style27"/>
        <w:keepNext w:val="0"/>
        <w:keepLines w:val="0"/>
        <w:widowControl w:val="0"/>
        <w:shd w:val="clear" w:color="auto" w:fill="auto"/>
        <w:bidi w:val="0"/>
        <w:spacing w:before="0" w:after="580" w:line="410" w:lineRule="exact"/>
        <w:ind w:left="560" w:right="0" w:firstLine="420"/>
        <w:jc w:val="both"/>
      </w:pPr>
      <w:r>
        <w:rPr>
          <w:color w:val="000000"/>
          <w:spacing w:val="0"/>
          <w:w w:val="100"/>
          <w:position w:val="0"/>
        </w:rPr>
        <w:t>所得税费用变化是因为郑州东港安全印刷有限公司在2005年享受外商投资企业免税政 策，而在2006年享受所得税减半的优惠政策所造成的。</w:t>
      </w:r>
    </w:p>
    <w:p>
      <w:pPr>
        <w:pStyle w:val="Style30"/>
        <w:keepNext w:val="0"/>
        <w:keepLines w:val="0"/>
        <w:widowControl w:val="0"/>
        <w:shd w:val="clear" w:color="auto" w:fill="auto"/>
        <w:bidi w:val="0"/>
        <w:spacing w:before="0" w:after="0" w:line="240" w:lineRule="auto"/>
        <w:ind w:left="106" w:right="0" w:firstLine="0"/>
        <w:jc w:val="left"/>
      </w:pPr>
      <w:r>
        <w:rPr>
          <w:color w:val="000000"/>
          <w:spacing w:val="0"/>
          <w:w w:val="100"/>
          <w:position w:val="0"/>
        </w:rPr>
        <w:t>5、公司经营活动、投资活动和筹资活动产生的现金的构成情况（单位；元）</w:t>
      </w:r>
    </w:p>
    <w:tbl>
      <w:tblPr>
        <w:tblOverlap w:val="never"/>
        <w:jc w:val="center"/>
        <w:tblLayout w:type="fixed"/>
      </w:tblPr>
      <w:tblGrid>
        <w:gridCol w:w="2846"/>
        <w:gridCol w:w="1790"/>
        <w:gridCol w:w="1882"/>
        <w:gridCol w:w="1584"/>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 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 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一、经营活动产生的现金流 量净额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76,171,947.98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57,357,859.68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32.80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经营活动现金流入量</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458,350,737.59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493,225,574.23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-7.07</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经营活动现金流出量</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382,178,789.61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435,867,714.55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-12.32</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-100,541,693.14</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-80,026,269.99</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25.64</w:t>
            </w:r>
          </w:p>
        </w:tc>
      </w:tr>
    </w:tbl>
    <w:tbl>
      <w:tblPr>
        <w:tblOverlap w:val="never"/>
        <w:jc w:val="center"/>
        <w:tblLayout w:type="fixed"/>
      </w:tblPr>
      <w:tblGrid>
        <w:gridCol w:w="2846"/>
        <w:gridCol w:w="1790"/>
        <w:gridCol w:w="1882"/>
        <w:gridCol w:w="1584"/>
      </w:tblGrid>
      <w:tr>
        <w:trPr>
          <w:trHeight w:val="288" w:hRule="exact"/>
        </w:trPr>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量净额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投资活动现金流入量</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4,278,749.33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投资活动现金流出量</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104,820,442.47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pPr>
            <w:r>
              <w:rPr>
                <w:color w:val="000000"/>
                <w:spacing w:val="0"/>
                <w:w w:val="100"/>
                <w:position w:val="0"/>
              </w:rPr>
              <w:t>80,026,269.99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30.98</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三、筹资活动产生的现金流 量净额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37,347,753.50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-18,723,102.73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299.47</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筹资活动现金流入量</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180,460,000.00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pPr>
            <w:r>
              <w:rPr>
                <w:color w:val="000000"/>
                <w:spacing w:val="0"/>
                <w:w w:val="100"/>
                <w:position w:val="0"/>
              </w:rPr>
              <w:t>67,520,550.50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167.27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筹资活动现金流出量</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143,112,246.50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pPr>
            <w:r>
              <w:rPr>
                <w:color w:val="000000"/>
                <w:spacing w:val="0"/>
                <w:w w:val="100"/>
                <w:position w:val="0"/>
              </w:rPr>
              <w:t>86,243,653.23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pPr>
            <w:r>
              <w:rPr>
                <w:color w:val="000000"/>
                <w:spacing w:val="0"/>
                <w:w w:val="100"/>
                <w:position w:val="0"/>
              </w:rPr>
              <w:t>65.94</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四、现金及现金等价物净额 增加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12,978,008.34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-41,391,513.04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131.35</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现金流入总计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643,089,486.92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560,746,124.73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14.68</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现金流出总计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630,111,478.58</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602,137,637.77</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w:t>
            </w:r>
          </w:p>
        </w:tc>
      </w:tr>
    </w:tbl>
    <w:p>
      <w:pPr>
        <w:widowControl w:val="0"/>
        <w:spacing w:after="319" w:line="1" w:lineRule="exact"/>
      </w:pPr>
    </w:p>
    <w:p>
      <w:pPr>
        <w:pStyle w:val="Style27"/>
        <w:keepNext w:val="0"/>
        <w:keepLines w:val="0"/>
        <w:widowControl w:val="0"/>
        <w:shd w:val="clear" w:color="auto" w:fill="auto"/>
        <w:bidi w:val="0"/>
        <w:spacing w:before="0" w:after="0" w:line="358" w:lineRule="exact"/>
        <w:ind w:left="0" w:right="0" w:firstLine="560"/>
        <w:jc w:val="left"/>
      </w:pPr>
      <w:r>
        <w:rPr>
          <w:color w:val="000000"/>
          <w:spacing w:val="0"/>
          <w:w w:val="100"/>
          <w:position w:val="0"/>
        </w:rPr>
        <w:t>变动说明：</w:t>
      </w:r>
    </w:p>
    <w:p>
      <w:pPr>
        <w:pStyle w:val="Style27"/>
        <w:keepNext w:val="0"/>
        <w:keepLines w:val="0"/>
        <w:widowControl w:val="0"/>
        <w:shd w:val="clear" w:color="auto" w:fill="auto"/>
        <w:bidi w:val="0"/>
        <w:spacing w:before="0" w:after="0" w:line="422" w:lineRule="exact"/>
        <w:ind w:left="560" w:right="0" w:firstLine="440"/>
        <w:jc w:val="left"/>
      </w:pPr>
      <w:r>
        <w:rPr>
          <w:color w:val="000000"/>
          <w:spacing w:val="0"/>
          <w:w w:val="100"/>
          <w:position w:val="0"/>
        </w:rPr>
        <w:t>报告期内经营活动产生的现金流量净额同比增长32.80%,主要原因是压缩原材料储备, 提高原材物料周转率。</w:t>
      </w:r>
    </w:p>
    <w:p>
      <w:pPr>
        <w:pStyle w:val="Style27"/>
        <w:keepNext w:val="0"/>
        <w:keepLines w:val="0"/>
        <w:widowControl w:val="0"/>
        <w:shd w:val="clear" w:color="auto" w:fill="auto"/>
        <w:bidi w:val="0"/>
        <w:spacing w:before="0" w:after="0" w:line="358" w:lineRule="exact"/>
        <w:ind w:left="560" w:right="0" w:firstLine="440"/>
        <w:jc w:val="left"/>
      </w:pPr>
      <w:r>
        <w:rPr>
          <w:color w:val="000000"/>
          <w:spacing w:val="0"/>
          <w:w w:val="100"/>
          <w:position w:val="0"/>
        </w:rPr>
        <w:t>报告期内投资活动产生的现金流量净额同比负增长25.64%,主要原因是本报告期公司 投资设立上海东港印刷有限公司、青海东港安全印刷有限公司而增加的投资支出。</w:t>
      </w:r>
    </w:p>
    <w:p>
      <w:pPr>
        <w:pStyle w:val="Style27"/>
        <w:keepNext w:val="0"/>
        <w:keepLines w:val="0"/>
        <w:widowControl w:val="0"/>
        <w:shd w:val="clear" w:color="auto" w:fill="auto"/>
        <w:bidi w:val="0"/>
        <w:spacing w:before="0" w:after="320" w:line="358" w:lineRule="exact"/>
        <w:ind w:left="560" w:right="0" w:firstLine="440"/>
        <w:jc w:val="left"/>
      </w:pPr>
      <w:r>
        <w:rPr>
          <w:color w:val="000000"/>
          <w:spacing w:val="0"/>
          <w:w w:val="100"/>
          <w:position w:val="0"/>
        </w:rPr>
        <w:t>报告期内筹资活动产生的现金流量净额同比增长</w:t>
      </w:r>
      <w:r>
        <w:rPr>
          <w:color w:val="000000"/>
          <w:spacing w:val="0"/>
          <w:w w:val="100"/>
          <w:position w:val="0"/>
        </w:rPr>
        <w:t>29.95</w:t>
      </w:r>
      <w:r>
        <w:rPr>
          <w:color w:val="000000"/>
          <w:spacing w:val="0"/>
          <w:w w:val="100"/>
          <w:position w:val="0"/>
        </w:rPr>
        <w:t>倍，主要是本报告期内加大债权 性融资的原因。</w:t>
      </w:r>
    </w:p>
    <w:p>
      <w:pPr>
        <w:pStyle w:val="Style27"/>
        <w:keepNext w:val="0"/>
        <w:keepLines w:val="0"/>
        <w:widowControl w:val="0"/>
        <w:shd w:val="clear" w:color="auto" w:fill="auto"/>
        <w:tabs>
          <w:tab w:pos="925" w:val="left"/>
        </w:tabs>
        <w:bidi w:val="0"/>
        <w:spacing w:before="0" w:after="320" w:line="370" w:lineRule="exact"/>
        <w:ind w:left="560" w:right="0" w:firstLine="0"/>
        <w:jc w:val="left"/>
      </w:pPr>
      <w:bookmarkStart w:id="85" w:name="bookmark85"/>
      <w:r>
        <w:rPr>
          <w:color w:val="000000"/>
          <w:spacing w:val="0"/>
          <w:w w:val="100"/>
          <w:position w:val="0"/>
        </w:rPr>
        <w:t>6</w:t>
      </w:r>
      <w:bookmarkEnd w:id="85"/>
      <w:r>
        <w:rPr>
          <w:color w:val="000000"/>
          <w:spacing w:val="0"/>
          <w:w w:val="100"/>
          <w:position w:val="0"/>
        </w:rPr>
        <w:t>、</w:t>
        <w:tab/>
        <w:t>公司的生产设备运转良好，全部设备完好，设备开工率在98%以上；在本报告期内公司 产品无积压；公司的主要技术人员在本报告期内无变动。</w:t>
      </w:r>
    </w:p>
    <w:p>
      <w:pPr>
        <w:pStyle w:val="Style27"/>
        <w:keepNext w:val="0"/>
        <w:keepLines w:val="0"/>
        <w:widowControl w:val="0"/>
        <w:shd w:val="clear" w:color="auto" w:fill="auto"/>
        <w:tabs>
          <w:tab w:pos="925" w:val="left"/>
        </w:tabs>
        <w:bidi w:val="0"/>
        <w:spacing w:before="0" w:after="0" w:line="358" w:lineRule="exact"/>
        <w:ind w:left="0" w:right="0" w:firstLine="560"/>
        <w:jc w:val="left"/>
      </w:pPr>
      <w:bookmarkStart w:id="86" w:name="bookmark86"/>
      <w:r>
        <w:rPr>
          <w:color w:val="000000"/>
          <w:spacing w:val="0"/>
          <w:w w:val="100"/>
          <w:position w:val="0"/>
        </w:rPr>
        <w:t>7</w:t>
      </w:r>
      <w:bookmarkEnd w:id="86"/>
      <w:r>
        <w:rPr>
          <w:color w:val="000000"/>
          <w:spacing w:val="0"/>
          <w:w w:val="100"/>
          <w:position w:val="0"/>
        </w:rPr>
        <w:t>、</w:t>
        <w:tab/>
        <w:t>主要控股公司及参股公司的经营情况及业绩：</w:t>
      </w:r>
    </w:p>
    <w:p>
      <w:pPr>
        <w:pStyle w:val="Style27"/>
        <w:keepNext w:val="0"/>
        <w:keepLines w:val="0"/>
        <w:widowControl w:val="0"/>
        <w:shd w:val="clear" w:color="auto" w:fill="auto"/>
        <w:tabs>
          <w:tab w:pos="1043" w:val="left"/>
        </w:tabs>
        <w:bidi w:val="0"/>
        <w:spacing w:before="0" w:after="0" w:line="358" w:lineRule="exact"/>
        <w:ind w:left="0" w:right="0" w:firstLine="560"/>
        <w:jc w:val="left"/>
      </w:pPr>
      <w:bookmarkStart w:id="87" w:name="bookmark87"/>
      <w:r>
        <w:rPr>
          <w:color w:val="000000"/>
          <w:spacing w:val="0"/>
          <w:w w:val="100"/>
          <w:position w:val="0"/>
        </w:rPr>
        <w:t>（</w:t>
      </w:r>
      <w:bookmarkEnd w:id="87"/>
      <w:r>
        <w:rPr>
          <w:color w:val="000000"/>
          <w:spacing w:val="0"/>
          <w:w w:val="100"/>
          <w:position w:val="0"/>
        </w:rPr>
        <w:t>1）</w:t>
        <w:tab/>
        <w:t>控股子公司一郑州东港安全印刷有限公司</w:t>
      </w:r>
    </w:p>
    <w:p>
      <w:pPr>
        <w:pStyle w:val="Style27"/>
        <w:keepNext w:val="0"/>
        <w:keepLines w:val="0"/>
        <w:widowControl w:val="0"/>
        <w:shd w:val="clear" w:color="auto" w:fill="auto"/>
        <w:bidi w:val="0"/>
        <w:spacing w:before="0" w:after="0" w:line="358" w:lineRule="exact"/>
        <w:ind w:left="560" w:right="0" w:firstLine="440"/>
        <w:jc w:val="left"/>
      </w:pPr>
      <w:r>
        <w:rPr>
          <w:color w:val="000000"/>
          <w:spacing w:val="0"/>
          <w:w w:val="100"/>
          <w:position w:val="0"/>
        </w:rPr>
        <w:t>公司法定代表人：谷望宁。注册资本3,000万元，本公司持股比例为75%。注册地址： 河南省郑州高新区国槐街11号。经营范围：高档纸（不含新闻纸）及纸制品生产加工、印 刷（不含图书、期刊、报纸），销售本公司生产的产品。</w:t>
      </w:r>
    </w:p>
    <w:p>
      <w:pPr>
        <w:pStyle w:val="Style27"/>
        <w:keepNext w:val="0"/>
        <w:keepLines w:val="0"/>
        <w:widowControl w:val="0"/>
        <w:shd w:val="clear" w:color="auto" w:fill="auto"/>
        <w:bidi w:val="0"/>
        <w:spacing w:before="0" w:after="0" w:line="358" w:lineRule="exact"/>
        <w:ind w:left="0" w:right="0" w:firstLine="980"/>
        <w:jc w:val="left"/>
      </w:pPr>
      <w:r>
        <w:rPr>
          <w:color w:val="000000"/>
          <w:spacing w:val="0"/>
          <w:w w:val="100"/>
          <w:position w:val="0"/>
        </w:rPr>
        <w:t>报告期实现净利润</w:t>
      </w:r>
      <w:r>
        <w:rPr>
          <w:color w:val="000000"/>
          <w:spacing w:val="0"/>
          <w:w w:val="100"/>
          <w:position w:val="0"/>
        </w:rPr>
        <w:t>326.26</w:t>
      </w:r>
      <w:r>
        <w:rPr>
          <w:color w:val="000000"/>
          <w:spacing w:val="0"/>
          <w:w w:val="100"/>
          <w:position w:val="0"/>
        </w:rPr>
        <w:t>万元，报告本期末资产总额为</w:t>
      </w:r>
      <w:r>
        <w:rPr>
          <w:color w:val="000000"/>
          <w:spacing w:val="0"/>
          <w:w w:val="100"/>
          <w:position w:val="0"/>
        </w:rPr>
        <w:t>4708.34</w:t>
      </w:r>
      <w:r>
        <w:rPr>
          <w:color w:val="000000"/>
          <w:spacing w:val="0"/>
          <w:w w:val="100"/>
          <w:position w:val="0"/>
        </w:rPr>
        <w:t>万元。</w:t>
      </w:r>
    </w:p>
    <w:p>
      <w:pPr>
        <w:pStyle w:val="Style27"/>
        <w:keepNext w:val="0"/>
        <w:keepLines w:val="0"/>
        <w:widowControl w:val="0"/>
        <w:shd w:val="clear" w:color="auto" w:fill="auto"/>
        <w:tabs>
          <w:tab w:pos="1043" w:val="left"/>
        </w:tabs>
        <w:bidi w:val="0"/>
        <w:spacing w:before="0" w:after="0" w:line="358" w:lineRule="exact"/>
        <w:ind w:left="0" w:right="0" w:firstLine="560"/>
        <w:jc w:val="left"/>
      </w:pPr>
      <w:bookmarkStart w:id="88" w:name="bookmark88"/>
      <w:r>
        <w:rPr>
          <w:color w:val="000000"/>
          <w:spacing w:val="0"/>
          <w:w w:val="100"/>
          <w:position w:val="0"/>
        </w:rPr>
        <w:t>（</w:t>
      </w:r>
      <w:bookmarkEnd w:id="88"/>
      <w:r>
        <w:rPr>
          <w:color w:val="000000"/>
          <w:spacing w:val="0"/>
          <w:w w:val="100"/>
          <w:position w:val="0"/>
        </w:rPr>
        <w:t>2）</w:t>
        <w:tab/>
        <w:t>控股子公司一北京东港安全印刷有限公司：</w:t>
      </w:r>
    </w:p>
    <w:p>
      <w:pPr>
        <w:pStyle w:val="Style27"/>
        <w:keepNext w:val="0"/>
        <w:keepLines w:val="0"/>
        <w:widowControl w:val="0"/>
        <w:shd w:val="clear" w:color="auto" w:fill="auto"/>
        <w:bidi w:val="0"/>
        <w:spacing w:before="0" w:after="0" w:line="358" w:lineRule="exact"/>
        <w:ind w:left="560" w:right="0" w:firstLine="440"/>
        <w:jc w:val="both"/>
      </w:pPr>
      <w:r>
        <w:rPr>
          <w:color w:val="000000"/>
          <w:spacing w:val="0"/>
          <w:w w:val="100"/>
          <w:position w:val="0"/>
        </w:rPr>
        <w:t>公司于2004年8月25日成立，注册资本2,000万元，本公司持股比例为75%。公司法 定代表人：谷望江。注册地址：北京市通州区光机电一体化产业基地。经营范围：其他印刷 品印刷。</w:t>
      </w:r>
    </w:p>
    <w:p>
      <w:pPr>
        <w:pStyle w:val="Style27"/>
        <w:keepNext w:val="0"/>
        <w:keepLines w:val="0"/>
        <w:widowControl w:val="0"/>
        <w:shd w:val="clear" w:color="auto" w:fill="auto"/>
        <w:bidi w:val="0"/>
        <w:spacing w:before="0" w:after="120" w:line="358" w:lineRule="exact"/>
        <w:ind w:left="0" w:right="0" w:firstLine="980"/>
        <w:jc w:val="left"/>
      </w:pPr>
      <w:r>
        <w:rPr>
          <w:color w:val="000000"/>
          <w:spacing w:val="0"/>
          <w:w w:val="100"/>
          <w:position w:val="0"/>
        </w:rPr>
        <w:t>报告期实现净利润</w:t>
      </w:r>
      <w:r>
        <w:rPr>
          <w:color w:val="000000"/>
          <w:spacing w:val="0"/>
          <w:w w:val="100"/>
          <w:position w:val="0"/>
        </w:rPr>
        <w:t>2,192.22</w:t>
      </w:r>
      <w:r>
        <w:rPr>
          <w:color w:val="000000"/>
          <w:spacing w:val="0"/>
          <w:w w:val="100"/>
          <w:position w:val="0"/>
        </w:rPr>
        <w:t>万元，报告期末资产总额</w:t>
      </w:r>
      <w:r>
        <w:rPr>
          <w:color w:val="000000"/>
          <w:spacing w:val="0"/>
          <w:w w:val="100"/>
          <w:position w:val="0"/>
        </w:rPr>
        <w:t>6089.97</w:t>
      </w:r>
      <w:r>
        <w:rPr>
          <w:color w:val="000000"/>
          <w:spacing w:val="0"/>
          <w:w w:val="100"/>
          <w:position w:val="0"/>
        </w:rPr>
        <w:t>万元。</w:t>
      </w:r>
    </w:p>
    <w:p>
      <w:pPr>
        <w:pStyle w:val="Style27"/>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根据中瑞华恒信会计师事务所有限公司出具的审计报告中瑞华恒信审字</w:t>
      </w:r>
      <w:r>
        <w:rPr>
          <w:color w:val="000000"/>
          <w:spacing w:val="0"/>
          <w:w w:val="100"/>
          <w:position w:val="0"/>
        </w:rPr>
        <w:t>［2007</w:t>
      </w:r>
      <w:r>
        <w:rPr>
          <w:color w:val="000000"/>
          <w:spacing w:val="0"/>
          <w:w w:val="100"/>
          <w:position w:val="0"/>
        </w:rPr>
        <w:t>］第</w:t>
      </w:r>
    </w:p>
    <w:p>
      <w:pPr>
        <w:pStyle w:val="Style27"/>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10147号，北京东港安全印刷有限公司2006年度主要财务数据如下（单位：元）</w:t>
      </w:r>
    </w:p>
    <w:tbl>
      <w:tblPr>
        <w:tblOverlap w:val="never"/>
        <w:jc w:val="center"/>
        <w:tblLayout w:type="fixed"/>
      </w:tblPr>
      <w:tblGrid>
        <w:gridCol w:w="4267"/>
        <w:gridCol w:w="4267"/>
      </w:tblGrid>
      <w:tr>
        <w:trPr>
          <w:trHeight w:val="37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6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2780" w:right="0" w:firstLine="0"/>
              <w:jc w:val="left"/>
            </w:pPr>
            <w:r>
              <w:rPr>
                <w:color w:val="000000"/>
                <w:spacing w:val="0"/>
                <w:w w:val="100"/>
                <w:position w:val="0"/>
              </w:rPr>
              <w:t>83,367,962.47</w:t>
            </w:r>
          </w:p>
        </w:tc>
      </w:tr>
      <w:tr>
        <w:trPr>
          <w:trHeight w:val="36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2780" w:right="0" w:firstLine="0"/>
              <w:jc w:val="left"/>
            </w:pPr>
            <w:r>
              <w:rPr>
                <w:color w:val="000000"/>
                <w:spacing w:val="0"/>
                <w:w w:val="100"/>
                <w:position w:val="0"/>
              </w:rPr>
              <w:t>57,736,655.00</w:t>
            </w:r>
          </w:p>
        </w:tc>
      </w:tr>
      <w:tr>
        <w:trPr>
          <w:trHeight w:val="374"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2780" w:right="0" w:firstLine="0"/>
              <w:jc w:val="left"/>
            </w:pPr>
            <w:r>
              <w:rPr>
                <w:color w:val="000000"/>
                <w:spacing w:val="0"/>
                <w:w w:val="100"/>
                <w:position w:val="0"/>
              </w:rPr>
              <w:t>25,631,307.47</w:t>
            </w:r>
          </w:p>
        </w:tc>
      </w:tr>
    </w:tbl>
    <w:tbl>
      <w:tblPr>
        <w:tblOverlap w:val="never"/>
        <w:jc w:val="center"/>
        <w:tblLayout w:type="fixed"/>
      </w:tblPr>
      <w:tblGrid>
        <w:gridCol w:w="4267"/>
        <w:gridCol w:w="4267"/>
      </w:tblGrid>
      <w:tr>
        <w:trPr>
          <w:trHeight w:val="37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2780" w:right="0" w:firstLine="0"/>
              <w:jc w:val="both"/>
            </w:pPr>
            <w:r>
              <w:rPr>
                <w:color w:val="000000"/>
                <w:spacing w:val="0"/>
                <w:w w:val="100"/>
                <w:position w:val="0"/>
              </w:rPr>
              <w:t>20,524,155.75</w:t>
            </w:r>
          </w:p>
        </w:tc>
      </w:tr>
      <w:tr>
        <w:trPr>
          <w:trHeight w:val="36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2780" w:right="0" w:firstLine="0"/>
              <w:jc w:val="both"/>
            </w:pPr>
            <w:r>
              <w:rPr>
                <w:color w:val="000000"/>
                <w:spacing w:val="0"/>
                <w:w w:val="100"/>
                <w:position w:val="0"/>
              </w:rPr>
              <w:t>21,922,231.18</w:t>
            </w:r>
          </w:p>
        </w:tc>
      </w:tr>
      <w:tr>
        <w:trPr>
          <w:trHeight w:val="36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2780" w:right="0" w:firstLine="0"/>
              <w:jc w:val="both"/>
            </w:pPr>
            <w:r>
              <w:rPr>
                <w:color w:val="000000"/>
                <w:spacing w:val="0"/>
                <w:w w:val="100"/>
                <w:position w:val="0"/>
              </w:rPr>
              <w:t>21,922,231.18</w:t>
            </w:r>
          </w:p>
        </w:tc>
      </w:tr>
      <w:tr>
        <w:trPr>
          <w:trHeight w:val="36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2780" w:right="0" w:firstLine="0"/>
              <w:jc w:val="both"/>
            </w:pPr>
            <w:r>
              <w:rPr>
                <w:color w:val="000000"/>
                <w:spacing w:val="0"/>
                <w:w w:val="100"/>
                <w:position w:val="0"/>
              </w:rPr>
              <w:t>23,063,255.83</w:t>
            </w:r>
          </w:p>
        </w:tc>
      </w:tr>
      <w:tr>
        <w:trPr>
          <w:trHeight w:val="36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2780" w:right="0" w:firstLine="0"/>
              <w:jc w:val="both"/>
            </w:pPr>
            <w:r>
              <w:rPr>
                <w:color w:val="000000"/>
                <w:spacing w:val="0"/>
                <w:w w:val="100"/>
                <w:position w:val="0"/>
              </w:rPr>
              <w:t>60,899,731.91</w:t>
            </w:r>
          </w:p>
        </w:tc>
      </w:tr>
      <w:tr>
        <w:trPr>
          <w:trHeight w:val="36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2780" w:right="0" w:firstLine="0"/>
              <w:jc w:val="both"/>
            </w:pPr>
            <w:r>
              <w:rPr>
                <w:color w:val="000000"/>
                <w:spacing w:val="0"/>
                <w:w w:val="100"/>
                <w:position w:val="0"/>
              </w:rPr>
              <w:t>31,484,754.21</w:t>
            </w:r>
          </w:p>
        </w:tc>
      </w:tr>
      <w:tr>
        <w:trPr>
          <w:trHeight w:val="36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2780" w:right="0" w:firstLine="0"/>
              <w:jc w:val="both"/>
            </w:pPr>
            <w:r>
              <w:rPr>
                <w:color w:val="000000"/>
                <w:spacing w:val="0"/>
                <w:w w:val="100"/>
                <w:position w:val="0"/>
              </w:rPr>
              <w:t>14,311,113.40</w:t>
            </w:r>
          </w:p>
        </w:tc>
      </w:tr>
      <w:tr>
        <w:trPr>
          <w:trHeight w:val="370"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2780" w:right="0" w:firstLine="0"/>
              <w:jc w:val="both"/>
            </w:pPr>
            <w:r>
              <w:rPr>
                <w:color w:val="000000"/>
                <w:spacing w:val="0"/>
                <w:w w:val="100"/>
                <w:position w:val="0"/>
              </w:rPr>
              <w:t>46,588,618.51</w:t>
            </w:r>
          </w:p>
        </w:tc>
      </w:tr>
    </w:tbl>
    <w:p>
      <w:pPr>
        <w:widowControl w:val="0"/>
        <w:spacing w:after="159" w:line="1" w:lineRule="exact"/>
      </w:pPr>
    </w:p>
    <w:p>
      <w:pPr>
        <w:pStyle w:val="Style27"/>
        <w:keepNext w:val="0"/>
        <w:keepLines w:val="0"/>
        <w:widowControl w:val="0"/>
        <w:shd w:val="clear" w:color="auto" w:fill="auto"/>
        <w:tabs>
          <w:tab w:pos="1048" w:val="left"/>
        </w:tabs>
        <w:bidi w:val="0"/>
        <w:spacing w:before="0" w:after="0" w:line="418" w:lineRule="exact"/>
        <w:ind w:left="0" w:right="0" w:firstLine="560"/>
        <w:jc w:val="left"/>
      </w:pPr>
      <w:bookmarkStart w:id="89" w:name="bookmark89"/>
      <w:r>
        <w:rPr>
          <w:color w:val="000000"/>
          <w:spacing w:val="0"/>
          <w:w w:val="100"/>
          <w:position w:val="0"/>
        </w:rPr>
        <w:t>（</w:t>
      </w:r>
      <w:bookmarkEnd w:id="89"/>
      <w:r>
        <w:rPr>
          <w:color w:val="000000"/>
          <w:spacing w:val="0"/>
          <w:w w:val="100"/>
          <w:position w:val="0"/>
        </w:rPr>
        <w:t>3）</w:t>
        <w:tab/>
        <w:t>控股子公司一新疆东港安全印刷有限公司：</w:t>
      </w:r>
    </w:p>
    <w:p>
      <w:pPr>
        <w:pStyle w:val="Style27"/>
        <w:keepNext w:val="0"/>
        <w:keepLines w:val="0"/>
        <w:widowControl w:val="0"/>
        <w:shd w:val="clear" w:color="auto" w:fill="auto"/>
        <w:bidi w:val="0"/>
        <w:spacing w:before="0" w:after="0" w:line="418" w:lineRule="exact"/>
        <w:ind w:left="560" w:right="0" w:firstLine="420"/>
        <w:jc w:val="both"/>
      </w:pPr>
      <w:r>
        <w:rPr>
          <w:color w:val="000000"/>
          <w:spacing w:val="0"/>
          <w:w w:val="100"/>
          <w:position w:val="0"/>
        </w:rPr>
        <w:t>公司于2005年6月7日成立，注册资本500万元，本公司持股比例为75%。公司法定 代表人：谷望江。注册地址：乌鲁木齐经济技术开发区上海西路。经营范围：胶印刷、彩印、 加工、装订、排版、制版。</w:t>
      </w:r>
    </w:p>
    <w:p>
      <w:pPr>
        <w:pStyle w:val="Style27"/>
        <w:keepNext w:val="0"/>
        <w:keepLines w:val="0"/>
        <w:widowControl w:val="0"/>
        <w:shd w:val="clear" w:color="auto" w:fill="auto"/>
        <w:bidi w:val="0"/>
        <w:spacing w:before="0" w:after="0" w:line="401" w:lineRule="exact"/>
        <w:ind w:left="0" w:right="0" w:firstLine="980"/>
        <w:jc w:val="left"/>
      </w:pPr>
      <w:r>
        <w:rPr>
          <w:color w:val="000000"/>
          <w:spacing w:val="0"/>
          <w:w w:val="100"/>
          <w:position w:val="0"/>
        </w:rPr>
        <w:t>报告期实现净利</w:t>
      </w:r>
      <w:r>
        <w:rPr>
          <w:color w:val="000000"/>
          <w:spacing w:val="0"/>
          <w:w w:val="100"/>
          <w:position w:val="0"/>
        </w:rPr>
        <w:t>454.70</w:t>
      </w:r>
      <w:r>
        <w:rPr>
          <w:color w:val="000000"/>
          <w:spacing w:val="0"/>
          <w:w w:val="100"/>
          <w:position w:val="0"/>
        </w:rPr>
        <w:t>万元，报告期末资产总额</w:t>
      </w:r>
      <w:r>
        <w:rPr>
          <w:color w:val="000000"/>
          <w:spacing w:val="0"/>
          <w:w w:val="100"/>
          <w:position w:val="0"/>
        </w:rPr>
        <w:t>1624.27</w:t>
      </w:r>
      <w:r>
        <w:rPr>
          <w:color w:val="000000"/>
          <w:spacing w:val="0"/>
          <w:w w:val="100"/>
          <w:position w:val="0"/>
        </w:rPr>
        <w:t>万元。</w:t>
      </w:r>
    </w:p>
    <w:p>
      <w:pPr>
        <w:pStyle w:val="Style27"/>
        <w:keepNext w:val="0"/>
        <w:keepLines w:val="0"/>
        <w:widowControl w:val="0"/>
        <w:shd w:val="clear" w:color="auto" w:fill="auto"/>
        <w:tabs>
          <w:tab w:pos="1048" w:val="left"/>
        </w:tabs>
        <w:bidi w:val="0"/>
        <w:spacing w:before="0" w:after="0" w:line="401" w:lineRule="exact"/>
        <w:ind w:left="0" w:right="0" w:firstLine="560"/>
        <w:jc w:val="left"/>
      </w:pPr>
      <w:bookmarkStart w:id="90" w:name="bookmark90"/>
      <w:r>
        <w:rPr>
          <w:color w:val="000000"/>
          <w:spacing w:val="0"/>
          <w:w w:val="100"/>
          <w:position w:val="0"/>
        </w:rPr>
        <w:t>（</w:t>
      </w:r>
      <w:bookmarkEnd w:id="90"/>
      <w:r>
        <w:rPr>
          <w:color w:val="000000"/>
          <w:spacing w:val="0"/>
          <w:w w:val="100"/>
          <w:position w:val="0"/>
        </w:rPr>
        <w:t>4）</w:t>
        <w:tab/>
        <w:t>控股子公司一上海东港印刷有限公司：</w:t>
      </w:r>
    </w:p>
    <w:p>
      <w:pPr>
        <w:pStyle w:val="Style27"/>
        <w:keepNext w:val="0"/>
        <w:keepLines w:val="0"/>
        <w:widowControl w:val="0"/>
        <w:shd w:val="clear" w:color="auto" w:fill="auto"/>
        <w:bidi w:val="0"/>
        <w:spacing w:before="0" w:after="0" w:line="401" w:lineRule="exact"/>
        <w:ind w:left="560" w:right="0" w:firstLine="420"/>
        <w:jc w:val="both"/>
      </w:pPr>
      <w:r>
        <w:rPr>
          <w:color w:val="000000"/>
          <w:spacing w:val="0"/>
          <w:w w:val="100"/>
          <w:position w:val="0"/>
        </w:rPr>
        <w:t>公司于2006年6月9日成立，注册资本1,500万元，本公司持股比例为75%。公司法 定代表人：史建中。注册地址：闵行区莘庄工业区联农路589号143弄。经营范围：包装装 潢印刷、零件印刷。</w:t>
      </w:r>
    </w:p>
    <w:p>
      <w:pPr>
        <w:pStyle w:val="Style27"/>
        <w:keepNext w:val="0"/>
        <w:keepLines w:val="0"/>
        <w:widowControl w:val="0"/>
        <w:shd w:val="clear" w:color="auto" w:fill="auto"/>
        <w:bidi w:val="0"/>
        <w:spacing w:before="0" w:after="0" w:line="413" w:lineRule="exact"/>
        <w:ind w:left="0" w:right="0" w:firstLine="980"/>
        <w:jc w:val="left"/>
      </w:pPr>
      <w:r>
        <w:rPr>
          <w:color w:val="000000"/>
          <w:spacing w:val="0"/>
          <w:w w:val="100"/>
          <w:position w:val="0"/>
        </w:rPr>
        <w:t>报告期完成实现净利润</w:t>
      </w:r>
      <w:r>
        <w:rPr>
          <w:color w:val="000000"/>
          <w:spacing w:val="0"/>
          <w:w w:val="100"/>
          <w:position w:val="0"/>
        </w:rPr>
        <w:t>-5.78</w:t>
      </w:r>
      <w:r>
        <w:rPr>
          <w:color w:val="000000"/>
          <w:spacing w:val="0"/>
          <w:w w:val="100"/>
          <w:position w:val="0"/>
        </w:rPr>
        <w:t>万元，报告期末资产总额</w:t>
      </w:r>
      <w:r>
        <w:rPr>
          <w:color w:val="000000"/>
          <w:spacing w:val="0"/>
          <w:w w:val="100"/>
          <w:position w:val="0"/>
        </w:rPr>
        <w:t>4105.59</w:t>
      </w:r>
      <w:r>
        <w:rPr>
          <w:color w:val="000000"/>
          <w:spacing w:val="0"/>
          <w:w w:val="100"/>
          <w:position w:val="0"/>
        </w:rPr>
        <w:t>万元。</w:t>
      </w:r>
    </w:p>
    <w:p>
      <w:pPr>
        <w:pStyle w:val="Style27"/>
        <w:keepNext w:val="0"/>
        <w:keepLines w:val="0"/>
        <w:widowControl w:val="0"/>
        <w:shd w:val="clear" w:color="auto" w:fill="auto"/>
        <w:tabs>
          <w:tab w:pos="1048" w:val="left"/>
        </w:tabs>
        <w:bidi w:val="0"/>
        <w:spacing w:before="0" w:after="0" w:line="413" w:lineRule="exact"/>
        <w:ind w:left="0" w:right="0" w:firstLine="560"/>
        <w:jc w:val="left"/>
      </w:pPr>
      <w:bookmarkStart w:id="91" w:name="bookmark91"/>
      <w:r>
        <w:rPr>
          <w:color w:val="000000"/>
          <w:spacing w:val="0"/>
          <w:w w:val="100"/>
          <w:position w:val="0"/>
        </w:rPr>
        <w:t>（</w:t>
      </w:r>
      <w:bookmarkEnd w:id="91"/>
      <w:r>
        <w:rPr>
          <w:color w:val="000000"/>
          <w:spacing w:val="0"/>
          <w:w w:val="100"/>
          <w:position w:val="0"/>
        </w:rPr>
        <w:t>5）</w:t>
        <w:tab/>
        <w:t>控股子公司一青海东港安全印刷有限公司：</w:t>
      </w:r>
    </w:p>
    <w:p>
      <w:pPr>
        <w:pStyle w:val="Style27"/>
        <w:keepNext w:val="0"/>
        <w:keepLines w:val="0"/>
        <w:widowControl w:val="0"/>
        <w:shd w:val="clear" w:color="auto" w:fill="auto"/>
        <w:bidi w:val="0"/>
        <w:spacing w:before="0" w:after="0" w:line="413" w:lineRule="exact"/>
        <w:ind w:left="560" w:right="0" w:firstLine="420"/>
        <w:jc w:val="both"/>
      </w:pPr>
      <w:r>
        <w:rPr>
          <w:color w:val="000000"/>
          <w:spacing w:val="0"/>
          <w:w w:val="100"/>
          <w:position w:val="0"/>
        </w:rPr>
        <w:t>公司于2006年10月23日成立，注册资本500万元，本公司持股比例为75%。公司法 定代表人：谷望江。注册地址：西宁经济技术开发区中小企业创业园。经营范围：包装装潢 和其他印刷品印刷、软件开发生产。</w:t>
      </w:r>
    </w:p>
    <w:p>
      <w:pPr>
        <w:pStyle w:val="Style27"/>
        <w:keepNext w:val="0"/>
        <w:keepLines w:val="0"/>
        <w:widowControl w:val="0"/>
        <w:shd w:val="clear" w:color="auto" w:fill="auto"/>
        <w:bidi w:val="0"/>
        <w:spacing w:before="0" w:after="420" w:line="413" w:lineRule="exact"/>
        <w:ind w:left="0" w:right="0" w:firstLine="980"/>
        <w:jc w:val="left"/>
      </w:pPr>
      <w:r>
        <w:rPr>
          <w:color w:val="000000"/>
          <w:spacing w:val="0"/>
          <w:w w:val="100"/>
          <w:position w:val="0"/>
        </w:rPr>
        <w:t>报告期实现净利润</w:t>
      </w:r>
      <w:r>
        <w:rPr>
          <w:color w:val="000000"/>
          <w:spacing w:val="0"/>
          <w:w w:val="100"/>
          <w:position w:val="0"/>
        </w:rPr>
        <w:t>-24.06</w:t>
      </w:r>
      <w:r>
        <w:rPr>
          <w:color w:val="000000"/>
          <w:spacing w:val="0"/>
          <w:w w:val="100"/>
          <w:position w:val="0"/>
        </w:rPr>
        <w:t>万元，报告期末资产总额</w:t>
      </w:r>
      <w:r>
        <w:rPr>
          <w:color w:val="000000"/>
          <w:spacing w:val="0"/>
          <w:w w:val="100"/>
          <w:position w:val="0"/>
        </w:rPr>
        <w:t>515.64</w:t>
      </w:r>
      <w:r>
        <w:rPr>
          <w:color w:val="000000"/>
          <w:spacing w:val="0"/>
          <w:w w:val="100"/>
          <w:position w:val="0"/>
        </w:rPr>
        <w:t>万元。</w:t>
      </w:r>
    </w:p>
    <w:p>
      <w:pPr>
        <w:pStyle w:val="Style27"/>
        <w:keepNext w:val="0"/>
        <w:keepLines w:val="0"/>
        <w:widowControl w:val="0"/>
        <w:shd w:val="clear" w:color="auto" w:fill="auto"/>
        <w:bidi w:val="0"/>
        <w:spacing w:before="0" w:after="0" w:line="402" w:lineRule="exact"/>
        <w:ind w:left="0" w:right="0" w:firstLine="560"/>
        <w:jc w:val="left"/>
      </w:pPr>
      <w:bookmarkStart w:id="92" w:name="bookmark92"/>
      <w:r>
        <w:rPr>
          <w:b/>
          <w:bCs/>
          <w:color w:val="000000"/>
          <w:spacing w:val="0"/>
          <w:w w:val="100"/>
          <w:position w:val="0"/>
        </w:rPr>
        <w:t>（</w:t>
      </w:r>
      <w:bookmarkEnd w:id="92"/>
      <w:r>
        <w:rPr>
          <w:b/>
          <w:bCs/>
          <w:color w:val="000000"/>
          <w:spacing w:val="0"/>
          <w:w w:val="100"/>
          <w:position w:val="0"/>
        </w:rPr>
        <w:t>二）本公司未来发展的展望</w:t>
      </w:r>
    </w:p>
    <w:p>
      <w:pPr>
        <w:pStyle w:val="Style27"/>
        <w:keepNext w:val="0"/>
        <w:keepLines w:val="0"/>
        <w:widowControl w:val="0"/>
        <w:shd w:val="clear" w:color="auto" w:fill="auto"/>
        <w:bidi w:val="0"/>
        <w:spacing w:before="0" w:after="0" w:line="402" w:lineRule="exact"/>
        <w:ind w:left="0" w:right="0" w:firstLine="560"/>
        <w:jc w:val="left"/>
      </w:pPr>
      <w:bookmarkStart w:id="93" w:name="bookmark93"/>
      <w:r>
        <w:rPr>
          <w:color w:val="000000"/>
          <w:spacing w:val="0"/>
          <w:w w:val="100"/>
          <w:position w:val="0"/>
        </w:rPr>
        <w:t>1</w:t>
      </w:r>
      <w:bookmarkEnd w:id="93"/>
      <w:r>
        <w:rPr>
          <w:color w:val="000000"/>
          <w:spacing w:val="0"/>
          <w:w w:val="100"/>
          <w:position w:val="0"/>
        </w:rPr>
        <w:t>、公司所处行业的发展趋势及面临的市场竞争格局</w:t>
      </w:r>
    </w:p>
    <w:p>
      <w:pPr>
        <w:pStyle w:val="Style27"/>
        <w:keepNext w:val="0"/>
        <w:keepLines w:val="0"/>
        <w:widowControl w:val="0"/>
        <w:shd w:val="clear" w:color="auto" w:fill="auto"/>
        <w:bidi w:val="0"/>
        <w:spacing w:before="0" w:after="0" w:line="402" w:lineRule="exact"/>
        <w:ind w:left="0" w:right="0" w:firstLine="560"/>
        <w:jc w:val="left"/>
      </w:pPr>
      <w:r>
        <w:rPr>
          <w:color w:val="000000"/>
          <w:spacing w:val="0"/>
          <w:w w:val="100"/>
          <w:position w:val="0"/>
        </w:rPr>
        <w:t>1）行业的发展趋势</w:t>
      </w:r>
    </w:p>
    <w:p>
      <w:pPr>
        <w:pStyle w:val="Style27"/>
        <w:keepNext w:val="0"/>
        <w:keepLines w:val="0"/>
        <w:widowControl w:val="0"/>
        <w:shd w:val="clear" w:color="auto" w:fill="auto"/>
        <w:bidi w:val="0"/>
        <w:spacing w:before="0" w:after="0" w:line="402" w:lineRule="exact"/>
        <w:ind w:left="560" w:right="0" w:firstLine="420"/>
        <w:jc w:val="both"/>
      </w:pPr>
      <w:r>
        <w:rPr>
          <w:color w:val="000000"/>
          <w:spacing w:val="0"/>
          <w:w w:val="100"/>
          <w:position w:val="0"/>
        </w:rPr>
        <w:t>目前电脑票据印刷行业正处于发展的高峰期，根据中国印刷技术协会商业票据印刷分会 提供的数据，目前商业票证印刷年产值达</w:t>
      </w:r>
      <w:r>
        <w:rPr>
          <w:color w:val="000000"/>
          <w:spacing w:val="0"/>
          <w:w w:val="100"/>
          <w:position w:val="0"/>
        </w:rPr>
        <w:t>120-15</w:t>
      </w:r>
      <w:r>
        <w:rPr>
          <w:color w:val="000000"/>
          <w:spacing w:val="0"/>
          <w:w w:val="100"/>
          <w:position w:val="0"/>
        </w:rPr>
        <w:t>0亿元，每年以15%-20%的速度增长，预计该 增长速度至少会延续到2010年。</w:t>
      </w:r>
    </w:p>
    <w:p>
      <w:pPr>
        <w:pStyle w:val="Style27"/>
        <w:keepNext w:val="0"/>
        <w:keepLines w:val="0"/>
        <w:widowControl w:val="0"/>
        <w:shd w:val="clear" w:color="auto" w:fill="auto"/>
        <w:bidi w:val="0"/>
        <w:spacing w:before="0" w:after="0" w:line="402" w:lineRule="exact"/>
        <w:ind w:left="560" w:right="0" w:firstLine="420"/>
        <w:jc w:val="both"/>
      </w:pPr>
      <w:r>
        <w:rPr>
          <w:color w:val="000000"/>
          <w:spacing w:val="0"/>
          <w:w w:val="100"/>
          <w:position w:val="0"/>
        </w:rPr>
        <w:t>在商业票据印刷高度发达的日本为例，从1996年起每年市场容量约4000亿日元（约合人 民币300亿元），电脑票据占商业票据总量的62.6%，拥有联动式票据生产线2000多条，中国 只有400多条生产线的装机量。由此可见，国内的电脑票据市场还远远没有饱和。</w:t>
      </w:r>
    </w:p>
    <w:p>
      <w:pPr>
        <w:pStyle w:val="Style27"/>
        <w:keepNext w:val="0"/>
        <w:keepLines w:val="0"/>
        <w:widowControl w:val="0"/>
        <w:shd w:val="clear" w:color="auto" w:fill="auto"/>
        <w:bidi w:val="0"/>
        <w:spacing w:before="0" w:after="0" w:line="402" w:lineRule="exact"/>
        <w:ind w:left="0" w:right="0" w:firstLine="980"/>
        <w:jc w:val="both"/>
      </w:pPr>
      <w:r>
        <w:rPr>
          <w:color w:val="000000"/>
          <w:spacing w:val="0"/>
          <w:w w:val="100"/>
          <w:position w:val="0"/>
        </w:rPr>
        <w:t xml:space="preserve">随着中国经济的持续增长，市场化程度的不断提高，社会各界对商业票据印刷的要求 </w:t>
      </w:r>
      <w:r>
        <w:rPr>
          <w:color w:val="000000"/>
          <w:spacing w:val="0"/>
          <w:w w:val="100"/>
          <w:position w:val="0"/>
        </w:rPr>
        <w:t>也会不断提高，因此商业票据印刷业将不断地持续发展壮大，这一点从目前市场中商业票据 高端产品（如不干胶标签、数据处理打印等新兴产品和技术）的快速发展和整体供不应求就 可以印证。</w:t>
      </w:r>
    </w:p>
    <w:p>
      <w:pPr>
        <w:pStyle w:val="Style27"/>
        <w:keepNext w:val="0"/>
        <w:keepLines w:val="0"/>
        <w:widowControl w:val="0"/>
        <w:shd w:val="clear" w:color="auto" w:fill="auto"/>
        <w:bidi w:val="0"/>
        <w:spacing w:before="0" w:after="0" w:line="409" w:lineRule="exact"/>
        <w:ind w:left="560" w:right="0" w:firstLine="480"/>
        <w:jc w:val="both"/>
      </w:pPr>
      <w:r>
        <w:rPr>
          <w:color w:val="000000"/>
          <w:spacing w:val="0"/>
          <w:w w:val="100"/>
          <w:position w:val="0"/>
        </w:rPr>
        <w:t>目前我国票据印刷行业正在随着终端客户需求的深化发展、呈现向行业纵深进一步发 展的趋势、每一类新的需求都可能形成一个新兴的细分行业。就目前市场而言：不干胶标签 和可变数据帐单印制需求日渐兴起，增长迅速。</w:t>
      </w:r>
    </w:p>
    <w:p>
      <w:pPr>
        <w:pStyle w:val="Style27"/>
        <w:keepNext w:val="0"/>
        <w:keepLines w:val="0"/>
        <w:widowControl w:val="0"/>
        <w:shd w:val="clear" w:color="auto" w:fill="auto"/>
        <w:bidi w:val="0"/>
        <w:spacing w:before="0" w:after="0" w:line="409" w:lineRule="exact"/>
        <w:ind w:left="560" w:right="0" w:firstLine="480"/>
        <w:jc w:val="both"/>
      </w:pPr>
      <w:r>
        <w:rPr>
          <w:color w:val="000000"/>
          <w:spacing w:val="0"/>
          <w:w w:val="100"/>
          <w:position w:val="0"/>
        </w:rPr>
        <w:t>除了行业进一步细分发展的趋势以外，我国的商业票据行业还存在以下发展趋势：信 息化高科技技术将会大量应用；开拓海外市场也将成为印刷企业提升规模的主要方式之一。 2）面临的市场竞争格局</w:t>
      </w:r>
    </w:p>
    <w:p>
      <w:pPr>
        <w:pStyle w:val="Style27"/>
        <w:keepNext w:val="0"/>
        <w:keepLines w:val="0"/>
        <w:widowControl w:val="0"/>
        <w:shd w:val="clear" w:color="auto" w:fill="auto"/>
        <w:bidi w:val="0"/>
        <w:spacing w:before="0" w:after="0" w:line="409" w:lineRule="exact"/>
        <w:ind w:left="560" w:right="0" w:firstLine="480"/>
        <w:jc w:val="both"/>
      </w:pPr>
      <w:r>
        <w:rPr>
          <w:color w:val="000000"/>
          <w:spacing w:val="0"/>
          <w:w w:val="100"/>
          <w:position w:val="0"/>
        </w:rPr>
        <w:t>商业票据印刷行业是一种市场化程度较高的行业，自90年代后期进入高速增长阶段。 根据中国印刷技术协会商业票据印刷分会提供数据，目前从业企业约1200多家，从业人员近 10万人，客户遍及邮政、电信、铁路、银行、财政、税务、保险、证券、流通等相关行业。 我国的商业票据印刷业从整体上看还未形成产业规模，尽管印刷业实行经营许可制度，但在 市场化趋势下，进入壁垒不是很高，因此低水平重复建设的商业票据印刷企业很多，市场竞 争剧烈。但整体上高水平印刷不足，低水平印刷过剩，除少数企业技术装备较好外，多数较 差。</w:t>
      </w:r>
    </w:p>
    <w:p>
      <w:pPr>
        <w:pStyle w:val="Style27"/>
        <w:keepNext w:val="0"/>
        <w:keepLines w:val="0"/>
        <w:widowControl w:val="0"/>
        <w:shd w:val="clear" w:color="auto" w:fill="auto"/>
        <w:bidi w:val="0"/>
        <w:spacing w:before="0" w:after="0" w:line="409" w:lineRule="exact"/>
        <w:ind w:left="560" w:right="0" w:firstLine="480"/>
        <w:jc w:val="both"/>
      </w:pPr>
      <w:r>
        <w:rPr>
          <w:color w:val="000000"/>
          <w:spacing w:val="0"/>
          <w:w w:val="100"/>
          <w:position w:val="0"/>
        </w:rPr>
        <w:t>目前技术含量低、仅是信息记录的载体的普通票据（如：记帐凭证、酒店帐单等）的 市场竞争激烈，已经出现供大于求的状况。但是，商业票据市场发展迅速，客户需求不断深 化，提出的高品质、全方位要求，重要的商业票据及有价单证（如银行存单、存折、税务发 票、财政收据及礼仪汇款业务单证等）需求量却在逐年增加，一般企业限于设备、技术、管 理能力，无法满足市场需求量，技术含量高的高端商业票据市场供需出现缺口，少数经营状 况好的企业纷纷增资技改，添置先进设备、扩大生产能力，以抢占市场份额。本公司在规模、 管理、设备、营销方面具有较强的竞争优势，目前在销售收入，生产规模和市场占有率均居 全国首位。</w:t>
      </w:r>
    </w:p>
    <w:p>
      <w:pPr>
        <w:pStyle w:val="Style27"/>
        <w:keepNext w:val="0"/>
        <w:keepLines w:val="0"/>
        <w:widowControl w:val="0"/>
        <w:shd w:val="clear" w:color="auto" w:fill="auto"/>
        <w:bidi w:val="0"/>
        <w:spacing w:before="0" w:after="0" w:line="409" w:lineRule="exact"/>
        <w:ind w:left="0" w:right="0" w:firstLine="660"/>
        <w:jc w:val="both"/>
      </w:pPr>
      <w:bookmarkStart w:id="94" w:name="bookmark94"/>
      <w:r>
        <w:rPr>
          <w:color w:val="000000"/>
          <w:spacing w:val="0"/>
          <w:w w:val="100"/>
          <w:position w:val="0"/>
        </w:rPr>
        <w:t>2</w:t>
      </w:r>
      <w:bookmarkEnd w:id="94"/>
      <w:r>
        <w:rPr>
          <w:color w:val="000000"/>
          <w:spacing w:val="0"/>
          <w:w w:val="100"/>
          <w:position w:val="0"/>
        </w:rPr>
        <w:t>、公司的发展战略</w:t>
      </w:r>
    </w:p>
    <w:p>
      <w:pPr>
        <w:pStyle w:val="Style27"/>
        <w:keepNext w:val="0"/>
        <w:keepLines w:val="0"/>
        <w:widowControl w:val="0"/>
        <w:shd w:val="clear" w:color="auto" w:fill="auto"/>
        <w:bidi w:val="0"/>
        <w:spacing w:before="0" w:after="0" w:line="409" w:lineRule="exact"/>
        <w:ind w:left="560" w:right="0" w:firstLine="480"/>
        <w:jc w:val="both"/>
      </w:pPr>
      <w:r>
        <w:rPr>
          <w:color w:val="000000"/>
          <w:spacing w:val="0"/>
          <w:w w:val="100"/>
          <w:position w:val="0"/>
        </w:rPr>
        <w:t>本公司秉承“市场唯先、用户至上”经营思想，以市场为导向，以管理为后盾，依托 电子信息产业发展，针对当前票据产品的发展趋势，不断加大科研创新力度，加强和国际知 名公司的合作，开发新的票据产品，提高产品技术含量全面提升公司的竞争能力，保持公司 长期可持续发展。</w:t>
      </w:r>
    </w:p>
    <w:p>
      <w:pPr>
        <w:pStyle w:val="Style27"/>
        <w:keepNext w:val="0"/>
        <w:keepLines w:val="0"/>
        <w:widowControl w:val="0"/>
        <w:shd w:val="clear" w:color="auto" w:fill="auto"/>
        <w:bidi w:val="0"/>
        <w:spacing w:before="0" w:after="0" w:line="409" w:lineRule="exact"/>
        <w:ind w:left="560" w:right="0" w:firstLine="480"/>
        <w:jc w:val="both"/>
      </w:pPr>
      <w:r>
        <w:rPr>
          <w:color w:val="000000"/>
          <w:spacing w:val="0"/>
          <w:w w:val="100"/>
          <w:position w:val="0"/>
        </w:rPr>
        <w:t>未来三年公司的整体经营目标是进一步巩固公司在国内票据印刷行业内的领先地位， 力争使公司现有业务的销售收入年增长10%左右，利润年增长10%左右。同时保证募集资金投 资项目如期实施，不断开发新产品和新客户，力争国内市场份额每年同比递增10%左右，经 营业绩保持在行业前列。</w:t>
      </w:r>
    </w:p>
    <w:p>
      <w:pPr>
        <w:pStyle w:val="Style27"/>
        <w:keepNext w:val="0"/>
        <w:keepLines w:val="0"/>
        <w:widowControl w:val="0"/>
        <w:numPr>
          <w:ilvl w:val="0"/>
          <w:numId w:val="7"/>
        </w:numPr>
        <w:shd w:val="clear" w:color="auto" w:fill="auto"/>
        <w:tabs>
          <w:tab w:pos="867" w:val="left"/>
        </w:tabs>
        <w:bidi w:val="0"/>
        <w:spacing w:before="0" w:after="0" w:line="409" w:lineRule="exact"/>
        <w:ind w:left="0" w:right="0" w:firstLine="560"/>
        <w:jc w:val="both"/>
      </w:pPr>
      <w:bookmarkStart w:id="95" w:name="bookmark95"/>
      <w:bookmarkEnd w:id="95"/>
      <w:r>
        <w:rPr>
          <w:color w:val="000000"/>
          <w:spacing w:val="0"/>
          <w:w w:val="100"/>
          <w:position w:val="0"/>
        </w:rPr>
        <w:t>2007年经营计划和主要目标</w:t>
      </w:r>
    </w:p>
    <w:p>
      <w:pPr>
        <w:pStyle w:val="Style27"/>
        <w:keepNext w:val="0"/>
        <w:keepLines w:val="0"/>
        <w:widowControl w:val="0"/>
        <w:shd w:val="clear" w:color="auto" w:fill="auto"/>
        <w:tabs>
          <w:tab w:pos="1363" w:val="left"/>
        </w:tabs>
        <w:bidi w:val="0"/>
        <w:spacing w:before="0" w:after="0" w:line="411" w:lineRule="exact"/>
        <w:ind w:left="560" w:right="0" w:firstLine="200"/>
        <w:jc w:val="both"/>
      </w:pPr>
      <w:bookmarkStart w:id="96" w:name="bookmark96"/>
      <w:r>
        <w:rPr>
          <w:color w:val="000000"/>
          <w:spacing w:val="0"/>
          <w:w w:val="100"/>
          <w:position w:val="0"/>
        </w:rPr>
        <w:t>（</w:t>
      </w:r>
      <w:bookmarkEnd w:id="96"/>
      <w:r>
        <w:rPr>
          <w:color w:val="000000"/>
          <w:spacing w:val="0"/>
          <w:w w:val="100"/>
          <w:position w:val="0"/>
        </w:rPr>
        <w:t>1）</w:t>
        <w:tab/>
        <w:t>进一步开拓市场，在巩固现有市场分额的前提下，开拓新市场、研发新产品，积极 争取新订单，力争公司业绩以每年1。%左右的速度稳步增长。</w:t>
      </w:r>
    </w:p>
    <w:p>
      <w:pPr>
        <w:pStyle w:val="Style27"/>
        <w:keepNext w:val="0"/>
        <w:keepLines w:val="0"/>
        <w:widowControl w:val="0"/>
        <w:shd w:val="clear" w:color="auto" w:fill="auto"/>
        <w:tabs>
          <w:tab w:pos="1368" w:val="left"/>
        </w:tabs>
        <w:bidi w:val="0"/>
        <w:spacing w:before="0" w:after="0" w:line="411" w:lineRule="exact"/>
        <w:ind w:left="560" w:right="0" w:firstLine="200"/>
        <w:jc w:val="both"/>
      </w:pPr>
      <w:bookmarkStart w:id="97" w:name="bookmark97"/>
      <w:r>
        <w:rPr>
          <w:color w:val="000000"/>
          <w:spacing w:val="0"/>
          <w:w w:val="100"/>
          <w:position w:val="0"/>
        </w:rPr>
        <w:t>（</w:t>
      </w:r>
      <w:bookmarkEnd w:id="97"/>
      <w:r>
        <w:rPr>
          <w:color w:val="000000"/>
          <w:spacing w:val="0"/>
          <w:w w:val="100"/>
          <w:position w:val="0"/>
        </w:rPr>
        <w:t>2）</w:t>
        <w:tab/>
        <w:t>做好智能标签、数据处理与打印等新产品的研发工作，加快募集资金项目的建设进 度，保证募集资金的使用质量，并尽快产生效益。</w:t>
      </w:r>
    </w:p>
    <w:p>
      <w:pPr>
        <w:pStyle w:val="Style27"/>
        <w:keepNext w:val="0"/>
        <w:keepLines w:val="0"/>
        <w:widowControl w:val="0"/>
        <w:shd w:val="clear" w:color="auto" w:fill="auto"/>
        <w:tabs>
          <w:tab w:pos="1349" w:val="left"/>
        </w:tabs>
        <w:bidi w:val="0"/>
        <w:spacing w:before="0" w:after="0" w:line="411" w:lineRule="exact"/>
        <w:ind w:left="560" w:right="0" w:firstLine="200"/>
        <w:jc w:val="both"/>
      </w:pPr>
      <w:bookmarkStart w:id="98" w:name="bookmark98"/>
      <w:r>
        <w:rPr>
          <w:color w:val="000000"/>
          <w:spacing w:val="0"/>
          <w:w w:val="100"/>
          <w:position w:val="0"/>
        </w:rPr>
        <w:t>（</w:t>
      </w:r>
      <w:bookmarkEnd w:id="98"/>
      <w:r>
        <w:rPr>
          <w:color w:val="000000"/>
          <w:spacing w:val="0"/>
          <w:w w:val="100"/>
          <w:position w:val="0"/>
        </w:rPr>
        <w:t>3）</w:t>
        <w:tab/>
        <w:t>做好广州东港安全印刷有限公司的设立与厂房建设，做好北京东港嘉华安全信息有 限公司的厂房建设，以及济南临港开发区国家试卷印刷项目的建设。</w:t>
      </w:r>
    </w:p>
    <w:p>
      <w:pPr>
        <w:pStyle w:val="Style27"/>
        <w:keepNext w:val="0"/>
        <w:keepLines w:val="0"/>
        <w:widowControl w:val="0"/>
        <w:shd w:val="clear" w:color="auto" w:fill="auto"/>
        <w:tabs>
          <w:tab w:pos="1368" w:val="left"/>
        </w:tabs>
        <w:bidi w:val="0"/>
        <w:spacing w:before="0" w:after="0" w:line="411" w:lineRule="exact"/>
        <w:ind w:left="560" w:right="0" w:firstLine="200"/>
        <w:jc w:val="both"/>
      </w:pPr>
      <w:bookmarkStart w:id="99" w:name="bookmark99"/>
      <w:r>
        <w:rPr>
          <w:color w:val="000000"/>
          <w:spacing w:val="0"/>
          <w:w w:val="100"/>
          <w:position w:val="0"/>
        </w:rPr>
        <w:t>（</w:t>
      </w:r>
      <w:bookmarkEnd w:id="99"/>
      <w:r>
        <w:rPr>
          <w:color w:val="000000"/>
          <w:spacing w:val="0"/>
          <w:w w:val="100"/>
          <w:position w:val="0"/>
        </w:rPr>
        <w:t>4）</w:t>
        <w:tab/>
        <w:t>提高公司的管理水平，推进精兵战略，要在股份公司和各子公司中整合人员，使每 个公司、每个部门的人员安排做到精简高效。</w:t>
      </w:r>
    </w:p>
    <w:p>
      <w:pPr>
        <w:pStyle w:val="Style27"/>
        <w:keepNext w:val="0"/>
        <w:keepLines w:val="0"/>
        <w:widowControl w:val="0"/>
        <w:shd w:val="clear" w:color="auto" w:fill="auto"/>
        <w:tabs>
          <w:tab w:pos="926" w:val="left"/>
        </w:tabs>
        <w:bidi w:val="0"/>
        <w:spacing w:before="0" w:after="0" w:line="411" w:lineRule="exact"/>
        <w:ind w:left="0" w:right="0" w:firstLine="560"/>
        <w:jc w:val="left"/>
      </w:pPr>
      <w:bookmarkStart w:id="100" w:name="bookmark100"/>
      <w:r>
        <w:rPr>
          <w:color w:val="000000"/>
          <w:spacing w:val="0"/>
          <w:w w:val="100"/>
          <w:position w:val="0"/>
        </w:rPr>
        <w:t>4</w:t>
      </w:r>
      <w:bookmarkEnd w:id="100"/>
      <w:r>
        <w:rPr>
          <w:color w:val="000000"/>
          <w:spacing w:val="0"/>
          <w:w w:val="100"/>
          <w:position w:val="0"/>
        </w:rPr>
        <w:t>、</w:t>
        <w:tab/>
        <w:t>为实现公司发展战略募集资金的使用安排</w:t>
      </w:r>
    </w:p>
    <w:p>
      <w:pPr>
        <w:pStyle w:val="Style27"/>
        <w:keepNext w:val="0"/>
        <w:keepLines w:val="0"/>
        <w:widowControl w:val="0"/>
        <w:shd w:val="clear" w:color="auto" w:fill="auto"/>
        <w:bidi w:val="0"/>
        <w:spacing w:before="0" w:after="0" w:line="411" w:lineRule="exact"/>
        <w:ind w:left="560" w:right="0" w:firstLine="460"/>
        <w:jc w:val="both"/>
      </w:pPr>
      <w:r>
        <w:rPr>
          <w:color w:val="000000"/>
          <w:spacing w:val="0"/>
          <w:w w:val="100"/>
          <w:position w:val="0"/>
        </w:rPr>
        <w:t>公司通过上市募集到的资金，将用于加紧实施募集资金项目，除使用募集资金置换前 期前期投入募投项目的自筹资金以外，根据项目计划安排，2007年募集资金项目使用计划如 下：</w:t>
      </w:r>
    </w:p>
    <w:p>
      <w:pPr>
        <w:pStyle w:val="Style27"/>
        <w:keepNext w:val="0"/>
        <w:keepLines w:val="0"/>
        <w:widowControl w:val="0"/>
        <w:shd w:val="clear" w:color="auto" w:fill="auto"/>
        <w:tabs>
          <w:tab w:pos="1041" w:val="left"/>
        </w:tabs>
        <w:bidi w:val="0"/>
        <w:spacing w:before="0" w:after="0" w:line="411" w:lineRule="exact"/>
        <w:ind w:left="0" w:right="0" w:firstLine="560"/>
        <w:jc w:val="left"/>
      </w:pPr>
      <w:bookmarkStart w:id="101" w:name="bookmark101"/>
      <w:r>
        <w:rPr>
          <w:color w:val="000000"/>
          <w:spacing w:val="0"/>
          <w:w w:val="100"/>
          <w:position w:val="0"/>
        </w:rPr>
        <w:t>（</w:t>
      </w:r>
      <w:bookmarkEnd w:id="101"/>
      <w:r>
        <w:rPr>
          <w:color w:val="000000"/>
          <w:spacing w:val="0"/>
          <w:w w:val="100"/>
          <w:position w:val="0"/>
        </w:rPr>
        <w:t>1）</w:t>
        <w:tab/>
        <w:t>、设立北京东港安全印刷有限公司项目预计投资4500万元；</w:t>
      </w:r>
    </w:p>
    <w:p>
      <w:pPr>
        <w:pStyle w:val="Style27"/>
        <w:keepNext w:val="0"/>
        <w:keepLines w:val="0"/>
        <w:widowControl w:val="0"/>
        <w:shd w:val="clear" w:color="auto" w:fill="auto"/>
        <w:tabs>
          <w:tab w:pos="1041" w:val="left"/>
        </w:tabs>
        <w:bidi w:val="0"/>
        <w:spacing w:before="0" w:after="0" w:line="411" w:lineRule="exact"/>
        <w:ind w:left="0" w:right="0" w:firstLine="560"/>
        <w:jc w:val="left"/>
      </w:pPr>
      <w:bookmarkStart w:id="102" w:name="bookmark102"/>
      <w:r>
        <w:rPr>
          <w:color w:val="000000"/>
          <w:spacing w:val="0"/>
          <w:w w:val="100"/>
          <w:position w:val="0"/>
        </w:rPr>
        <w:t>（</w:t>
      </w:r>
      <w:bookmarkEnd w:id="102"/>
      <w:r>
        <w:rPr>
          <w:color w:val="000000"/>
          <w:spacing w:val="0"/>
          <w:w w:val="100"/>
          <w:position w:val="0"/>
        </w:rPr>
        <w:t>2）</w:t>
        <w:tab/>
        <w:t>、防伪票据开发应用项目预计投资320万元；</w:t>
      </w:r>
    </w:p>
    <w:p>
      <w:pPr>
        <w:pStyle w:val="Style27"/>
        <w:keepNext w:val="0"/>
        <w:keepLines w:val="0"/>
        <w:widowControl w:val="0"/>
        <w:shd w:val="clear" w:color="auto" w:fill="auto"/>
        <w:tabs>
          <w:tab w:pos="1041" w:val="left"/>
        </w:tabs>
        <w:bidi w:val="0"/>
        <w:spacing w:before="0" w:after="0" w:line="411" w:lineRule="exact"/>
        <w:ind w:left="0" w:right="0" w:firstLine="560"/>
        <w:jc w:val="left"/>
      </w:pPr>
      <w:bookmarkStart w:id="103" w:name="bookmark103"/>
      <w:r>
        <w:rPr>
          <w:color w:val="000000"/>
          <w:spacing w:val="0"/>
          <w:w w:val="100"/>
          <w:position w:val="0"/>
        </w:rPr>
        <w:t>（</w:t>
      </w:r>
      <w:bookmarkEnd w:id="103"/>
      <w:r>
        <w:rPr>
          <w:color w:val="000000"/>
          <w:spacing w:val="0"/>
          <w:w w:val="100"/>
          <w:position w:val="0"/>
        </w:rPr>
        <w:t>3）</w:t>
        <w:tab/>
        <w:t>、数字条码印刷开发应用项目预计总投资为3000万元；</w:t>
      </w:r>
    </w:p>
    <w:p>
      <w:pPr>
        <w:pStyle w:val="Style27"/>
        <w:keepNext w:val="0"/>
        <w:keepLines w:val="0"/>
        <w:widowControl w:val="0"/>
        <w:shd w:val="clear" w:color="auto" w:fill="auto"/>
        <w:tabs>
          <w:tab w:pos="1041" w:val="left"/>
        </w:tabs>
        <w:bidi w:val="0"/>
        <w:spacing w:before="0" w:after="0" w:line="411" w:lineRule="exact"/>
        <w:ind w:left="0" w:right="0" w:firstLine="560"/>
        <w:jc w:val="left"/>
      </w:pPr>
      <w:bookmarkStart w:id="104" w:name="bookmark104"/>
      <w:r>
        <w:rPr>
          <w:color w:val="000000"/>
          <w:spacing w:val="0"/>
          <w:w w:val="100"/>
          <w:position w:val="0"/>
        </w:rPr>
        <w:t>（</w:t>
      </w:r>
      <w:bookmarkEnd w:id="104"/>
      <w:r>
        <w:rPr>
          <w:color w:val="000000"/>
          <w:spacing w:val="0"/>
          <w:w w:val="100"/>
          <w:position w:val="0"/>
        </w:rPr>
        <w:t>4）</w:t>
        <w:tab/>
        <w:t>、数据处理及可变印刷、邮发封装系统开发应用项目2500万元；</w:t>
      </w:r>
    </w:p>
    <w:p>
      <w:pPr>
        <w:pStyle w:val="Style27"/>
        <w:keepNext w:val="0"/>
        <w:keepLines w:val="0"/>
        <w:widowControl w:val="0"/>
        <w:shd w:val="clear" w:color="auto" w:fill="auto"/>
        <w:tabs>
          <w:tab w:pos="1041" w:val="left"/>
        </w:tabs>
        <w:bidi w:val="0"/>
        <w:spacing w:before="0" w:after="0" w:line="411" w:lineRule="exact"/>
        <w:ind w:left="0" w:right="0" w:firstLine="560"/>
        <w:jc w:val="left"/>
      </w:pPr>
      <w:bookmarkStart w:id="105" w:name="bookmark105"/>
      <w:r>
        <w:rPr>
          <w:color w:val="000000"/>
          <w:spacing w:val="0"/>
          <w:w w:val="100"/>
          <w:position w:val="0"/>
        </w:rPr>
        <w:t>（</w:t>
      </w:r>
      <w:bookmarkEnd w:id="105"/>
      <w:r>
        <w:rPr>
          <w:color w:val="000000"/>
          <w:spacing w:val="0"/>
          <w:w w:val="100"/>
          <w:position w:val="0"/>
        </w:rPr>
        <w:t>5）</w:t>
        <w:tab/>
        <w:t>、智能标签开发应用项目预计总投资2000万元；</w:t>
      </w:r>
    </w:p>
    <w:p>
      <w:pPr>
        <w:pStyle w:val="Style27"/>
        <w:keepNext w:val="0"/>
        <w:keepLines w:val="0"/>
        <w:widowControl w:val="0"/>
        <w:shd w:val="clear" w:color="auto" w:fill="auto"/>
        <w:bidi w:val="0"/>
        <w:spacing w:before="0" w:after="0" w:line="411" w:lineRule="exact"/>
        <w:ind w:left="0" w:right="0" w:firstLine="980"/>
        <w:jc w:val="left"/>
      </w:pPr>
      <w:r>
        <w:rPr>
          <w:color w:val="000000"/>
          <w:spacing w:val="0"/>
          <w:w w:val="100"/>
          <w:position w:val="0"/>
        </w:rPr>
        <w:t>2007年募投资金项目计划投资共计12,320万元；</w:t>
      </w:r>
    </w:p>
    <w:p>
      <w:pPr>
        <w:pStyle w:val="Style27"/>
        <w:keepNext w:val="0"/>
        <w:keepLines w:val="0"/>
        <w:widowControl w:val="0"/>
        <w:shd w:val="clear" w:color="auto" w:fill="auto"/>
        <w:tabs>
          <w:tab w:pos="926" w:val="left"/>
        </w:tabs>
        <w:bidi w:val="0"/>
        <w:spacing w:before="0" w:after="0" w:line="411" w:lineRule="exact"/>
        <w:ind w:left="0" w:right="0" w:firstLine="560"/>
        <w:jc w:val="both"/>
      </w:pPr>
      <w:bookmarkStart w:id="106" w:name="bookmark106"/>
      <w:r>
        <w:rPr>
          <w:color w:val="000000"/>
          <w:spacing w:val="0"/>
          <w:w w:val="100"/>
          <w:position w:val="0"/>
        </w:rPr>
        <w:t>5</w:t>
      </w:r>
      <w:bookmarkEnd w:id="106"/>
      <w:r>
        <w:rPr>
          <w:color w:val="000000"/>
          <w:spacing w:val="0"/>
          <w:w w:val="100"/>
          <w:position w:val="0"/>
        </w:rPr>
        <w:t>、</w:t>
        <w:tab/>
        <w:t>公司面临的风险</w:t>
      </w:r>
    </w:p>
    <w:p>
      <w:pPr>
        <w:pStyle w:val="Style27"/>
        <w:keepNext w:val="0"/>
        <w:keepLines w:val="0"/>
        <w:widowControl w:val="0"/>
        <w:shd w:val="clear" w:color="auto" w:fill="auto"/>
        <w:tabs>
          <w:tab w:pos="1466" w:val="left"/>
        </w:tabs>
        <w:bidi w:val="0"/>
        <w:spacing w:before="0" w:after="0" w:line="411" w:lineRule="exact"/>
        <w:ind w:left="0" w:right="0" w:firstLine="980"/>
        <w:jc w:val="left"/>
      </w:pPr>
      <w:bookmarkStart w:id="107" w:name="bookmark107"/>
      <w:r>
        <w:rPr>
          <w:color w:val="000000"/>
          <w:spacing w:val="0"/>
          <w:w w:val="100"/>
          <w:position w:val="0"/>
        </w:rPr>
        <w:t>（</w:t>
      </w:r>
      <w:bookmarkEnd w:id="107"/>
      <w:r>
        <w:rPr>
          <w:color w:val="000000"/>
          <w:spacing w:val="0"/>
          <w:w w:val="100"/>
          <w:position w:val="0"/>
        </w:rPr>
        <w:t>1）</w:t>
        <w:tab/>
        <w:t>、政策风险</w:t>
      </w:r>
    </w:p>
    <w:p>
      <w:pPr>
        <w:pStyle w:val="Style27"/>
        <w:keepNext w:val="0"/>
        <w:keepLines w:val="0"/>
        <w:widowControl w:val="0"/>
        <w:shd w:val="clear" w:color="auto" w:fill="auto"/>
        <w:bidi w:val="0"/>
        <w:spacing w:before="0" w:after="0" w:line="411" w:lineRule="exact"/>
        <w:ind w:left="560" w:right="0" w:firstLine="360"/>
        <w:jc w:val="both"/>
      </w:pPr>
      <w:r>
        <w:rPr>
          <w:color w:val="000000"/>
          <w:spacing w:val="0"/>
          <w:w w:val="100"/>
          <w:position w:val="0"/>
        </w:rPr>
        <w:t>公司目前是中国人民银行、交通部等国家政府机关指定印刷厂家之一，承接养路费缴讫 证、中国人民银行电子联行报单等重要票证的印刷业务，如果国家政府机关及企事业单位的 采购政策发生变化，将对我公司的业务产生不利影响。</w:t>
      </w:r>
    </w:p>
    <w:p>
      <w:pPr>
        <w:pStyle w:val="Style27"/>
        <w:keepNext w:val="0"/>
        <w:keepLines w:val="0"/>
        <w:widowControl w:val="0"/>
        <w:shd w:val="clear" w:color="auto" w:fill="auto"/>
        <w:tabs>
          <w:tab w:pos="1466" w:val="left"/>
        </w:tabs>
        <w:bidi w:val="0"/>
        <w:spacing w:before="0" w:after="0" w:line="411" w:lineRule="exact"/>
        <w:ind w:left="0" w:right="0" w:firstLine="980"/>
        <w:jc w:val="left"/>
      </w:pPr>
      <w:bookmarkStart w:id="108" w:name="bookmark108"/>
      <w:r>
        <w:rPr>
          <w:color w:val="000000"/>
          <w:spacing w:val="0"/>
          <w:w w:val="100"/>
          <w:position w:val="0"/>
        </w:rPr>
        <w:t>（</w:t>
      </w:r>
      <w:bookmarkEnd w:id="108"/>
      <w:r>
        <w:rPr>
          <w:color w:val="000000"/>
          <w:spacing w:val="0"/>
          <w:w w:val="100"/>
          <w:position w:val="0"/>
        </w:rPr>
        <w:t>2）</w:t>
        <w:tab/>
        <w:t>、经营风险</w:t>
      </w:r>
    </w:p>
    <w:p>
      <w:pPr>
        <w:pStyle w:val="Style27"/>
        <w:keepNext w:val="0"/>
        <w:keepLines w:val="0"/>
        <w:widowControl w:val="0"/>
        <w:shd w:val="clear" w:color="auto" w:fill="auto"/>
        <w:bidi w:val="0"/>
        <w:spacing w:before="0" w:after="0" w:line="411" w:lineRule="exact"/>
        <w:ind w:left="560" w:right="0" w:firstLine="540"/>
        <w:jc w:val="both"/>
      </w:pPr>
      <w:r>
        <w:rPr>
          <w:color w:val="000000"/>
          <w:spacing w:val="0"/>
          <w:w w:val="100"/>
          <w:position w:val="0"/>
        </w:rPr>
        <w:t>本公司主要从事商业票据印刷，未来随着电子信息技术的发展，信息载体逐渐实现无 纸化,银行的结算业务和部分收费凭证可能不再需要纸质载体，取而代之的是各种电子设备, 如智能卡等。这种变化会造成纸质票据的需求萎缩，整个行业将受到影响，同时也会在一定 程度上影响本公司的经营业绩。</w:t>
      </w:r>
    </w:p>
    <w:p>
      <w:pPr>
        <w:pStyle w:val="Style27"/>
        <w:keepNext w:val="0"/>
        <w:keepLines w:val="0"/>
        <w:widowControl w:val="0"/>
        <w:shd w:val="clear" w:color="auto" w:fill="auto"/>
        <w:bidi w:val="0"/>
        <w:spacing w:before="0" w:after="0" w:line="411" w:lineRule="exact"/>
        <w:ind w:left="560" w:right="0" w:firstLine="540"/>
        <w:jc w:val="both"/>
      </w:pPr>
      <w:r>
        <w:rPr>
          <w:color w:val="000000"/>
          <w:spacing w:val="0"/>
          <w:w w:val="100"/>
          <w:position w:val="0"/>
        </w:rPr>
        <w:t>针对上述风险我公司将密切关注国家有关政策的变动情况，利用政策变动寻求新的市 场机遇，如争取成为燃油税发票的定点印刷企业等；另一方面公司将不断引进新的技术和设 备，开发新的产品，寻求新的客户和市场。同时，本公司在发展主营业务的同时，加大科研 投入、加强数字印刷和数据处理产品的开发；通过对新技术、新工艺、新产品的研发以及现 有业务的技术改造，重点发展符合当前信息技术需求的低成本、多功能产品，公司计划利用 募集资金投资“数据处理及可变印刷、邮发封装系统开发应用项目”及“智能标签开发应用</w:t>
      </w:r>
    </w:p>
    <w:p>
      <w:pPr>
        <w:pStyle w:val="Style27"/>
        <w:keepNext w:val="0"/>
        <w:keepLines w:val="0"/>
        <w:widowControl w:val="0"/>
        <w:shd w:val="clear" w:color="auto" w:fill="auto"/>
        <w:bidi w:val="0"/>
        <w:spacing w:before="0" w:after="400" w:line="391" w:lineRule="exact"/>
        <w:ind w:left="0" w:right="0" w:firstLine="960"/>
        <w:jc w:val="both"/>
      </w:pPr>
      <w:r>
        <w:rPr>
          <w:color w:val="000000"/>
          <w:spacing w:val="0"/>
          <w:w w:val="100"/>
          <w:position w:val="0"/>
        </w:rPr>
        <w:t>项目”，培育新的利润增长点，降低公司因替代产品的出现而造成的风险。</w:t>
      </w:r>
    </w:p>
    <w:p>
      <w:pPr>
        <w:pStyle w:val="Style27"/>
        <w:keepNext w:val="0"/>
        <w:keepLines w:val="0"/>
        <w:widowControl w:val="0"/>
        <w:shd w:val="clear" w:color="auto" w:fill="auto"/>
        <w:bidi w:val="0"/>
        <w:spacing w:before="0" w:after="0" w:line="409" w:lineRule="exact"/>
        <w:ind w:left="960" w:right="0" w:firstLine="0"/>
        <w:jc w:val="both"/>
      </w:pPr>
      <w:bookmarkStart w:id="109" w:name="bookmark109"/>
      <w:r>
        <w:rPr>
          <w:b/>
          <w:bCs/>
          <w:color w:val="000000"/>
          <w:spacing w:val="0"/>
          <w:w w:val="100"/>
          <w:position w:val="0"/>
        </w:rPr>
        <w:t>（</w:t>
      </w:r>
      <w:bookmarkEnd w:id="109"/>
      <w:r>
        <w:rPr>
          <w:b/>
          <w:bCs/>
          <w:color w:val="000000"/>
          <w:spacing w:val="0"/>
          <w:w w:val="100"/>
          <w:position w:val="0"/>
        </w:rPr>
        <w:t>三）执行新会计准则后，公司可能发生的会计政策、会计估计变更及其对公司财务状况 和经营成果的影响情况：</w:t>
      </w:r>
    </w:p>
    <w:p>
      <w:pPr>
        <w:pStyle w:val="Style27"/>
        <w:keepNext w:val="0"/>
        <w:keepLines w:val="0"/>
        <w:widowControl w:val="0"/>
        <w:shd w:val="clear" w:color="auto" w:fill="auto"/>
        <w:tabs>
          <w:tab w:pos="1689" w:val="left"/>
        </w:tabs>
        <w:bidi w:val="0"/>
        <w:spacing w:before="0" w:after="0" w:line="409" w:lineRule="exact"/>
        <w:ind w:left="960" w:right="0" w:firstLine="420"/>
        <w:jc w:val="both"/>
      </w:pPr>
      <w:bookmarkStart w:id="110" w:name="bookmark110"/>
      <w:r>
        <w:rPr>
          <w:color w:val="000000"/>
          <w:spacing w:val="0"/>
          <w:w w:val="100"/>
          <w:position w:val="0"/>
        </w:rPr>
        <w:t>1</w:t>
      </w:r>
      <w:bookmarkEnd w:id="110"/>
      <w:r>
        <w:rPr>
          <w:color w:val="000000"/>
          <w:spacing w:val="0"/>
          <w:w w:val="100"/>
          <w:position w:val="0"/>
        </w:rPr>
        <w:t>、</w:t>
        <w:tab/>
        <w:t>关于2007年1月1日新准则首次执行日现行会计准则和新准则股东权益的差异分析</w:t>
      </w:r>
    </w:p>
    <w:p>
      <w:pPr>
        <w:pStyle w:val="Style27"/>
        <w:keepNext w:val="0"/>
        <w:keepLines w:val="0"/>
        <w:widowControl w:val="0"/>
        <w:shd w:val="clear" w:color="auto" w:fill="auto"/>
        <w:bidi w:val="0"/>
        <w:spacing w:before="0" w:after="0" w:line="409" w:lineRule="exact"/>
        <w:ind w:left="960" w:right="0" w:firstLine="420"/>
        <w:jc w:val="both"/>
      </w:pPr>
      <w:r>
        <w:rPr>
          <w:color w:val="000000"/>
          <w:spacing w:val="0"/>
          <w:w w:val="100"/>
          <w:position w:val="0"/>
        </w:rPr>
        <w:t>根据财政部2006年2月15日发布的财会〔2006）3号《关于印发企会计准则第1号- 存货等38项具体准则的通知》的规定，公司于2007年1月1日执行新的会计准则。公司 依据财政部新会计准则规定进行核算后确认2007年1月1日首次执行日现行会计准则与新 准则的差异情况如下：</w:t>
      </w:r>
    </w:p>
    <w:p>
      <w:pPr>
        <w:pStyle w:val="Style27"/>
        <w:keepNext w:val="0"/>
        <w:keepLines w:val="0"/>
        <w:widowControl w:val="0"/>
        <w:shd w:val="clear" w:color="auto" w:fill="auto"/>
        <w:tabs>
          <w:tab w:pos="1841" w:val="left"/>
        </w:tabs>
        <w:bidi w:val="0"/>
        <w:spacing w:before="0" w:after="0" w:line="409" w:lineRule="exact"/>
        <w:ind w:left="1380" w:right="0" w:firstLine="0"/>
        <w:jc w:val="both"/>
      </w:pPr>
      <w:bookmarkStart w:id="111" w:name="bookmark111"/>
      <w:r>
        <w:rPr>
          <w:color w:val="000000"/>
          <w:spacing w:val="0"/>
          <w:w w:val="100"/>
          <w:position w:val="0"/>
        </w:rPr>
        <w:t>（</w:t>
      </w:r>
      <w:bookmarkEnd w:id="111"/>
      <w:r>
        <w:rPr>
          <w:color w:val="000000"/>
          <w:spacing w:val="0"/>
          <w:w w:val="100"/>
          <w:position w:val="0"/>
        </w:rPr>
        <w:t>1）</w:t>
        <w:tab/>
        <w:t>所得税</w:t>
      </w:r>
    </w:p>
    <w:p>
      <w:pPr>
        <w:pStyle w:val="Style27"/>
        <w:keepNext w:val="0"/>
        <w:keepLines w:val="0"/>
        <w:widowControl w:val="0"/>
        <w:shd w:val="clear" w:color="auto" w:fill="auto"/>
        <w:bidi w:val="0"/>
        <w:spacing w:before="0" w:after="0" w:line="409" w:lineRule="exact"/>
        <w:ind w:left="960" w:right="0" w:firstLine="420"/>
        <w:jc w:val="both"/>
      </w:pPr>
      <w:r>
        <w:rPr>
          <w:color w:val="000000"/>
          <w:spacing w:val="0"/>
          <w:w w:val="100"/>
          <w:position w:val="0"/>
        </w:rPr>
        <w:t>按照现行会计准则和公司会计政策、会计估计，公司计提了各项资产减值准备。根据新 会计准则的规定，应将资产账面价值小于资产计税基础的差额计算递延所得税资产，相应增 加2007年1月1日股东权益</w:t>
      </w:r>
      <w:r>
        <w:rPr>
          <w:color w:val="000000"/>
          <w:spacing w:val="0"/>
          <w:w w:val="100"/>
          <w:position w:val="0"/>
        </w:rPr>
        <w:t>632,671.10</w:t>
      </w:r>
      <w:r>
        <w:rPr>
          <w:color w:val="000000"/>
          <w:spacing w:val="0"/>
          <w:w w:val="100"/>
          <w:position w:val="0"/>
        </w:rPr>
        <w:t>元.其中，应归属于母公司</w:t>
      </w:r>
      <w:r>
        <w:rPr>
          <w:color w:val="000000"/>
          <w:spacing w:val="0"/>
          <w:w w:val="100"/>
          <w:position w:val="0"/>
        </w:rPr>
        <w:t>628,463.78</w:t>
      </w:r>
      <w:r>
        <w:rPr>
          <w:color w:val="000000"/>
          <w:spacing w:val="0"/>
          <w:w w:val="100"/>
          <w:position w:val="0"/>
        </w:rPr>
        <w:t>元,应归属 于子公司少数股东</w:t>
      </w:r>
      <w:r>
        <w:rPr>
          <w:color w:val="000000"/>
          <w:spacing w:val="0"/>
          <w:w w:val="100"/>
          <w:position w:val="0"/>
        </w:rPr>
        <w:t>4,207.32</w:t>
      </w:r>
      <w:r>
        <w:rPr>
          <w:color w:val="000000"/>
          <w:spacing w:val="0"/>
          <w:w w:val="100"/>
          <w:position w:val="0"/>
        </w:rPr>
        <w:t>元。</w:t>
      </w:r>
    </w:p>
    <w:p>
      <w:pPr>
        <w:pStyle w:val="Style27"/>
        <w:keepNext w:val="0"/>
        <w:keepLines w:val="0"/>
        <w:widowControl w:val="0"/>
        <w:shd w:val="clear" w:color="auto" w:fill="auto"/>
        <w:tabs>
          <w:tab w:pos="1841" w:val="left"/>
        </w:tabs>
        <w:bidi w:val="0"/>
        <w:spacing w:before="0" w:after="0" w:line="409" w:lineRule="exact"/>
        <w:ind w:left="1380" w:right="0" w:firstLine="0"/>
        <w:jc w:val="both"/>
      </w:pPr>
      <w:bookmarkStart w:id="112" w:name="bookmark112"/>
      <w:r>
        <w:rPr>
          <w:color w:val="000000"/>
          <w:spacing w:val="0"/>
          <w:w w:val="100"/>
          <w:position w:val="0"/>
        </w:rPr>
        <w:t>（</w:t>
      </w:r>
      <w:bookmarkEnd w:id="112"/>
      <w:r>
        <w:rPr>
          <w:color w:val="000000"/>
          <w:spacing w:val="0"/>
          <w:w w:val="100"/>
          <w:position w:val="0"/>
        </w:rPr>
        <w:t>2）</w:t>
        <w:tab/>
        <w:t>少数股东权益</w:t>
      </w:r>
    </w:p>
    <w:p>
      <w:pPr>
        <w:pStyle w:val="Style27"/>
        <w:keepNext w:val="0"/>
        <w:keepLines w:val="0"/>
        <w:widowControl w:val="0"/>
        <w:shd w:val="clear" w:color="auto" w:fill="auto"/>
        <w:bidi w:val="0"/>
        <w:spacing w:before="0" w:after="0" w:line="384" w:lineRule="exact"/>
        <w:ind w:left="960" w:right="0" w:firstLine="420"/>
        <w:jc w:val="both"/>
      </w:pPr>
      <w:r>
        <w:rPr>
          <w:color w:val="000000"/>
          <w:spacing w:val="0"/>
          <w:w w:val="100"/>
          <w:position w:val="0"/>
        </w:rPr>
        <w:t xml:space="preserve">按现行会计准则编制的公司2006年12月31日的合并会计报表中少数股东权益为 13, 367, </w:t>
      </w:r>
      <w:r>
        <w:rPr>
          <w:color w:val="000000"/>
          <w:spacing w:val="0"/>
          <w:w w:val="100"/>
          <w:position w:val="0"/>
        </w:rPr>
        <w:t xml:space="preserve">268. </w:t>
      </w:r>
      <w:r>
        <w:rPr>
          <w:color w:val="000000"/>
          <w:spacing w:val="0"/>
          <w:w w:val="100"/>
          <w:position w:val="0"/>
        </w:rPr>
        <w:t xml:space="preserve">17元，另因计提资产减值准备而产生的递延所得税资产归属少数股东权益 </w:t>
      </w:r>
      <w:r>
        <w:rPr>
          <w:color w:val="000000"/>
          <w:spacing w:val="0"/>
          <w:w w:val="100"/>
          <w:position w:val="0"/>
        </w:rPr>
        <w:t>4,207.32</w:t>
      </w:r>
      <w:r>
        <w:rPr>
          <w:color w:val="000000"/>
          <w:spacing w:val="0"/>
          <w:w w:val="100"/>
          <w:position w:val="0"/>
        </w:rPr>
        <w:t>元，新准则下少数股东权益为</w:t>
      </w:r>
      <w:r>
        <w:rPr>
          <w:color w:val="000000"/>
          <w:spacing w:val="0"/>
          <w:w w:val="100"/>
          <w:position w:val="0"/>
        </w:rPr>
        <w:t>13,371,475.49</w:t>
      </w:r>
      <w:r>
        <w:rPr>
          <w:color w:val="000000"/>
          <w:spacing w:val="0"/>
          <w:w w:val="100"/>
          <w:position w:val="0"/>
        </w:rPr>
        <w:t>元，将其计入股东权益。</w:t>
      </w:r>
    </w:p>
    <w:p>
      <w:pPr>
        <w:pStyle w:val="Style27"/>
        <w:keepNext w:val="0"/>
        <w:keepLines w:val="0"/>
        <w:widowControl w:val="0"/>
        <w:shd w:val="clear" w:color="auto" w:fill="auto"/>
        <w:tabs>
          <w:tab w:pos="1841" w:val="left"/>
        </w:tabs>
        <w:bidi w:val="0"/>
        <w:spacing w:before="0" w:after="0" w:line="384" w:lineRule="exact"/>
        <w:ind w:left="960" w:right="0" w:firstLine="420"/>
        <w:jc w:val="both"/>
      </w:pPr>
      <w:bookmarkStart w:id="113" w:name="bookmark113"/>
      <w:r>
        <w:rPr>
          <w:color w:val="000000"/>
          <w:spacing w:val="0"/>
          <w:w w:val="100"/>
          <w:position w:val="0"/>
        </w:rPr>
        <w:t>2</w:t>
      </w:r>
      <w:bookmarkEnd w:id="113"/>
      <w:r>
        <w:rPr>
          <w:color w:val="000000"/>
          <w:spacing w:val="0"/>
          <w:w w:val="100"/>
          <w:position w:val="0"/>
        </w:rPr>
        <w:t>、</w:t>
        <w:tab/>
        <w:t>执行新会计准则后可能发生的会计政策、会计估计变更及其对公司财务状况和经营 成果的影响：</w:t>
      </w:r>
    </w:p>
    <w:p>
      <w:pPr>
        <w:pStyle w:val="Style27"/>
        <w:keepNext w:val="0"/>
        <w:keepLines w:val="0"/>
        <w:widowControl w:val="0"/>
        <w:shd w:val="clear" w:color="auto" w:fill="auto"/>
        <w:tabs>
          <w:tab w:pos="1932" w:val="left"/>
        </w:tabs>
        <w:bidi w:val="0"/>
        <w:spacing w:before="0" w:after="0" w:line="386" w:lineRule="exact"/>
        <w:ind w:left="960" w:right="0" w:firstLine="420"/>
        <w:jc w:val="both"/>
      </w:pPr>
      <w:bookmarkStart w:id="114" w:name="bookmark114"/>
      <w:r>
        <w:rPr>
          <w:color w:val="000000"/>
          <w:spacing w:val="0"/>
          <w:w w:val="100"/>
          <w:position w:val="0"/>
        </w:rPr>
        <w:t>（</w:t>
      </w:r>
      <w:bookmarkEnd w:id="114"/>
      <w:r>
        <w:rPr>
          <w:color w:val="000000"/>
          <w:spacing w:val="0"/>
          <w:w w:val="100"/>
          <w:position w:val="0"/>
        </w:rPr>
        <w:t>1）</w:t>
        <w:tab/>
        <w:t>根据《企会计准则第2号-长期股权投资》的规定，公司将现行政策下对子公司采 用权益法核算变更为采用成本法核算，此变更将影响母公司当期损益，但本事项不影响公司 合并报表。</w:t>
      </w:r>
    </w:p>
    <w:p>
      <w:pPr>
        <w:pStyle w:val="Style27"/>
        <w:keepNext w:val="0"/>
        <w:keepLines w:val="0"/>
        <w:widowControl w:val="0"/>
        <w:shd w:val="clear" w:color="auto" w:fill="auto"/>
        <w:tabs>
          <w:tab w:pos="1932" w:val="left"/>
        </w:tabs>
        <w:bidi w:val="0"/>
        <w:spacing w:before="0" w:after="0" w:line="386" w:lineRule="exact"/>
        <w:ind w:left="960" w:right="0" w:firstLine="420"/>
        <w:jc w:val="both"/>
      </w:pPr>
      <w:bookmarkStart w:id="115" w:name="bookmark115"/>
      <w:r>
        <w:rPr>
          <w:color w:val="000000"/>
          <w:spacing w:val="0"/>
          <w:w w:val="100"/>
          <w:position w:val="0"/>
        </w:rPr>
        <w:t>（</w:t>
      </w:r>
      <w:bookmarkEnd w:id="115"/>
      <w:r>
        <w:rPr>
          <w:color w:val="000000"/>
          <w:spacing w:val="0"/>
          <w:w w:val="100"/>
          <w:position w:val="0"/>
        </w:rPr>
        <w:t>2）</w:t>
        <w:tab/>
        <w:t>根据《企会计准则第6号-无形资产》的规定，公司发生的研究开发费用将由现行 制度计入当期损益，变更为将符合规定条件的开发支出予以资本化，此变更将减少公司期间 费用，增加公司的利润和股东权益。</w:t>
      </w:r>
    </w:p>
    <w:p>
      <w:pPr>
        <w:pStyle w:val="Style27"/>
        <w:keepNext w:val="0"/>
        <w:keepLines w:val="0"/>
        <w:widowControl w:val="0"/>
        <w:shd w:val="clear" w:color="auto" w:fill="auto"/>
        <w:tabs>
          <w:tab w:pos="1932" w:val="left"/>
        </w:tabs>
        <w:bidi w:val="0"/>
        <w:spacing w:before="0" w:after="0" w:line="389" w:lineRule="exact"/>
        <w:ind w:left="960" w:right="0" w:firstLine="420"/>
        <w:jc w:val="both"/>
      </w:pPr>
      <w:bookmarkStart w:id="116" w:name="bookmark116"/>
      <w:r>
        <w:rPr>
          <w:color w:val="000000"/>
          <w:spacing w:val="0"/>
          <w:w w:val="100"/>
          <w:position w:val="0"/>
        </w:rPr>
        <w:t>（</w:t>
      </w:r>
      <w:bookmarkEnd w:id="116"/>
      <w:r>
        <w:rPr>
          <w:color w:val="000000"/>
          <w:spacing w:val="0"/>
          <w:w w:val="100"/>
          <w:position w:val="0"/>
        </w:rPr>
        <w:t>3）</w:t>
        <w:tab/>
        <w:t>根据《企会计准则第16号-政府补助》的规定，公司目前现行制度下的直接计入 当期损益的政府补助，执行新准则将变更为在区分与资产相关的政府补助和与收益相关的政 府补助后，将与资产相关的政府补助计入递延收益并分期计入损益、将与收益相关的政府补 助直接计入当期损益，因此将会减少公司的当期利润和股东权益。</w:t>
      </w:r>
    </w:p>
    <w:p>
      <w:pPr>
        <w:pStyle w:val="Style27"/>
        <w:keepNext w:val="0"/>
        <w:keepLines w:val="0"/>
        <w:widowControl w:val="0"/>
        <w:shd w:val="clear" w:color="auto" w:fill="auto"/>
        <w:tabs>
          <w:tab w:pos="1917" w:val="left"/>
        </w:tabs>
        <w:bidi w:val="0"/>
        <w:spacing w:before="0" w:after="0" w:line="391" w:lineRule="exact"/>
        <w:ind w:left="960" w:right="0" w:firstLine="420"/>
        <w:jc w:val="both"/>
      </w:pPr>
      <w:bookmarkStart w:id="117" w:name="bookmark117"/>
      <w:r>
        <w:rPr>
          <w:color w:val="000000"/>
          <w:spacing w:val="0"/>
          <w:w w:val="100"/>
          <w:position w:val="0"/>
        </w:rPr>
        <w:t>（</w:t>
      </w:r>
      <w:bookmarkEnd w:id="117"/>
      <w:r>
        <w:rPr>
          <w:color w:val="000000"/>
          <w:spacing w:val="0"/>
          <w:w w:val="100"/>
          <w:position w:val="0"/>
        </w:rPr>
        <w:t>4）</w:t>
        <w:tab/>
        <w:t>根据《企会计准则第17号-借款费用》的规定，用以资本化的借款由现行制度下 的专门借款变更为符合资本化条件的专门借款和一般借款，此政策变化将会增加公司资本化 的借款范围，减少当期的财务费用，增加公司的当期损益和股东权益。</w:t>
      </w:r>
    </w:p>
    <w:p>
      <w:pPr>
        <w:pStyle w:val="Style27"/>
        <w:keepNext w:val="0"/>
        <w:keepLines w:val="0"/>
        <w:widowControl w:val="0"/>
        <w:shd w:val="clear" w:color="auto" w:fill="auto"/>
        <w:tabs>
          <w:tab w:pos="1927" w:val="left"/>
        </w:tabs>
        <w:bidi w:val="0"/>
        <w:spacing w:before="0" w:after="200" w:line="398" w:lineRule="exact"/>
        <w:ind w:left="960" w:right="0" w:firstLine="420"/>
        <w:jc w:val="both"/>
      </w:pPr>
      <w:bookmarkStart w:id="118" w:name="bookmark118"/>
      <w:r>
        <w:rPr>
          <w:color w:val="000000"/>
          <w:spacing w:val="0"/>
          <w:w w:val="100"/>
          <w:position w:val="0"/>
        </w:rPr>
        <w:t>（</w:t>
      </w:r>
      <w:bookmarkEnd w:id="118"/>
      <w:r>
        <w:rPr>
          <w:color w:val="000000"/>
          <w:spacing w:val="0"/>
          <w:w w:val="100"/>
          <w:position w:val="0"/>
        </w:rPr>
        <w:t>5）</w:t>
        <w:tab/>
        <w:t>根据《企会计准则第18号-所得税》的规定，公司将现行政策下的应付税款法变 更为资产负债表日债务法，此变更将会影响公司的当期会计所得税费用，从而影响公司的当</w:t>
      </w:r>
    </w:p>
    <w:p>
      <w:pPr>
        <w:pStyle w:val="Style27"/>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期损益和股东权益。</w:t>
      </w:r>
    </w:p>
    <w:p>
      <w:pPr>
        <w:pStyle w:val="Style27"/>
        <w:keepNext w:val="0"/>
        <w:keepLines w:val="0"/>
        <w:widowControl w:val="0"/>
        <w:shd w:val="clear" w:color="auto" w:fill="auto"/>
        <w:bidi w:val="0"/>
        <w:spacing w:before="0" w:after="560" w:line="240" w:lineRule="auto"/>
        <w:ind w:left="1380" w:right="0" w:firstLine="0"/>
        <w:jc w:val="both"/>
      </w:pPr>
      <w:bookmarkStart w:id="119" w:name="bookmark119"/>
      <w:r>
        <w:rPr>
          <w:color w:val="000000"/>
          <w:spacing w:val="0"/>
          <w:w w:val="100"/>
          <w:position w:val="0"/>
        </w:rPr>
        <w:t>3</w:t>
      </w:r>
      <w:bookmarkEnd w:id="119"/>
      <w:r>
        <w:rPr>
          <w:color w:val="000000"/>
          <w:spacing w:val="0"/>
          <w:w w:val="100"/>
          <w:position w:val="0"/>
        </w:rPr>
        <w:t>、上述差异事项和影响事项可能因财政部对新会计准则的进一步讲解而进行调整。</w:t>
      </w:r>
    </w:p>
    <w:p>
      <w:pPr>
        <w:pStyle w:val="Style27"/>
        <w:keepNext w:val="0"/>
        <w:keepLines w:val="0"/>
        <w:widowControl w:val="0"/>
        <w:shd w:val="clear" w:color="auto" w:fill="auto"/>
        <w:bidi w:val="0"/>
        <w:spacing w:before="0" w:after="180" w:line="240" w:lineRule="auto"/>
        <w:ind w:left="0" w:right="0" w:firstLine="960"/>
        <w:jc w:val="both"/>
      </w:pPr>
      <w:r>
        <w:rPr>
          <w:b/>
          <w:bCs/>
          <w:color w:val="000000"/>
          <w:spacing w:val="0"/>
          <w:w w:val="100"/>
          <w:position w:val="0"/>
        </w:rPr>
        <w:t>二、公司投资情况</w:t>
      </w:r>
    </w:p>
    <w:p>
      <w:pPr>
        <w:pStyle w:val="Style27"/>
        <w:keepNext w:val="0"/>
        <w:keepLines w:val="0"/>
        <w:widowControl w:val="0"/>
        <w:shd w:val="clear" w:color="auto" w:fill="auto"/>
        <w:bidi w:val="0"/>
        <w:spacing w:before="0" w:after="0" w:line="240" w:lineRule="auto"/>
        <w:ind w:left="0" w:right="0" w:firstLine="960"/>
        <w:jc w:val="both"/>
      </w:pPr>
      <w:bookmarkStart w:id="120" w:name="bookmark120"/>
      <w:r>
        <w:rPr>
          <w:b/>
          <w:bCs/>
          <w:color w:val="000000"/>
          <w:spacing w:val="0"/>
          <w:w w:val="100"/>
          <w:position w:val="0"/>
        </w:rPr>
        <w:t>（</w:t>
      </w:r>
      <w:bookmarkEnd w:id="120"/>
      <w:r>
        <w:rPr>
          <w:b/>
          <w:bCs/>
          <w:color w:val="000000"/>
          <w:spacing w:val="0"/>
          <w:w w:val="100"/>
          <w:position w:val="0"/>
        </w:rPr>
        <w:t>一）、报告期内，主要投资项目情况说明</w:t>
      </w:r>
    </w:p>
    <w:p>
      <w:pPr>
        <w:pStyle w:val="Style27"/>
        <w:keepNext w:val="0"/>
        <w:keepLines w:val="0"/>
        <w:widowControl w:val="0"/>
        <w:shd w:val="clear" w:color="auto" w:fill="auto"/>
        <w:bidi w:val="0"/>
        <w:spacing w:before="0" w:after="140" w:line="418" w:lineRule="exact"/>
        <w:ind w:left="960" w:right="0" w:firstLine="320"/>
        <w:jc w:val="both"/>
      </w:pPr>
      <w:bookmarkStart w:id="121" w:name="bookmark121"/>
      <w:r>
        <w:rPr>
          <w:color w:val="000000"/>
          <w:spacing w:val="0"/>
          <w:w w:val="100"/>
          <w:position w:val="0"/>
        </w:rPr>
        <w:t>1</w:t>
      </w:r>
      <w:bookmarkEnd w:id="121"/>
      <w:r>
        <w:rPr>
          <w:color w:val="000000"/>
          <w:spacing w:val="0"/>
          <w:w w:val="100"/>
          <w:position w:val="0"/>
        </w:rPr>
        <w:t>、中瑞华恒信会计师事务所对公司募集资金项目先期投入情况进行了专项审核，并出具 了中瑞华恒信专审字2007第205号专项审核意见，2006年公司利用自筹资金对智能标签等 募投项目进行先期投入，具体投入情况如下：</w:t>
      </w:r>
    </w:p>
    <w:tbl>
      <w:tblPr>
        <w:tblOverlap w:val="never"/>
        <w:jc w:val="center"/>
        <w:tblLayout w:type="fixed"/>
      </w:tblPr>
      <w:tblGrid>
        <w:gridCol w:w="2515"/>
        <w:gridCol w:w="797"/>
        <w:gridCol w:w="797"/>
        <w:gridCol w:w="917"/>
        <w:gridCol w:w="898"/>
        <w:gridCol w:w="1195"/>
        <w:gridCol w:w="1080"/>
        <w:gridCol w:w="922"/>
        <w:gridCol w:w="1138"/>
      </w:tblGrid>
      <w:tr>
        <w:trPr>
          <w:trHeight w:val="307" w:hRule="exact"/>
        </w:trPr>
        <w:tc>
          <w:tcPr>
            <w:vMerge w:val="restart"/>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投入股本</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固</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定资产</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购买 材料</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60" w:line="240" w:lineRule="auto"/>
              <w:ind w:left="0" w:right="0" w:firstLine="260"/>
              <w:jc w:val="left"/>
            </w:pPr>
            <w:r>
              <w:rPr>
                <w:color w:val="000000"/>
                <w:spacing w:val="0"/>
                <w:w w:val="100"/>
                <w:position w:val="0"/>
              </w:rPr>
              <w:t>2004</w:t>
            </w:r>
          </w:p>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2005</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合资建立北京东港项目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750.00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智能标签开发应用项目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560.60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1,405.60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195.54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1,601.14</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数据处理及可变印刷、邮 发封装系统开发应用项目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793.90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1,121.67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1,915.57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62.13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1,977.70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数字条码印刷开发项目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111.36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172.27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739.69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1,023.32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防伪票证印刷品开发项目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490.81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626.82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3,354.62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4,472.25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4,472.25</w:t>
            </w:r>
          </w:p>
        </w:tc>
      </w:tr>
      <w:tr>
        <w:trPr>
          <w:trHeight w:val="31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rPr>
              <w:t>1,500.00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602.17</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2,153.59</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6,060.98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8,816.74</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257.67</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10,574.42</w:t>
            </w:r>
          </w:p>
        </w:tc>
      </w:tr>
    </w:tbl>
    <w:p>
      <w:pPr>
        <w:widowControl w:val="0"/>
        <w:spacing w:after="239" w:line="1" w:lineRule="exact"/>
      </w:pPr>
    </w:p>
    <w:p>
      <w:pPr>
        <w:pStyle w:val="Style27"/>
        <w:keepNext w:val="0"/>
        <w:keepLines w:val="0"/>
        <w:widowControl w:val="0"/>
        <w:shd w:val="clear" w:color="auto" w:fill="auto"/>
        <w:bidi w:val="0"/>
        <w:spacing w:before="0" w:after="0" w:line="418" w:lineRule="exact"/>
        <w:ind w:left="1380" w:right="0" w:firstLine="0"/>
        <w:jc w:val="left"/>
      </w:pPr>
      <w:bookmarkStart w:id="122" w:name="bookmark122"/>
      <w:r>
        <w:rPr>
          <w:color w:val="000000"/>
          <w:spacing w:val="0"/>
          <w:w w:val="100"/>
          <w:position w:val="0"/>
        </w:rPr>
        <w:t>2</w:t>
      </w:r>
      <w:bookmarkEnd w:id="122"/>
      <w:r>
        <w:rPr>
          <w:color w:val="000000"/>
          <w:spacing w:val="0"/>
          <w:w w:val="100"/>
          <w:position w:val="0"/>
        </w:rPr>
        <w:t>、报告期内非募投项目投资：</w:t>
      </w:r>
    </w:p>
    <w:p>
      <w:pPr>
        <w:pStyle w:val="Style27"/>
        <w:keepNext w:val="0"/>
        <w:keepLines w:val="0"/>
        <w:widowControl w:val="0"/>
        <w:shd w:val="clear" w:color="auto" w:fill="auto"/>
        <w:tabs>
          <w:tab w:pos="1976" w:val="left"/>
        </w:tabs>
        <w:bidi w:val="0"/>
        <w:spacing w:before="0" w:after="0" w:line="418" w:lineRule="exact"/>
        <w:ind w:left="960" w:right="0" w:firstLine="420"/>
        <w:jc w:val="both"/>
      </w:pPr>
      <w:bookmarkStart w:id="123" w:name="bookmark123"/>
      <w:r>
        <w:rPr>
          <w:color w:val="000000"/>
          <w:spacing w:val="0"/>
          <w:w w:val="100"/>
          <w:position w:val="0"/>
        </w:rPr>
        <w:t>（</w:t>
      </w:r>
      <w:bookmarkEnd w:id="123"/>
      <w:r>
        <w:rPr>
          <w:color w:val="000000"/>
          <w:spacing w:val="0"/>
          <w:w w:val="100"/>
          <w:position w:val="0"/>
        </w:rPr>
        <w:t>1）</w:t>
        <w:tab/>
        <w:t>投资设立上海东港印刷有限公司，支付投资款1,125万元，该公司于2006年6 月9日成立，本公司持股比例为75%。报告期完成销售收入</w:t>
      </w:r>
      <w:r>
        <w:rPr>
          <w:color w:val="000000"/>
          <w:spacing w:val="0"/>
          <w:w w:val="100"/>
          <w:position w:val="0"/>
        </w:rPr>
        <w:t>1,232.44</w:t>
      </w:r>
      <w:r>
        <w:rPr>
          <w:color w:val="000000"/>
          <w:spacing w:val="0"/>
          <w:w w:val="100"/>
          <w:position w:val="0"/>
        </w:rPr>
        <w:t>万元，实现净利润</w:t>
      </w:r>
      <w:r>
        <w:rPr>
          <w:color w:val="000000"/>
          <w:spacing w:val="0"/>
          <w:w w:val="100"/>
          <w:position w:val="0"/>
        </w:rPr>
        <w:t xml:space="preserve">-5.78 </w:t>
      </w:r>
      <w:r>
        <w:rPr>
          <w:color w:val="000000"/>
          <w:spacing w:val="0"/>
          <w:w w:val="100"/>
          <w:position w:val="0"/>
        </w:rPr>
        <w:t>万^元。</w:t>
      </w:r>
    </w:p>
    <w:p>
      <w:pPr>
        <w:pStyle w:val="Style27"/>
        <w:keepNext w:val="0"/>
        <w:keepLines w:val="0"/>
        <w:widowControl w:val="0"/>
        <w:shd w:val="clear" w:color="auto" w:fill="auto"/>
        <w:tabs>
          <w:tab w:pos="1976" w:val="left"/>
        </w:tabs>
        <w:bidi w:val="0"/>
        <w:spacing w:before="0" w:after="420" w:line="406" w:lineRule="exact"/>
        <w:ind w:left="960" w:right="0" w:firstLine="420"/>
        <w:jc w:val="both"/>
      </w:pPr>
      <w:bookmarkStart w:id="124" w:name="bookmark124"/>
      <w:r>
        <w:rPr>
          <w:color w:val="000000"/>
          <w:spacing w:val="0"/>
          <w:w w:val="100"/>
          <w:position w:val="0"/>
        </w:rPr>
        <w:t>（</w:t>
      </w:r>
      <w:bookmarkEnd w:id="124"/>
      <w:r>
        <w:rPr>
          <w:color w:val="000000"/>
          <w:spacing w:val="0"/>
          <w:w w:val="100"/>
          <w:position w:val="0"/>
        </w:rPr>
        <w:t>2）</w:t>
        <w:tab/>
        <w:t>报告期内投资设立青海东港安全印刷有限公司，支付投资款375万元，该公司于 2006年10月23日成立，本公司持股比例为75%。报告期完成销售收入</w:t>
      </w:r>
      <w:r>
        <w:rPr>
          <w:color w:val="000000"/>
          <w:spacing w:val="0"/>
          <w:w w:val="100"/>
          <w:position w:val="0"/>
        </w:rPr>
        <w:t>3.37</w:t>
      </w:r>
      <w:r>
        <w:rPr>
          <w:color w:val="000000"/>
          <w:spacing w:val="0"/>
          <w:w w:val="100"/>
          <w:position w:val="0"/>
        </w:rPr>
        <w:t>万元，实现净 利润</w:t>
      </w:r>
      <w:r>
        <w:rPr>
          <w:color w:val="000000"/>
          <w:spacing w:val="0"/>
          <w:w w:val="100"/>
          <w:position w:val="0"/>
        </w:rPr>
        <w:t>-24.06</w:t>
      </w:r>
      <w:r>
        <w:rPr>
          <w:color w:val="000000"/>
          <w:spacing w:val="0"/>
          <w:w w:val="100"/>
          <w:position w:val="0"/>
        </w:rPr>
        <w:t>万元。</w:t>
      </w:r>
    </w:p>
    <w:p>
      <w:pPr>
        <w:pStyle w:val="Style27"/>
        <w:keepNext w:val="0"/>
        <w:keepLines w:val="0"/>
        <w:widowControl w:val="0"/>
        <w:shd w:val="clear" w:color="auto" w:fill="auto"/>
        <w:bidi w:val="0"/>
        <w:spacing w:before="0" w:after="0" w:line="410" w:lineRule="exact"/>
        <w:ind w:left="0" w:right="0" w:firstLine="960"/>
        <w:jc w:val="both"/>
      </w:pPr>
      <w:bookmarkStart w:id="125" w:name="bookmark125"/>
      <w:r>
        <w:rPr>
          <w:b/>
          <w:bCs/>
          <w:color w:val="000000"/>
          <w:spacing w:val="0"/>
          <w:w w:val="100"/>
          <w:position w:val="0"/>
        </w:rPr>
        <w:t>（</w:t>
      </w:r>
      <w:bookmarkEnd w:id="125"/>
      <w:r>
        <w:rPr>
          <w:b/>
          <w:bCs/>
          <w:color w:val="000000"/>
          <w:spacing w:val="0"/>
          <w:w w:val="100"/>
          <w:position w:val="0"/>
        </w:rPr>
        <w:t>二）募集资金专户存储制度的执行情况</w:t>
      </w:r>
    </w:p>
    <w:p>
      <w:pPr>
        <w:pStyle w:val="Style27"/>
        <w:keepNext w:val="0"/>
        <w:keepLines w:val="0"/>
        <w:widowControl w:val="0"/>
        <w:shd w:val="clear" w:color="auto" w:fill="auto"/>
        <w:tabs>
          <w:tab w:pos="1746" w:val="left"/>
        </w:tabs>
        <w:bidi w:val="0"/>
        <w:spacing w:before="0" w:after="0" w:line="410" w:lineRule="exact"/>
        <w:ind w:left="960" w:right="0" w:firstLine="420"/>
        <w:jc w:val="both"/>
      </w:pPr>
      <w:bookmarkStart w:id="126" w:name="bookmark126"/>
      <w:r>
        <w:rPr>
          <w:color w:val="000000"/>
          <w:spacing w:val="0"/>
          <w:w w:val="100"/>
          <w:position w:val="0"/>
        </w:rPr>
        <w:t>1</w:t>
      </w:r>
      <w:bookmarkEnd w:id="126"/>
      <w:r>
        <w:rPr>
          <w:color w:val="000000"/>
          <w:spacing w:val="0"/>
          <w:w w:val="100"/>
          <w:position w:val="0"/>
        </w:rPr>
        <w:t>、</w:t>
        <w:tab/>
        <w:t>在本报告披露日期前，公司发行股票所募集的资金已经存入募集资金专用账号，将 按规定同存储银行、保荐机构签订募集资金三方监管协议，公司将严格按照公司《募集资金 管理办法》的规定和要求，对募集资金的存放和使用进行有效的监督和管理，以确保用于募 集资金投资项目的建设。在使用募集资金时，严格履行相应的申请和审批手续，同时及时知 会保荐机构，随时接受保荐代表人的监督。</w:t>
      </w:r>
    </w:p>
    <w:p>
      <w:pPr>
        <w:pStyle w:val="Style27"/>
        <w:keepNext w:val="0"/>
        <w:keepLines w:val="0"/>
        <w:widowControl w:val="0"/>
        <w:shd w:val="clear" w:color="auto" w:fill="auto"/>
        <w:tabs>
          <w:tab w:pos="1741" w:val="left"/>
        </w:tabs>
        <w:bidi w:val="0"/>
        <w:spacing w:before="0" w:after="560" w:line="427" w:lineRule="exact"/>
        <w:ind w:left="960" w:right="920" w:firstLine="420"/>
        <w:jc w:val="both"/>
      </w:pPr>
      <w:bookmarkStart w:id="127" w:name="bookmark127"/>
      <w:r>
        <w:rPr>
          <w:color w:val="000000"/>
          <w:spacing w:val="0"/>
          <w:w w:val="100"/>
          <w:position w:val="0"/>
        </w:rPr>
        <w:t>2</w:t>
      </w:r>
      <w:bookmarkEnd w:id="127"/>
      <w:r>
        <w:rPr>
          <w:color w:val="000000"/>
          <w:spacing w:val="0"/>
          <w:w w:val="100"/>
          <w:position w:val="0"/>
        </w:rPr>
        <w:t>、</w:t>
        <w:tab/>
        <w:t>北京中瑞华会计师事务所对募集资金出具了《中瑞华恒信验字</w:t>
      </w:r>
      <w:r>
        <w:rPr>
          <w:color w:val="000000"/>
          <w:spacing w:val="0"/>
          <w:w w:val="100"/>
          <w:position w:val="0"/>
        </w:rPr>
        <w:t>［2007］</w:t>
      </w:r>
      <w:r>
        <w:rPr>
          <w:color w:val="000000"/>
          <w:spacing w:val="0"/>
          <w:w w:val="100"/>
          <w:position w:val="0"/>
        </w:rPr>
        <w:t>第2011号》验 资报告。</w:t>
      </w:r>
    </w:p>
    <w:p>
      <w:pPr>
        <w:pStyle w:val="Style27"/>
        <w:keepNext w:val="0"/>
        <w:keepLines w:val="0"/>
        <w:widowControl w:val="0"/>
        <w:shd w:val="clear" w:color="auto" w:fill="auto"/>
        <w:bidi w:val="0"/>
        <w:spacing w:before="0" w:after="320" w:line="240" w:lineRule="auto"/>
        <w:ind w:left="0" w:right="0" w:firstLine="960"/>
        <w:jc w:val="both"/>
      </w:pPr>
      <w:bookmarkStart w:id="128" w:name="bookmark128"/>
      <w:r>
        <w:rPr>
          <w:b/>
          <w:bCs/>
          <w:color w:val="000000"/>
          <w:spacing w:val="0"/>
          <w:w w:val="100"/>
          <w:position w:val="0"/>
        </w:rPr>
        <w:t>三</w:t>
      </w:r>
      <w:bookmarkEnd w:id="128"/>
      <w:r>
        <w:rPr>
          <w:b/>
          <w:bCs/>
          <w:color w:val="000000"/>
          <w:spacing w:val="0"/>
          <w:w w:val="100"/>
          <w:position w:val="0"/>
        </w:rPr>
        <w:t>、公司董事会日常工作情况</w:t>
      </w:r>
    </w:p>
    <w:p>
      <w:pPr>
        <w:pStyle w:val="Style27"/>
        <w:keepNext w:val="0"/>
        <w:keepLines w:val="0"/>
        <w:widowControl w:val="0"/>
        <w:shd w:val="clear" w:color="auto" w:fill="auto"/>
        <w:bidi w:val="0"/>
        <w:spacing w:before="0" w:after="0" w:line="360" w:lineRule="exact"/>
        <w:ind w:left="0" w:right="0" w:firstLine="960"/>
        <w:jc w:val="left"/>
      </w:pPr>
      <w:r>
        <w:rPr>
          <w:color w:val="000000"/>
          <w:spacing w:val="0"/>
          <w:w w:val="100"/>
          <w:position w:val="0"/>
        </w:rPr>
        <w:t>（一）董事会会议情况及决议内容</w:t>
      </w:r>
    </w:p>
    <w:p>
      <w:pPr>
        <w:pStyle w:val="Style27"/>
        <w:keepNext w:val="0"/>
        <w:keepLines w:val="0"/>
        <w:widowControl w:val="0"/>
        <w:shd w:val="clear" w:color="auto" w:fill="auto"/>
        <w:bidi w:val="0"/>
        <w:spacing w:before="0" w:after="0" w:line="360" w:lineRule="exact"/>
        <w:ind w:left="0" w:right="0" w:firstLine="960"/>
        <w:jc w:val="left"/>
      </w:pPr>
      <w:r>
        <w:rPr>
          <w:color w:val="000000"/>
          <w:spacing w:val="0"/>
          <w:w w:val="100"/>
          <w:position w:val="0"/>
        </w:rPr>
        <w:t>报告期内，公司董事会共召开了 5次会议，会议情况如下：</w:t>
      </w:r>
    </w:p>
    <w:p>
      <w:pPr>
        <w:pStyle w:val="Style27"/>
        <w:keepNext w:val="0"/>
        <w:keepLines w:val="0"/>
        <w:widowControl w:val="0"/>
        <w:shd w:val="clear" w:color="auto" w:fill="auto"/>
        <w:tabs>
          <w:tab w:pos="1314" w:val="left"/>
        </w:tabs>
        <w:bidi w:val="0"/>
        <w:spacing w:before="0" w:after="0" w:line="360" w:lineRule="exact"/>
        <w:ind w:left="0" w:right="0" w:firstLine="960"/>
        <w:jc w:val="left"/>
      </w:pPr>
      <w:bookmarkStart w:id="129" w:name="bookmark129"/>
      <w:r>
        <w:rPr>
          <w:color w:val="000000"/>
          <w:spacing w:val="0"/>
          <w:w w:val="100"/>
          <w:position w:val="0"/>
        </w:rPr>
        <w:t>1</w:t>
      </w:r>
      <w:bookmarkEnd w:id="129"/>
      <w:r>
        <w:rPr>
          <w:color w:val="000000"/>
          <w:spacing w:val="0"/>
          <w:w w:val="100"/>
          <w:position w:val="0"/>
        </w:rPr>
        <w:t>、</w:t>
        <w:tab/>
        <w:t>2006年3月1日，在公司会议室召开了第一届董事会第十二次会议，会议通过如下决议：</w:t>
      </w:r>
    </w:p>
    <w:p>
      <w:pPr>
        <w:pStyle w:val="Style27"/>
        <w:keepNext w:val="0"/>
        <w:keepLines w:val="0"/>
        <w:widowControl w:val="0"/>
        <w:shd w:val="clear" w:color="auto" w:fill="auto"/>
        <w:tabs>
          <w:tab w:pos="1668" w:val="left"/>
        </w:tabs>
        <w:bidi w:val="0"/>
        <w:spacing w:before="0" w:after="0" w:line="360" w:lineRule="exact"/>
        <w:ind w:left="1180" w:right="0" w:firstLine="0"/>
        <w:jc w:val="left"/>
      </w:pPr>
      <w:bookmarkStart w:id="130" w:name="bookmark130"/>
      <w:r>
        <w:rPr>
          <w:color w:val="000000"/>
          <w:spacing w:val="0"/>
          <w:w w:val="100"/>
          <w:position w:val="0"/>
        </w:rPr>
        <w:t>（</w:t>
      </w:r>
      <w:bookmarkEnd w:id="130"/>
      <w:r>
        <w:rPr>
          <w:color w:val="000000"/>
          <w:spacing w:val="0"/>
          <w:w w:val="100"/>
          <w:position w:val="0"/>
        </w:rPr>
        <w:t>1）</w:t>
        <w:tab/>
        <w:t>审议并通过《总经理2005年度工作报告与2006年度工作计划》；</w:t>
      </w:r>
    </w:p>
    <w:p>
      <w:pPr>
        <w:pStyle w:val="Style27"/>
        <w:keepNext w:val="0"/>
        <w:keepLines w:val="0"/>
        <w:widowControl w:val="0"/>
        <w:shd w:val="clear" w:color="auto" w:fill="auto"/>
        <w:tabs>
          <w:tab w:pos="1668" w:val="left"/>
        </w:tabs>
        <w:bidi w:val="0"/>
        <w:spacing w:before="0" w:after="0" w:line="360" w:lineRule="exact"/>
        <w:ind w:left="1180" w:right="0" w:firstLine="0"/>
        <w:jc w:val="left"/>
      </w:pPr>
      <w:bookmarkStart w:id="131" w:name="bookmark131"/>
      <w:r>
        <w:rPr>
          <w:color w:val="000000"/>
          <w:spacing w:val="0"/>
          <w:w w:val="100"/>
          <w:position w:val="0"/>
        </w:rPr>
        <w:t>（</w:t>
      </w:r>
      <w:bookmarkEnd w:id="131"/>
      <w:r>
        <w:rPr>
          <w:color w:val="000000"/>
          <w:spacing w:val="0"/>
          <w:w w:val="100"/>
          <w:position w:val="0"/>
        </w:rPr>
        <w:t>2）</w:t>
        <w:tab/>
        <w:t>审议并通过《董事会2005年度工作报告与2006年度工作计划》；</w:t>
      </w:r>
    </w:p>
    <w:p>
      <w:pPr>
        <w:pStyle w:val="Style27"/>
        <w:keepNext w:val="0"/>
        <w:keepLines w:val="0"/>
        <w:widowControl w:val="0"/>
        <w:shd w:val="clear" w:color="auto" w:fill="auto"/>
        <w:tabs>
          <w:tab w:pos="1668" w:val="left"/>
        </w:tabs>
        <w:bidi w:val="0"/>
        <w:spacing w:before="0" w:after="0" w:line="360" w:lineRule="exact"/>
        <w:ind w:left="1180" w:right="0" w:firstLine="0"/>
        <w:jc w:val="left"/>
      </w:pPr>
      <w:bookmarkStart w:id="132" w:name="bookmark132"/>
      <w:r>
        <w:rPr>
          <w:color w:val="000000"/>
          <w:spacing w:val="0"/>
          <w:w w:val="100"/>
          <w:position w:val="0"/>
        </w:rPr>
        <w:t>（</w:t>
      </w:r>
      <w:bookmarkEnd w:id="132"/>
      <w:r>
        <w:rPr>
          <w:color w:val="000000"/>
          <w:spacing w:val="0"/>
          <w:w w:val="100"/>
          <w:position w:val="0"/>
        </w:rPr>
        <w:t>3）</w:t>
        <w:tab/>
        <w:t>审议并通过《关于2005年利润分配的议案》；</w:t>
      </w:r>
    </w:p>
    <w:p>
      <w:pPr>
        <w:pStyle w:val="Style27"/>
        <w:keepNext w:val="0"/>
        <w:keepLines w:val="0"/>
        <w:widowControl w:val="0"/>
        <w:shd w:val="clear" w:color="auto" w:fill="auto"/>
        <w:tabs>
          <w:tab w:pos="1668" w:val="left"/>
        </w:tabs>
        <w:bidi w:val="0"/>
        <w:spacing w:before="0" w:after="0" w:line="360" w:lineRule="exact"/>
        <w:ind w:left="1180" w:right="0" w:firstLine="0"/>
        <w:jc w:val="left"/>
      </w:pPr>
      <w:bookmarkStart w:id="133" w:name="bookmark133"/>
      <w:r>
        <w:rPr>
          <w:color w:val="000000"/>
          <w:spacing w:val="0"/>
          <w:w w:val="100"/>
          <w:position w:val="0"/>
        </w:rPr>
        <w:t>（</w:t>
      </w:r>
      <w:bookmarkEnd w:id="133"/>
      <w:r>
        <w:rPr>
          <w:color w:val="000000"/>
          <w:spacing w:val="0"/>
          <w:w w:val="100"/>
          <w:position w:val="0"/>
        </w:rPr>
        <w:t>4）</w:t>
        <w:tab/>
        <w:t>审议并通过《关于审批2005年财产处置的议案》；</w:t>
      </w:r>
    </w:p>
    <w:p>
      <w:pPr>
        <w:pStyle w:val="Style27"/>
        <w:keepNext w:val="0"/>
        <w:keepLines w:val="0"/>
        <w:widowControl w:val="0"/>
        <w:shd w:val="clear" w:color="auto" w:fill="auto"/>
        <w:tabs>
          <w:tab w:pos="1668" w:val="left"/>
        </w:tabs>
        <w:bidi w:val="0"/>
        <w:spacing w:before="0" w:after="0" w:line="360" w:lineRule="exact"/>
        <w:ind w:left="1180" w:right="0" w:firstLine="0"/>
        <w:jc w:val="left"/>
      </w:pPr>
      <w:bookmarkStart w:id="134" w:name="bookmark134"/>
      <w:r>
        <w:rPr>
          <w:color w:val="000000"/>
          <w:spacing w:val="0"/>
          <w:w w:val="100"/>
          <w:position w:val="0"/>
        </w:rPr>
        <w:t>（</w:t>
      </w:r>
      <w:bookmarkEnd w:id="134"/>
      <w:r>
        <w:rPr>
          <w:color w:val="000000"/>
          <w:spacing w:val="0"/>
          <w:w w:val="100"/>
          <w:position w:val="0"/>
        </w:rPr>
        <w:t>5）</w:t>
        <w:tab/>
        <w:t>审议并通过《关于审批2006年工资标准的议案》；</w:t>
      </w:r>
    </w:p>
    <w:p>
      <w:pPr>
        <w:pStyle w:val="Style27"/>
        <w:keepNext w:val="0"/>
        <w:keepLines w:val="0"/>
        <w:widowControl w:val="0"/>
        <w:shd w:val="clear" w:color="auto" w:fill="auto"/>
        <w:tabs>
          <w:tab w:pos="1668" w:val="left"/>
        </w:tabs>
        <w:bidi w:val="0"/>
        <w:spacing w:before="0" w:after="0" w:line="360" w:lineRule="exact"/>
        <w:ind w:left="1180" w:right="0" w:firstLine="0"/>
        <w:jc w:val="left"/>
      </w:pPr>
      <w:bookmarkStart w:id="135" w:name="bookmark135"/>
      <w:r>
        <w:rPr>
          <w:color w:val="000000"/>
          <w:spacing w:val="0"/>
          <w:w w:val="100"/>
          <w:position w:val="0"/>
        </w:rPr>
        <w:t>（</w:t>
      </w:r>
      <w:bookmarkEnd w:id="135"/>
      <w:r>
        <w:rPr>
          <w:color w:val="000000"/>
          <w:spacing w:val="0"/>
          <w:w w:val="100"/>
          <w:position w:val="0"/>
        </w:rPr>
        <w:t>6）</w:t>
        <w:tab/>
        <w:t>审议并通过《关于2005年度对公司管理层奖励的议案》；</w:t>
      </w:r>
    </w:p>
    <w:p>
      <w:pPr>
        <w:pStyle w:val="Style27"/>
        <w:keepNext w:val="0"/>
        <w:keepLines w:val="0"/>
        <w:widowControl w:val="0"/>
        <w:shd w:val="clear" w:color="auto" w:fill="auto"/>
        <w:tabs>
          <w:tab w:pos="1668" w:val="left"/>
        </w:tabs>
        <w:bidi w:val="0"/>
        <w:spacing w:before="0" w:after="0" w:line="360" w:lineRule="exact"/>
        <w:ind w:left="1180" w:right="0" w:firstLine="0"/>
        <w:jc w:val="left"/>
      </w:pPr>
      <w:bookmarkStart w:id="136" w:name="bookmark136"/>
      <w:r>
        <w:rPr>
          <w:color w:val="000000"/>
          <w:spacing w:val="0"/>
          <w:w w:val="100"/>
          <w:position w:val="0"/>
        </w:rPr>
        <w:t>（</w:t>
      </w:r>
      <w:bookmarkEnd w:id="136"/>
      <w:r>
        <w:rPr>
          <w:color w:val="000000"/>
          <w:spacing w:val="0"/>
          <w:w w:val="100"/>
          <w:position w:val="0"/>
        </w:rPr>
        <w:t>7）</w:t>
        <w:tab/>
        <w:t>审议并通过《关于购置生产设备的议案》；</w:t>
      </w:r>
    </w:p>
    <w:p>
      <w:pPr>
        <w:pStyle w:val="Style27"/>
        <w:keepNext w:val="0"/>
        <w:keepLines w:val="0"/>
        <w:widowControl w:val="0"/>
        <w:shd w:val="clear" w:color="auto" w:fill="auto"/>
        <w:tabs>
          <w:tab w:pos="1765" w:val="left"/>
        </w:tabs>
        <w:bidi w:val="0"/>
        <w:spacing w:before="0" w:after="0" w:line="360" w:lineRule="exact"/>
        <w:ind w:left="960" w:right="0" w:firstLine="220"/>
        <w:jc w:val="left"/>
      </w:pPr>
      <w:bookmarkStart w:id="137" w:name="bookmark137"/>
      <w:r>
        <w:rPr>
          <w:color w:val="000000"/>
          <w:spacing w:val="0"/>
          <w:w w:val="100"/>
          <w:position w:val="0"/>
        </w:rPr>
        <w:t>（</w:t>
      </w:r>
      <w:bookmarkEnd w:id="137"/>
      <w:r>
        <w:rPr>
          <w:color w:val="000000"/>
          <w:spacing w:val="0"/>
          <w:w w:val="100"/>
          <w:position w:val="0"/>
        </w:rPr>
        <w:t>8）</w:t>
        <w:tab/>
        <w:t>审议并通过了《关于向青岛奥华纸业有限公司采购原材料和销售原材料的议案》，关 联董事已避表决；</w:t>
      </w:r>
    </w:p>
    <w:p>
      <w:pPr>
        <w:pStyle w:val="Style27"/>
        <w:keepNext w:val="0"/>
        <w:keepLines w:val="0"/>
        <w:widowControl w:val="0"/>
        <w:shd w:val="clear" w:color="auto" w:fill="auto"/>
        <w:tabs>
          <w:tab w:pos="1668" w:val="left"/>
        </w:tabs>
        <w:bidi w:val="0"/>
        <w:spacing w:before="0" w:after="0" w:line="360" w:lineRule="exact"/>
        <w:ind w:left="1180" w:right="0" w:firstLine="0"/>
        <w:jc w:val="left"/>
      </w:pPr>
      <w:bookmarkStart w:id="138" w:name="bookmark138"/>
      <w:r>
        <w:rPr>
          <w:color w:val="000000"/>
          <w:spacing w:val="0"/>
          <w:w w:val="100"/>
          <w:position w:val="0"/>
        </w:rPr>
        <w:t>（</w:t>
      </w:r>
      <w:bookmarkEnd w:id="138"/>
      <w:r>
        <w:rPr>
          <w:color w:val="000000"/>
          <w:spacing w:val="0"/>
          <w:w w:val="100"/>
          <w:position w:val="0"/>
        </w:rPr>
        <w:t>9）</w:t>
        <w:tab/>
        <w:t>审议并通过《关于收购并重组上海纳华包装材料有限公司的议案》；</w:t>
      </w:r>
    </w:p>
    <w:p>
      <w:pPr>
        <w:pStyle w:val="Style27"/>
        <w:keepNext w:val="0"/>
        <w:keepLines w:val="0"/>
        <w:widowControl w:val="0"/>
        <w:shd w:val="clear" w:color="auto" w:fill="auto"/>
        <w:tabs>
          <w:tab w:pos="1774" w:val="left"/>
        </w:tabs>
        <w:bidi w:val="0"/>
        <w:spacing w:before="0" w:after="0" w:line="360" w:lineRule="exact"/>
        <w:ind w:left="1180" w:right="0" w:firstLine="0"/>
        <w:jc w:val="left"/>
      </w:pPr>
      <w:bookmarkStart w:id="139" w:name="bookmark139"/>
      <w:r>
        <w:rPr>
          <w:color w:val="000000"/>
          <w:spacing w:val="0"/>
          <w:w w:val="100"/>
          <w:position w:val="0"/>
        </w:rPr>
        <w:t>（</w:t>
      </w:r>
      <w:bookmarkEnd w:id="139"/>
      <w:r>
        <w:rPr>
          <w:color w:val="000000"/>
          <w:spacing w:val="0"/>
          <w:w w:val="100"/>
          <w:position w:val="0"/>
        </w:rPr>
        <w:t>10）</w:t>
        <w:tab/>
        <w:t>并通过《关于设立广东东港安全印刷有限公司的议案》；</w:t>
      </w:r>
    </w:p>
    <w:p>
      <w:pPr>
        <w:pStyle w:val="Style27"/>
        <w:keepNext w:val="0"/>
        <w:keepLines w:val="0"/>
        <w:widowControl w:val="0"/>
        <w:shd w:val="clear" w:color="auto" w:fill="auto"/>
        <w:tabs>
          <w:tab w:pos="1774" w:val="left"/>
        </w:tabs>
        <w:bidi w:val="0"/>
        <w:spacing w:before="0" w:after="0" w:line="360" w:lineRule="exact"/>
        <w:ind w:left="1180" w:right="0" w:firstLine="0"/>
        <w:jc w:val="left"/>
      </w:pPr>
      <w:bookmarkStart w:id="140" w:name="bookmark140"/>
      <w:r>
        <w:rPr>
          <w:color w:val="000000"/>
          <w:spacing w:val="0"/>
          <w:w w:val="100"/>
          <w:position w:val="0"/>
        </w:rPr>
        <w:t>（</w:t>
      </w:r>
      <w:bookmarkEnd w:id="140"/>
      <w:r>
        <w:rPr>
          <w:color w:val="000000"/>
          <w:spacing w:val="0"/>
          <w:w w:val="100"/>
          <w:position w:val="0"/>
        </w:rPr>
        <w:t>11）</w:t>
        <w:tab/>
        <w:t>审议并通过《关于临港开发区项目建设的议案》；</w:t>
      </w:r>
    </w:p>
    <w:p>
      <w:pPr>
        <w:pStyle w:val="Style27"/>
        <w:keepNext w:val="0"/>
        <w:keepLines w:val="0"/>
        <w:widowControl w:val="0"/>
        <w:shd w:val="clear" w:color="auto" w:fill="auto"/>
        <w:tabs>
          <w:tab w:pos="1774" w:val="left"/>
        </w:tabs>
        <w:bidi w:val="0"/>
        <w:spacing w:before="0" w:after="0" w:line="360" w:lineRule="exact"/>
        <w:ind w:left="1180" w:right="0" w:firstLine="0"/>
        <w:jc w:val="left"/>
      </w:pPr>
      <w:bookmarkStart w:id="141" w:name="bookmark141"/>
      <w:r>
        <w:rPr>
          <w:color w:val="000000"/>
          <w:spacing w:val="0"/>
          <w:w w:val="100"/>
          <w:position w:val="0"/>
        </w:rPr>
        <w:t>（</w:t>
      </w:r>
      <w:bookmarkEnd w:id="141"/>
      <w:r>
        <w:rPr>
          <w:color w:val="000000"/>
          <w:spacing w:val="0"/>
          <w:w w:val="100"/>
          <w:position w:val="0"/>
        </w:rPr>
        <w:t>12）</w:t>
        <w:tab/>
        <w:t>审议并通过《关于车间、办公楼、地下车库建设预决算的议案》；</w:t>
      </w:r>
    </w:p>
    <w:p>
      <w:pPr>
        <w:pStyle w:val="Style27"/>
        <w:keepNext w:val="0"/>
        <w:keepLines w:val="0"/>
        <w:widowControl w:val="0"/>
        <w:shd w:val="clear" w:color="auto" w:fill="auto"/>
        <w:tabs>
          <w:tab w:pos="1774" w:val="left"/>
        </w:tabs>
        <w:bidi w:val="0"/>
        <w:spacing w:before="0" w:after="0" w:line="360" w:lineRule="exact"/>
        <w:ind w:left="1180" w:right="0" w:firstLine="0"/>
        <w:jc w:val="left"/>
      </w:pPr>
      <w:bookmarkStart w:id="142" w:name="bookmark142"/>
      <w:r>
        <w:rPr>
          <w:color w:val="000000"/>
          <w:spacing w:val="0"/>
          <w:w w:val="100"/>
          <w:position w:val="0"/>
        </w:rPr>
        <w:t>（</w:t>
      </w:r>
      <w:bookmarkEnd w:id="142"/>
      <w:r>
        <w:rPr>
          <w:color w:val="000000"/>
          <w:spacing w:val="0"/>
          <w:w w:val="100"/>
          <w:position w:val="0"/>
        </w:rPr>
        <w:t>13）</w:t>
        <w:tab/>
        <w:t>审议并通过《关于2006年向银行贷款9000万元人民币的议案》；</w:t>
      </w:r>
    </w:p>
    <w:p>
      <w:pPr>
        <w:pStyle w:val="Style27"/>
        <w:keepNext w:val="0"/>
        <w:keepLines w:val="0"/>
        <w:widowControl w:val="0"/>
        <w:shd w:val="clear" w:color="auto" w:fill="auto"/>
        <w:tabs>
          <w:tab w:pos="1774" w:val="left"/>
        </w:tabs>
        <w:bidi w:val="0"/>
        <w:spacing w:before="0" w:after="0" w:line="360" w:lineRule="exact"/>
        <w:ind w:left="1180" w:right="0" w:firstLine="0"/>
        <w:jc w:val="left"/>
      </w:pPr>
      <w:bookmarkStart w:id="143" w:name="bookmark143"/>
      <w:r>
        <w:rPr>
          <w:color w:val="000000"/>
          <w:spacing w:val="0"/>
          <w:w w:val="100"/>
          <w:position w:val="0"/>
        </w:rPr>
        <w:t>（</w:t>
      </w:r>
      <w:bookmarkEnd w:id="143"/>
      <w:r>
        <w:rPr>
          <w:color w:val="000000"/>
          <w:spacing w:val="0"/>
          <w:w w:val="100"/>
          <w:position w:val="0"/>
        </w:rPr>
        <w:t>14）</w:t>
        <w:tab/>
        <w:t>审议并通过《关于聘朱震等四人担任副总经理的议案》；</w:t>
      </w:r>
    </w:p>
    <w:p>
      <w:pPr>
        <w:pStyle w:val="Style27"/>
        <w:keepNext w:val="0"/>
        <w:keepLines w:val="0"/>
        <w:widowControl w:val="0"/>
        <w:shd w:val="clear" w:color="auto" w:fill="auto"/>
        <w:tabs>
          <w:tab w:pos="1774" w:val="left"/>
        </w:tabs>
        <w:bidi w:val="0"/>
        <w:spacing w:before="0" w:after="0" w:line="360" w:lineRule="exact"/>
        <w:ind w:left="1180" w:right="0" w:firstLine="0"/>
        <w:jc w:val="left"/>
      </w:pPr>
      <w:bookmarkStart w:id="144" w:name="bookmark144"/>
      <w:r>
        <w:rPr>
          <w:color w:val="000000"/>
          <w:spacing w:val="0"/>
          <w:w w:val="100"/>
          <w:position w:val="0"/>
        </w:rPr>
        <w:t>（</w:t>
      </w:r>
      <w:bookmarkEnd w:id="144"/>
      <w:r>
        <w:rPr>
          <w:color w:val="000000"/>
          <w:spacing w:val="0"/>
          <w:w w:val="100"/>
          <w:position w:val="0"/>
        </w:rPr>
        <w:t>15）</w:t>
        <w:tab/>
        <w:t>审议并通过《关于加强对控股子公司管理的议案》；</w:t>
      </w:r>
    </w:p>
    <w:p>
      <w:pPr>
        <w:pStyle w:val="Style27"/>
        <w:keepNext w:val="0"/>
        <w:keepLines w:val="0"/>
        <w:widowControl w:val="0"/>
        <w:shd w:val="clear" w:color="auto" w:fill="auto"/>
        <w:tabs>
          <w:tab w:pos="1774" w:val="left"/>
        </w:tabs>
        <w:bidi w:val="0"/>
        <w:spacing w:before="0" w:after="0" w:line="360" w:lineRule="exact"/>
        <w:ind w:left="1180" w:right="0" w:firstLine="0"/>
        <w:jc w:val="left"/>
      </w:pPr>
      <w:bookmarkStart w:id="145" w:name="bookmark145"/>
      <w:r>
        <w:rPr>
          <w:color w:val="000000"/>
          <w:spacing w:val="0"/>
          <w:w w:val="100"/>
          <w:position w:val="0"/>
        </w:rPr>
        <w:t>（</w:t>
      </w:r>
      <w:bookmarkEnd w:id="145"/>
      <w:r>
        <w:rPr>
          <w:color w:val="000000"/>
          <w:spacing w:val="0"/>
          <w:w w:val="100"/>
          <w:position w:val="0"/>
        </w:rPr>
        <w:t>16）</w:t>
        <w:tab/>
        <w:t>审议并通过《关于向社会公众公开发行</w:t>
      </w:r>
      <w:r>
        <w:rPr>
          <w:color w:val="000000"/>
          <w:spacing w:val="0"/>
          <w:w w:val="100"/>
          <w:position w:val="0"/>
        </w:rPr>
        <w:t>A</w:t>
      </w:r>
      <w:r>
        <w:rPr>
          <w:color w:val="000000"/>
          <w:spacing w:val="0"/>
          <w:w w:val="100"/>
          <w:position w:val="0"/>
        </w:rPr>
        <w:t>股的议案》；</w:t>
      </w:r>
    </w:p>
    <w:p>
      <w:pPr>
        <w:pStyle w:val="Style27"/>
        <w:keepNext w:val="0"/>
        <w:keepLines w:val="0"/>
        <w:widowControl w:val="0"/>
        <w:shd w:val="clear" w:color="auto" w:fill="auto"/>
        <w:tabs>
          <w:tab w:pos="1875" w:val="left"/>
        </w:tabs>
        <w:bidi w:val="0"/>
        <w:spacing w:before="0" w:after="0" w:line="360" w:lineRule="exact"/>
        <w:ind w:left="960" w:right="0" w:firstLine="220"/>
        <w:jc w:val="left"/>
      </w:pPr>
      <w:bookmarkStart w:id="146" w:name="bookmark146"/>
      <w:r>
        <w:rPr>
          <w:color w:val="000000"/>
          <w:spacing w:val="0"/>
          <w:w w:val="100"/>
          <w:position w:val="0"/>
        </w:rPr>
        <w:t>（</w:t>
      </w:r>
      <w:bookmarkEnd w:id="146"/>
      <w:r>
        <w:rPr>
          <w:color w:val="000000"/>
          <w:spacing w:val="0"/>
          <w:w w:val="100"/>
          <w:position w:val="0"/>
        </w:rPr>
        <w:t>17）</w:t>
        <w:tab/>
        <w:t>审议并通过《关于续聘中瑞华恒信会计师事务所为2006年度财务审计中介机构的 议案》；</w:t>
      </w:r>
    </w:p>
    <w:p>
      <w:pPr>
        <w:pStyle w:val="Style27"/>
        <w:keepNext w:val="0"/>
        <w:keepLines w:val="0"/>
        <w:widowControl w:val="0"/>
        <w:shd w:val="clear" w:color="auto" w:fill="auto"/>
        <w:tabs>
          <w:tab w:pos="1774" w:val="left"/>
        </w:tabs>
        <w:bidi w:val="0"/>
        <w:spacing w:before="0" w:after="0" w:line="360" w:lineRule="exact"/>
        <w:ind w:left="1180" w:right="0" w:firstLine="0"/>
        <w:jc w:val="left"/>
      </w:pPr>
      <w:bookmarkStart w:id="147" w:name="bookmark147"/>
      <w:r>
        <w:rPr>
          <w:color w:val="000000"/>
          <w:spacing w:val="0"/>
          <w:w w:val="100"/>
          <w:position w:val="0"/>
        </w:rPr>
        <w:t>（</w:t>
      </w:r>
      <w:bookmarkEnd w:id="147"/>
      <w:r>
        <w:rPr>
          <w:color w:val="000000"/>
          <w:spacing w:val="0"/>
          <w:w w:val="100"/>
          <w:position w:val="0"/>
        </w:rPr>
        <w:t>18）</w:t>
        <w:tab/>
        <w:t>审议并通过《关于召开公司2005年度股东大会的议案》；</w:t>
      </w:r>
    </w:p>
    <w:p>
      <w:pPr>
        <w:pStyle w:val="Style27"/>
        <w:keepNext w:val="0"/>
        <w:keepLines w:val="0"/>
        <w:widowControl w:val="0"/>
        <w:shd w:val="clear" w:color="auto" w:fill="auto"/>
        <w:tabs>
          <w:tab w:pos="1774" w:val="left"/>
        </w:tabs>
        <w:bidi w:val="0"/>
        <w:spacing w:before="0" w:after="0" w:line="360" w:lineRule="exact"/>
        <w:ind w:left="1180" w:right="0" w:firstLine="0"/>
        <w:jc w:val="left"/>
      </w:pPr>
      <w:bookmarkStart w:id="148" w:name="bookmark148"/>
      <w:r>
        <w:rPr>
          <w:color w:val="000000"/>
          <w:spacing w:val="0"/>
          <w:w w:val="100"/>
          <w:position w:val="0"/>
        </w:rPr>
        <w:t>（</w:t>
      </w:r>
      <w:bookmarkEnd w:id="148"/>
      <w:r>
        <w:rPr>
          <w:color w:val="000000"/>
          <w:spacing w:val="0"/>
          <w:w w:val="100"/>
          <w:position w:val="0"/>
        </w:rPr>
        <w:t>19）</w:t>
        <w:tab/>
        <w:t>审议并通过《关于设立数据处理事业部的议案》。</w:t>
      </w:r>
    </w:p>
    <w:p>
      <w:pPr>
        <w:pStyle w:val="Style27"/>
        <w:keepNext w:val="0"/>
        <w:keepLines w:val="0"/>
        <w:widowControl w:val="0"/>
        <w:numPr>
          <w:ilvl w:val="0"/>
          <w:numId w:val="9"/>
        </w:numPr>
        <w:shd w:val="clear" w:color="auto" w:fill="auto"/>
        <w:tabs>
          <w:tab w:pos="1328" w:val="left"/>
        </w:tabs>
        <w:bidi w:val="0"/>
        <w:spacing w:before="0" w:after="0" w:line="418" w:lineRule="exact"/>
        <w:ind w:left="0" w:right="0" w:firstLine="960"/>
        <w:jc w:val="left"/>
      </w:pPr>
      <w:bookmarkStart w:id="149" w:name="bookmark149"/>
      <w:bookmarkEnd w:id="149"/>
      <w:r>
        <w:rPr>
          <w:color w:val="000000"/>
          <w:spacing w:val="0"/>
          <w:w w:val="100"/>
          <w:position w:val="0"/>
        </w:rPr>
        <w:t>2006</w:t>
      </w:r>
      <w:r>
        <w:rPr>
          <w:color w:val="000000"/>
          <w:spacing w:val="0"/>
          <w:w w:val="100"/>
          <w:position w:val="0"/>
        </w:rPr>
        <w:t>年4月1日，在公司会议室召开了第二届董事会第一次会议，会议通过如下决议：</w:t>
      </w:r>
    </w:p>
    <w:p>
      <w:pPr>
        <w:pStyle w:val="Style27"/>
        <w:keepNext w:val="0"/>
        <w:keepLines w:val="0"/>
        <w:widowControl w:val="0"/>
        <w:shd w:val="clear" w:color="auto" w:fill="auto"/>
        <w:tabs>
          <w:tab w:pos="1668" w:val="left"/>
        </w:tabs>
        <w:bidi w:val="0"/>
        <w:spacing w:before="0" w:after="0" w:line="418" w:lineRule="exact"/>
        <w:ind w:left="1180" w:right="0" w:firstLine="0"/>
        <w:jc w:val="left"/>
      </w:pPr>
      <w:bookmarkStart w:id="150" w:name="bookmark150"/>
      <w:r>
        <w:rPr>
          <w:color w:val="000000"/>
          <w:spacing w:val="0"/>
          <w:w w:val="100"/>
          <w:position w:val="0"/>
        </w:rPr>
        <w:t>（</w:t>
      </w:r>
      <w:bookmarkEnd w:id="150"/>
      <w:r>
        <w:rPr>
          <w:color w:val="000000"/>
          <w:spacing w:val="0"/>
          <w:w w:val="100"/>
          <w:position w:val="0"/>
        </w:rPr>
        <w:t>1）</w:t>
        <w:tab/>
        <w:t>选举谷望江女士为第二届董事会董事长，选举王爱先、张春太先生为副董事长；</w:t>
      </w:r>
    </w:p>
    <w:p>
      <w:pPr>
        <w:pStyle w:val="Style27"/>
        <w:keepNext w:val="0"/>
        <w:keepLines w:val="0"/>
        <w:widowControl w:val="0"/>
        <w:shd w:val="clear" w:color="auto" w:fill="auto"/>
        <w:tabs>
          <w:tab w:pos="1668" w:val="left"/>
        </w:tabs>
        <w:bidi w:val="0"/>
        <w:spacing w:before="0" w:after="0" w:line="418" w:lineRule="exact"/>
        <w:ind w:left="1180" w:right="0" w:firstLine="0"/>
        <w:jc w:val="left"/>
      </w:pPr>
      <w:bookmarkStart w:id="151" w:name="bookmark151"/>
      <w:r>
        <w:rPr>
          <w:color w:val="000000"/>
          <w:spacing w:val="0"/>
          <w:w w:val="100"/>
          <w:position w:val="0"/>
        </w:rPr>
        <w:t>（</w:t>
      </w:r>
      <w:bookmarkEnd w:id="151"/>
      <w:r>
        <w:rPr>
          <w:color w:val="000000"/>
          <w:spacing w:val="0"/>
          <w:w w:val="100"/>
          <w:position w:val="0"/>
        </w:rPr>
        <w:t>2）</w:t>
        <w:tab/>
        <w:t>续聘史建中先生为总经理；</w:t>
      </w:r>
    </w:p>
    <w:p>
      <w:pPr>
        <w:pStyle w:val="Style27"/>
        <w:keepNext w:val="0"/>
        <w:keepLines w:val="0"/>
        <w:widowControl w:val="0"/>
        <w:shd w:val="clear" w:color="auto" w:fill="auto"/>
        <w:tabs>
          <w:tab w:pos="1770" w:val="left"/>
        </w:tabs>
        <w:bidi w:val="0"/>
        <w:spacing w:before="0" w:after="0" w:line="418" w:lineRule="exact"/>
        <w:ind w:left="960" w:right="0" w:firstLine="220"/>
        <w:jc w:val="left"/>
      </w:pPr>
      <w:bookmarkStart w:id="152" w:name="bookmark152"/>
      <w:r>
        <w:rPr>
          <w:color w:val="000000"/>
          <w:spacing w:val="0"/>
          <w:w w:val="100"/>
          <w:position w:val="0"/>
        </w:rPr>
        <w:t>（</w:t>
      </w:r>
      <w:bookmarkEnd w:id="152"/>
      <w:r>
        <w:rPr>
          <w:color w:val="000000"/>
          <w:spacing w:val="0"/>
          <w:w w:val="100"/>
          <w:position w:val="0"/>
        </w:rPr>
        <w:t>3）</w:t>
        <w:tab/>
        <w:t>根据公司总经理的提名，续聘唐国奇、朱震、刘宏、郑理、齐利国为公司副总经理, 续聘郑理女士为公司财务负责人；</w:t>
      </w:r>
    </w:p>
    <w:p>
      <w:pPr>
        <w:pStyle w:val="Style27"/>
        <w:keepNext w:val="0"/>
        <w:keepLines w:val="0"/>
        <w:widowControl w:val="0"/>
        <w:shd w:val="clear" w:color="auto" w:fill="auto"/>
        <w:tabs>
          <w:tab w:pos="1668" w:val="left"/>
        </w:tabs>
        <w:bidi w:val="0"/>
        <w:spacing w:before="0" w:after="0" w:line="427" w:lineRule="exact"/>
        <w:ind w:left="1180" w:right="0" w:firstLine="0"/>
        <w:jc w:val="left"/>
      </w:pPr>
      <w:bookmarkStart w:id="153" w:name="bookmark153"/>
      <w:r>
        <w:rPr>
          <w:color w:val="000000"/>
          <w:spacing w:val="0"/>
          <w:w w:val="100"/>
          <w:position w:val="0"/>
        </w:rPr>
        <w:t>（</w:t>
      </w:r>
      <w:bookmarkEnd w:id="153"/>
      <w:r>
        <w:rPr>
          <w:color w:val="000000"/>
          <w:spacing w:val="0"/>
          <w:w w:val="100"/>
          <w:position w:val="0"/>
        </w:rPr>
        <w:t>4）</w:t>
        <w:tab/>
        <w:t>、根据公司董事长的提名，续聘齐利国先生为董事会秘书。</w:t>
      </w:r>
    </w:p>
    <w:p>
      <w:pPr>
        <w:pStyle w:val="Style27"/>
        <w:keepNext w:val="0"/>
        <w:keepLines w:val="0"/>
        <w:widowControl w:val="0"/>
        <w:numPr>
          <w:ilvl w:val="0"/>
          <w:numId w:val="9"/>
        </w:numPr>
        <w:shd w:val="clear" w:color="auto" w:fill="auto"/>
        <w:tabs>
          <w:tab w:pos="1328" w:val="left"/>
        </w:tabs>
        <w:bidi w:val="0"/>
        <w:spacing w:before="0" w:after="0" w:line="427" w:lineRule="exact"/>
        <w:ind w:left="960" w:right="0" w:firstLine="0"/>
        <w:jc w:val="left"/>
      </w:pPr>
      <w:bookmarkStart w:id="154" w:name="bookmark154"/>
      <w:bookmarkEnd w:id="154"/>
      <w:r>
        <w:rPr>
          <w:color w:val="000000"/>
          <w:spacing w:val="0"/>
          <w:w w:val="100"/>
          <w:position w:val="0"/>
        </w:rPr>
        <w:t>2006</w:t>
      </w:r>
      <w:r>
        <w:rPr>
          <w:color w:val="000000"/>
          <w:spacing w:val="0"/>
          <w:w w:val="100"/>
          <w:position w:val="0"/>
        </w:rPr>
        <w:t>年4月20日，在公司会议室召开了第二届董事会第二次会议，会议审议并通过了 《关于修改公司章程的议案》。</w:t>
      </w:r>
    </w:p>
    <w:p>
      <w:pPr>
        <w:pStyle w:val="Style27"/>
        <w:keepNext w:val="0"/>
        <w:keepLines w:val="0"/>
        <w:widowControl w:val="0"/>
        <w:shd w:val="clear" w:color="auto" w:fill="auto"/>
        <w:tabs>
          <w:tab w:pos="1328" w:val="left"/>
        </w:tabs>
        <w:bidi w:val="0"/>
        <w:spacing w:before="0" w:after="0" w:line="360" w:lineRule="exact"/>
        <w:ind w:left="0" w:right="0" w:firstLine="960"/>
        <w:jc w:val="left"/>
      </w:pPr>
      <w:bookmarkStart w:id="155" w:name="bookmark155"/>
      <w:r>
        <w:rPr>
          <w:color w:val="000000"/>
          <w:spacing w:val="0"/>
          <w:w w:val="100"/>
          <w:position w:val="0"/>
        </w:rPr>
        <w:t>4</w:t>
      </w:r>
      <w:bookmarkEnd w:id="155"/>
      <w:r>
        <w:rPr>
          <w:color w:val="000000"/>
          <w:spacing w:val="0"/>
          <w:w w:val="100"/>
          <w:position w:val="0"/>
        </w:rPr>
        <w:t>、</w:t>
        <w:tab/>
        <w:t>2006年6月18日，在公司会议室召开了第二届董事会第三次会议，会议审议并通过如下决议:</w:t>
      </w:r>
    </w:p>
    <w:p>
      <w:pPr>
        <w:pStyle w:val="Style27"/>
        <w:keepNext w:val="0"/>
        <w:keepLines w:val="0"/>
        <w:widowControl w:val="0"/>
        <w:shd w:val="clear" w:color="auto" w:fill="auto"/>
        <w:tabs>
          <w:tab w:pos="1668" w:val="left"/>
        </w:tabs>
        <w:bidi w:val="0"/>
        <w:spacing w:before="0" w:after="0" w:line="360" w:lineRule="exact"/>
        <w:ind w:left="1180" w:right="0" w:firstLine="0"/>
        <w:jc w:val="left"/>
      </w:pPr>
      <w:bookmarkStart w:id="156" w:name="bookmark156"/>
      <w:r>
        <w:rPr>
          <w:color w:val="000000"/>
          <w:spacing w:val="0"/>
          <w:w w:val="100"/>
          <w:position w:val="0"/>
        </w:rPr>
        <w:t>（</w:t>
      </w:r>
      <w:bookmarkEnd w:id="156"/>
      <w:r>
        <w:rPr>
          <w:color w:val="000000"/>
          <w:spacing w:val="0"/>
          <w:w w:val="100"/>
          <w:position w:val="0"/>
        </w:rPr>
        <w:t>1）</w:t>
        <w:tab/>
        <w:t>审议并通过了《关于公司申请公开发行人民币普通股</w:t>
      </w:r>
      <w:r>
        <w:rPr>
          <w:color w:val="000000"/>
          <w:spacing w:val="0"/>
          <w:w w:val="100"/>
          <w:position w:val="0"/>
        </w:rPr>
        <w:t>（A</w:t>
      </w:r>
      <w:r>
        <w:rPr>
          <w:color w:val="000000"/>
          <w:spacing w:val="0"/>
          <w:w w:val="100"/>
          <w:position w:val="0"/>
        </w:rPr>
        <w:t>股）并上市的议案》；</w:t>
      </w:r>
    </w:p>
    <w:p>
      <w:pPr>
        <w:pStyle w:val="Style27"/>
        <w:keepNext w:val="0"/>
        <w:keepLines w:val="0"/>
        <w:widowControl w:val="0"/>
        <w:shd w:val="clear" w:color="auto" w:fill="auto"/>
        <w:tabs>
          <w:tab w:pos="1668" w:val="left"/>
        </w:tabs>
        <w:bidi w:val="0"/>
        <w:spacing w:before="0" w:after="0" w:line="360" w:lineRule="exact"/>
        <w:ind w:left="1180" w:right="0" w:firstLine="0"/>
        <w:jc w:val="left"/>
      </w:pPr>
      <w:bookmarkStart w:id="157" w:name="bookmark157"/>
      <w:r>
        <w:rPr>
          <w:color w:val="000000"/>
          <w:spacing w:val="0"/>
          <w:w w:val="100"/>
          <w:position w:val="0"/>
        </w:rPr>
        <w:t>（</w:t>
      </w:r>
      <w:bookmarkEnd w:id="157"/>
      <w:r>
        <w:rPr>
          <w:color w:val="000000"/>
          <w:spacing w:val="0"/>
          <w:w w:val="100"/>
          <w:position w:val="0"/>
        </w:rPr>
        <w:t>2）</w:t>
        <w:tab/>
        <w:t>审议并通过了《关于股票发行前的滚存利润分配政策的议案》；</w:t>
      </w:r>
    </w:p>
    <w:p>
      <w:pPr>
        <w:pStyle w:val="Style27"/>
        <w:keepNext w:val="0"/>
        <w:keepLines w:val="0"/>
        <w:widowControl w:val="0"/>
        <w:shd w:val="clear" w:color="auto" w:fill="auto"/>
        <w:tabs>
          <w:tab w:pos="1668" w:val="left"/>
        </w:tabs>
        <w:bidi w:val="0"/>
        <w:spacing w:before="0" w:after="0" w:line="360" w:lineRule="exact"/>
        <w:ind w:left="1180" w:right="0" w:firstLine="0"/>
        <w:jc w:val="left"/>
      </w:pPr>
      <w:bookmarkStart w:id="158" w:name="bookmark158"/>
      <w:r>
        <w:rPr>
          <w:color w:val="000000"/>
          <w:spacing w:val="0"/>
          <w:w w:val="100"/>
          <w:position w:val="0"/>
        </w:rPr>
        <w:t>（</w:t>
      </w:r>
      <w:bookmarkEnd w:id="158"/>
      <w:r>
        <w:rPr>
          <w:color w:val="000000"/>
          <w:spacing w:val="0"/>
          <w:w w:val="100"/>
          <w:position w:val="0"/>
        </w:rPr>
        <w:t>3）</w:t>
        <w:tab/>
        <w:t>审议并通过了《关于提请股东会授权公司董事会全权办理申请公开发行股票并上市</w:t>
      </w:r>
    </w:p>
    <w:p>
      <w:pPr>
        <w:pStyle w:val="Style27"/>
        <w:keepNext w:val="0"/>
        <w:keepLines w:val="0"/>
        <w:widowControl w:val="0"/>
        <w:shd w:val="clear" w:color="auto" w:fill="auto"/>
        <w:bidi w:val="0"/>
        <w:spacing w:before="0" w:after="0" w:line="409" w:lineRule="exact"/>
        <w:ind w:left="0" w:right="0" w:firstLine="960"/>
        <w:jc w:val="both"/>
      </w:pPr>
      <w:r>
        <w:rPr>
          <w:color w:val="000000"/>
          <w:spacing w:val="0"/>
          <w:w w:val="100"/>
          <w:position w:val="0"/>
        </w:rPr>
        <w:t>事宜的议案》；</w:t>
      </w:r>
    </w:p>
    <w:p>
      <w:pPr>
        <w:pStyle w:val="Style27"/>
        <w:keepNext w:val="0"/>
        <w:keepLines w:val="0"/>
        <w:widowControl w:val="0"/>
        <w:shd w:val="clear" w:color="auto" w:fill="auto"/>
        <w:tabs>
          <w:tab w:pos="1668" w:val="left"/>
        </w:tabs>
        <w:bidi w:val="0"/>
        <w:spacing w:before="0" w:after="0" w:line="422" w:lineRule="exact"/>
        <w:ind w:left="1180" w:right="0" w:firstLine="0"/>
        <w:jc w:val="left"/>
      </w:pPr>
      <w:bookmarkStart w:id="159" w:name="bookmark159"/>
      <w:r>
        <w:rPr>
          <w:color w:val="000000"/>
          <w:spacing w:val="0"/>
          <w:w w:val="100"/>
          <w:position w:val="0"/>
        </w:rPr>
        <w:t>（</w:t>
      </w:r>
      <w:bookmarkEnd w:id="159"/>
      <w:r>
        <w:rPr>
          <w:color w:val="000000"/>
          <w:spacing w:val="0"/>
          <w:w w:val="100"/>
          <w:position w:val="0"/>
        </w:rPr>
        <w:t>4）</w:t>
        <w:tab/>
        <w:t>审议并通过了《关于募集资金投资项目的议案》；</w:t>
      </w:r>
    </w:p>
    <w:p>
      <w:pPr>
        <w:pStyle w:val="Style27"/>
        <w:keepNext w:val="0"/>
        <w:keepLines w:val="0"/>
        <w:widowControl w:val="0"/>
        <w:shd w:val="clear" w:color="auto" w:fill="auto"/>
        <w:tabs>
          <w:tab w:pos="1668" w:val="left"/>
        </w:tabs>
        <w:bidi w:val="0"/>
        <w:spacing w:before="0" w:after="0" w:line="422" w:lineRule="exact"/>
        <w:ind w:left="1180" w:right="0" w:firstLine="0"/>
        <w:jc w:val="left"/>
      </w:pPr>
      <w:bookmarkStart w:id="160" w:name="bookmark160"/>
      <w:r>
        <w:rPr>
          <w:color w:val="000000"/>
          <w:spacing w:val="0"/>
          <w:w w:val="100"/>
          <w:position w:val="0"/>
        </w:rPr>
        <w:t>（</w:t>
      </w:r>
      <w:bookmarkEnd w:id="160"/>
      <w:r>
        <w:rPr>
          <w:color w:val="000000"/>
          <w:spacing w:val="0"/>
          <w:w w:val="100"/>
          <w:position w:val="0"/>
        </w:rPr>
        <w:t>5）</w:t>
        <w:tab/>
        <w:t>审议并通过了《关于修改《公司章程》（草案）的议案》；</w:t>
      </w:r>
    </w:p>
    <w:p>
      <w:pPr>
        <w:pStyle w:val="Style27"/>
        <w:keepNext w:val="0"/>
        <w:keepLines w:val="0"/>
        <w:widowControl w:val="0"/>
        <w:shd w:val="clear" w:color="auto" w:fill="auto"/>
        <w:tabs>
          <w:tab w:pos="1668" w:val="left"/>
        </w:tabs>
        <w:bidi w:val="0"/>
        <w:spacing w:before="0" w:after="0" w:line="422" w:lineRule="exact"/>
        <w:ind w:left="1180" w:right="0" w:firstLine="0"/>
        <w:jc w:val="left"/>
      </w:pPr>
      <w:bookmarkStart w:id="161" w:name="bookmark161"/>
      <w:r>
        <w:rPr>
          <w:color w:val="000000"/>
          <w:spacing w:val="0"/>
          <w:w w:val="100"/>
          <w:position w:val="0"/>
        </w:rPr>
        <w:t>（</w:t>
      </w:r>
      <w:bookmarkEnd w:id="161"/>
      <w:r>
        <w:rPr>
          <w:color w:val="000000"/>
          <w:spacing w:val="0"/>
          <w:w w:val="100"/>
          <w:position w:val="0"/>
        </w:rPr>
        <w:t>6）</w:t>
        <w:tab/>
        <w:t>审议并通过了《关于投资设立西宁东港安全印刷有限公司的议案》；</w:t>
      </w:r>
    </w:p>
    <w:p>
      <w:pPr>
        <w:pStyle w:val="Style27"/>
        <w:keepNext w:val="0"/>
        <w:keepLines w:val="0"/>
        <w:widowControl w:val="0"/>
        <w:shd w:val="clear" w:color="auto" w:fill="auto"/>
        <w:bidi w:val="0"/>
        <w:spacing w:before="0" w:after="400" w:line="422" w:lineRule="exact"/>
        <w:ind w:left="960" w:right="0" w:firstLine="0"/>
        <w:jc w:val="both"/>
      </w:pPr>
      <w:bookmarkStart w:id="162" w:name="bookmark162"/>
      <w:r>
        <w:rPr>
          <w:color w:val="000000"/>
          <w:spacing w:val="0"/>
          <w:w w:val="100"/>
          <w:position w:val="0"/>
        </w:rPr>
        <w:t>5</w:t>
      </w:r>
      <w:bookmarkEnd w:id="162"/>
      <w:r>
        <w:rPr>
          <w:color w:val="000000"/>
          <w:spacing w:val="0"/>
          <w:w w:val="100"/>
          <w:position w:val="0"/>
        </w:rPr>
        <w:t>、2006年11月24日，在公司会议室召开了第二届董事会第四次会议，会议审议并通过了 《关于在北京设立新公司并购买土地的议案》。</w:t>
      </w:r>
    </w:p>
    <w:p>
      <w:pPr>
        <w:pStyle w:val="Style27"/>
        <w:keepNext w:val="0"/>
        <w:keepLines w:val="0"/>
        <w:widowControl w:val="0"/>
        <w:shd w:val="clear" w:color="auto" w:fill="auto"/>
        <w:bidi w:val="0"/>
        <w:spacing w:before="0" w:after="0" w:line="407" w:lineRule="exact"/>
        <w:ind w:left="0" w:right="0" w:firstLine="960"/>
        <w:jc w:val="both"/>
      </w:pPr>
      <w:r>
        <w:rPr>
          <w:b/>
          <w:bCs/>
          <w:color w:val="000000"/>
          <w:spacing w:val="0"/>
          <w:w w:val="100"/>
          <w:position w:val="0"/>
        </w:rPr>
        <w:t>（二）董事会对股东大会大会的执行情况</w:t>
      </w:r>
    </w:p>
    <w:p>
      <w:pPr>
        <w:pStyle w:val="Style27"/>
        <w:keepNext w:val="0"/>
        <w:keepLines w:val="0"/>
        <w:widowControl w:val="0"/>
        <w:shd w:val="clear" w:color="auto" w:fill="auto"/>
        <w:bidi w:val="0"/>
        <w:spacing w:before="0" w:after="0" w:line="407" w:lineRule="exact"/>
        <w:ind w:left="960" w:right="0" w:firstLine="460"/>
        <w:jc w:val="both"/>
      </w:pPr>
      <w:r>
        <w:rPr>
          <w:color w:val="000000"/>
          <w:spacing w:val="0"/>
          <w:w w:val="100"/>
          <w:position w:val="0"/>
        </w:rPr>
        <w:t>根据2006年4月1日召开的2005年度股东大会的通过的利润分配决议，分配股利 30,000,000元，股东按持股比例分配。</w:t>
      </w:r>
    </w:p>
    <w:p>
      <w:pPr>
        <w:pStyle w:val="Style27"/>
        <w:keepNext w:val="0"/>
        <w:keepLines w:val="0"/>
        <w:widowControl w:val="0"/>
        <w:shd w:val="clear" w:color="auto" w:fill="auto"/>
        <w:bidi w:val="0"/>
        <w:spacing w:before="0" w:after="0" w:line="407" w:lineRule="exact"/>
        <w:ind w:left="1380" w:right="0" w:firstLine="0"/>
        <w:jc w:val="both"/>
      </w:pPr>
      <w:r>
        <w:rPr>
          <w:color w:val="000000"/>
          <w:spacing w:val="0"/>
          <w:w w:val="100"/>
          <w:position w:val="0"/>
        </w:rPr>
        <w:t>上述利润分配方案在本报告披露日期前已分配完毕。</w:t>
      </w:r>
    </w:p>
    <w:p>
      <w:pPr>
        <w:pStyle w:val="Style27"/>
        <w:keepNext w:val="0"/>
        <w:keepLines w:val="0"/>
        <w:widowControl w:val="0"/>
        <w:shd w:val="clear" w:color="auto" w:fill="auto"/>
        <w:bidi w:val="0"/>
        <w:spacing w:before="0" w:after="400" w:line="407" w:lineRule="exact"/>
        <w:ind w:left="960" w:right="0" w:firstLine="460"/>
        <w:jc w:val="both"/>
      </w:pPr>
      <w:r>
        <w:rPr>
          <w:color w:val="000000"/>
          <w:spacing w:val="0"/>
          <w:w w:val="100"/>
          <w:position w:val="0"/>
        </w:rPr>
        <w:t>《关于授权公司董事会全权办理申请公开发行股票并上市事宜的议案》中给董事会的 授权，报告期内董事会全权办理了本次首次公开发行股票并上市的有关事宜，2007年1月 30日获得了中国证监会对本公司申请公开发行不超过3000万股</w:t>
      </w:r>
      <w:r>
        <w:rPr>
          <w:color w:val="000000"/>
          <w:spacing w:val="0"/>
          <w:w w:val="100"/>
          <w:position w:val="0"/>
        </w:rPr>
        <w:t>A</w:t>
      </w:r>
      <w:r>
        <w:rPr>
          <w:color w:val="000000"/>
          <w:spacing w:val="0"/>
          <w:w w:val="100"/>
          <w:position w:val="0"/>
        </w:rPr>
        <w:t>股的核准，并于2007年3 月2日在深圳证券交易所上市。</w:t>
      </w:r>
    </w:p>
    <w:p>
      <w:pPr>
        <w:pStyle w:val="Style27"/>
        <w:keepNext w:val="0"/>
        <w:keepLines w:val="0"/>
        <w:widowControl w:val="0"/>
        <w:shd w:val="clear" w:color="auto" w:fill="auto"/>
        <w:tabs>
          <w:tab w:pos="1429" w:val="left"/>
        </w:tabs>
        <w:bidi w:val="0"/>
        <w:spacing w:before="0" w:after="0" w:line="410" w:lineRule="exact"/>
        <w:ind w:left="0" w:right="0" w:firstLine="960"/>
        <w:jc w:val="both"/>
      </w:pPr>
      <w:bookmarkStart w:id="163" w:name="bookmark163"/>
      <w:r>
        <w:rPr>
          <w:b/>
          <w:bCs/>
          <w:color w:val="000000"/>
          <w:spacing w:val="0"/>
          <w:w w:val="100"/>
          <w:position w:val="0"/>
        </w:rPr>
        <w:t>四</w:t>
      </w:r>
      <w:bookmarkEnd w:id="163"/>
      <w:r>
        <w:rPr>
          <w:b/>
          <w:bCs/>
          <w:color w:val="000000"/>
          <w:spacing w:val="0"/>
          <w:w w:val="100"/>
          <w:position w:val="0"/>
        </w:rPr>
        <w:t>、</w:t>
        <w:tab/>
        <w:t>公司2006年利润分配预案</w:t>
      </w:r>
    </w:p>
    <w:p>
      <w:pPr>
        <w:pStyle w:val="Style27"/>
        <w:keepNext w:val="0"/>
        <w:keepLines w:val="0"/>
        <w:widowControl w:val="0"/>
        <w:shd w:val="clear" w:color="auto" w:fill="auto"/>
        <w:bidi w:val="0"/>
        <w:spacing w:before="0" w:after="0" w:line="410" w:lineRule="exact"/>
        <w:ind w:left="960" w:right="920" w:firstLine="460"/>
        <w:jc w:val="both"/>
      </w:pPr>
      <w:r>
        <w:rPr>
          <w:color w:val="000000"/>
          <w:spacing w:val="0"/>
          <w:w w:val="100"/>
          <w:position w:val="0"/>
        </w:rPr>
        <w:t xml:space="preserve">根据北京中瑞华会计师事务所出具的审计报告，2006年度公司实现净利润 51, 803, </w:t>
      </w:r>
      <w:r>
        <w:rPr>
          <w:color w:val="000000"/>
          <w:spacing w:val="0"/>
          <w:w w:val="100"/>
          <w:position w:val="0"/>
        </w:rPr>
        <w:t xml:space="preserve">050. </w:t>
      </w:r>
      <w:r>
        <w:rPr>
          <w:color w:val="000000"/>
          <w:spacing w:val="0"/>
          <w:w w:val="100"/>
          <w:position w:val="0"/>
        </w:rPr>
        <w:t xml:space="preserve">97元，按10%提取法定盈余公积5, 180, </w:t>
      </w:r>
      <w:r>
        <w:rPr>
          <w:color w:val="000000"/>
          <w:spacing w:val="0"/>
          <w:w w:val="100"/>
          <w:position w:val="0"/>
        </w:rPr>
        <w:t xml:space="preserve">305. </w:t>
      </w:r>
      <w:r>
        <w:rPr>
          <w:color w:val="000000"/>
          <w:spacing w:val="0"/>
          <w:w w:val="100"/>
          <w:position w:val="0"/>
        </w:rPr>
        <w:t xml:space="preserve">10元，按5%提任意盈余公积 </w:t>
      </w:r>
      <w:r>
        <w:rPr>
          <w:color w:val="000000"/>
          <w:spacing w:val="0"/>
          <w:w w:val="100"/>
          <w:position w:val="0"/>
        </w:rPr>
        <w:t>2,590,152.54</w:t>
      </w:r>
      <w:r>
        <w:rPr>
          <w:color w:val="000000"/>
          <w:spacing w:val="0"/>
          <w:w w:val="100"/>
          <w:position w:val="0"/>
        </w:rPr>
        <w:t xml:space="preserve">元后，当年可供股东分配的利润为44, </w:t>
      </w:r>
      <w:r>
        <w:rPr>
          <w:color w:val="000000"/>
          <w:spacing w:val="0"/>
          <w:w w:val="100"/>
          <w:position w:val="0"/>
        </w:rPr>
        <w:t>032,593.33</w:t>
      </w:r>
      <w:r>
        <w:rPr>
          <w:color w:val="000000"/>
          <w:spacing w:val="0"/>
          <w:w w:val="100"/>
          <w:position w:val="0"/>
        </w:rPr>
        <w:t>元，以前年度滚存的可供 股东分配的利润为</w:t>
      </w:r>
      <w:r>
        <w:rPr>
          <w:color w:val="000000"/>
          <w:spacing w:val="0"/>
          <w:w w:val="100"/>
          <w:position w:val="0"/>
        </w:rPr>
        <w:t>37,118,180.67</w:t>
      </w:r>
      <w:r>
        <w:rPr>
          <w:color w:val="000000"/>
          <w:spacing w:val="0"/>
          <w:w w:val="100"/>
          <w:position w:val="0"/>
        </w:rPr>
        <w:t>元，本公司可供股东分配的利润为81,150,774元。2006 年度利润分配预案为：</w:t>
      </w:r>
    </w:p>
    <w:p>
      <w:pPr>
        <w:pStyle w:val="Style27"/>
        <w:keepNext w:val="0"/>
        <w:keepLines w:val="0"/>
        <w:widowControl w:val="0"/>
        <w:shd w:val="clear" w:color="auto" w:fill="auto"/>
        <w:bidi w:val="0"/>
        <w:spacing w:before="0" w:after="0" w:line="422" w:lineRule="exact"/>
        <w:ind w:left="960" w:right="0" w:firstLine="460"/>
        <w:jc w:val="both"/>
      </w:pPr>
      <w:r>
        <w:rPr>
          <w:color w:val="000000"/>
          <w:spacing w:val="0"/>
          <w:w w:val="100"/>
          <w:position w:val="0"/>
        </w:rPr>
        <w:t>以2007年3月2日公司总股本11,000万股为基数，按每10股派发现金红利</w:t>
      </w:r>
      <w:r>
        <w:rPr>
          <w:color w:val="000000"/>
          <w:spacing w:val="0"/>
          <w:w w:val="100"/>
          <w:position w:val="0"/>
        </w:rPr>
        <w:t>2.70</w:t>
      </w:r>
      <w:r>
        <w:rPr>
          <w:color w:val="000000"/>
          <w:spacing w:val="0"/>
          <w:w w:val="100"/>
          <w:position w:val="0"/>
        </w:rPr>
        <w:t>元 （含税），向新老股东派现人民币2,970万元，剩余未分配利润结转以后年度分配。</w:t>
      </w:r>
    </w:p>
    <w:p>
      <w:pPr>
        <w:pStyle w:val="Style27"/>
        <w:keepNext w:val="0"/>
        <w:keepLines w:val="0"/>
        <w:widowControl w:val="0"/>
        <w:shd w:val="clear" w:color="auto" w:fill="auto"/>
        <w:bidi w:val="0"/>
        <w:spacing w:before="0" w:after="400" w:line="422" w:lineRule="exact"/>
        <w:ind w:left="1380" w:right="0" w:firstLine="0"/>
        <w:jc w:val="both"/>
      </w:pPr>
      <w:r>
        <w:rPr>
          <w:color w:val="000000"/>
          <w:spacing w:val="0"/>
          <w:w w:val="100"/>
          <w:position w:val="0"/>
        </w:rPr>
        <w:t>本预案需经2006年度股东大会审议批准后实施。</w:t>
      </w:r>
    </w:p>
    <w:p>
      <w:pPr>
        <w:pStyle w:val="Style27"/>
        <w:keepNext w:val="0"/>
        <w:keepLines w:val="0"/>
        <w:widowControl w:val="0"/>
        <w:shd w:val="clear" w:color="auto" w:fill="auto"/>
        <w:tabs>
          <w:tab w:pos="1443" w:val="left"/>
        </w:tabs>
        <w:bidi w:val="0"/>
        <w:spacing w:before="0" w:after="0" w:line="408" w:lineRule="exact"/>
        <w:ind w:left="0" w:right="0" w:firstLine="960"/>
        <w:jc w:val="both"/>
      </w:pPr>
      <w:bookmarkStart w:id="164" w:name="bookmark164"/>
      <w:r>
        <w:rPr>
          <w:b/>
          <w:bCs/>
          <w:color w:val="000000"/>
          <w:spacing w:val="0"/>
          <w:w w:val="100"/>
          <w:position w:val="0"/>
        </w:rPr>
        <w:t>五</w:t>
      </w:r>
      <w:bookmarkEnd w:id="164"/>
      <w:r>
        <w:rPr>
          <w:b/>
          <w:bCs/>
          <w:color w:val="000000"/>
          <w:spacing w:val="0"/>
          <w:w w:val="100"/>
          <w:position w:val="0"/>
        </w:rPr>
        <w:t>、</w:t>
        <w:tab/>
        <w:t>其它需要披露的事项</w:t>
      </w:r>
    </w:p>
    <w:p>
      <w:pPr>
        <w:pStyle w:val="Style27"/>
        <w:keepNext w:val="0"/>
        <w:keepLines w:val="0"/>
        <w:widowControl w:val="0"/>
        <w:shd w:val="clear" w:color="auto" w:fill="auto"/>
        <w:tabs>
          <w:tab w:pos="1734" w:val="left"/>
        </w:tabs>
        <w:bidi w:val="0"/>
        <w:spacing w:before="0" w:after="0" w:line="408" w:lineRule="exact"/>
        <w:ind w:left="1380" w:right="0" w:firstLine="0"/>
        <w:jc w:val="both"/>
      </w:pPr>
      <w:bookmarkStart w:id="165" w:name="bookmark165"/>
      <w:r>
        <w:rPr>
          <w:color w:val="000000"/>
          <w:spacing w:val="0"/>
          <w:w w:val="100"/>
          <w:position w:val="0"/>
        </w:rPr>
        <w:t>1</w:t>
      </w:r>
      <w:bookmarkEnd w:id="165"/>
      <w:r>
        <w:rPr>
          <w:color w:val="000000"/>
          <w:spacing w:val="0"/>
          <w:w w:val="100"/>
          <w:position w:val="0"/>
        </w:rPr>
        <w:t>、</w:t>
        <w:tab/>
        <w:t>公司投资者关系管理</w:t>
      </w:r>
    </w:p>
    <w:p>
      <w:pPr>
        <w:pStyle w:val="Style27"/>
        <w:keepNext w:val="0"/>
        <w:keepLines w:val="0"/>
        <w:widowControl w:val="0"/>
        <w:shd w:val="clear" w:color="auto" w:fill="auto"/>
        <w:bidi w:val="0"/>
        <w:spacing w:before="0" w:after="0" w:line="408" w:lineRule="exact"/>
        <w:ind w:left="960" w:right="0" w:firstLine="460"/>
        <w:jc w:val="both"/>
      </w:pPr>
      <w:r>
        <w:rPr>
          <w:color w:val="000000"/>
          <w:spacing w:val="0"/>
          <w:w w:val="100"/>
          <w:position w:val="0"/>
        </w:rPr>
        <w:t>公司董事会秘书齐利国先生为投资者关系管理负责人，公司证券事务办公室负责投资者 关系管理的日常事务。</w:t>
      </w:r>
    </w:p>
    <w:p>
      <w:pPr>
        <w:pStyle w:val="Style27"/>
        <w:keepNext w:val="0"/>
        <w:keepLines w:val="0"/>
        <w:widowControl w:val="0"/>
        <w:shd w:val="clear" w:color="auto" w:fill="auto"/>
        <w:bidi w:val="0"/>
        <w:spacing w:before="0" w:after="0" w:line="408" w:lineRule="exact"/>
        <w:ind w:left="960" w:right="0" w:firstLine="460"/>
        <w:jc w:val="both"/>
      </w:pPr>
      <w:r>
        <w:rPr>
          <w:color w:val="000000"/>
          <w:spacing w:val="0"/>
          <w:w w:val="100"/>
          <w:position w:val="0"/>
        </w:rPr>
        <w:t>公司上市后，将更加重视投资者关系管理，积极接待投资者、新闻媒体的咨询和来访, 加强同投资者和新闻媒体的交流和沟通，按时准确完整披露应该披露的信息。</w:t>
      </w:r>
    </w:p>
    <w:p>
      <w:pPr>
        <w:pStyle w:val="Style27"/>
        <w:keepNext w:val="0"/>
        <w:keepLines w:val="0"/>
        <w:widowControl w:val="0"/>
        <w:shd w:val="clear" w:color="auto" w:fill="auto"/>
        <w:tabs>
          <w:tab w:pos="1743" w:val="left"/>
        </w:tabs>
        <w:bidi w:val="0"/>
        <w:spacing w:before="0" w:after="200" w:line="408" w:lineRule="exact"/>
        <w:ind w:left="1380" w:right="0" w:firstLine="0"/>
        <w:jc w:val="both"/>
      </w:pPr>
      <w:bookmarkStart w:id="166" w:name="bookmark166"/>
      <w:r>
        <w:rPr>
          <w:color w:val="000000"/>
          <w:spacing w:val="0"/>
          <w:w w:val="100"/>
          <w:position w:val="0"/>
        </w:rPr>
        <w:t>2</w:t>
      </w:r>
      <w:bookmarkEnd w:id="166"/>
      <w:r>
        <w:rPr>
          <w:color w:val="000000"/>
          <w:spacing w:val="0"/>
          <w:w w:val="100"/>
          <w:position w:val="0"/>
        </w:rPr>
        <w:t>、</w:t>
        <w:tab/>
        <w:t>公司指定《证券时报》和巨潮网</w:t>
      </w:r>
      <w:r>
        <w:rPr>
          <w:color w:val="000000"/>
          <w:spacing w:val="0"/>
          <w:w w:val="100"/>
          <w:position w:val="0"/>
        </w:rPr>
        <w:t>（</w:t>
      </w:r>
      <w:r>
        <w:rPr>
          <w:color w:val="0000FF"/>
          <w:spacing w:val="0"/>
          <w:w w:val="100"/>
          <w:position w:val="0"/>
          <w:u w:val="single"/>
        </w:rPr>
        <w:t>http://www.cninfo. com.cn</w:t>
      </w:r>
      <w:r>
        <w:rPr>
          <w:color w:val="000000"/>
          <w:spacing w:val="0"/>
          <w:w w:val="100"/>
          <w:position w:val="0"/>
        </w:rPr>
        <w:t>）</w:t>
      </w:r>
      <w:r>
        <w:rPr>
          <w:color w:val="000000"/>
          <w:spacing w:val="0"/>
          <w:w w:val="100"/>
          <w:position w:val="0"/>
        </w:rPr>
        <w:t>为刊登公司公告和</w:t>
      </w:r>
    </w:p>
    <w:p>
      <w:pPr>
        <w:pStyle w:val="Style27"/>
        <w:keepNext w:val="0"/>
        <w:keepLines w:val="0"/>
        <w:widowControl w:val="0"/>
        <w:shd w:val="clear" w:color="auto" w:fill="auto"/>
        <w:bidi w:val="0"/>
        <w:spacing w:before="0" w:after="300" w:line="240" w:lineRule="auto"/>
        <w:ind w:left="0" w:right="0" w:firstLine="960"/>
        <w:jc w:val="both"/>
        <w:sectPr>
          <w:footnotePr>
            <w:pos w:val="pageBottom"/>
            <w:numFmt w:val="decimal"/>
            <w:numRestart w:val="continuous"/>
          </w:footnotePr>
          <w:pgSz w:w="11900" w:h="16840"/>
          <w:pgMar w:top="1436" w:right="820" w:bottom="1446" w:left="822" w:header="0" w:footer="3" w:gutter="0"/>
          <w:cols w:space="720"/>
          <w:noEndnote/>
          <w:rtlGutter w:val="0"/>
          <w:docGrid w:linePitch="360"/>
        </w:sectPr>
      </w:pPr>
      <w:r>
        <w:rPr>
          <w:color w:val="000000"/>
          <w:spacing w:val="0"/>
          <w:w w:val="100"/>
          <w:position w:val="0"/>
        </w:rPr>
        <w:t>其他需要披露信息的媒体。</w:t>
      </w:r>
    </w:p>
    <w:p>
      <w:pPr>
        <w:widowControl w:val="0"/>
        <w:jc w:val="center"/>
        <w:rPr>
          <w:sz w:val="2"/>
          <w:szCs w:val="2"/>
        </w:rPr>
      </w:pPr>
      <w:r>
        <w:drawing>
          <wp:inline>
            <wp:extent cx="237490" cy="207010"/>
            <wp:docPr id="96" name="Picutre 96"/>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57"/>
                    <a:stretch/>
                  </pic:blipFill>
                  <pic:spPr>
                    <a:xfrm>
                      <a:ext cx="237490" cy="207010"/>
                    </a:xfrm>
                    <a:prstGeom prst="rect"/>
                  </pic:spPr>
                </pic:pic>
              </a:graphicData>
            </a:graphic>
          </wp:inline>
        </w:drawing>
      </w:r>
    </w:p>
    <w:p>
      <w:pPr>
        <w:widowControl w:val="0"/>
        <w:spacing w:after="1139" w:line="1" w:lineRule="exact"/>
      </w:pPr>
    </w:p>
    <w:p>
      <w:pPr>
        <w:pStyle w:val="Style24"/>
        <w:keepNext/>
        <w:keepLines/>
        <w:widowControl w:val="0"/>
        <w:shd w:val="clear" w:color="auto" w:fill="auto"/>
        <w:bidi w:val="0"/>
        <w:spacing w:before="0" w:after="460" w:line="240" w:lineRule="auto"/>
        <w:ind w:left="0" w:right="0" w:firstLine="0"/>
        <w:jc w:val="center"/>
      </w:pPr>
      <w:bookmarkStart w:id="167" w:name="bookmark167"/>
      <w:bookmarkStart w:id="168" w:name="bookmark168"/>
      <w:bookmarkStart w:id="169" w:name="bookmark169"/>
      <w:r>
        <w:rPr>
          <w:color w:val="000000"/>
          <w:spacing w:val="0"/>
          <w:w w:val="100"/>
          <w:position w:val="0"/>
        </w:rPr>
        <w:t>第八节监事会报告</w:t>
      </w:r>
      <w:bookmarkEnd w:id="167"/>
      <w:bookmarkEnd w:id="168"/>
      <w:bookmarkEnd w:id="169"/>
    </w:p>
    <w:p>
      <w:pPr>
        <w:pStyle w:val="Style27"/>
        <w:keepNext w:val="0"/>
        <w:keepLines w:val="0"/>
        <w:widowControl w:val="0"/>
        <w:shd w:val="clear" w:color="auto" w:fill="auto"/>
        <w:tabs>
          <w:tab w:pos="1429" w:val="left"/>
        </w:tabs>
        <w:bidi w:val="0"/>
        <w:spacing w:before="0" w:after="0" w:line="410" w:lineRule="exact"/>
        <w:ind w:left="0" w:right="0" w:firstLine="960"/>
        <w:jc w:val="both"/>
      </w:pPr>
      <w:bookmarkStart w:id="170" w:name="bookmark170"/>
      <w:r>
        <w:rPr>
          <w:b/>
          <w:bCs/>
          <w:color w:val="000000"/>
          <w:spacing w:val="0"/>
          <w:w w:val="100"/>
          <w:position w:val="0"/>
        </w:rPr>
        <w:t>一</w:t>
      </w:r>
      <w:bookmarkEnd w:id="170"/>
      <w:r>
        <w:rPr>
          <w:b/>
          <w:bCs/>
          <w:color w:val="000000"/>
          <w:spacing w:val="0"/>
          <w:w w:val="100"/>
          <w:position w:val="0"/>
        </w:rPr>
        <w:t>、</w:t>
        <w:tab/>
        <w:t>监事会工作情况</w:t>
      </w:r>
    </w:p>
    <w:p>
      <w:pPr>
        <w:pStyle w:val="Style27"/>
        <w:keepNext w:val="0"/>
        <w:keepLines w:val="0"/>
        <w:widowControl w:val="0"/>
        <w:shd w:val="clear" w:color="auto" w:fill="auto"/>
        <w:bidi w:val="0"/>
        <w:spacing w:before="0" w:after="0" w:line="410" w:lineRule="exact"/>
        <w:ind w:left="960" w:right="0" w:firstLine="440"/>
        <w:jc w:val="both"/>
      </w:pPr>
      <w:r>
        <w:rPr>
          <w:color w:val="000000"/>
          <w:spacing w:val="0"/>
          <w:w w:val="100"/>
          <w:position w:val="0"/>
        </w:rPr>
        <w:t>报告期内，监事会严格按照《公司法》、《公司章程》、《监事会议事规则》和有关法律、 法规的要求，遵守诚信原则，从切实维护公司利益和全体股东权益出发，认真履行监督职责, 通过列席和出席董事会、股东大会、经理办公会，了解和掌握公司的经营决策、投资方案、 生产经营情况，对公司董事、总经理和其他高级管理人员的尽职尽责情况进行了监督，维护 了公司利益和全体股东的合法权益。</w:t>
      </w:r>
    </w:p>
    <w:p>
      <w:pPr>
        <w:pStyle w:val="Style27"/>
        <w:keepNext w:val="0"/>
        <w:keepLines w:val="0"/>
        <w:widowControl w:val="0"/>
        <w:shd w:val="clear" w:color="auto" w:fill="auto"/>
        <w:tabs>
          <w:tab w:pos="1735" w:val="left"/>
        </w:tabs>
        <w:bidi w:val="0"/>
        <w:spacing w:before="0" w:after="0" w:line="410" w:lineRule="exact"/>
        <w:ind w:left="1380" w:right="0" w:firstLine="0"/>
        <w:jc w:val="both"/>
      </w:pPr>
      <w:bookmarkStart w:id="171" w:name="bookmark171"/>
      <w:r>
        <w:rPr>
          <w:color w:val="000000"/>
          <w:spacing w:val="0"/>
          <w:w w:val="100"/>
          <w:position w:val="0"/>
        </w:rPr>
        <w:t>1</w:t>
      </w:r>
      <w:bookmarkEnd w:id="171"/>
      <w:r>
        <w:rPr>
          <w:color w:val="000000"/>
          <w:spacing w:val="0"/>
          <w:w w:val="100"/>
          <w:position w:val="0"/>
        </w:rPr>
        <w:t>、</w:t>
        <w:tab/>
        <w:t>报告期内，监事会成员列席了五次董事会会议。</w:t>
      </w:r>
    </w:p>
    <w:p>
      <w:pPr>
        <w:pStyle w:val="Style27"/>
        <w:keepNext w:val="0"/>
        <w:keepLines w:val="0"/>
        <w:widowControl w:val="0"/>
        <w:shd w:val="clear" w:color="auto" w:fill="auto"/>
        <w:tabs>
          <w:tab w:pos="1735" w:val="left"/>
        </w:tabs>
        <w:bidi w:val="0"/>
        <w:spacing w:before="0" w:after="0" w:line="410" w:lineRule="exact"/>
        <w:ind w:left="1380" w:right="0" w:firstLine="0"/>
        <w:jc w:val="both"/>
      </w:pPr>
      <w:bookmarkStart w:id="172" w:name="bookmark172"/>
      <w:r>
        <w:rPr>
          <w:color w:val="000000"/>
          <w:spacing w:val="0"/>
          <w:w w:val="100"/>
          <w:position w:val="0"/>
        </w:rPr>
        <w:t>2</w:t>
      </w:r>
      <w:bookmarkEnd w:id="172"/>
      <w:r>
        <w:rPr>
          <w:color w:val="000000"/>
          <w:spacing w:val="0"/>
          <w:w w:val="100"/>
          <w:position w:val="0"/>
        </w:rPr>
        <w:t>、</w:t>
        <w:tab/>
        <w:t>报告期内，各次股东大会均有监事出席，并作为监票人进行了监票。</w:t>
      </w:r>
    </w:p>
    <w:p>
      <w:pPr>
        <w:pStyle w:val="Style27"/>
        <w:keepNext w:val="0"/>
        <w:keepLines w:val="0"/>
        <w:widowControl w:val="0"/>
        <w:shd w:val="clear" w:color="auto" w:fill="auto"/>
        <w:tabs>
          <w:tab w:pos="1735" w:val="left"/>
        </w:tabs>
        <w:bidi w:val="0"/>
        <w:spacing w:before="0" w:after="0" w:line="410" w:lineRule="exact"/>
        <w:ind w:left="1380" w:right="0" w:firstLine="0"/>
        <w:jc w:val="both"/>
      </w:pPr>
      <w:bookmarkStart w:id="173" w:name="bookmark173"/>
      <w:r>
        <w:rPr>
          <w:color w:val="000000"/>
          <w:spacing w:val="0"/>
          <w:w w:val="100"/>
          <w:position w:val="0"/>
        </w:rPr>
        <w:t>3</w:t>
      </w:r>
      <w:bookmarkEnd w:id="173"/>
      <w:r>
        <w:rPr>
          <w:color w:val="000000"/>
          <w:spacing w:val="0"/>
          <w:w w:val="100"/>
          <w:position w:val="0"/>
        </w:rPr>
        <w:t>、</w:t>
        <w:tab/>
        <w:t>报告期内，公司监事会共召开了 2次会议，各次会议情况如下：</w:t>
      </w:r>
    </w:p>
    <w:p>
      <w:pPr>
        <w:pStyle w:val="Style27"/>
        <w:keepNext w:val="0"/>
        <w:keepLines w:val="0"/>
        <w:widowControl w:val="0"/>
        <w:numPr>
          <w:ilvl w:val="0"/>
          <w:numId w:val="11"/>
        </w:numPr>
        <w:shd w:val="clear" w:color="auto" w:fill="auto"/>
        <w:tabs>
          <w:tab w:pos="1990" w:val="left"/>
        </w:tabs>
        <w:bidi w:val="0"/>
        <w:spacing w:before="0" w:after="0" w:line="410" w:lineRule="exact"/>
        <w:ind w:left="960" w:right="0" w:firstLine="580"/>
        <w:jc w:val="both"/>
      </w:pPr>
      <w:bookmarkStart w:id="174" w:name="bookmark174"/>
      <w:bookmarkEnd w:id="174"/>
      <w:r>
        <w:rPr>
          <w:color w:val="000000"/>
          <w:spacing w:val="0"/>
          <w:w w:val="100"/>
          <w:position w:val="0"/>
        </w:rPr>
        <w:t>第一届监事会第六次会议于2006年3月1日在济南市山大北路23号东港安全印 刷股份有限公司会议室召开，形成决议简述如下：审议通过了《东港安全印刷股份有限公 司2005年度监事会工作报告》，同意提请2005年度股东大会审议表决。与会监事认为，2005 年度监事会工作报告实事求是地对2005年监事会工作进行了总结，客观公正地对公司2005 年度经营管理行为和业绩进行了评价，并对2005年度有关事项发表了监督意见。</w:t>
      </w:r>
    </w:p>
    <w:p>
      <w:pPr>
        <w:pStyle w:val="Style27"/>
        <w:keepNext w:val="0"/>
        <w:keepLines w:val="0"/>
        <w:widowControl w:val="0"/>
        <w:numPr>
          <w:ilvl w:val="0"/>
          <w:numId w:val="11"/>
        </w:numPr>
        <w:shd w:val="clear" w:color="auto" w:fill="auto"/>
        <w:tabs>
          <w:tab w:pos="1990" w:val="left"/>
        </w:tabs>
        <w:bidi w:val="0"/>
        <w:spacing w:before="0" w:after="0" w:line="410" w:lineRule="exact"/>
        <w:ind w:left="960" w:right="0" w:firstLine="580"/>
        <w:jc w:val="both"/>
      </w:pPr>
      <w:bookmarkStart w:id="175" w:name="bookmark175"/>
      <w:bookmarkEnd w:id="175"/>
      <w:r>
        <w:rPr>
          <w:color w:val="000000"/>
          <w:spacing w:val="0"/>
          <w:w w:val="100"/>
          <w:position w:val="0"/>
        </w:rPr>
        <w:t>第二届监事会第一次会议于2006年4月1日在公司二楼会议室召开，形成决议简 述如下：选举王化文先生为本届监事会主席，同意由孙敬女士出任职工代表监事。</w:t>
      </w:r>
    </w:p>
    <w:p>
      <w:pPr>
        <w:pStyle w:val="Style27"/>
        <w:keepNext w:val="0"/>
        <w:keepLines w:val="0"/>
        <w:widowControl w:val="0"/>
        <w:shd w:val="clear" w:color="auto" w:fill="auto"/>
        <w:tabs>
          <w:tab w:pos="1735" w:val="left"/>
        </w:tabs>
        <w:bidi w:val="0"/>
        <w:spacing w:before="0" w:after="400" w:line="410" w:lineRule="exact"/>
        <w:ind w:left="1380" w:right="0" w:firstLine="0"/>
        <w:jc w:val="both"/>
      </w:pPr>
      <w:bookmarkStart w:id="176" w:name="bookmark176"/>
      <w:r>
        <w:rPr>
          <w:color w:val="000000"/>
          <w:spacing w:val="0"/>
          <w:w w:val="100"/>
          <w:position w:val="0"/>
        </w:rPr>
        <w:t>4</w:t>
      </w:r>
      <w:bookmarkEnd w:id="176"/>
      <w:r>
        <w:rPr>
          <w:color w:val="000000"/>
          <w:spacing w:val="0"/>
          <w:w w:val="100"/>
          <w:position w:val="0"/>
        </w:rPr>
        <w:t>、</w:t>
        <w:tab/>
        <w:t>报告期内，监事会对2006年公司的生产经营活动及财务会计进行了有效的监督。</w:t>
      </w:r>
    </w:p>
    <w:p>
      <w:pPr>
        <w:pStyle w:val="Style27"/>
        <w:keepNext w:val="0"/>
        <w:keepLines w:val="0"/>
        <w:widowControl w:val="0"/>
        <w:shd w:val="clear" w:color="auto" w:fill="auto"/>
        <w:tabs>
          <w:tab w:pos="1429" w:val="left"/>
        </w:tabs>
        <w:bidi w:val="0"/>
        <w:spacing w:before="0" w:after="0" w:line="409" w:lineRule="exact"/>
        <w:ind w:left="0" w:right="0" w:firstLine="960"/>
        <w:jc w:val="both"/>
      </w:pPr>
      <w:bookmarkStart w:id="177" w:name="bookmark177"/>
      <w:r>
        <w:rPr>
          <w:b/>
          <w:bCs/>
          <w:color w:val="000000"/>
          <w:spacing w:val="0"/>
          <w:w w:val="100"/>
          <w:position w:val="0"/>
        </w:rPr>
        <w:t>二</w:t>
      </w:r>
      <w:bookmarkEnd w:id="177"/>
      <w:r>
        <w:rPr>
          <w:b/>
          <w:bCs/>
          <w:color w:val="000000"/>
          <w:spacing w:val="0"/>
          <w:w w:val="100"/>
          <w:position w:val="0"/>
        </w:rPr>
        <w:t>、</w:t>
        <w:tab/>
        <w:t>监事会对2006年度有关事项的独立意见</w:t>
      </w:r>
    </w:p>
    <w:p>
      <w:pPr>
        <w:pStyle w:val="Style27"/>
        <w:keepNext w:val="0"/>
        <w:keepLines w:val="0"/>
        <w:widowControl w:val="0"/>
        <w:shd w:val="clear" w:color="auto" w:fill="auto"/>
        <w:tabs>
          <w:tab w:pos="1735" w:val="left"/>
        </w:tabs>
        <w:bidi w:val="0"/>
        <w:spacing w:before="0" w:after="0" w:line="409" w:lineRule="exact"/>
        <w:ind w:left="1380" w:right="0" w:firstLine="0"/>
        <w:jc w:val="both"/>
      </w:pPr>
      <w:bookmarkStart w:id="178" w:name="bookmark178"/>
      <w:r>
        <w:rPr>
          <w:color w:val="000000"/>
          <w:spacing w:val="0"/>
          <w:w w:val="100"/>
          <w:position w:val="0"/>
        </w:rPr>
        <w:t>1</w:t>
      </w:r>
      <w:bookmarkEnd w:id="178"/>
      <w:r>
        <w:rPr>
          <w:color w:val="000000"/>
          <w:spacing w:val="0"/>
          <w:w w:val="100"/>
          <w:position w:val="0"/>
        </w:rPr>
        <w:t>、</w:t>
        <w:tab/>
        <w:t>公司依法运作情况</w:t>
      </w:r>
    </w:p>
    <w:p>
      <w:pPr>
        <w:pStyle w:val="Style27"/>
        <w:keepNext w:val="0"/>
        <w:keepLines w:val="0"/>
        <w:widowControl w:val="0"/>
        <w:shd w:val="clear" w:color="auto" w:fill="auto"/>
        <w:bidi w:val="0"/>
        <w:spacing w:before="0" w:after="0" w:line="409" w:lineRule="exact"/>
        <w:ind w:left="960" w:right="0" w:firstLine="440"/>
        <w:jc w:val="both"/>
      </w:pPr>
      <w:r>
        <w:rPr>
          <w:color w:val="000000"/>
          <w:spacing w:val="0"/>
          <w:w w:val="100"/>
          <w:position w:val="0"/>
        </w:rPr>
        <w:t>报告期内，公司依照国家有关法律法规、公司章程的规定以及股东大会、董事会的决议 和授权运作，法人治理结构和内部控制制度比较合理规范；公司重大决策科学合理，决策程 序合法；公司董事、高级管理人员执行职务时能够勤勉尽责，没有发现违反法律法规、公司 章程或损害公司利益和股东合法权益的行为。对此，监事会表示肯定，并希望董事及高级管 理人员在公司上市后的重大决策、经营管理过程中，严格遵守有关法律法规，保证按照股东 大会及董事会的决议和授权，规范运作，防止出现损害公司利益和股东利益的行为。</w:t>
      </w:r>
    </w:p>
    <w:p>
      <w:pPr>
        <w:pStyle w:val="Style27"/>
        <w:keepNext w:val="0"/>
        <w:keepLines w:val="0"/>
        <w:widowControl w:val="0"/>
        <w:shd w:val="clear" w:color="auto" w:fill="auto"/>
        <w:tabs>
          <w:tab w:pos="1735" w:val="left"/>
        </w:tabs>
        <w:bidi w:val="0"/>
        <w:spacing w:before="0" w:after="0" w:line="409" w:lineRule="exact"/>
        <w:ind w:left="1380" w:right="0" w:firstLine="0"/>
        <w:jc w:val="both"/>
      </w:pPr>
      <w:bookmarkStart w:id="179" w:name="bookmark179"/>
      <w:r>
        <w:rPr>
          <w:color w:val="000000"/>
          <w:spacing w:val="0"/>
          <w:w w:val="100"/>
          <w:position w:val="0"/>
        </w:rPr>
        <w:t>2</w:t>
      </w:r>
      <w:bookmarkEnd w:id="179"/>
      <w:r>
        <w:rPr>
          <w:color w:val="000000"/>
          <w:spacing w:val="0"/>
          <w:w w:val="100"/>
          <w:position w:val="0"/>
        </w:rPr>
        <w:t>、</w:t>
        <w:tab/>
        <w:t>检查公司财务情况</w:t>
      </w:r>
    </w:p>
    <w:p>
      <w:pPr>
        <w:pStyle w:val="Style27"/>
        <w:keepNext w:val="0"/>
        <w:keepLines w:val="0"/>
        <w:widowControl w:val="0"/>
        <w:shd w:val="clear" w:color="auto" w:fill="auto"/>
        <w:bidi w:val="0"/>
        <w:spacing w:before="0" w:after="440" w:line="409" w:lineRule="exact"/>
        <w:ind w:left="960" w:right="0" w:firstLine="440"/>
        <w:jc w:val="both"/>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769" w:right="819" w:bottom="1163" w:left="824" w:header="0" w:footer="3" w:gutter="0"/>
          <w:cols w:space="720"/>
          <w:noEndnote/>
          <w:rtlGutter w:val="0"/>
          <w:docGrid w:linePitch="360"/>
        </w:sectPr>
      </w:pPr>
      <w:r>
        <w:rPr>
          <w:color w:val="000000"/>
          <w:spacing w:val="0"/>
          <w:w w:val="100"/>
          <w:position w:val="0"/>
        </w:rPr>
        <w:t>报告期内，监事会对公司财务制度及财务状况进行了检查和审核，认为公司财务管理、 内控制度健全，会计无重大遗漏和虚假记载，公司财务状况、经营成果良好。财务报告真实、 客观地反映了公司2006年度的财务状况和经营成果。</w:t>
      </w:r>
    </w:p>
    <w:p>
      <w:pPr>
        <w:pStyle w:val="Style27"/>
        <w:keepNext w:val="0"/>
        <w:keepLines w:val="0"/>
        <w:widowControl w:val="0"/>
        <w:shd w:val="clear" w:color="auto" w:fill="auto"/>
        <w:bidi w:val="0"/>
        <w:spacing w:before="0" w:after="0" w:line="418" w:lineRule="exact"/>
        <w:ind w:left="960" w:right="0" w:firstLine="420"/>
        <w:jc w:val="both"/>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479" w:right="819" w:bottom="1479" w:left="824" w:header="0" w:footer="3" w:gutter="0"/>
          <w:cols w:space="720"/>
          <w:noEndnote/>
          <w:rtlGutter w:val="0"/>
          <w:docGrid w:linePitch="360"/>
        </w:sectPr>
      </w:pPr>
      <w:bookmarkStart w:id="180" w:name="bookmark180"/>
      <w:r>
        <w:rPr>
          <w:color w:val="000000"/>
          <w:spacing w:val="0"/>
          <w:w w:val="100"/>
          <w:position w:val="0"/>
        </w:rPr>
        <w:t>3</w:t>
      </w:r>
      <w:bookmarkEnd w:id="180"/>
      <w:r>
        <w:rPr>
          <w:color w:val="000000"/>
          <w:spacing w:val="0"/>
          <w:w w:val="100"/>
          <w:position w:val="0"/>
        </w:rPr>
        <w:t>、对公司2006度发生的关联交易进行了监督，我们认为公司发生的关联交易决策程序 合法，交易价格合理，不存在损害公司和其他股东利益的情形。</w:t>
      </w:r>
    </w:p>
    <w:p>
      <w:pPr>
        <w:widowControl w:val="0"/>
        <w:jc w:val="center"/>
        <w:rPr>
          <w:sz w:val="2"/>
          <w:szCs w:val="2"/>
        </w:rPr>
      </w:pPr>
      <w:r>
        <w:drawing>
          <wp:inline>
            <wp:extent cx="237490" cy="207010"/>
            <wp:docPr id="117" name="Picutre 117"/>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67"/>
                    <a:stretch/>
                  </pic:blipFill>
                  <pic:spPr>
                    <a:xfrm>
                      <a:ext cx="237490" cy="207010"/>
                    </a:xfrm>
                    <a:prstGeom prst="rect"/>
                  </pic:spPr>
                </pic:pic>
              </a:graphicData>
            </a:graphic>
          </wp:inline>
        </w:drawing>
      </w:r>
    </w:p>
    <w:p>
      <w:pPr>
        <w:widowControl w:val="0"/>
        <w:spacing w:after="1139" w:line="1" w:lineRule="exact"/>
      </w:pPr>
    </w:p>
    <w:p>
      <w:pPr>
        <w:pStyle w:val="Style24"/>
        <w:keepNext/>
        <w:keepLines/>
        <w:widowControl w:val="0"/>
        <w:shd w:val="clear" w:color="auto" w:fill="auto"/>
        <w:bidi w:val="0"/>
        <w:spacing w:before="0" w:after="480" w:line="240" w:lineRule="auto"/>
        <w:ind w:left="0" w:right="0" w:firstLine="0"/>
        <w:jc w:val="center"/>
      </w:pPr>
      <w:bookmarkStart w:id="181" w:name="bookmark181"/>
      <w:bookmarkStart w:id="182" w:name="bookmark182"/>
      <w:bookmarkStart w:id="183" w:name="bookmark183"/>
      <w:r>
        <w:rPr>
          <w:color w:val="000000"/>
          <w:spacing w:val="0"/>
          <w:w w:val="100"/>
          <w:position w:val="0"/>
        </w:rPr>
        <w:t>第九节重要事项</w:t>
      </w:r>
      <w:bookmarkEnd w:id="181"/>
      <w:bookmarkEnd w:id="182"/>
      <w:bookmarkEnd w:id="183"/>
    </w:p>
    <w:p>
      <w:pPr>
        <w:pStyle w:val="Style27"/>
        <w:keepNext w:val="0"/>
        <w:keepLines w:val="0"/>
        <w:widowControl w:val="0"/>
        <w:shd w:val="clear" w:color="auto" w:fill="auto"/>
        <w:tabs>
          <w:tab w:pos="1430" w:val="left"/>
        </w:tabs>
        <w:bidi w:val="0"/>
        <w:spacing w:before="0" w:after="0" w:line="409" w:lineRule="exact"/>
        <w:ind w:left="0" w:right="0" w:firstLine="960"/>
        <w:jc w:val="both"/>
      </w:pPr>
      <w:bookmarkStart w:id="184" w:name="bookmark184"/>
      <w:r>
        <w:rPr>
          <w:b/>
          <w:bCs/>
          <w:color w:val="000000"/>
          <w:spacing w:val="0"/>
          <w:w w:val="100"/>
          <w:position w:val="0"/>
        </w:rPr>
        <w:t>一</w:t>
      </w:r>
      <w:bookmarkEnd w:id="184"/>
      <w:r>
        <w:rPr>
          <w:b/>
          <w:bCs/>
          <w:color w:val="000000"/>
          <w:spacing w:val="0"/>
          <w:w w:val="100"/>
          <w:position w:val="0"/>
        </w:rPr>
        <w:t>、</w:t>
        <w:tab/>
        <w:t>报告期内公司重大诉讼、仲裁事项</w:t>
      </w:r>
      <w:r>
        <w:rPr>
          <w:color w:val="000000"/>
          <w:spacing w:val="0"/>
          <w:w w:val="100"/>
          <w:position w:val="0"/>
        </w:rPr>
        <w:t>。</w:t>
      </w:r>
    </w:p>
    <w:p>
      <w:pPr>
        <w:pStyle w:val="Style27"/>
        <w:keepNext w:val="0"/>
        <w:keepLines w:val="0"/>
        <w:widowControl w:val="0"/>
        <w:shd w:val="clear" w:color="auto" w:fill="auto"/>
        <w:bidi w:val="0"/>
        <w:spacing w:before="0" w:after="420" w:line="412" w:lineRule="exact"/>
        <w:ind w:left="960" w:right="820" w:firstLine="420"/>
        <w:jc w:val="both"/>
      </w:pPr>
      <w:r>
        <w:rPr>
          <w:color w:val="000000"/>
          <w:spacing w:val="0"/>
          <w:w w:val="100"/>
          <w:position w:val="0"/>
        </w:rPr>
        <w:t>2005年1月14日，我公司与大连跃达制冷空调工程有限公司济南分公司签署了一份《制 冷主机买卖合同》，合同约定大连跃达制冷空调工程有限公司济南分公司作为卖方向发行人 销售由其代理的烟台顿汉工业有限公司生产的螺杆冷水机组两台，每台单价人民币810,000 元，共计货款总额人民币1,620,000元。合同签署后，发行人根据合同已经向卖方支付货款 人民币1, 296, 000元，但目前买卖双方对合同的履行发生争议，经发行人已多次与卖方交涉， 卖方至今未向发行人交货。为保护自身合法利益，我公司近期已向人民法院提起诉讼追究卖 方的法律责任，力争挽回损失。</w:t>
      </w:r>
    </w:p>
    <w:p>
      <w:pPr>
        <w:pStyle w:val="Style27"/>
        <w:keepNext w:val="0"/>
        <w:keepLines w:val="0"/>
        <w:widowControl w:val="0"/>
        <w:shd w:val="clear" w:color="auto" w:fill="auto"/>
        <w:tabs>
          <w:tab w:pos="1430" w:val="left"/>
        </w:tabs>
        <w:bidi w:val="0"/>
        <w:spacing w:before="0" w:after="0" w:line="409" w:lineRule="exact"/>
        <w:ind w:left="0" w:right="0" w:firstLine="960"/>
        <w:jc w:val="both"/>
      </w:pPr>
      <w:bookmarkStart w:id="185" w:name="bookmark185"/>
      <w:r>
        <w:rPr>
          <w:b/>
          <w:bCs/>
          <w:color w:val="000000"/>
          <w:spacing w:val="0"/>
          <w:w w:val="100"/>
          <w:position w:val="0"/>
        </w:rPr>
        <w:t>二</w:t>
      </w:r>
      <w:bookmarkEnd w:id="185"/>
      <w:r>
        <w:rPr>
          <w:b/>
          <w:bCs/>
          <w:color w:val="000000"/>
          <w:spacing w:val="0"/>
          <w:w w:val="100"/>
          <w:position w:val="0"/>
        </w:rPr>
        <w:t>、</w:t>
        <w:tab/>
        <w:t>报告期内公司重大收购及出售资产、吸收合并事项。</w:t>
      </w:r>
    </w:p>
    <w:p>
      <w:pPr>
        <w:pStyle w:val="Style27"/>
        <w:keepNext w:val="0"/>
        <w:keepLines w:val="0"/>
        <w:widowControl w:val="0"/>
        <w:shd w:val="clear" w:color="auto" w:fill="auto"/>
        <w:bidi w:val="0"/>
        <w:spacing w:before="0" w:after="0" w:line="409" w:lineRule="exact"/>
        <w:ind w:left="0" w:right="0" w:firstLine="960"/>
        <w:jc w:val="both"/>
      </w:pPr>
      <w:r>
        <w:rPr>
          <w:color w:val="000000"/>
          <w:spacing w:val="0"/>
          <w:w w:val="100"/>
          <w:position w:val="0"/>
        </w:rPr>
        <w:t>1、收购上海纳华包装材料有限公司股权</w:t>
      </w:r>
    </w:p>
    <w:p>
      <w:pPr>
        <w:pStyle w:val="Style27"/>
        <w:keepNext w:val="0"/>
        <w:keepLines w:val="0"/>
        <w:widowControl w:val="0"/>
        <w:shd w:val="clear" w:color="auto" w:fill="auto"/>
        <w:bidi w:val="0"/>
        <w:spacing w:before="0" w:after="0" w:line="409" w:lineRule="exact"/>
        <w:ind w:left="960" w:right="0" w:firstLine="420"/>
        <w:jc w:val="both"/>
      </w:pPr>
      <w:r>
        <w:rPr>
          <w:color w:val="000000"/>
          <w:spacing w:val="0"/>
          <w:w w:val="100"/>
          <w:position w:val="0"/>
        </w:rPr>
        <w:t>2006年1月24日本公司、北京东港安全印刷有限公司与侯海良等三人签订了《关于转 让上海纳华包装材料有限公司股权的协议书》，本公司与北京东港安全印刷有限公司分别收 购上海纳华75%、25%的股权。本次股权转让的总价款为人民币1,500万元，另外本公司与 北京东港安全印刷有限公司向上海纳华提供资金1,880万元，用于上海纳华偿付其截止2005 年12月31日的对外负债，其中银行借款1,500万元、未付工程款380万元。该公司于2006 年5月17日完成了收购后的工商变更登记，变更后公司名称为上海东港印刷有限公司、法 定代表人为史建中，经营范围为包装装潢印刷、零件印刷。</w:t>
      </w:r>
    </w:p>
    <w:p>
      <w:pPr>
        <w:pStyle w:val="Style27"/>
        <w:keepNext w:val="0"/>
        <w:keepLines w:val="0"/>
        <w:widowControl w:val="0"/>
        <w:shd w:val="clear" w:color="auto" w:fill="auto"/>
        <w:bidi w:val="0"/>
        <w:spacing w:before="0" w:after="0" w:line="409" w:lineRule="exact"/>
        <w:ind w:left="1380" w:right="0" w:firstLine="0"/>
        <w:jc w:val="both"/>
      </w:pPr>
      <w:r>
        <w:rPr>
          <w:color w:val="000000"/>
          <w:spacing w:val="0"/>
          <w:w w:val="100"/>
          <w:position w:val="0"/>
        </w:rPr>
        <w:t>收购上海东港的作价依据：</w:t>
      </w:r>
    </w:p>
    <w:p>
      <w:pPr>
        <w:pStyle w:val="Style27"/>
        <w:keepNext w:val="0"/>
        <w:keepLines w:val="0"/>
        <w:widowControl w:val="0"/>
        <w:shd w:val="clear" w:color="auto" w:fill="auto"/>
        <w:bidi w:val="0"/>
        <w:spacing w:before="0" w:after="420" w:line="409" w:lineRule="exact"/>
        <w:ind w:left="960" w:right="0" w:firstLine="420"/>
        <w:jc w:val="both"/>
      </w:pPr>
      <w:r>
        <w:rPr>
          <w:color w:val="000000"/>
          <w:spacing w:val="0"/>
          <w:w w:val="100"/>
          <w:position w:val="0"/>
        </w:rPr>
        <w:t>本公司委托上海东洲资产评估有限公司对上海纳华的整体资产进行了评估，截止2005 年12月31日上海纳华账面总资产为</w:t>
      </w:r>
      <w:r>
        <w:rPr>
          <w:color w:val="000000"/>
          <w:spacing w:val="0"/>
          <w:w w:val="100"/>
          <w:position w:val="0"/>
        </w:rPr>
        <w:t>3,385.28</w:t>
      </w:r>
      <w:r>
        <w:rPr>
          <w:color w:val="000000"/>
          <w:spacing w:val="0"/>
          <w:w w:val="100"/>
          <w:position w:val="0"/>
        </w:rPr>
        <w:t>万元，负债为</w:t>
      </w:r>
      <w:r>
        <w:rPr>
          <w:color w:val="000000"/>
          <w:spacing w:val="0"/>
          <w:w w:val="100"/>
          <w:position w:val="0"/>
        </w:rPr>
        <w:t>1,885.28</w:t>
      </w:r>
      <w:r>
        <w:rPr>
          <w:color w:val="000000"/>
          <w:spacing w:val="0"/>
          <w:w w:val="100"/>
          <w:position w:val="0"/>
        </w:rPr>
        <w:t xml:space="preserve">万元，净资产为 1, </w:t>
      </w:r>
      <w:r>
        <w:rPr>
          <w:color w:val="000000"/>
          <w:spacing w:val="0"/>
          <w:w w:val="100"/>
          <w:position w:val="0"/>
        </w:rPr>
        <w:t xml:space="preserve">500. </w:t>
      </w:r>
      <w:r>
        <w:rPr>
          <w:color w:val="000000"/>
          <w:spacing w:val="0"/>
          <w:w w:val="100"/>
          <w:position w:val="0"/>
        </w:rPr>
        <w:t>00万元,其中固定资产（建筑物）为2,180.97万元。经评估资产总额评估值为</w:t>
      </w:r>
      <w:r>
        <w:rPr>
          <w:color w:val="000000"/>
          <w:spacing w:val="0"/>
          <w:w w:val="100"/>
          <w:position w:val="0"/>
        </w:rPr>
        <w:t xml:space="preserve">4,627. </w:t>
      </w:r>
      <w:r>
        <w:rPr>
          <w:color w:val="000000"/>
          <w:spacing w:val="0"/>
          <w:w w:val="100"/>
          <w:position w:val="0"/>
        </w:rPr>
        <w:t>80 万元、负债评估值为</w:t>
      </w:r>
      <w:r>
        <w:rPr>
          <w:color w:val="000000"/>
          <w:spacing w:val="0"/>
          <w:w w:val="100"/>
          <w:position w:val="0"/>
        </w:rPr>
        <w:t>1,888.05</w:t>
      </w:r>
      <w:r>
        <w:rPr>
          <w:color w:val="000000"/>
          <w:spacing w:val="0"/>
          <w:w w:val="100"/>
          <w:position w:val="0"/>
        </w:rPr>
        <w:t>万元、净资产评估值为</w:t>
      </w:r>
      <w:r>
        <w:rPr>
          <w:color w:val="000000"/>
          <w:spacing w:val="0"/>
          <w:w w:val="100"/>
          <w:position w:val="0"/>
        </w:rPr>
        <w:t>2,739.75</w:t>
      </w:r>
      <w:r>
        <w:rPr>
          <w:color w:val="000000"/>
          <w:spacing w:val="0"/>
          <w:w w:val="100"/>
          <w:position w:val="0"/>
        </w:rPr>
        <w:t>万元，其中固定资产（建筑 物）评估值为</w:t>
      </w:r>
      <w:r>
        <w:rPr>
          <w:color w:val="000000"/>
          <w:spacing w:val="0"/>
          <w:w w:val="100"/>
          <w:position w:val="0"/>
        </w:rPr>
        <w:t>3,423.49</w:t>
      </w:r>
      <w:r>
        <w:rPr>
          <w:color w:val="000000"/>
          <w:spacing w:val="0"/>
          <w:w w:val="100"/>
          <w:position w:val="0"/>
        </w:rPr>
        <w:t>万元。公司总资产评估增值率36.70%。</w:t>
      </w:r>
    </w:p>
    <w:p>
      <w:pPr>
        <w:pStyle w:val="Style27"/>
        <w:keepNext w:val="0"/>
        <w:keepLines w:val="0"/>
        <w:widowControl w:val="0"/>
        <w:shd w:val="clear" w:color="auto" w:fill="auto"/>
        <w:tabs>
          <w:tab w:pos="1435" w:val="left"/>
        </w:tabs>
        <w:bidi w:val="0"/>
        <w:spacing w:before="0" w:after="0" w:line="409" w:lineRule="exact"/>
        <w:ind w:left="0" w:right="0" w:firstLine="960"/>
        <w:jc w:val="both"/>
      </w:pPr>
      <w:bookmarkStart w:id="186" w:name="bookmark186"/>
      <w:r>
        <w:rPr>
          <w:b/>
          <w:bCs/>
          <w:color w:val="000000"/>
          <w:spacing w:val="0"/>
          <w:w w:val="100"/>
          <w:position w:val="0"/>
        </w:rPr>
        <w:t>三</w:t>
      </w:r>
      <w:bookmarkEnd w:id="186"/>
      <w:r>
        <w:rPr>
          <w:b/>
          <w:bCs/>
          <w:color w:val="000000"/>
          <w:spacing w:val="0"/>
          <w:w w:val="100"/>
          <w:position w:val="0"/>
        </w:rPr>
        <w:t>、</w:t>
        <w:tab/>
        <w:t>报告期内公司重大关联交易事项。</w:t>
      </w:r>
    </w:p>
    <w:p>
      <w:pPr>
        <w:pStyle w:val="Style27"/>
        <w:keepNext w:val="0"/>
        <w:keepLines w:val="0"/>
        <w:widowControl w:val="0"/>
        <w:shd w:val="clear" w:color="auto" w:fill="auto"/>
        <w:bidi w:val="0"/>
        <w:spacing w:before="0" w:after="180" w:line="409" w:lineRule="exact"/>
        <w:ind w:left="1280" w:right="0" w:firstLine="0"/>
        <w:jc w:val="both"/>
      </w:pPr>
      <w:r>
        <w:rPr>
          <w:color w:val="000000"/>
          <w:spacing w:val="0"/>
          <w:w w:val="100"/>
          <w:position w:val="0"/>
        </w:rPr>
        <w:t>1、与日常经营相关的关联交易，向关联方采购原材料和销售货物</w:t>
      </w:r>
    </w:p>
    <w:p>
      <w:pPr>
        <w:pStyle w:val="Style27"/>
        <w:keepNext w:val="0"/>
        <w:keepLines w:val="0"/>
        <w:widowControl w:val="0"/>
        <w:shd w:val="clear" w:color="auto" w:fill="auto"/>
        <w:bidi w:val="0"/>
        <w:spacing w:before="0" w:after="0" w:line="240" w:lineRule="auto"/>
        <w:ind w:left="0" w:right="1360" w:firstLine="0"/>
        <w:jc w:val="right"/>
      </w:pPr>
      <w:r>
        <w:rPr>
          <w:color w:val="000000"/>
          <w:spacing w:val="0"/>
          <w:w w:val="100"/>
          <w:position w:val="0"/>
        </w:rPr>
        <w:t>占同类交易</w:t>
      </w:r>
    </w:p>
    <w:p>
      <w:pPr>
        <w:pStyle w:val="Style27"/>
        <w:keepNext w:val="0"/>
        <w:keepLines w:val="0"/>
        <w:widowControl w:val="0"/>
        <w:shd w:val="clear" w:color="auto" w:fill="auto"/>
        <w:tabs>
          <w:tab w:pos="2261" w:val="left"/>
          <w:tab w:pos="5823" w:val="left"/>
        </w:tabs>
        <w:bidi w:val="0"/>
        <w:spacing w:before="0" w:after="0" w:line="240" w:lineRule="auto"/>
        <w:ind w:left="0" w:right="0" w:firstLine="0"/>
        <w:jc w:val="center"/>
      </w:pPr>
      <w:r>
        <w:rPr>
          <w:color w:val="000000"/>
          <w:spacing w:val="0"/>
          <w:w w:val="100"/>
          <w:position w:val="0"/>
          <w:u w:val="single"/>
        </w:rPr>
        <w:t>关联方名称</w:t>
        <w:tab/>
        <w:t>交易内容 交易金额</w:t>
        <w:tab/>
        <w:t>金额比例</w:t>
      </w:r>
    </w:p>
    <w:p>
      <w:pPr>
        <w:pStyle w:val="Style27"/>
        <w:keepNext w:val="0"/>
        <w:keepLines w:val="0"/>
        <w:widowControl w:val="0"/>
        <w:shd w:val="clear" w:color="auto" w:fill="auto"/>
        <w:tabs>
          <w:tab w:pos="4431" w:val="left"/>
          <w:tab w:pos="5823" w:val="left"/>
          <w:tab w:pos="8391" w:val="left"/>
        </w:tabs>
        <w:bidi w:val="0"/>
        <w:spacing w:before="0" w:after="60" w:line="240" w:lineRule="auto"/>
        <w:ind w:left="1640" w:right="0" w:firstLine="0"/>
        <w:jc w:val="both"/>
      </w:pPr>
      <w:r>
        <w:rPr>
          <w:color w:val="000000"/>
          <w:spacing w:val="0"/>
          <w:w w:val="100"/>
          <w:position w:val="0"/>
        </w:rPr>
        <w:t>青岛奥华纸业有限公司</w:t>
        <w:tab/>
        <w:t>销售货物</w:t>
        <w:tab/>
      </w:r>
      <w:r>
        <w:rPr>
          <w:color w:val="000000"/>
          <w:spacing w:val="0"/>
          <w:w w:val="100"/>
          <w:position w:val="0"/>
        </w:rPr>
        <w:t>1,169,513.30</w:t>
        <w:tab/>
      </w:r>
      <w:r>
        <w:rPr>
          <w:color w:val="000000"/>
          <w:spacing w:val="0"/>
          <w:w w:val="100"/>
          <w:position w:val="0"/>
        </w:rPr>
        <w:t>0.28%</w:t>
      </w:r>
    </w:p>
    <w:p>
      <w:pPr>
        <w:pStyle w:val="Style27"/>
        <w:keepNext w:val="0"/>
        <w:keepLines w:val="0"/>
        <w:widowControl w:val="0"/>
        <w:shd w:val="clear" w:color="auto" w:fill="auto"/>
        <w:tabs>
          <w:tab w:pos="4431" w:val="left"/>
          <w:tab w:pos="5823" w:val="left"/>
          <w:tab w:pos="8391" w:val="left"/>
        </w:tabs>
        <w:bidi w:val="0"/>
        <w:spacing w:before="0" w:after="300" w:line="240" w:lineRule="auto"/>
        <w:ind w:left="1640" w:right="0" w:firstLine="0"/>
        <w:jc w:val="both"/>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769" w:right="819" w:bottom="1163" w:left="824" w:header="0" w:footer="3" w:gutter="0"/>
          <w:cols w:space="720"/>
          <w:noEndnote/>
          <w:rtlGutter w:val="0"/>
          <w:docGrid w:linePitch="360"/>
        </w:sectPr>
      </w:pPr>
      <w:r>
        <w:rPr>
          <w:color w:val="000000"/>
          <w:spacing w:val="0"/>
          <w:w w:val="100"/>
          <w:position w:val="0"/>
        </w:rPr>
        <w:t>青岛奥华纸业有限公司</w:t>
        <w:tab/>
        <w:t>采购材料</w:t>
        <w:tab/>
      </w:r>
      <w:r>
        <w:rPr>
          <w:color w:val="000000"/>
          <w:spacing w:val="0"/>
          <w:w w:val="100"/>
          <w:position w:val="0"/>
        </w:rPr>
        <w:t>24,467,526.86</w:t>
        <w:tab/>
      </w:r>
      <w:r>
        <w:rPr>
          <w:color w:val="000000"/>
          <w:spacing w:val="0"/>
          <w:w w:val="100"/>
          <w:position w:val="0"/>
        </w:rPr>
        <w:t>11.76%</w:t>
      </w:r>
    </w:p>
    <w:p>
      <w:pPr>
        <w:widowControl w:val="0"/>
        <w:jc w:val="center"/>
        <w:rPr>
          <w:sz w:val="2"/>
          <w:szCs w:val="2"/>
        </w:rPr>
      </w:pPr>
      <w:r>
        <w:drawing>
          <wp:inline>
            <wp:extent cx="237490" cy="207010"/>
            <wp:docPr id="128" name="Picutre 128"/>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73"/>
                    <a:stretch/>
                  </pic:blipFill>
                  <pic:spPr>
                    <a:xfrm>
                      <a:ext cx="237490" cy="207010"/>
                    </a:xfrm>
                    <a:prstGeom prst="rect"/>
                  </pic:spPr>
                </pic:pic>
              </a:graphicData>
            </a:graphic>
          </wp:inline>
        </w:drawing>
      </w:r>
    </w:p>
    <w:p>
      <w:pPr>
        <w:widowControl w:val="0"/>
        <w:spacing w:after="559" w:line="1" w:lineRule="exact"/>
      </w:pPr>
    </w:p>
    <w:p>
      <w:pPr>
        <w:pStyle w:val="Style27"/>
        <w:keepNext w:val="0"/>
        <w:keepLines w:val="0"/>
        <w:widowControl w:val="0"/>
        <w:shd w:val="clear" w:color="auto" w:fill="auto"/>
        <w:bidi w:val="0"/>
        <w:spacing w:before="0" w:after="400" w:line="418" w:lineRule="exact"/>
        <w:ind w:left="960" w:right="0" w:firstLine="420"/>
        <w:jc w:val="both"/>
      </w:pPr>
      <w:r>
        <w:rPr>
          <w:color w:val="000000"/>
          <w:spacing w:val="0"/>
          <w:w w:val="100"/>
          <w:position w:val="0"/>
        </w:rPr>
        <w:t>青岛奥华纸业有限公司为</w:t>
      </w:r>
      <w:r>
        <w:rPr>
          <w:color w:val="000000"/>
          <w:spacing w:val="0"/>
          <w:w w:val="100"/>
          <w:position w:val="0"/>
        </w:rPr>
        <w:t>ARJO WIGGINS</w:t>
      </w:r>
      <w:r>
        <w:rPr>
          <w:color w:val="000000"/>
          <w:spacing w:val="0"/>
          <w:w w:val="100"/>
          <w:position w:val="0"/>
        </w:rPr>
        <w:t>无碳纸业中国有限公司、喜多来集团、及青岛 造纸厂成立的合资公司，喜多来集团持有奥华公司30%的股权，为参股股东，喜多来集团不 参与青岛奥华的日常经营管理。公司目前向青岛奥华采购中高档无碳纸，并销售少量的印刷 品用特种水印纸，采购和销售价格以市场价为依据，交易价格公平、合理。</w:t>
      </w:r>
    </w:p>
    <w:p>
      <w:pPr>
        <w:pStyle w:val="Style27"/>
        <w:keepNext w:val="0"/>
        <w:keepLines w:val="0"/>
        <w:widowControl w:val="0"/>
        <w:shd w:val="clear" w:color="auto" w:fill="auto"/>
        <w:bidi w:val="0"/>
        <w:spacing w:before="0" w:after="400" w:line="415" w:lineRule="exact"/>
        <w:ind w:left="0" w:right="0" w:firstLine="960"/>
        <w:jc w:val="both"/>
      </w:pPr>
      <w:bookmarkStart w:id="187" w:name="bookmark187"/>
      <w:r>
        <w:rPr>
          <w:b/>
          <w:bCs/>
          <w:color w:val="000000"/>
          <w:spacing w:val="0"/>
          <w:w w:val="100"/>
          <w:position w:val="0"/>
        </w:rPr>
        <w:t>四</w:t>
      </w:r>
      <w:bookmarkEnd w:id="187"/>
      <w:r>
        <w:rPr>
          <w:b/>
          <w:bCs/>
          <w:color w:val="000000"/>
          <w:spacing w:val="0"/>
          <w:w w:val="100"/>
          <w:position w:val="0"/>
        </w:rPr>
        <w:t>、报告期内重大合同及其履行情况</w:t>
      </w:r>
    </w:p>
    <w:p>
      <w:pPr>
        <w:pStyle w:val="Style27"/>
        <w:keepNext w:val="0"/>
        <w:keepLines w:val="0"/>
        <w:widowControl w:val="0"/>
        <w:shd w:val="clear" w:color="auto" w:fill="auto"/>
        <w:tabs>
          <w:tab w:pos="1654" w:val="left"/>
        </w:tabs>
        <w:bidi w:val="0"/>
        <w:spacing w:before="0" w:after="400" w:line="413" w:lineRule="exact"/>
        <w:ind w:left="960" w:right="0" w:firstLine="0"/>
        <w:jc w:val="both"/>
      </w:pPr>
      <w:bookmarkStart w:id="188" w:name="bookmark188"/>
      <w:r>
        <w:rPr>
          <w:color w:val="000000"/>
          <w:spacing w:val="0"/>
          <w:w w:val="100"/>
          <w:position w:val="0"/>
        </w:rPr>
        <w:t>（</w:t>
      </w:r>
      <w:bookmarkEnd w:id="188"/>
      <w:r>
        <w:rPr>
          <w:color w:val="000000"/>
          <w:spacing w:val="0"/>
          <w:w w:val="100"/>
          <w:position w:val="0"/>
        </w:rPr>
        <w:t>一）</w:t>
        <w:tab/>
        <w:t>、报告期内公司无托管、承包、租赁其他公司资产或其他公司托管、承包、租赁本公 司资产的事项。</w:t>
      </w:r>
    </w:p>
    <w:p>
      <w:pPr>
        <w:pStyle w:val="Style27"/>
        <w:keepNext w:val="0"/>
        <w:keepLines w:val="0"/>
        <w:widowControl w:val="0"/>
        <w:shd w:val="clear" w:color="auto" w:fill="auto"/>
        <w:tabs>
          <w:tab w:pos="1554" w:val="left"/>
        </w:tabs>
        <w:bidi w:val="0"/>
        <w:spacing w:before="0" w:after="400" w:line="415" w:lineRule="exact"/>
        <w:ind w:left="0" w:right="0" w:firstLine="960"/>
        <w:jc w:val="both"/>
      </w:pPr>
      <w:bookmarkStart w:id="189" w:name="bookmark189"/>
      <w:r>
        <w:rPr>
          <w:color w:val="000000"/>
          <w:spacing w:val="0"/>
          <w:w w:val="100"/>
          <w:position w:val="0"/>
        </w:rPr>
        <w:t>（</w:t>
      </w:r>
      <w:bookmarkEnd w:id="189"/>
      <w:r>
        <w:rPr>
          <w:color w:val="000000"/>
          <w:spacing w:val="0"/>
          <w:w w:val="100"/>
          <w:position w:val="0"/>
        </w:rPr>
        <w:t>二）</w:t>
        <w:tab/>
        <w:t>、报告期内公司无任何对外担保情况。</w:t>
      </w:r>
    </w:p>
    <w:p>
      <w:pPr>
        <w:pStyle w:val="Style27"/>
        <w:keepNext w:val="0"/>
        <w:keepLines w:val="0"/>
        <w:widowControl w:val="0"/>
        <w:shd w:val="clear" w:color="auto" w:fill="auto"/>
        <w:tabs>
          <w:tab w:pos="1659" w:val="left"/>
        </w:tabs>
        <w:bidi w:val="0"/>
        <w:spacing w:before="0" w:after="560" w:line="403" w:lineRule="exact"/>
        <w:ind w:left="960" w:right="0" w:firstLine="0"/>
        <w:jc w:val="both"/>
      </w:pPr>
      <w:bookmarkStart w:id="190" w:name="bookmark190"/>
      <w:r>
        <w:rPr>
          <w:color w:val="000000"/>
          <w:spacing w:val="0"/>
          <w:w w:val="100"/>
          <w:position w:val="0"/>
        </w:rPr>
        <w:t>（</w:t>
      </w:r>
      <w:bookmarkEnd w:id="190"/>
      <w:r>
        <w:rPr>
          <w:color w:val="000000"/>
          <w:spacing w:val="0"/>
          <w:w w:val="100"/>
          <w:position w:val="0"/>
        </w:rPr>
        <w:t>三）</w:t>
        <w:tab/>
        <w:t>、报告期内公司未发生也无以前期间发生但延续到本报告期的委托他人进行现金资产 管理事项。</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（四）、报告期内，重大借款合同如下:</w:t>
      </w:r>
    </w:p>
    <w:tbl>
      <w:tblPr>
        <w:tblOverlap w:val="never"/>
        <w:jc w:val="center"/>
        <w:tblLayout w:type="fixed"/>
      </w:tblPr>
      <w:tblGrid>
        <w:gridCol w:w="821"/>
        <w:gridCol w:w="4176"/>
        <w:gridCol w:w="1632"/>
        <w:gridCol w:w="1277"/>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贷款银行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人民币（万元）</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2007.08.02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2007.11.13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2007.12.07</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2007.08.30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2007.09.05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2007.09.29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济南市商业银行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2007.02.05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济南市商业银行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2007.05.18</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济南市商业银行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2007.11.14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济南市商业银行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246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2007.11.09</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7"/>
        <w:keepNext w:val="0"/>
        <w:keepLines w:val="0"/>
        <w:widowControl w:val="0"/>
        <w:shd w:val="clear" w:color="auto" w:fill="auto"/>
        <w:tabs>
          <w:tab w:pos="1443" w:val="left"/>
        </w:tabs>
        <w:bidi w:val="0"/>
        <w:spacing w:before="0" w:after="0" w:line="422" w:lineRule="exact"/>
        <w:ind w:left="960" w:right="0" w:firstLine="0"/>
        <w:jc w:val="both"/>
      </w:pPr>
      <w:bookmarkStart w:id="191" w:name="bookmark191"/>
      <w:r>
        <w:rPr>
          <w:b/>
          <w:bCs/>
          <w:color w:val="000000"/>
          <w:spacing w:val="0"/>
          <w:w w:val="100"/>
          <w:position w:val="0"/>
        </w:rPr>
        <w:t>五</w:t>
      </w:r>
      <w:bookmarkEnd w:id="191"/>
      <w:r>
        <w:rPr>
          <w:b/>
          <w:bCs/>
          <w:color w:val="000000"/>
          <w:spacing w:val="0"/>
          <w:w w:val="100"/>
          <w:position w:val="0"/>
        </w:rPr>
        <w:t>、</w:t>
        <w:tab/>
        <w:t>公司或持股5%以上股东在报告期内或持续到报告期内的承诺事项</w:t>
      </w:r>
    </w:p>
    <w:p>
      <w:pPr>
        <w:pStyle w:val="Style27"/>
        <w:keepNext w:val="0"/>
        <w:keepLines w:val="0"/>
        <w:widowControl w:val="0"/>
        <w:shd w:val="clear" w:color="auto" w:fill="auto"/>
        <w:bidi w:val="0"/>
        <w:spacing w:before="0" w:after="400" w:line="422" w:lineRule="exact"/>
        <w:ind w:left="960" w:right="0" w:firstLine="420"/>
        <w:jc w:val="both"/>
      </w:pPr>
      <w:r>
        <w:rPr>
          <w:color w:val="000000"/>
          <w:spacing w:val="0"/>
          <w:w w:val="100"/>
          <w:position w:val="0"/>
        </w:rPr>
        <w:t>公司持股5%以上股东所作出的做出避免同业竞争的承诺，目前正在履行中，报告期内 未发生同业竞争的情形。</w:t>
      </w:r>
    </w:p>
    <w:p>
      <w:pPr>
        <w:pStyle w:val="Style27"/>
        <w:keepNext w:val="0"/>
        <w:keepLines w:val="0"/>
        <w:widowControl w:val="0"/>
        <w:shd w:val="clear" w:color="auto" w:fill="auto"/>
        <w:tabs>
          <w:tab w:pos="1448" w:val="left"/>
        </w:tabs>
        <w:bidi w:val="0"/>
        <w:spacing w:before="0" w:after="0" w:line="403" w:lineRule="exact"/>
        <w:ind w:left="0" w:right="0" w:firstLine="960"/>
        <w:jc w:val="both"/>
      </w:pPr>
      <w:bookmarkStart w:id="192" w:name="bookmark192"/>
      <w:r>
        <w:rPr>
          <w:b/>
          <w:bCs/>
          <w:color w:val="000000"/>
          <w:spacing w:val="0"/>
          <w:w w:val="100"/>
          <w:position w:val="0"/>
        </w:rPr>
        <w:t>六</w:t>
      </w:r>
      <w:bookmarkEnd w:id="192"/>
      <w:r>
        <w:rPr>
          <w:b/>
          <w:bCs/>
          <w:color w:val="000000"/>
          <w:spacing w:val="0"/>
          <w:w w:val="100"/>
          <w:position w:val="0"/>
        </w:rPr>
        <w:t>、</w:t>
        <w:tab/>
        <w:t>公司聘任会计师务所情况</w:t>
      </w:r>
    </w:p>
    <w:p>
      <w:pPr>
        <w:pStyle w:val="Style27"/>
        <w:keepNext w:val="0"/>
        <w:keepLines w:val="0"/>
        <w:widowControl w:val="0"/>
        <w:shd w:val="clear" w:color="auto" w:fill="auto"/>
        <w:bidi w:val="0"/>
        <w:spacing w:before="0" w:after="400" w:line="403" w:lineRule="exact"/>
        <w:ind w:left="960" w:right="0" w:firstLine="420"/>
        <w:jc w:val="both"/>
        <w:sectPr>
          <w:footnotePr>
            <w:pos w:val="pageBottom"/>
            <w:numFmt w:val="decimal"/>
            <w:numRestart w:val="continuous"/>
          </w:footnotePr>
          <w:pgSz w:w="11900" w:h="16840"/>
          <w:pgMar w:top="769" w:right="819" w:bottom="1163" w:left="824" w:header="0" w:footer="3" w:gutter="0"/>
          <w:cols w:space="720"/>
          <w:noEndnote/>
          <w:rtlGutter w:val="0"/>
          <w:docGrid w:linePitch="360"/>
        </w:sectPr>
      </w:pPr>
      <w:r>
        <w:rPr>
          <w:color w:val="000000"/>
          <w:spacing w:val="0"/>
          <w:w w:val="100"/>
          <w:position w:val="0"/>
        </w:rPr>
        <w:t>报告期内，公司未改聘会计师事务所，公司目前聘任的审计机构为中瑞华恒信会计师事 务所有限公司，本年度公司应支付的年报审计费用为24万元。</w:t>
      </w:r>
    </w:p>
    <w:p>
      <w:pPr>
        <w:widowControl w:val="0"/>
        <w:jc w:val="center"/>
        <w:rPr>
          <w:sz w:val="2"/>
          <w:szCs w:val="2"/>
        </w:rPr>
      </w:pPr>
      <w:r>
        <w:drawing>
          <wp:inline>
            <wp:extent cx="237490" cy="207010"/>
            <wp:docPr id="129" name="Picutre 129"/>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75"/>
                    <a:stretch/>
                  </pic:blipFill>
                  <pic:spPr>
                    <a:xfrm>
                      <a:ext cx="237490" cy="207010"/>
                    </a:xfrm>
                    <a:prstGeom prst="rect"/>
                  </pic:spPr>
                </pic:pic>
              </a:graphicData>
            </a:graphic>
          </wp:inline>
        </w:drawing>
      </w:r>
    </w:p>
    <w:p>
      <w:pPr>
        <w:widowControl w:val="0"/>
        <w:spacing w:after="779" w:line="1" w:lineRule="exact"/>
      </w:pPr>
    </w:p>
    <w:p>
      <w:pPr>
        <w:pStyle w:val="Style27"/>
        <w:keepNext w:val="0"/>
        <w:keepLines w:val="0"/>
        <w:widowControl w:val="0"/>
        <w:shd w:val="clear" w:color="auto" w:fill="auto"/>
        <w:bidi w:val="0"/>
        <w:spacing w:before="0" w:after="160" w:line="240" w:lineRule="auto"/>
        <w:ind w:left="0" w:right="0" w:firstLine="960"/>
        <w:jc w:val="left"/>
      </w:pPr>
      <w:bookmarkStart w:id="193" w:name="bookmark193"/>
      <w:r>
        <w:rPr>
          <w:b/>
          <w:bCs/>
          <w:color w:val="000000"/>
          <w:spacing w:val="0"/>
          <w:w w:val="100"/>
          <w:position w:val="0"/>
        </w:rPr>
        <w:t>七</w:t>
      </w:r>
      <w:bookmarkEnd w:id="193"/>
      <w:r>
        <w:rPr>
          <w:b/>
          <w:bCs/>
          <w:color w:val="000000"/>
          <w:spacing w:val="0"/>
          <w:w w:val="100"/>
          <w:position w:val="0"/>
        </w:rPr>
        <w:t>、公司、董事会、董事受处罚及整改情况</w:t>
      </w:r>
    </w:p>
    <w:p>
      <w:pPr>
        <w:pStyle w:val="Style27"/>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报告期内，公司、公司董事会及董事均未受到中国证监会的稽查、行政处罚、通报批评</w:t>
      </w:r>
    </w:p>
    <w:p>
      <w:pPr>
        <w:pStyle w:val="Style27"/>
        <w:keepNext w:val="0"/>
        <w:keepLines w:val="0"/>
        <w:widowControl w:val="0"/>
        <w:shd w:val="clear" w:color="auto" w:fill="auto"/>
        <w:bidi w:val="0"/>
        <w:spacing w:before="0" w:after="480" w:line="240" w:lineRule="auto"/>
        <w:ind w:left="0" w:right="0" w:firstLine="960"/>
        <w:jc w:val="left"/>
        <w:sectPr>
          <w:footnotePr>
            <w:pos w:val="pageBottom"/>
            <w:numFmt w:val="decimal"/>
            <w:numRestart w:val="continuous"/>
          </w:footnotePr>
          <w:pgSz w:w="11900" w:h="16840"/>
          <w:pgMar w:top="769" w:right="819" w:bottom="1163" w:left="824" w:header="0" w:footer="3" w:gutter="0"/>
          <w:cols w:space="720"/>
          <w:noEndnote/>
          <w:rtlGutter w:val="0"/>
          <w:docGrid w:linePitch="360"/>
        </w:sectPr>
      </w:pPr>
      <w:r>
        <w:rPr>
          <w:color w:val="000000"/>
          <w:spacing w:val="0"/>
          <w:w w:val="100"/>
          <w:position w:val="0"/>
        </w:rPr>
        <w:t>及证券交易所公开谴责的情形。</w:t>
      </w:r>
    </w:p>
    <w:p>
      <w:pPr>
        <w:widowControl w:val="0"/>
        <w:jc w:val="center"/>
        <w:rPr>
          <w:sz w:val="2"/>
          <w:szCs w:val="2"/>
        </w:rPr>
      </w:pPr>
      <w:r>
        <w:drawing>
          <wp:inline>
            <wp:extent cx="237490" cy="207010"/>
            <wp:docPr id="130" name="Picutre 130"/>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77"/>
                    <a:stretch/>
                  </pic:blipFill>
                  <pic:spPr>
                    <a:xfrm>
                      <a:ext cx="237490" cy="207010"/>
                    </a:xfrm>
                    <a:prstGeom prst="rect"/>
                  </pic:spPr>
                </pic:pic>
              </a:graphicData>
            </a:graphic>
          </wp:inline>
        </w:drawing>
      </w:r>
    </w:p>
    <w:p>
      <w:pPr>
        <w:widowControl w:val="0"/>
        <w:spacing w:after="739" w:line="1" w:lineRule="exact"/>
      </w:pPr>
    </w:p>
    <w:p>
      <w:pPr>
        <w:pStyle w:val="Style24"/>
        <w:keepNext/>
        <w:keepLines/>
        <w:widowControl w:val="0"/>
        <w:shd w:val="clear" w:color="auto" w:fill="auto"/>
        <w:bidi w:val="0"/>
        <w:spacing w:before="0" w:after="300" w:line="240" w:lineRule="auto"/>
        <w:ind w:left="0" w:right="0" w:firstLine="0"/>
        <w:jc w:val="center"/>
      </w:pPr>
      <w:bookmarkStart w:id="194" w:name="bookmark194"/>
      <w:bookmarkStart w:id="195" w:name="bookmark195"/>
      <w:bookmarkStart w:id="196" w:name="bookmark196"/>
      <w:r>
        <w:rPr>
          <w:color w:val="000000"/>
          <w:spacing w:val="0"/>
          <w:w w:val="100"/>
          <w:position w:val="0"/>
        </w:rPr>
        <w:t>第十节财务报告</w:t>
      </w:r>
      <w:bookmarkEnd w:id="194"/>
      <w:bookmarkEnd w:id="195"/>
      <w:bookmarkEnd w:id="196"/>
    </w:p>
    <w:p>
      <w:pPr>
        <w:pStyle w:val="Style27"/>
        <w:keepNext w:val="0"/>
        <w:keepLines w:val="0"/>
        <w:widowControl w:val="0"/>
        <w:shd w:val="clear" w:color="auto" w:fill="auto"/>
        <w:bidi w:val="0"/>
        <w:spacing w:before="0" w:after="200" w:line="466" w:lineRule="exact"/>
        <w:ind w:left="0" w:right="0" w:firstLine="960"/>
        <w:jc w:val="both"/>
        <w:rPr>
          <w:sz w:val="22"/>
          <w:szCs w:val="22"/>
        </w:rPr>
      </w:pPr>
      <w:r>
        <w:rPr>
          <w:b/>
          <w:bCs/>
          <w:color w:val="000000"/>
          <w:spacing w:val="0"/>
          <w:w w:val="100"/>
          <w:position w:val="0"/>
          <w:sz w:val="22"/>
          <w:szCs w:val="22"/>
        </w:rPr>
        <w:t>（一）审计报告</w:t>
      </w:r>
    </w:p>
    <w:p>
      <w:pPr>
        <w:pStyle w:val="Style12"/>
        <w:keepNext w:val="0"/>
        <w:keepLines w:val="0"/>
        <w:widowControl w:val="0"/>
        <w:shd w:val="clear" w:color="auto" w:fill="auto"/>
        <w:bidi w:val="0"/>
        <w:spacing w:before="0" w:after="400" w:line="240" w:lineRule="auto"/>
        <w:ind w:left="0" w:right="0" w:firstLine="0"/>
        <w:jc w:val="center"/>
      </w:pPr>
      <w:r>
        <w:rPr>
          <w:b/>
          <w:bCs/>
          <w:color w:val="000000"/>
          <w:spacing w:val="0"/>
          <w:w w:val="100"/>
          <w:position w:val="0"/>
        </w:rPr>
        <w:t>审计报告</w:t>
      </w:r>
    </w:p>
    <w:p>
      <w:pPr>
        <w:pStyle w:val="Style8"/>
        <w:keepNext w:val="0"/>
        <w:keepLines w:val="0"/>
        <w:widowControl w:val="0"/>
        <w:shd w:val="clear" w:color="auto" w:fill="auto"/>
        <w:bidi w:val="0"/>
        <w:spacing w:before="0" w:after="300" w:line="240" w:lineRule="auto"/>
        <w:ind w:left="0" w:right="960" w:firstLine="0"/>
        <w:jc w:val="right"/>
        <w:rPr>
          <w:sz w:val="22"/>
          <w:szCs w:val="22"/>
        </w:rPr>
      </w:pPr>
      <w:r>
        <w:rPr>
          <w:color w:val="000000"/>
          <w:spacing w:val="0"/>
          <w:w w:val="100"/>
          <w:position w:val="0"/>
          <w:sz w:val="22"/>
          <w:szCs w:val="22"/>
        </w:rPr>
        <w:t>中瑞华恒信审字</w:t>
      </w:r>
      <w:r>
        <w:rPr>
          <w:color w:val="000000"/>
          <w:spacing w:val="0"/>
          <w:w w:val="100"/>
          <w:position w:val="0"/>
          <w:sz w:val="24"/>
          <w:szCs w:val="24"/>
        </w:rPr>
        <w:t>［2007］</w:t>
      </w:r>
      <w:r>
        <w:rPr>
          <w:color w:val="000000"/>
          <w:spacing w:val="0"/>
          <w:w w:val="100"/>
          <w:position w:val="0"/>
          <w:sz w:val="22"/>
          <w:szCs w:val="22"/>
        </w:rPr>
        <w:t>第</w:t>
      </w:r>
      <w:r>
        <w:rPr>
          <w:color w:val="000000"/>
          <w:spacing w:val="0"/>
          <w:w w:val="100"/>
          <w:position w:val="0"/>
          <w:sz w:val="24"/>
          <w:szCs w:val="24"/>
        </w:rPr>
        <w:t>10258</w:t>
      </w:r>
      <w:r>
        <w:rPr>
          <w:color w:val="000000"/>
          <w:spacing w:val="0"/>
          <w:w w:val="100"/>
          <w:position w:val="0"/>
          <w:sz w:val="22"/>
          <w:szCs w:val="22"/>
        </w:rPr>
        <w:t>号</w:t>
      </w:r>
    </w:p>
    <w:p>
      <w:pPr>
        <w:pStyle w:val="Style49"/>
        <w:keepNext/>
        <w:keepLines/>
        <w:widowControl w:val="0"/>
        <w:shd w:val="clear" w:color="auto" w:fill="auto"/>
        <w:bidi w:val="0"/>
        <w:spacing w:before="0" w:after="300" w:line="466" w:lineRule="exact"/>
        <w:ind w:left="0" w:right="0" w:firstLine="960"/>
        <w:jc w:val="both"/>
      </w:pPr>
      <w:bookmarkStart w:id="197" w:name="bookmark197"/>
      <w:bookmarkStart w:id="198" w:name="bookmark198"/>
      <w:bookmarkStart w:id="199" w:name="bookmark199"/>
      <w:r>
        <w:rPr>
          <w:color w:val="000000"/>
          <w:spacing w:val="0"/>
          <w:w w:val="100"/>
          <w:position w:val="0"/>
        </w:rPr>
        <w:t>东港安全印刷股份有限公司全体股东：</w:t>
      </w:r>
      <w:bookmarkEnd w:id="197"/>
      <w:bookmarkEnd w:id="198"/>
      <w:bookmarkEnd w:id="199"/>
    </w:p>
    <w:p>
      <w:pPr>
        <w:pStyle w:val="Style8"/>
        <w:keepNext w:val="0"/>
        <w:keepLines w:val="0"/>
        <w:widowControl w:val="0"/>
        <w:shd w:val="clear" w:color="auto" w:fill="auto"/>
        <w:bidi w:val="0"/>
        <w:spacing w:before="0" w:after="300" w:line="468" w:lineRule="exact"/>
        <w:ind w:left="960" w:right="0"/>
        <w:jc w:val="both"/>
        <w:rPr>
          <w:sz w:val="22"/>
          <w:szCs w:val="22"/>
        </w:rPr>
      </w:pPr>
      <w:r>
        <w:rPr>
          <w:color w:val="000000"/>
          <w:spacing w:val="0"/>
          <w:w w:val="100"/>
          <w:position w:val="0"/>
          <w:sz w:val="22"/>
          <w:szCs w:val="22"/>
        </w:rPr>
        <w:t>我们审计了后附的东港安全印刷股份有限公司（以下简称“贵公司”）财务 报表，包括</w:t>
      </w:r>
      <w:r>
        <w:rPr>
          <w:color w:val="000000"/>
          <w:spacing w:val="0"/>
          <w:w w:val="100"/>
          <w:position w:val="0"/>
          <w:sz w:val="24"/>
          <w:szCs w:val="24"/>
        </w:rPr>
        <w:t>2006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日的资产负债表和合并资产负债表，</w:t>
      </w:r>
      <w:r>
        <w:rPr>
          <w:color w:val="000000"/>
          <w:spacing w:val="0"/>
          <w:w w:val="100"/>
          <w:position w:val="0"/>
          <w:sz w:val="24"/>
          <w:szCs w:val="24"/>
        </w:rPr>
        <w:t>2006</w:t>
      </w:r>
      <w:r>
        <w:rPr>
          <w:color w:val="000000"/>
          <w:spacing w:val="0"/>
          <w:w w:val="100"/>
          <w:position w:val="0"/>
          <w:sz w:val="22"/>
          <w:szCs w:val="22"/>
        </w:rPr>
        <w:t>年度的利 润及利润分配表和合并利润及利润分配表、现金流量表和合并现金流量表、资产 减值准备明细表和合并资产减值准备明细表、股东权益增减变动表和合并股东权 益增减变动表以及财务■报表附注。</w:t>
      </w:r>
    </w:p>
    <w:p>
      <w:pPr>
        <w:pStyle w:val="Style49"/>
        <w:keepNext/>
        <w:keepLines/>
        <w:widowControl w:val="0"/>
        <w:shd w:val="clear" w:color="auto" w:fill="auto"/>
        <w:tabs>
          <w:tab w:pos="1952" w:val="left"/>
        </w:tabs>
        <w:bidi w:val="0"/>
        <w:spacing w:before="0" w:after="0" w:line="467" w:lineRule="exact"/>
        <w:ind w:left="1440" w:right="0" w:firstLine="0"/>
        <w:jc w:val="both"/>
      </w:pPr>
      <w:bookmarkStart w:id="200" w:name="bookmark200"/>
      <w:bookmarkStart w:id="201" w:name="bookmark201"/>
      <w:bookmarkStart w:id="202" w:name="bookmark202"/>
      <w:bookmarkStart w:id="203" w:name="bookmark203"/>
      <w:r>
        <w:rPr>
          <w:color w:val="000000"/>
          <w:spacing w:val="0"/>
          <w:w w:val="100"/>
          <w:position w:val="0"/>
        </w:rPr>
        <w:t>一</w:t>
      </w:r>
      <w:bookmarkEnd w:id="202"/>
      <w:r>
        <w:rPr>
          <w:color w:val="000000"/>
          <w:spacing w:val="0"/>
          <w:w w:val="100"/>
          <w:position w:val="0"/>
        </w:rPr>
        <w:t>、</w:t>
        <w:tab/>
        <w:t>管理层对财务报表的责任</w:t>
      </w:r>
      <w:bookmarkEnd w:id="200"/>
      <w:bookmarkEnd w:id="201"/>
      <w:bookmarkEnd w:id="203"/>
    </w:p>
    <w:p>
      <w:pPr>
        <w:pStyle w:val="Style8"/>
        <w:keepNext w:val="0"/>
        <w:keepLines w:val="0"/>
        <w:widowControl w:val="0"/>
        <w:shd w:val="clear" w:color="auto" w:fill="auto"/>
        <w:bidi w:val="0"/>
        <w:spacing w:before="0" w:after="300" w:line="467" w:lineRule="exact"/>
        <w:ind w:left="960" w:right="0"/>
        <w:jc w:val="both"/>
        <w:rPr>
          <w:sz w:val="22"/>
          <w:szCs w:val="22"/>
        </w:rPr>
      </w:pPr>
      <w:r>
        <w:rPr>
          <w:color w:val="000000"/>
          <w:spacing w:val="0"/>
          <w:w w:val="100"/>
          <w:position w:val="0"/>
          <w:sz w:val="22"/>
          <w:szCs w:val="22"/>
        </w:rPr>
        <w:t>按照企业会计准则和《企业会计制度》的规定编制财务报表是贵公司管理层 的责任。这种责任包括：</w:t>
      </w:r>
      <w:r>
        <w:rPr>
          <w:color w:val="000000"/>
          <w:spacing w:val="0"/>
          <w:w w:val="100"/>
          <w:position w:val="0"/>
          <w:sz w:val="24"/>
          <w:szCs w:val="24"/>
        </w:rPr>
        <w:t>（1）</w:t>
      </w:r>
      <w:r>
        <w:rPr>
          <w:color w:val="000000"/>
          <w:spacing w:val="0"/>
          <w:w w:val="100"/>
          <w:position w:val="0"/>
          <w:sz w:val="22"/>
          <w:szCs w:val="22"/>
        </w:rPr>
        <w:t>设计、实施和维护与财务报表编制相关的内部控制， 以使财务报表不存在由于舞弊或错误而导致的重大错报；</w:t>
      </w:r>
      <w:r>
        <w:rPr>
          <w:color w:val="000000"/>
          <w:spacing w:val="0"/>
          <w:w w:val="100"/>
          <w:position w:val="0"/>
          <w:sz w:val="24"/>
          <w:szCs w:val="24"/>
        </w:rPr>
        <w:t>（2）</w:t>
      </w:r>
      <w:r>
        <w:rPr>
          <w:color w:val="000000"/>
          <w:spacing w:val="0"/>
          <w:w w:val="100"/>
          <w:position w:val="0"/>
          <w:sz w:val="22"/>
          <w:szCs w:val="22"/>
        </w:rPr>
        <w:t>选择和运用恰当的 会计政策；</w:t>
      </w:r>
      <w:r>
        <w:rPr>
          <w:color w:val="000000"/>
          <w:spacing w:val="0"/>
          <w:w w:val="100"/>
          <w:position w:val="0"/>
          <w:sz w:val="24"/>
          <w:szCs w:val="24"/>
        </w:rPr>
        <w:t>（3）</w:t>
      </w:r>
      <w:r>
        <w:rPr>
          <w:color w:val="000000"/>
          <w:spacing w:val="0"/>
          <w:w w:val="100"/>
          <w:position w:val="0"/>
          <w:sz w:val="22"/>
          <w:szCs w:val="22"/>
        </w:rPr>
        <w:t>作出合理的会计估计。</w:t>
      </w:r>
    </w:p>
    <w:p>
      <w:pPr>
        <w:pStyle w:val="Style49"/>
        <w:keepNext/>
        <w:keepLines/>
        <w:widowControl w:val="0"/>
        <w:shd w:val="clear" w:color="auto" w:fill="auto"/>
        <w:tabs>
          <w:tab w:pos="1957" w:val="left"/>
        </w:tabs>
        <w:bidi w:val="0"/>
        <w:spacing w:before="0" w:after="0" w:line="466" w:lineRule="exact"/>
        <w:ind w:left="1440" w:right="0" w:firstLine="0"/>
        <w:jc w:val="both"/>
      </w:pPr>
      <w:bookmarkStart w:id="204" w:name="bookmark204"/>
      <w:bookmarkStart w:id="205" w:name="bookmark205"/>
      <w:bookmarkStart w:id="206" w:name="bookmark206"/>
      <w:bookmarkStart w:id="207" w:name="bookmark207"/>
      <w:r>
        <w:rPr>
          <w:color w:val="000000"/>
          <w:spacing w:val="0"/>
          <w:w w:val="100"/>
          <w:position w:val="0"/>
        </w:rPr>
        <w:t>二</w:t>
      </w:r>
      <w:bookmarkEnd w:id="206"/>
      <w:r>
        <w:rPr>
          <w:color w:val="000000"/>
          <w:spacing w:val="0"/>
          <w:w w:val="100"/>
          <w:position w:val="0"/>
        </w:rPr>
        <w:t>、</w:t>
        <w:tab/>
        <w:t>注册会计师的责任</w:t>
      </w:r>
      <w:bookmarkEnd w:id="204"/>
      <w:bookmarkEnd w:id="205"/>
      <w:bookmarkEnd w:id="207"/>
    </w:p>
    <w:p>
      <w:pPr>
        <w:pStyle w:val="Style8"/>
        <w:keepNext w:val="0"/>
        <w:keepLines w:val="0"/>
        <w:widowControl w:val="0"/>
        <w:shd w:val="clear" w:color="auto" w:fill="auto"/>
        <w:bidi w:val="0"/>
        <w:spacing w:before="0" w:after="0" w:line="466" w:lineRule="exact"/>
        <w:ind w:left="960" w:right="0"/>
        <w:jc w:val="both"/>
        <w:rPr>
          <w:sz w:val="22"/>
          <w:szCs w:val="22"/>
        </w:rPr>
      </w:pPr>
      <w:r>
        <w:rPr>
          <w:color w:val="000000"/>
          <w:spacing w:val="0"/>
          <w:w w:val="100"/>
          <w:position w:val="0"/>
          <w:sz w:val="22"/>
          <w:szCs w:val="22"/>
        </w:rPr>
        <w:t>我们的责任是在实施审计工作的基础上对财务报表发表审计意见。我们按照 中国注册会计师审计准则的规定执行了审计工作。中国注册会计师审计准则要求 我们遵守职业道德规范，计划和实施审计工作以对财务报表是否不存在重大错报 获取合理保证。</w:t>
      </w:r>
    </w:p>
    <w:p>
      <w:pPr>
        <w:pStyle w:val="Style8"/>
        <w:keepNext w:val="0"/>
        <w:keepLines w:val="0"/>
        <w:widowControl w:val="0"/>
        <w:shd w:val="clear" w:color="auto" w:fill="auto"/>
        <w:bidi w:val="0"/>
        <w:spacing w:before="0" w:after="300" w:line="466" w:lineRule="exact"/>
        <w:ind w:left="960" w:right="0"/>
        <w:jc w:val="both"/>
        <w:rPr>
          <w:sz w:val="22"/>
          <w:szCs w:val="22"/>
        </w:rPr>
        <w:sectPr>
          <w:footnotePr>
            <w:pos w:val="pageBottom"/>
            <w:numFmt w:val="decimal"/>
            <w:numRestart w:val="continuous"/>
          </w:footnotePr>
          <w:pgSz w:w="11900" w:h="16840"/>
          <w:pgMar w:top="769" w:right="819" w:bottom="1163" w:left="824" w:header="0" w:footer="3" w:gutter="0"/>
          <w:cols w:space="720"/>
          <w:noEndnote/>
          <w:rtlGutter w:val="0"/>
          <w:docGrid w:linePitch="360"/>
        </w:sectPr>
      </w:pPr>
      <w:r>
        <w:rPr>
          <w:color w:val="000000"/>
          <w:spacing w:val="0"/>
          <w:w w:val="100"/>
          <w:position w:val="0"/>
          <w:sz w:val="22"/>
          <w:szCs w:val="22"/>
        </w:rPr>
        <w:t>审计工作涉及实施审计程序，以获取有关财务报表金额和披露的审计证据。 选择的审计程序取决于注册会计师的判断，包括对由于舞弊或错误导致的财务报 表重大错报风险的评估。在进行风险评估时，我们考虑与财务报表编制相关的内 部控制，以设计恰当的审计程序，但目的并非对内部控制的有效性发表意见。审 计工作还包括评价管理层选用会计政策的恰当性和作出会计估计的合理性，以及</w:t>
      </w:r>
    </w:p>
    <w:p>
      <w:pPr>
        <w:pStyle w:val="Style8"/>
        <w:keepNext w:val="0"/>
        <w:keepLines w:val="0"/>
        <w:widowControl w:val="0"/>
        <w:shd w:val="clear" w:color="auto" w:fill="auto"/>
        <w:bidi w:val="0"/>
        <w:spacing w:before="0" w:after="0" w:line="472" w:lineRule="exact"/>
        <w:ind w:left="0" w:right="0" w:firstLine="960"/>
        <w:jc w:val="both"/>
        <w:rPr>
          <w:sz w:val="22"/>
          <w:szCs w:val="22"/>
        </w:rPr>
      </w:pPr>
      <w:r>
        <w:rPr>
          <w:color w:val="000000"/>
          <w:spacing w:val="0"/>
          <w:w w:val="100"/>
          <w:position w:val="0"/>
          <w:sz w:val="22"/>
          <w:szCs w:val="22"/>
        </w:rPr>
        <w:t>评价财务报表的总体列报。</w:t>
      </w:r>
    </w:p>
    <w:p>
      <w:pPr>
        <w:pStyle w:val="Style8"/>
        <w:keepNext w:val="0"/>
        <w:keepLines w:val="0"/>
        <w:widowControl w:val="0"/>
        <w:shd w:val="clear" w:color="auto" w:fill="auto"/>
        <w:bidi w:val="0"/>
        <w:spacing w:before="0" w:after="0" w:line="472" w:lineRule="exact"/>
        <w:ind w:left="960" w:right="0"/>
        <w:jc w:val="both"/>
        <w:rPr>
          <w:sz w:val="22"/>
          <w:szCs w:val="22"/>
        </w:rPr>
      </w:pPr>
      <w:r>
        <w:rPr>
          <w:color w:val="000000"/>
          <w:spacing w:val="0"/>
          <w:w w:val="100"/>
          <w:position w:val="0"/>
          <w:sz w:val="22"/>
          <w:szCs w:val="22"/>
        </w:rPr>
        <w:t>我们相信，我们获取的审计证据是充分、适当的，为发表审计意见提供了基 础。</w:t>
      </w:r>
    </w:p>
    <w:p>
      <w:pPr>
        <w:pStyle w:val="Style8"/>
        <w:keepNext w:val="0"/>
        <w:keepLines w:val="0"/>
        <w:widowControl w:val="0"/>
        <w:shd w:val="clear" w:color="auto" w:fill="auto"/>
        <w:bidi w:val="0"/>
        <w:spacing w:before="0" w:after="0" w:line="472" w:lineRule="exact"/>
        <w:ind w:left="1440" w:right="0" w:firstLine="0"/>
        <w:jc w:val="both"/>
        <w:rPr>
          <w:sz w:val="22"/>
          <w:szCs w:val="22"/>
        </w:rPr>
      </w:pPr>
      <w:bookmarkStart w:id="208" w:name="bookmark208"/>
      <w:r>
        <w:rPr>
          <w:b/>
          <w:bCs/>
          <w:color w:val="000000"/>
          <w:spacing w:val="0"/>
          <w:w w:val="100"/>
          <w:position w:val="0"/>
          <w:sz w:val="22"/>
          <w:szCs w:val="22"/>
        </w:rPr>
        <w:t>三</w:t>
      </w:r>
      <w:bookmarkEnd w:id="208"/>
      <w:r>
        <w:rPr>
          <w:b/>
          <w:bCs/>
          <w:color w:val="000000"/>
          <w:spacing w:val="0"/>
          <w:w w:val="100"/>
          <w:position w:val="0"/>
          <w:sz w:val="22"/>
          <w:szCs w:val="22"/>
        </w:rPr>
        <w:t>、审计意见</w:t>
      </w:r>
    </w:p>
    <w:p>
      <w:pPr>
        <w:pStyle w:val="Style8"/>
        <w:keepNext w:val="0"/>
        <w:keepLines w:val="0"/>
        <w:widowControl w:val="0"/>
        <w:shd w:val="clear" w:color="auto" w:fill="auto"/>
        <w:bidi w:val="0"/>
        <w:spacing w:before="0" w:after="3040" w:line="472" w:lineRule="exact"/>
        <w:ind w:left="960" w:right="920"/>
        <w:jc w:val="both"/>
        <w:rPr>
          <w:sz w:val="22"/>
          <w:szCs w:val="22"/>
        </w:rPr>
      </w:pPr>
      <w:r>
        <w:rPr>
          <w:color w:val="000000"/>
          <w:spacing w:val="0"/>
          <w:w w:val="100"/>
          <w:position w:val="0"/>
          <w:sz w:val="22"/>
          <w:szCs w:val="22"/>
        </w:rPr>
        <w:t>我们认为，贵公司财务报表已经按照企业会计准则和《企业会计制度》的规 定编制，在所有重大方面公允反映了贵公司</w:t>
      </w:r>
      <w:r>
        <w:rPr>
          <w:color w:val="000000"/>
          <w:spacing w:val="0"/>
          <w:w w:val="100"/>
          <w:position w:val="0"/>
          <w:sz w:val="24"/>
          <w:szCs w:val="24"/>
        </w:rPr>
        <w:t>2006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日的财务状况、合 并财务状况以及</w:t>
      </w:r>
      <w:r>
        <w:rPr>
          <w:color w:val="000000"/>
          <w:spacing w:val="0"/>
          <w:w w:val="100"/>
          <w:position w:val="0"/>
          <w:sz w:val="24"/>
          <w:szCs w:val="24"/>
        </w:rPr>
        <w:t>2006</w:t>
      </w:r>
      <w:r>
        <w:rPr>
          <w:color w:val="000000"/>
          <w:spacing w:val="0"/>
          <w:w w:val="100"/>
          <w:position w:val="0"/>
          <w:sz w:val="22"/>
          <w:szCs w:val="22"/>
        </w:rPr>
        <w:t>年度的经营成果、合并经营成果和现金流量、合并现金流 量。</w:t>
      </w:r>
    </w:p>
    <w:p>
      <w:pPr>
        <w:pStyle w:val="Style8"/>
        <w:keepNext w:val="0"/>
        <w:keepLines w:val="0"/>
        <w:widowControl w:val="0"/>
        <w:shd w:val="clear" w:color="auto" w:fill="auto"/>
        <w:bidi w:val="0"/>
        <w:spacing w:before="0" w:after="120" w:line="389" w:lineRule="exact"/>
        <w:ind w:left="0" w:right="0" w:firstLine="0"/>
        <w:jc w:val="center"/>
        <w:rPr>
          <w:sz w:val="22"/>
          <w:szCs w:val="22"/>
        </w:rPr>
      </w:pPr>
      <w:r>
        <mc:AlternateContent>
          <mc:Choice Requires="wps">
            <w:drawing>
              <wp:anchor distT="0" distB="0" distL="114300" distR="114300" simplePos="0" relativeHeight="125829380" behindDoc="0" locked="0" layoutInCell="1" allowOverlap="1">
                <wp:simplePos x="0" y="0"/>
                <wp:positionH relativeFrom="page">
                  <wp:posOffset>1122680</wp:posOffset>
                </wp:positionH>
                <wp:positionV relativeFrom="paragraph">
                  <wp:posOffset>25400</wp:posOffset>
                </wp:positionV>
                <wp:extent cx="1688465" cy="816610"/>
                <wp:wrapSquare wrapText="right"/>
                <wp:docPr id="131" name="Shape 131"/>
                <a:graphic xmlns:a="http://schemas.openxmlformats.org/drawingml/2006/main">
                  <a:graphicData uri="http://schemas.microsoft.com/office/word/2010/wordprocessingShape">
                    <wps:wsp>
                      <wps:cNvSpPr txBox="1"/>
                      <wps:spPr>
                        <a:xfrm>
                          <a:ext cx="1688465" cy="816610"/>
                        </a:xfrm>
                        <a:prstGeom prst="rect"/>
                        <a:noFill/>
                      </wps:spPr>
                      <wps:txbx>
                        <w:txbxContent>
                          <w:p>
                            <w:pPr>
                              <w:pStyle w:val="Style8"/>
                              <w:keepNext w:val="0"/>
                              <w:keepLines w:val="0"/>
                              <w:widowControl w:val="0"/>
                              <w:shd w:val="clear" w:color="auto" w:fill="auto"/>
                              <w:bidi w:val="0"/>
                              <w:spacing w:before="0" w:after="180" w:line="350" w:lineRule="exact"/>
                              <w:ind w:left="0" w:right="0" w:firstLine="0"/>
                              <w:jc w:val="center"/>
                              <w:rPr>
                                <w:sz w:val="22"/>
                                <w:szCs w:val="22"/>
                              </w:rPr>
                            </w:pPr>
                            <w:r>
                              <w:rPr>
                                <w:color w:val="000000"/>
                                <w:spacing w:val="0"/>
                                <w:w w:val="100"/>
                                <w:position w:val="0"/>
                                <w:sz w:val="22"/>
                                <w:szCs w:val="22"/>
                              </w:rPr>
                              <w:t>中瑞华恒信会计师事务所</w:t>
                              <w:br/>
                              <w:t>有限公司</w:t>
                            </w:r>
                          </w:p>
                          <w:p>
                            <w:pPr>
                              <w:pStyle w:val="Style8"/>
                              <w:keepNext w:val="0"/>
                              <w:keepLines w:val="0"/>
                              <w:widowControl w:val="0"/>
                              <w:shd w:val="clear" w:color="auto" w:fill="auto"/>
                              <w:bidi w:val="0"/>
                              <w:spacing w:before="0" w:after="0" w:line="350" w:lineRule="exact"/>
                              <w:ind w:left="0" w:right="0" w:firstLine="0"/>
                              <w:jc w:val="center"/>
                              <w:rPr>
                                <w:sz w:val="22"/>
                                <w:szCs w:val="22"/>
                              </w:rPr>
                            </w:pPr>
                            <w:r>
                              <w:rPr>
                                <w:color w:val="000000"/>
                                <w:spacing w:val="0"/>
                                <w:w w:val="100"/>
                                <w:position w:val="0"/>
                                <w:sz w:val="22"/>
                                <w:szCs w:val="22"/>
                              </w:rPr>
                              <w:t>中国•北京</w:t>
                            </w:r>
                          </w:p>
                        </w:txbxContent>
                      </wps:txbx>
                      <wps:bodyPr lIns="0" tIns="0" rIns="0" bIns="0">
                        <a:noAutoFit/>
                      </wps:bodyPr>
                    </wps:wsp>
                  </a:graphicData>
                </a:graphic>
              </wp:anchor>
            </w:drawing>
          </mc:Choice>
          <mc:Fallback>
            <w:pict>
              <v:shape id="_x0000_s1157" type="#_x0000_t202" style="position:absolute;margin-left:88.400000000000006pt;margin-top:2.pt;width:132.94999999999999pt;height:64.299999999999997pt;z-index:-125829373;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180" w:line="350" w:lineRule="exact"/>
                        <w:ind w:left="0" w:right="0" w:firstLine="0"/>
                        <w:jc w:val="center"/>
                        <w:rPr>
                          <w:sz w:val="22"/>
                          <w:szCs w:val="22"/>
                        </w:rPr>
                      </w:pPr>
                      <w:r>
                        <w:rPr>
                          <w:color w:val="000000"/>
                          <w:spacing w:val="0"/>
                          <w:w w:val="100"/>
                          <w:position w:val="0"/>
                          <w:sz w:val="22"/>
                          <w:szCs w:val="22"/>
                        </w:rPr>
                        <w:t>中瑞华恒信会计师事务所</w:t>
                        <w:br/>
                        <w:t>有限公司</w:t>
                      </w:r>
                    </w:p>
                    <w:p>
                      <w:pPr>
                        <w:pStyle w:val="Style8"/>
                        <w:keepNext w:val="0"/>
                        <w:keepLines w:val="0"/>
                        <w:widowControl w:val="0"/>
                        <w:shd w:val="clear" w:color="auto" w:fill="auto"/>
                        <w:bidi w:val="0"/>
                        <w:spacing w:before="0" w:after="0" w:line="350" w:lineRule="exact"/>
                        <w:ind w:left="0" w:right="0" w:firstLine="0"/>
                        <w:jc w:val="center"/>
                        <w:rPr>
                          <w:sz w:val="22"/>
                          <w:szCs w:val="22"/>
                        </w:rPr>
                      </w:pPr>
                      <w:r>
                        <w:rPr>
                          <w:color w:val="000000"/>
                          <w:spacing w:val="0"/>
                          <w:w w:val="100"/>
                          <w:position w:val="0"/>
                          <w:sz w:val="22"/>
                          <w:szCs w:val="22"/>
                        </w:rPr>
                        <w:t>中国•北京</w:t>
                      </w:r>
                    </w:p>
                  </w:txbxContent>
                </v:textbox>
                <w10:wrap type="square" side="right" anchorx="page"/>
              </v:shape>
            </w:pict>
          </mc:Fallback>
        </mc:AlternateContent>
      </w:r>
      <w:r>
        <w:rPr>
          <w:color w:val="000000"/>
          <w:spacing w:val="0"/>
          <w:w w:val="100"/>
          <w:position w:val="0"/>
          <w:sz w:val="22"/>
          <w:szCs w:val="22"/>
        </w:rPr>
        <w:t>中国注册会计师：</w:t>
        <w:br/>
        <w:t>黄简</w:t>
      </w:r>
    </w:p>
    <w:p>
      <w:pPr>
        <w:pStyle w:val="Style8"/>
        <w:keepNext w:val="0"/>
        <w:keepLines w:val="0"/>
        <w:widowControl w:val="0"/>
        <w:shd w:val="clear" w:color="auto" w:fill="auto"/>
        <w:bidi w:val="0"/>
        <w:spacing w:before="0" w:after="60" w:line="389" w:lineRule="exact"/>
        <w:ind w:left="0" w:right="0" w:firstLine="0"/>
        <w:jc w:val="center"/>
        <w:rPr>
          <w:sz w:val="22"/>
          <w:szCs w:val="22"/>
        </w:rPr>
      </w:pPr>
      <w:r>
        <w:rPr>
          <w:color w:val="000000"/>
          <w:spacing w:val="0"/>
          <w:w w:val="100"/>
          <w:position w:val="0"/>
          <w:sz w:val="22"/>
          <w:szCs w:val="22"/>
        </w:rPr>
        <w:t>中国注册会计师：</w:t>
        <w:br/>
        <w:t>罗军</w:t>
      </w:r>
    </w:p>
    <w:p>
      <w:pPr>
        <w:pStyle w:val="Style8"/>
        <w:keepNext w:val="0"/>
        <w:keepLines w:val="0"/>
        <w:widowControl w:val="0"/>
        <w:shd w:val="clear" w:color="auto" w:fill="auto"/>
        <w:bidi w:val="0"/>
        <w:spacing w:before="0" w:after="120" w:line="240" w:lineRule="auto"/>
        <w:ind w:left="5780" w:right="0" w:firstLine="0"/>
        <w:jc w:val="left"/>
        <w:rPr>
          <w:sz w:val="22"/>
          <w:szCs w:val="22"/>
        </w:rPr>
      </w:pP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10</w:t>
      </w:r>
      <w:r>
        <w:rPr>
          <w:color w:val="000000"/>
          <w:spacing w:val="0"/>
          <w:w w:val="100"/>
          <w:position w:val="0"/>
          <w:sz w:val="22"/>
          <w:szCs w:val="22"/>
        </w:rPr>
        <w:t>日</w:t>
      </w:r>
      <w:r>
        <w:br w:type="page"/>
      </w:r>
    </w:p>
    <w:p>
      <w:pPr>
        <w:pStyle w:val="Style49"/>
        <w:keepNext/>
        <w:keepLines/>
        <w:widowControl w:val="0"/>
        <w:shd w:val="clear" w:color="auto" w:fill="auto"/>
        <w:bidi w:val="0"/>
        <w:spacing w:before="0" w:after="200" w:line="240" w:lineRule="auto"/>
        <w:ind w:left="1140" w:right="0" w:firstLine="0"/>
        <w:jc w:val="left"/>
      </w:pPr>
      <w:bookmarkStart w:id="209" w:name="bookmark209"/>
      <w:bookmarkStart w:id="210" w:name="bookmark210"/>
      <w:bookmarkStart w:id="211" w:name="bookmark211"/>
      <w:r>
        <w:rPr>
          <w:color w:val="000000"/>
          <w:spacing w:val="0"/>
          <w:w w:val="100"/>
          <w:position w:val="0"/>
        </w:rPr>
        <w:t>（二）会计报表</w:t>
      </w:r>
      <w:bookmarkEnd w:id="209"/>
      <w:bookmarkEnd w:id="210"/>
      <w:bookmarkEnd w:id="211"/>
    </w:p>
    <w:p>
      <w:pPr>
        <w:pStyle w:val="Style49"/>
        <w:keepNext/>
        <w:keepLines/>
        <w:widowControl w:val="0"/>
        <w:shd w:val="clear" w:color="auto" w:fill="auto"/>
        <w:bidi w:val="0"/>
        <w:spacing w:before="0" w:after="0" w:line="283" w:lineRule="exact"/>
        <w:ind w:left="0" w:right="0" w:firstLine="0"/>
        <w:jc w:val="center"/>
      </w:pPr>
      <w:bookmarkStart w:id="209" w:name="bookmark209"/>
      <w:bookmarkStart w:id="210" w:name="bookmark210"/>
      <w:bookmarkStart w:id="212" w:name="bookmark212"/>
      <w:r>
        <w:rPr>
          <w:color w:val="000000"/>
          <w:spacing w:val="0"/>
          <w:w w:val="100"/>
          <w:position w:val="0"/>
        </w:rPr>
        <w:t>合并资产负债表</w:t>
      </w:r>
      <w:bookmarkEnd w:id="209"/>
      <w:bookmarkEnd w:id="210"/>
      <w:bookmarkEnd w:id="212"/>
    </w:p>
    <w:p>
      <w:pPr>
        <w:pStyle w:val="Style52"/>
        <w:keepNext/>
        <w:keepLines/>
        <w:widowControl w:val="0"/>
        <w:shd w:val="clear" w:color="auto" w:fill="auto"/>
        <w:tabs>
          <w:tab w:pos="8640" w:val="left"/>
        </w:tabs>
        <w:bidi w:val="0"/>
        <w:spacing w:before="0" w:after="0" w:line="283" w:lineRule="exact"/>
        <w:ind w:left="0" w:right="0" w:firstLine="0"/>
        <w:jc w:val="center"/>
      </w:pPr>
      <w:bookmarkStart w:id="213" w:name="bookmark213"/>
      <w:bookmarkStart w:id="214" w:name="bookmark214"/>
      <w:bookmarkStart w:id="215" w:name="bookmark215"/>
      <w:r>
        <w:rPr>
          <w:rFonts w:ascii="Cambria" w:eastAsia="Cambria" w:hAnsi="Cambria" w:cs="Cambria"/>
          <w:b w:val="0"/>
          <w:bCs w:val="0"/>
          <w:color w:val="000000"/>
          <w:spacing w:val="0"/>
          <w:w w:val="100"/>
          <w:position w:val="0"/>
          <w:sz w:val="20"/>
          <w:szCs w:val="20"/>
        </w:rPr>
        <w:t>2006</w:t>
      </w:r>
      <w:r>
        <w:rPr>
          <w:color w:val="000000"/>
          <w:spacing w:val="0"/>
          <w:w w:val="100"/>
          <w:position w:val="0"/>
          <w:sz w:val="22"/>
          <w:szCs w:val="22"/>
        </w:rPr>
        <w:t>年</w:t>
      </w:r>
      <w:r>
        <w:rPr>
          <w:rFonts w:ascii="Cambria" w:eastAsia="Cambria" w:hAnsi="Cambria" w:cs="Cambria"/>
          <w:b w:val="0"/>
          <w:bCs w:val="0"/>
          <w:color w:val="000000"/>
          <w:spacing w:val="0"/>
          <w:w w:val="100"/>
          <w:position w:val="0"/>
          <w:sz w:val="20"/>
          <w:szCs w:val="20"/>
        </w:rPr>
        <w:t>12</w:t>
      </w:r>
      <w:r>
        <w:rPr>
          <w:color w:val="000000"/>
          <w:spacing w:val="0"/>
          <w:w w:val="100"/>
          <w:position w:val="0"/>
          <w:sz w:val="22"/>
          <w:szCs w:val="22"/>
        </w:rPr>
        <w:t>月</w:t>
      </w:r>
      <w:r>
        <w:rPr>
          <w:rFonts w:ascii="Cambria" w:eastAsia="Cambria" w:hAnsi="Cambria" w:cs="Cambria"/>
          <w:b w:val="0"/>
          <w:bCs w:val="0"/>
          <w:color w:val="000000"/>
          <w:spacing w:val="0"/>
          <w:w w:val="100"/>
          <w:position w:val="0"/>
          <w:sz w:val="20"/>
          <w:szCs w:val="20"/>
        </w:rPr>
        <w:t>31</w:t>
      </w:r>
      <w:r>
        <w:rPr>
          <w:color w:val="000000"/>
          <w:spacing w:val="0"/>
          <w:w w:val="100"/>
          <w:position w:val="0"/>
          <w:sz w:val="22"/>
          <w:szCs w:val="22"/>
        </w:rPr>
        <w:t>日</w:t>
        <w:br/>
      </w:r>
      <w:r>
        <w:rPr>
          <w:color w:val="000000"/>
          <w:spacing w:val="0"/>
          <w:w w:val="100"/>
          <w:position w:val="0"/>
          <w:u w:val="single"/>
        </w:rPr>
        <w:t>编制单位：东港安全印刷股份有限公司</w:t>
        <w:tab/>
        <w:t>单位：人民币元</w:t>
      </w:r>
      <w:bookmarkEnd w:id="213"/>
      <w:bookmarkEnd w:id="214"/>
      <w:bookmarkEnd w:id="215"/>
    </w:p>
    <w:tbl>
      <w:tblPr>
        <w:tblOverlap w:val="never"/>
        <w:jc w:val="center"/>
        <w:tblLayout w:type="fixed"/>
      </w:tblPr>
      <w:tblGrid>
        <w:gridCol w:w="4210"/>
        <w:gridCol w:w="840"/>
        <w:gridCol w:w="2582"/>
        <w:gridCol w:w="2808"/>
      </w:tblGrid>
      <w:tr>
        <w:trPr>
          <w:trHeight w:val="3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b/>
                <w:bCs/>
                <w:color w:val="000000"/>
                <w:spacing w:val="0"/>
                <w:w w:val="100"/>
                <w:position w:val="0"/>
                <w:sz w:val="16"/>
                <w:szCs w:val="16"/>
              </w:rPr>
              <w:t>2006.12.31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b/>
                <w:bCs/>
                <w:color w:val="000000"/>
                <w:spacing w:val="0"/>
                <w:w w:val="100"/>
                <w:position w:val="0"/>
                <w:sz w:val="16"/>
                <w:szCs w:val="16"/>
              </w:rPr>
              <w:t>2005.12.31</w:t>
            </w: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both"/>
              <w:rPr>
                <w:sz w:val="16"/>
                <w:szCs w:val="16"/>
              </w:rPr>
            </w:pPr>
            <w:r>
              <w:rPr>
                <w:rFonts w:ascii="Cambria" w:eastAsia="Cambria" w:hAnsi="Cambria" w:cs="Cambria"/>
                <w:color w:val="000000"/>
                <w:spacing w:val="0"/>
                <w:w w:val="100"/>
                <w:position w:val="0"/>
                <w:sz w:val="16"/>
                <w:szCs w:val="16"/>
              </w:rPr>
              <w:t>75,389,695.93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62,411,687.59</w:t>
            </w: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1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40" w:right="0" w:firstLine="0"/>
              <w:jc w:val="left"/>
              <w:rPr>
                <w:sz w:val="16"/>
                <w:szCs w:val="16"/>
              </w:rPr>
            </w:pPr>
            <w:r>
              <w:rPr>
                <w:rFonts w:ascii="Cambria" w:eastAsia="Cambria" w:hAnsi="Cambria" w:cs="Cambria"/>
                <w:color w:val="000000"/>
                <w:spacing w:val="0"/>
                <w:w w:val="100"/>
                <w:position w:val="0"/>
                <w:sz w:val="16"/>
                <w:szCs w:val="16"/>
              </w:rPr>
              <w:t>-</w:t>
            </w: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1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40" w:right="0" w:firstLine="0"/>
              <w:jc w:val="left"/>
              <w:rPr>
                <w:sz w:val="16"/>
                <w:szCs w:val="16"/>
              </w:rPr>
            </w:pPr>
            <w:r>
              <w:rPr>
                <w:rFonts w:ascii="Cambria" w:eastAsia="Cambria" w:hAnsi="Cambria" w:cs="Cambria"/>
                <w:color w:val="000000"/>
                <w:spacing w:val="0"/>
                <w:w w:val="100"/>
                <w:position w:val="0"/>
                <w:sz w:val="16"/>
                <w:szCs w:val="16"/>
              </w:rPr>
              <w:t>-</w:t>
            </w: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1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40" w:right="0" w:firstLine="0"/>
              <w:jc w:val="left"/>
              <w:rPr>
                <w:sz w:val="16"/>
                <w:szCs w:val="16"/>
              </w:rPr>
            </w:pPr>
            <w:r>
              <w:rPr>
                <w:rFonts w:ascii="Cambria" w:eastAsia="Cambria" w:hAnsi="Cambria" w:cs="Cambria"/>
                <w:color w:val="000000"/>
                <w:spacing w:val="0"/>
                <w:w w:val="100"/>
                <w:position w:val="0"/>
                <w:sz w:val="16"/>
                <w:szCs w:val="16"/>
              </w:rPr>
              <w:t>-</w:t>
            </w: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1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40" w:right="0" w:firstLine="0"/>
              <w:jc w:val="left"/>
              <w:rPr>
                <w:sz w:val="16"/>
                <w:szCs w:val="16"/>
              </w:rPr>
            </w:pPr>
            <w:r>
              <w:rPr>
                <w:rFonts w:ascii="Cambria" w:eastAsia="Cambria" w:hAnsi="Cambria" w:cs="Cambria"/>
                <w:color w:val="000000"/>
                <w:spacing w:val="0"/>
                <w:w w:val="100"/>
                <w:position w:val="0"/>
                <w:sz w:val="16"/>
                <w:szCs w:val="16"/>
              </w:rPr>
              <w:t>-</w:t>
            </w: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both"/>
              <w:rPr>
                <w:sz w:val="16"/>
                <w:szCs w:val="16"/>
              </w:rPr>
            </w:pPr>
            <w:r>
              <w:rPr>
                <w:rFonts w:ascii="Cambria" w:eastAsia="Cambria" w:hAnsi="Cambria" w:cs="Cambria"/>
                <w:color w:val="000000"/>
                <w:spacing w:val="0"/>
                <w:w w:val="100"/>
                <w:position w:val="0"/>
                <w:sz w:val="16"/>
                <w:szCs w:val="16"/>
              </w:rPr>
              <w:t>71,978,750.96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25,534,374.21</w:t>
            </w: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both"/>
              <w:rPr>
                <w:sz w:val="16"/>
                <w:szCs w:val="16"/>
              </w:rPr>
            </w:pPr>
            <w:r>
              <w:rPr>
                <w:rFonts w:ascii="Cambria" w:eastAsia="Cambria" w:hAnsi="Cambria" w:cs="Cambria"/>
                <w:color w:val="000000"/>
                <w:spacing w:val="0"/>
                <w:w w:val="100"/>
                <w:position w:val="0"/>
                <w:sz w:val="16"/>
                <w:szCs w:val="16"/>
              </w:rPr>
              <w:t>11,853,897.39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rPr>
                <w:sz w:val="16"/>
                <w:szCs w:val="16"/>
              </w:rPr>
            </w:pPr>
            <w:r>
              <w:rPr>
                <w:rFonts w:ascii="Cambria" w:eastAsia="Cambria" w:hAnsi="Cambria" w:cs="Cambria"/>
                <w:color w:val="000000"/>
                <w:spacing w:val="0"/>
                <w:w w:val="100"/>
                <w:position w:val="0"/>
                <w:sz w:val="16"/>
                <w:szCs w:val="16"/>
              </w:rPr>
              <w:t>8,306,846.31</w:t>
            </w: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both"/>
              <w:rPr>
                <w:sz w:val="16"/>
                <w:szCs w:val="16"/>
              </w:rPr>
            </w:pPr>
            <w:r>
              <w:rPr>
                <w:rFonts w:ascii="Cambria" w:eastAsia="Cambria" w:hAnsi="Cambria" w:cs="Cambria"/>
                <w:color w:val="000000"/>
                <w:spacing w:val="0"/>
                <w:w w:val="100"/>
                <w:position w:val="0"/>
                <w:sz w:val="16"/>
                <w:szCs w:val="16"/>
              </w:rPr>
              <w:t>2,964,848.20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rPr>
                <w:sz w:val="16"/>
                <w:szCs w:val="16"/>
              </w:rPr>
            </w:pPr>
            <w:r>
              <w:rPr>
                <w:rFonts w:ascii="Cambria" w:eastAsia="Cambria" w:hAnsi="Cambria" w:cs="Cambria"/>
                <w:color w:val="000000"/>
                <w:spacing w:val="0"/>
                <w:w w:val="100"/>
                <w:position w:val="0"/>
                <w:sz w:val="16"/>
                <w:szCs w:val="16"/>
              </w:rPr>
              <w:t>3,781,244.12</w:t>
            </w: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both"/>
              <w:rPr>
                <w:sz w:val="16"/>
                <w:szCs w:val="16"/>
              </w:rPr>
            </w:pPr>
            <w:r>
              <w:rPr>
                <w:rFonts w:ascii="Cambria" w:eastAsia="Cambria" w:hAnsi="Cambria" w:cs="Cambria"/>
                <w:color w:val="000000"/>
                <w:spacing w:val="0"/>
                <w:w w:val="100"/>
                <w:position w:val="0"/>
                <w:sz w:val="16"/>
                <w:szCs w:val="16"/>
              </w:rPr>
              <w:t>-</w:t>
            </w: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both"/>
              <w:rPr>
                <w:sz w:val="16"/>
                <w:szCs w:val="16"/>
              </w:rPr>
            </w:pPr>
            <w:r>
              <w:rPr>
                <w:rFonts w:ascii="Cambria" w:eastAsia="Cambria" w:hAnsi="Cambria" w:cs="Cambria"/>
                <w:color w:val="000000"/>
                <w:spacing w:val="0"/>
                <w:w w:val="100"/>
                <w:position w:val="0"/>
                <w:sz w:val="16"/>
                <w:szCs w:val="16"/>
              </w:rPr>
              <w:t>36,871,758.03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43,348,826.13</w:t>
            </w: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待摊费用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both"/>
              <w:rPr>
                <w:sz w:val="16"/>
                <w:szCs w:val="16"/>
              </w:rPr>
            </w:pPr>
            <w:r>
              <w:rPr>
                <w:rFonts w:ascii="Cambria" w:eastAsia="Cambria" w:hAnsi="Cambria" w:cs="Cambria"/>
                <w:color w:val="000000"/>
                <w:spacing w:val="0"/>
                <w:w w:val="100"/>
                <w:position w:val="0"/>
                <w:sz w:val="16"/>
                <w:szCs w:val="16"/>
              </w:rPr>
              <w:t>1,179,959.40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80" w:right="0" w:firstLine="0"/>
              <w:jc w:val="both"/>
              <w:rPr>
                <w:sz w:val="16"/>
                <w:szCs w:val="16"/>
              </w:rPr>
            </w:pPr>
            <w:r>
              <w:rPr>
                <w:rFonts w:ascii="Cambria" w:eastAsia="Cambria" w:hAnsi="Cambria" w:cs="Cambria"/>
                <w:color w:val="000000"/>
                <w:spacing w:val="0"/>
                <w:w w:val="100"/>
                <w:position w:val="0"/>
                <w:sz w:val="16"/>
                <w:szCs w:val="16"/>
              </w:rPr>
              <w:t>518,989.41</w:t>
            </w: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一年内到期的长期债权投资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both"/>
              <w:rPr>
                <w:sz w:val="16"/>
                <w:szCs w:val="16"/>
              </w:rPr>
            </w:pPr>
            <w:r>
              <w:rPr>
                <w:rFonts w:ascii="Cambria" w:eastAsia="Cambria" w:hAnsi="Cambria" w:cs="Cambria"/>
                <w:color w:val="000000"/>
                <w:spacing w:val="0"/>
                <w:w w:val="100"/>
                <w:position w:val="0"/>
                <w:sz w:val="16"/>
                <w:szCs w:val="16"/>
              </w:rPr>
              <w:t>-</w:t>
            </w: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both"/>
              <w:rPr>
                <w:sz w:val="16"/>
                <w:szCs w:val="16"/>
              </w:rPr>
            </w:pPr>
            <w:r>
              <w:rPr>
                <w:rFonts w:ascii="Cambria" w:eastAsia="Cambria" w:hAnsi="Cambria" w:cs="Cambria"/>
                <w:color w:val="000000"/>
                <w:spacing w:val="0"/>
                <w:w w:val="100"/>
                <w:position w:val="0"/>
                <w:sz w:val="16"/>
                <w:szCs w:val="16"/>
              </w:rPr>
              <w:t>-</w:t>
            </w: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both"/>
              <w:rPr>
                <w:sz w:val="18"/>
                <w:szCs w:val="18"/>
              </w:rPr>
            </w:pPr>
            <w:r>
              <w:rPr>
                <w:b/>
                <w:bCs/>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rPr>
                <w:sz w:val="16"/>
                <w:szCs w:val="16"/>
              </w:rPr>
            </w:pPr>
            <w:r>
              <w:rPr>
                <w:rFonts w:ascii="Cambria" w:eastAsia="Cambria" w:hAnsi="Cambria" w:cs="Cambria"/>
                <w:color w:val="000000"/>
                <w:spacing w:val="0"/>
                <w:w w:val="100"/>
                <w:position w:val="0"/>
                <w:sz w:val="16"/>
                <w:szCs w:val="16"/>
              </w:rPr>
              <w:t>200,238,909.91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both"/>
              <w:rPr>
                <w:sz w:val="16"/>
                <w:szCs w:val="16"/>
              </w:rPr>
            </w:pPr>
            <w:r>
              <w:rPr>
                <w:rFonts w:ascii="Cambria" w:eastAsia="Cambria" w:hAnsi="Cambria" w:cs="Cambria"/>
                <w:color w:val="000000"/>
                <w:spacing w:val="0"/>
                <w:w w:val="100"/>
                <w:position w:val="0"/>
                <w:sz w:val="16"/>
                <w:szCs w:val="16"/>
              </w:rPr>
              <w:t>143,901,967.77</w:t>
            </w: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both"/>
              <w:rPr>
                <w:sz w:val="16"/>
                <w:szCs w:val="16"/>
              </w:rPr>
            </w:pPr>
            <w:r>
              <w:rPr>
                <w:rFonts w:ascii="Cambria" w:eastAsia="Cambria" w:hAnsi="Cambria" w:cs="Cambria"/>
                <w:color w:val="000000"/>
                <w:spacing w:val="0"/>
                <w:w w:val="100"/>
                <w:position w:val="0"/>
                <w:sz w:val="16"/>
                <w:szCs w:val="16"/>
              </w:rPr>
              <w:t>-</w:t>
            </w: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其中：合并价差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both"/>
              <w:rPr>
                <w:sz w:val="16"/>
                <w:szCs w:val="16"/>
              </w:rPr>
            </w:pPr>
            <w:r>
              <w:rPr>
                <w:rFonts w:ascii="Cambria" w:eastAsia="Cambria" w:hAnsi="Cambria" w:cs="Cambria"/>
                <w:color w:val="000000"/>
                <w:spacing w:val="0"/>
                <w:w w:val="100"/>
                <w:position w:val="0"/>
                <w:sz w:val="16"/>
                <w:szCs w:val="16"/>
              </w:rPr>
              <w:t>-</w:t>
            </w: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both"/>
              <w:rPr>
                <w:sz w:val="16"/>
                <w:szCs w:val="16"/>
              </w:rPr>
            </w:pPr>
            <w:r>
              <w:rPr>
                <w:rFonts w:ascii="Cambria" w:eastAsia="Cambria" w:hAnsi="Cambria" w:cs="Cambria"/>
                <w:color w:val="000000"/>
                <w:spacing w:val="0"/>
                <w:w w:val="100"/>
                <w:position w:val="0"/>
                <w:sz w:val="16"/>
                <w:szCs w:val="16"/>
              </w:rPr>
              <w:t>-</w:t>
            </w: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both"/>
              <w:rPr>
                <w:sz w:val="18"/>
                <w:szCs w:val="18"/>
              </w:rPr>
            </w:pPr>
            <w:r>
              <w:rPr>
                <w:b/>
                <w:bCs/>
                <w:color w:val="000000"/>
                <w:spacing w:val="0"/>
                <w:w w:val="100"/>
                <w:position w:val="0"/>
                <w:sz w:val="18"/>
                <w:szCs w:val="18"/>
              </w:rPr>
              <w:t>长期投资合计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both"/>
              <w:rPr>
                <w:sz w:val="16"/>
                <w:szCs w:val="16"/>
              </w:rPr>
            </w:pPr>
            <w:r>
              <w:rPr>
                <w:rFonts w:ascii="Cambria" w:eastAsia="Cambria" w:hAnsi="Cambria" w:cs="Cambria"/>
                <w:color w:val="000000"/>
                <w:spacing w:val="0"/>
                <w:w w:val="100"/>
                <w:position w:val="0"/>
                <w:sz w:val="16"/>
                <w:szCs w:val="16"/>
              </w:rPr>
              <w:t>-</w:t>
            </w: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固定资产原价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rPr>
                <w:sz w:val="16"/>
                <w:szCs w:val="16"/>
              </w:rPr>
            </w:pPr>
            <w:r>
              <w:rPr>
                <w:rFonts w:ascii="Cambria" w:eastAsia="Cambria" w:hAnsi="Cambria" w:cs="Cambria"/>
                <w:color w:val="000000"/>
                <w:spacing w:val="0"/>
                <w:w w:val="100"/>
                <w:position w:val="0"/>
                <w:sz w:val="16"/>
                <w:szCs w:val="16"/>
              </w:rPr>
              <w:t>327,013,529.24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both"/>
              <w:rPr>
                <w:sz w:val="16"/>
                <w:szCs w:val="16"/>
              </w:rPr>
            </w:pPr>
            <w:r>
              <w:rPr>
                <w:rFonts w:ascii="Cambria" w:eastAsia="Cambria" w:hAnsi="Cambria" w:cs="Cambria"/>
                <w:color w:val="000000"/>
                <w:spacing w:val="0"/>
                <w:w w:val="100"/>
                <w:position w:val="0"/>
                <w:sz w:val="16"/>
                <w:szCs w:val="16"/>
              </w:rPr>
              <w:t>211,299,200.19</w:t>
            </w: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减：累计折旧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both"/>
              <w:rPr>
                <w:sz w:val="16"/>
                <w:szCs w:val="16"/>
              </w:rPr>
            </w:pPr>
            <w:r>
              <w:rPr>
                <w:rFonts w:ascii="Cambria" w:eastAsia="Cambria" w:hAnsi="Cambria" w:cs="Cambria"/>
                <w:color w:val="000000"/>
                <w:spacing w:val="0"/>
                <w:w w:val="100"/>
                <w:position w:val="0"/>
                <w:sz w:val="16"/>
                <w:szCs w:val="16"/>
              </w:rPr>
              <w:t>82,596,788.60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67,851,660.62</w:t>
            </w: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固定资产净值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rPr>
                <w:sz w:val="16"/>
                <w:szCs w:val="16"/>
              </w:rPr>
            </w:pPr>
            <w:r>
              <w:rPr>
                <w:rFonts w:ascii="Cambria" w:eastAsia="Cambria" w:hAnsi="Cambria" w:cs="Cambria"/>
                <w:color w:val="000000"/>
                <w:spacing w:val="0"/>
                <w:w w:val="100"/>
                <w:position w:val="0"/>
                <w:sz w:val="16"/>
                <w:szCs w:val="16"/>
              </w:rPr>
              <w:t>244,416,740.64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both"/>
              <w:rPr>
                <w:sz w:val="16"/>
                <w:szCs w:val="16"/>
              </w:rPr>
            </w:pPr>
            <w:r>
              <w:rPr>
                <w:rFonts w:ascii="Cambria" w:eastAsia="Cambria" w:hAnsi="Cambria" w:cs="Cambria"/>
                <w:color w:val="000000"/>
                <w:spacing w:val="0"/>
                <w:w w:val="100"/>
                <w:position w:val="0"/>
                <w:sz w:val="16"/>
                <w:szCs w:val="16"/>
              </w:rPr>
              <w:t>143,447,539.57</w:t>
            </w: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减：固定资产减值准备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95,717.77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99,997.77</w:t>
            </w: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固定资产净额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rPr>
                <w:sz w:val="16"/>
                <w:szCs w:val="16"/>
              </w:rPr>
            </w:pPr>
            <w:r>
              <w:rPr>
                <w:rFonts w:ascii="Cambria" w:eastAsia="Cambria" w:hAnsi="Cambria" w:cs="Cambria"/>
                <w:color w:val="000000"/>
                <w:spacing w:val="0"/>
                <w:w w:val="100"/>
                <w:position w:val="0"/>
                <w:sz w:val="16"/>
                <w:szCs w:val="16"/>
              </w:rPr>
              <w:t>244,321,022.87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both"/>
              <w:rPr>
                <w:sz w:val="16"/>
                <w:szCs w:val="16"/>
              </w:rPr>
            </w:pPr>
            <w:r>
              <w:rPr>
                <w:rFonts w:ascii="Cambria" w:eastAsia="Cambria" w:hAnsi="Cambria" w:cs="Cambria"/>
                <w:color w:val="000000"/>
                <w:spacing w:val="0"/>
                <w:w w:val="100"/>
                <w:position w:val="0"/>
                <w:sz w:val="16"/>
                <w:szCs w:val="16"/>
              </w:rPr>
              <w:t>143,347,541.80</w:t>
            </w: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both"/>
              <w:rPr>
                <w:sz w:val="16"/>
                <w:szCs w:val="16"/>
              </w:rPr>
            </w:pPr>
            <w:r>
              <w:rPr>
                <w:rFonts w:ascii="Cambria" w:eastAsia="Cambria" w:hAnsi="Cambria" w:cs="Cambria"/>
                <w:color w:val="000000"/>
                <w:spacing w:val="0"/>
                <w:w w:val="100"/>
                <w:position w:val="0"/>
                <w:sz w:val="16"/>
                <w:szCs w:val="16"/>
              </w:rPr>
              <w:t>24,991,330.61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43,087,042.99</w:t>
            </w: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both"/>
              <w:rPr>
                <w:sz w:val="16"/>
                <w:szCs w:val="16"/>
              </w:rPr>
            </w:pPr>
            <w:r>
              <w:rPr>
                <w:rFonts w:ascii="Cambria" w:eastAsia="Cambria" w:hAnsi="Cambria" w:cs="Cambria"/>
                <w:color w:val="000000"/>
                <w:spacing w:val="0"/>
                <w:w w:val="100"/>
                <w:position w:val="0"/>
                <w:sz w:val="16"/>
                <w:szCs w:val="16"/>
              </w:rPr>
              <w:t>-</w:t>
            </w: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both"/>
              <w:rPr>
                <w:sz w:val="18"/>
                <w:szCs w:val="18"/>
              </w:rPr>
            </w:pPr>
            <w:r>
              <w:rPr>
                <w:b/>
                <w:bCs/>
                <w:color w:val="000000"/>
                <w:spacing w:val="0"/>
                <w:w w:val="100"/>
                <w:position w:val="0"/>
                <w:sz w:val="18"/>
                <w:szCs w:val="18"/>
              </w:rPr>
              <w:t>固定资产合计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rPr>
                <w:sz w:val="16"/>
                <w:szCs w:val="16"/>
              </w:rPr>
            </w:pPr>
            <w:r>
              <w:rPr>
                <w:rFonts w:ascii="Cambria" w:eastAsia="Cambria" w:hAnsi="Cambria" w:cs="Cambria"/>
                <w:color w:val="000000"/>
                <w:spacing w:val="0"/>
                <w:w w:val="100"/>
                <w:position w:val="0"/>
                <w:sz w:val="16"/>
                <w:szCs w:val="16"/>
              </w:rPr>
              <w:t>269,312,353.48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both"/>
              <w:rPr>
                <w:sz w:val="16"/>
                <w:szCs w:val="16"/>
              </w:rPr>
            </w:pPr>
            <w:r>
              <w:rPr>
                <w:rFonts w:ascii="Cambria" w:eastAsia="Cambria" w:hAnsi="Cambria" w:cs="Cambria"/>
                <w:color w:val="000000"/>
                <w:spacing w:val="0"/>
                <w:w w:val="100"/>
                <w:position w:val="0"/>
                <w:sz w:val="16"/>
                <w:szCs w:val="16"/>
              </w:rPr>
              <w:t>186,434,584.79</w:t>
            </w: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无形资产及其他资产：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both"/>
              <w:rPr>
                <w:sz w:val="16"/>
                <w:szCs w:val="16"/>
              </w:rPr>
            </w:pPr>
            <w:r>
              <w:rPr>
                <w:rFonts w:ascii="Cambria" w:eastAsia="Cambria" w:hAnsi="Cambria" w:cs="Cambria"/>
                <w:color w:val="000000"/>
                <w:spacing w:val="0"/>
                <w:w w:val="100"/>
                <w:position w:val="0"/>
                <w:sz w:val="16"/>
                <w:szCs w:val="16"/>
              </w:rPr>
              <w:t>27,896,657.10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25,093,710.65</w:t>
            </w: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10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both"/>
              <w:rPr>
                <w:sz w:val="16"/>
                <w:szCs w:val="16"/>
              </w:rPr>
            </w:pPr>
            <w:r>
              <w:rPr>
                <w:rFonts w:ascii="Cambria" w:eastAsia="Cambria" w:hAnsi="Cambria" w:cs="Cambria"/>
                <w:color w:val="000000"/>
                <w:spacing w:val="0"/>
                <w:w w:val="100"/>
                <w:position w:val="0"/>
                <w:sz w:val="16"/>
                <w:szCs w:val="16"/>
              </w:rPr>
              <w:t>1,275,993.02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80" w:right="0" w:firstLine="0"/>
              <w:jc w:val="both"/>
              <w:rPr>
                <w:sz w:val="16"/>
                <w:szCs w:val="16"/>
              </w:rPr>
            </w:pPr>
            <w:r>
              <w:rPr>
                <w:rFonts w:ascii="Cambria" w:eastAsia="Cambria" w:hAnsi="Cambria" w:cs="Cambria"/>
                <w:color w:val="000000"/>
                <w:spacing w:val="0"/>
                <w:w w:val="100"/>
                <w:position w:val="0"/>
                <w:sz w:val="16"/>
                <w:szCs w:val="16"/>
              </w:rPr>
              <w:t>651,337.86</w:t>
            </w: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both"/>
              <w:rPr>
                <w:sz w:val="16"/>
                <w:szCs w:val="16"/>
              </w:rPr>
            </w:pPr>
            <w:r>
              <w:rPr>
                <w:rFonts w:ascii="Cambria" w:eastAsia="Cambria" w:hAnsi="Cambria" w:cs="Cambria"/>
                <w:color w:val="000000"/>
                <w:spacing w:val="0"/>
                <w:w w:val="100"/>
                <w:position w:val="0"/>
                <w:sz w:val="16"/>
                <w:szCs w:val="16"/>
              </w:rPr>
              <w:t>-</w:t>
            </w: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b/>
                <w:bCs/>
                <w:color w:val="000000"/>
                <w:spacing w:val="0"/>
                <w:w w:val="100"/>
                <w:position w:val="0"/>
                <w:sz w:val="18"/>
                <w:szCs w:val="18"/>
              </w:rPr>
              <w:t>无形资产及其他资产合计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both"/>
              <w:rPr>
                <w:sz w:val="16"/>
                <w:szCs w:val="16"/>
              </w:rPr>
            </w:pPr>
            <w:r>
              <w:rPr>
                <w:rFonts w:ascii="Cambria" w:eastAsia="Cambria" w:hAnsi="Cambria" w:cs="Cambria"/>
                <w:color w:val="000000"/>
                <w:spacing w:val="0"/>
                <w:w w:val="100"/>
                <w:position w:val="0"/>
                <w:sz w:val="16"/>
                <w:szCs w:val="16"/>
              </w:rPr>
              <w:t>29,172,650.12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25,745,048.51</w:t>
            </w:r>
          </w:p>
        </w:tc>
      </w:tr>
      <w:tr>
        <w:trPr>
          <w:trHeight w:val="31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both"/>
              <w:rPr>
                <w:sz w:val="16"/>
                <w:szCs w:val="16"/>
              </w:rPr>
            </w:pPr>
            <w:r>
              <w:rPr>
                <w:rFonts w:ascii="Cambria" w:eastAsia="Cambria" w:hAnsi="Cambria" w:cs="Cambria"/>
                <w:color w:val="000000"/>
                <w:spacing w:val="0"/>
                <w:w w:val="100"/>
                <w:position w:val="0"/>
                <w:sz w:val="16"/>
                <w:szCs w:val="16"/>
              </w:rPr>
              <w:t>-</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200" w:right="0" w:firstLine="0"/>
              <w:jc w:val="both"/>
              <w:rPr>
                <w:sz w:val="16"/>
                <w:szCs w:val="16"/>
              </w:rPr>
            </w:pPr>
            <w:r>
              <w:rPr>
                <w:rFonts w:ascii="Cambria" w:eastAsia="Cambria" w:hAnsi="Cambria" w:cs="Cambria"/>
                <w:color w:val="000000"/>
                <w:spacing w:val="0"/>
                <w:w w:val="100"/>
                <w:position w:val="0"/>
                <w:sz w:val="16"/>
                <w:szCs w:val="16"/>
              </w:rPr>
              <w:t>498,723,913.51</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420" w:right="0" w:firstLine="0"/>
              <w:jc w:val="both"/>
              <w:rPr>
                <w:sz w:val="16"/>
                <w:szCs w:val="16"/>
              </w:rPr>
            </w:pPr>
            <w:r>
              <w:rPr>
                <w:rFonts w:ascii="Cambria" w:eastAsia="Cambria" w:hAnsi="Cambria" w:cs="Cambria"/>
                <w:color w:val="000000"/>
                <w:spacing w:val="0"/>
                <w:w w:val="100"/>
                <w:position w:val="0"/>
                <w:sz w:val="16"/>
                <w:szCs w:val="16"/>
              </w:rPr>
              <w:t>356,081,601.07</w:t>
            </w:r>
          </w:p>
        </w:tc>
      </w:tr>
    </w:tbl>
    <w:p>
      <w:pPr>
        <w:pStyle w:val="Style30"/>
        <w:keepNext w:val="0"/>
        <w:keepLines w:val="0"/>
        <w:widowControl w:val="0"/>
        <w:shd w:val="clear" w:color="auto" w:fill="auto"/>
        <w:tabs>
          <w:tab w:pos="3317" w:val="left"/>
          <w:tab w:pos="7061" w:val="left"/>
        </w:tabs>
        <w:bidi w:val="0"/>
        <w:spacing w:before="0" w:after="0" w:line="240" w:lineRule="auto"/>
        <w:ind w:left="91" w:right="0" w:firstLine="0"/>
        <w:jc w:val="left"/>
        <w:rPr>
          <w:sz w:val="17"/>
          <w:szCs w:val="17"/>
        </w:rPr>
      </w:pPr>
      <w:r>
        <w:rPr>
          <w:color w:val="000000"/>
          <w:spacing w:val="0"/>
          <w:w w:val="100"/>
          <w:position w:val="0"/>
          <w:sz w:val="17"/>
          <w:szCs w:val="17"/>
        </w:rPr>
        <w:t>公司法定代表人：谷望江</w:t>
        <w:tab/>
        <w:t>主管会计工作的负责人：史建中</w:t>
        <w:tab/>
        <w:t>会计机构负责人:郑理</w:t>
      </w:r>
      <w:r>
        <w:br w:type="page"/>
      </w:r>
    </w:p>
    <w:p>
      <w:pPr>
        <w:pStyle w:val="Style49"/>
        <w:keepNext/>
        <w:keepLines/>
        <w:widowControl w:val="0"/>
        <w:shd w:val="clear" w:color="auto" w:fill="auto"/>
        <w:bidi w:val="0"/>
        <w:spacing w:before="0" w:after="0" w:line="240" w:lineRule="auto"/>
        <w:ind w:left="0" w:right="0" w:firstLine="0"/>
        <w:jc w:val="center"/>
      </w:pPr>
      <w:bookmarkStart w:id="216" w:name="bookmark216"/>
      <w:bookmarkStart w:id="217" w:name="bookmark217"/>
      <w:bookmarkStart w:id="218" w:name="bookmark218"/>
      <w:r>
        <w:rPr>
          <w:color w:val="000000"/>
          <w:spacing w:val="0"/>
          <w:w w:val="100"/>
          <w:position w:val="0"/>
        </w:rPr>
        <w:t>合并资产负债表（续）</w:t>
      </w:r>
      <w:bookmarkEnd w:id="216"/>
      <w:bookmarkEnd w:id="217"/>
      <w:bookmarkEnd w:id="218"/>
    </w:p>
    <w:p>
      <w:pPr>
        <w:pStyle w:val="Style52"/>
        <w:keepNext/>
        <w:keepLines/>
        <w:widowControl w:val="0"/>
        <w:shd w:val="clear" w:color="auto" w:fill="auto"/>
        <w:bidi w:val="0"/>
        <w:spacing w:before="0" w:after="0" w:line="240" w:lineRule="auto"/>
        <w:ind w:left="0" w:right="0" w:firstLine="0"/>
        <w:jc w:val="center"/>
      </w:pPr>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bookmarkEnd w:id="219"/>
      <w:bookmarkEnd w:id="220"/>
      <w:bookmarkEnd w:id="221"/>
    </w:p>
    <w:p>
      <w:pPr>
        <w:pStyle w:val="Style52"/>
        <w:keepNext/>
        <w:keepLines/>
        <w:widowControl w:val="0"/>
        <w:shd w:val="clear" w:color="auto" w:fill="auto"/>
        <w:tabs>
          <w:tab w:pos="7646" w:val="left"/>
        </w:tabs>
        <w:bidi w:val="0"/>
        <w:spacing w:before="0" w:after="0" w:line="240" w:lineRule="auto"/>
        <w:ind w:left="0" w:right="0" w:firstLine="0"/>
        <w:jc w:val="left"/>
      </w:pPr>
      <w:bookmarkStart w:id="219" w:name="bookmark219"/>
      <w:bookmarkStart w:id="220" w:name="bookmark220"/>
      <w:bookmarkStart w:id="222" w:name="bookmark222"/>
      <w:r>
        <w:rPr>
          <w:color w:val="000000"/>
          <w:spacing w:val="0"/>
          <w:w w:val="100"/>
          <w:position w:val="0"/>
        </w:rPr>
        <w:t>编制单位：东港安全印刷股份有限公司</w:t>
        <w:tab/>
        <w:t>单位：人民币元</w:t>
      </w:r>
      <w:bookmarkEnd w:id="219"/>
      <w:bookmarkEnd w:id="220"/>
      <w:bookmarkEnd w:id="222"/>
    </w:p>
    <w:tbl>
      <w:tblPr>
        <w:tblOverlap w:val="never"/>
        <w:jc w:val="center"/>
        <w:tblLayout w:type="fixed"/>
      </w:tblPr>
      <w:tblGrid>
        <w:gridCol w:w="4080"/>
        <w:gridCol w:w="845"/>
        <w:gridCol w:w="2794"/>
        <w:gridCol w:w="2885"/>
      </w:tblGrid>
      <w:tr>
        <w:trPr>
          <w:trHeight w:val="25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负债和股东权益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b/>
                <w:bCs/>
                <w:color w:val="000000"/>
                <w:spacing w:val="0"/>
                <w:w w:val="100"/>
                <w:position w:val="0"/>
                <w:sz w:val="16"/>
                <w:szCs w:val="16"/>
              </w:rPr>
              <w:t>2006.12.31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b/>
                <w:bCs/>
                <w:color w:val="000000"/>
                <w:spacing w:val="0"/>
                <w:w w:val="100"/>
                <w:position w:val="0"/>
                <w:sz w:val="16"/>
                <w:szCs w:val="16"/>
              </w:rPr>
              <w:t>2005.12.31</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11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both"/>
              <w:rPr>
                <w:sz w:val="16"/>
                <w:szCs w:val="16"/>
              </w:rPr>
            </w:pPr>
            <w:r>
              <w:rPr>
                <w:rFonts w:ascii="Cambria" w:eastAsia="Cambria" w:hAnsi="Cambria" w:cs="Cambria"/>
                <w:color w:val="000000"/>
                <w:spacing w:val="0"/>
                <w:w w:val="100"/>
                <w:position w:val="0"/>
                <w:sz w:val="16"/>
                <w:szCs w:val="16"/>
              </w:rPr>
              <w:t>107,460,000.00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45,000,000.00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12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43,655,519.95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22,454,024.58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13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67,155,513.87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60,930,275.85</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预收账款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14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12,938,103.65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11,872,087.58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应付工资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15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rPr>
                <w:sz w:val="16"/>
                <w:szCs w:val="16"/>
              </w:rPr>
            </w:pPr>
            <w:r>
              <w:rPr>
                <w:rFonts w:ascii="Cambria" w:eastAsia="Cambria" w:hAnsi="Cambria" w:cs="Cambria"/>
                <w:color w:val="000000"/>
                <w:spacing w:val="0"/>
                <w:w w:val="100"/>
                <w:position w:val="0"/>
                <w:sz w:val="16"/>
                <w:szCs w:val="16"/>
              </w:rPr>
              <w:t>3,465,898.72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both"/>
              <w:rPr>
                <w:sz w:val="16"/>
                <w:szCs w:val="16"/>
              </w:rPr>
            </w:pPr>
            <w:r>
              <w:rPr>
                <w:rFonts w:ascii="Cambria" w:eastAsia="Cambria" w:hAnsi="Cambria" w:cs="Cambria"/>
                <w:color w:val="000000"/>
                <w:spacing w:val="0"/>
                <w:w w:val="100"/>
                <w:position w:val="0"/>
                <w:sz w:val="16"/>
                <w:szCs w:val="16"/>
              </w:rPr>
              <w:t>3,321,643.38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应付福利费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60" w:right="0" w:firstLine="0"/>
              <w:jc w:val="both"/>
              <w:rPr>
                <w:sz w:val="16"/>
                <w:szCs w:val="16"/>
              </w:rPr>
            </w:pPr>
            <w:r>
              <w:rPr>
                <w:rFonts w:ascii="Cambria" w:eastAsia="Cambria" w:hAnsi="Cambria" w:cs="Cambria"/>
                <w:color w:val="000000"/>
                <w:spacing w:val="0"/>
                <w:w w:val="100"/>
                <w:position w:val="0"/>
                <w:sz w:val="16"/>
                <w:szCs w:val="16"/>
              </w:rPr>
              <w:t>90,746.92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both"/>
              <w:rPr>
                <w:sz w:val="16"/>
                <w:szCs w:val="16"/>
              </w:rPr>
            </w:pPr>
            <w:r>
              <w:rPr>
                <w:rFonts w:ascii="Cambria" w:eastAsia="Cambria" w:hAnsi="Cambria" w:cs="Cambria"/>
                <w:color w:val="000000"/>
                <w:spacing w:val="0"/>
                <w:w w:val="100"/>
                <w:position w:val="0"/>
                <w:sz w:val="16"/>
                <w:szCs w:val="16"/>
              </w:rPr>
              <w:t>2,046,652.88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16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16,391,660.06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both"/>
              <w:rPr>
                <w:sz w:val="16"/>
                <w:szCs w:val="16"/>
              </w:rPr>
            </w:pPr>
            <w:r>
              <w:rPr>
                <w:rFonts w:ascii="Cambria" w:eastAsia="Cambria" w:hAnsi="Cambria" w:cs="Cambria"/>
                <w:color w:val="000000"/>
                <w:spacing w:val="0"/>
                <w:w w:val="100"/>
                <w:position w:val="0"/>
                <w:sz w:val="16"/>
                <w:szCs w:val="16"/>
              </w:rPr>
              <w:t>8,621,195.06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应交税金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17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rPr>
                <w:sz w:val="16"/>
                <w:szCs w:val="16"/>
              </w:rPr>
            </w:pPr>
            <w:r>
              <w:rPr>
                <w:rFonts w:ascii="Cambria" w:eastAsia="Cambria" w:hAnsi="Cambria" w:cs="Cambria"/>
                <w:color w:val="000000"/>
                <w:spacing w:val="0"/>
                <w:w w:val="100"/>
                <w:position w:val="0"/>
                <w:sz w:val="16"/>
                <w:szCs w:val="16"/>
              </w:rPr>
              <w:t>2,713,057.24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-965,530.15</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其他应交款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3,936.46</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18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rPr>
                <w:sz w:val="16"/>
                <w:szCs w:val="16"/>
              </w:rPr>
            </w:pPr>
            <w:r>
              <w:rPr>
                <w:rFonts w:ascii="Cambria" w:eastAsia="Cambria" w:hAnsi="Cambria" w:cs="Cambria"/>
                <w:color w:val="000000"/>
                <w:spacing w:val="0"/>
                <w:w w:val="100"/>
                <w:position w:val="0"/>
                <w:sz w:val="16"/>
                <w:szCs w:val="16"/>
              </w:rPr>
              <w:t>6,433,654.89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both"/>
              <w:rPr>
                <w:sz w:val="16"/>
                <w:szCs w:val="16"/>
              </w:rPr>
            </w:pPr>
            <w:r>
              <w:rPr>
                <w:rFonts w:ascii="Cambria" w:eastAsia="Cambria" w:hAnsi="Cambria" w:cs="Cambria"/>
                <w:color w:val="000000"/>
                <w:spacing w:val="0"/>
                <w:w w:val="100"/>
                <w:position w:val="0"/>
                <w:sz w:val="16"/>
                <w:szCs w:val="16"/>
              </w:rPr>
              <w:t>2,350,450.27</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5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60" w:right="0" w:firstLine="0"/>
              <w:jc w:val="both"/>
              <w:rPr>
                <w:sz w:val="16"/>
                <w:szCs w:val="16"/>
              </w:rPr>
            </w:pPr>
            <w:r>
              <w:rPr>
                <w:rFonts w:ascii="Cambria" w:eastAsia="Cambria" w:hAnsi="Cambria" w:cs="Cambria"/>
                <w:color w:val="000000"/>
                <w:spacing w:val="0"/>
                <w:w w:val="100"/>
                <w:position w:val="0"/>
                <w:sz w:val="16"/>
                <w:szCs w:val="16"/>
              </w:rPr>
              <w:t>626,672.98</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一年内到期的长期负债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19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rPr>
                <w:sz w:val="16"/>
                <w:szCs w:val="16"/>
              </w:rPr>
            </w:pPr>
            <w:r>
              <w:rPr>
                <w:rFonts w:ascii="Cambria" w:eastAsia="Cambria" w:hAnsi="Cambria" w:cs="Cambria"/>
                <w:color w:val="000000"/>
                <w:spacing w:val="0"/>
                <w:w w:val="100"/>
                <w:position w:val="0"/>
                <w:sz w:val="16"/>
                <w:szCs w:val="16"/>
              </w:rPr>
              <w:t>3,595,487.32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both"/>
              <w:rPr>
                <w:sz w:val="16"/>
                <w:szCs w:val="16"/>
              </w:rPr>
            </w:pPr>
            <w:r>
              <w:rPr>
                <w:rFonts w:ascii="Cambria" w:eastAsia="Cambria" w:hAnsi="Cambria" w:cs="Cambria"/>
                <w:color w:val="000000"/>
                <w:spacing w:val="0"/>
                <w:w w:val="100"/>
                <w:position w:val="0"/>
                <w:sz w:val="16"/>
                <w:szCs w:val="16"/>
              </w:rPr>
              <w:t>3,587,743.66</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both"/>
              <w:rPr>
                <w:sz w:val="16"/>
                <w:szCs w:val="16"/>
              </w:rPr>
            </w:pPr>
            <w:r>
              <w:rPr>
                <w:rFonts w:ascii="Cambria" w:eastAsia="Cambria" w:hAnsi="Cambria" w:cs="Cambria"/>
                <w:color w:val="000000"/>
                <w:spacing w:val="0"/>
                <w:w w:val="100"/>
                <w:position w:val="0"/>
                <w:sz w:val="16"/>
                <w:szCs w:val="16"/>
              </w:rPr>
              <w:t>263,899,642.62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159,849,152.55</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23,000,000.00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66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both"/>
              <w:rPr>
                <w:sz w:val="16"/>
                <w:szCs w:val="16"/>
              </w:rPr>
            </w:pPr>
            <w:r>
              <w:rPr>
                <w:rFonts w:ascii="Cambria" w:eastAsia="Cambria" w:hAnsi="Cambria" w:cs="Cambria"/>
                <w:color w:val="000000"/>
                <w:spacing w:val="0"/>
                <w:w w:val="100"/>
                <w:position w:val="0"/>
                <w:sz w:val="16"/>
                <w:szCs w:val="16"/>
              </w:rPr>
              <w:t>3,587,743.66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21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80" w:right="0" w:firstLine="0"/>
              <w:jc w:val="both"/>
              <w:rPr>
                <w:sz w:val="16"/>
                <w:szCs w:val="16"/>
              </w:rPr>
            </w:pPr>
            <w:r>
              <w:rPr>
                <w:rFonts w:ascii="Cambria" w:eastAsia="Cambria" w:hAnsi="Cambria" w:cs="Cambria"/>
                <w:color w:val="000000"/>
                <w:spacing w:val="0"/>
                <w:w w:val="100"/>
                <w:position w:val="0"/>
                <w:sz w:val="16"/>
                <w:szCs w:val="16"/>
              </w:rPr>
              <w:t>823,845.00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60" w:right="0" w:firstLine="0"/>
              <w:jc w:val="both"/>
              <w:rPr>
                <w:sz w:val="16"/>
                <w:szCs w:val="16"/>
              </w:rPr>
            </w:pPr>
            <w:r>
              <w:rPr>
                <w:rFonts w:ascii="Cambria" w:eastAsia="Cambria" w:hAnsi="Cambria" w:cs="Cambria"/>
                <w:color w:val="000000"/>
                <w:spacing w:val="0"/>
                <w:w w:val="100"/>
                <w:position w:val="0"/>
                <w:sz w:val="16"/>
                <w:szCs w:val="16"/>
              </w:rPr>
              <w:t>773,845.00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23,823,845.00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both"/>
              <w:rPr>
                <w:sz w:val="16"/>
                <w:szCs w:val="16"/>
              </w:rPr>
            </w:pPr>
            <w:r>
              <w:rPr>
                <w:rFonts w:ascii="Cambria" w:eastAsia="Cambria" w:hAnsi="Cambria" w:cs="Cambria"/>
                <w:color w:val="000000"/>
                <w:spacing w:val="0"/>
                <w:w w:val="100"/>
                <w:position w:val="0"/>
                <w:sz w:val="16"/>
                <w:szCs w:val="16"/>
              </w:rPr>
              <w:t>4,361,588.66</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both"/>
              <w:rPr>
                <w:sz w:val="16"/>
                <w:szCs w:val="16"/>
              </w:rPr>
            </w:pPr>
            <w:r>
              <w:rPr>
                <w:rFonts w:ascii="Cambria" w:eastAsia="Cambria" w:hAnsi="Cambria" w:cs="Cambria"/>
                <w:color w:val="000000"/>
                <w:spacing w:val="0"/>
                <w:w w:val="100"/>
                <w:position w:val="0"/>
                <w:sz w:val="16"/>
                <w:szCs w:val="16"/>
              </w:rPr>
              <w:t>287,723,487.62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164,210,741.21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13,367,268.17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17,713,135.12</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22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82,000,000.00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82,000,000.00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其中：中方投资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41,820,000.00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41,820,000.00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外方投资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40,180,000.00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40,180,000.00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股本净额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82,000,000.00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82,000,000.00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23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rPr>
                <w:sz w:val="16"/>
                <w:szCs w:val="16"/>
              </w:rPr>
            </w:pPr>
            <w:r>
              <w:rPr>
                <w:rFonts w:ascii="Cambria" w:eastAsia="Cambria" w:hAnsi="Cambria" w:cs="Cambria"/>
                <w:color w:val="000000"/>
                <w:spacing w:val="0"/>
                <w:w w:val="100"/>
                <w:position w:val="0"/>
                <w:sz w:val="16"/>
                <w:szCs w:val="16"/>
              </w:rPr>
              <w:t>1,970,902.74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60" w:right="0" w:firstLine="0"/>
              <w:jc w:val="both"/>
              <w:rPr>
                <w:sz w:val="16"/>
                <w:szCs w:val="16"/>
              </w:rPr>
            </w:pPr>
            <w:r>
              <w:rPr>
                <w:rFonts w:ascii="Cambria" w:eastAsia="Cambria" w:hAnsi="Cambria" w:cs="Cambria"/>
                <w:color w:val="000000"/>
                <w:spacing w:val="0"/>
                <w:w w:val="100"/>
                <w:position w:val="0"/>
                <w:sz w:val="16"/>
                <w:szCs w:val="16"/>
              </w:rPr>
              <w:t>810,700.57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24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39,205,279.75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28,352,186.78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其中：法定公益金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5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both"/>
              <w:rPr>
                <w:sz w:val="16"/>
                <w:szCs w:val="16"/>
              </w:rPr>
            </w:pPr>
            <w:r>
              <w:rPr>
                <w:rFonts w:ascii="Cambria" w:eastAsia="Cambria" w:hAnsi="Cambria" w:cs="Cambria"/>
                <w:color w:val="000000"/>
                <w:spacing w:val="0"/>
                <w:w w:val="100"/>
                <w:position w:val="0"/>
                <w:sz w:val="16"/>
                <w:szCs w:val="16"/>
              </w:rPr>
              <w:t>7,162,661.32</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减：未确认的投资损失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五、</w:t>
            </w:r>
            <w:r>
              <w:rPr>
                <w:rFonts w:ascii="Cambria" w:eastAsia="Cambria" w:hAnsi="Cambria" w:cs="Cambria"/>
                <w:color w:val="000000"/>
                <w:spacing w:val="0"/>
                <w:w w:val="100"/>
                <w:position w:val="0"/>
                <w:sz w:val="16"/>
                <w:szCs w:val="16"/>
              </w:rPr>
              <w:t>25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74,456,975.23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62,994,837.39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其中：拟分配的现金股利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29,700,000.00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30,000,000.00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both"/>
              <w:rPr>
                <w:sz w:val="16"/>
                <w:szCs w:val="16"/>
              </w:rPr>
            </w:pPr>
            <w:r>
              <w:rPr>
                <w:rFonts w:ascii="Cambria" w:eastAsia="Cambria" w:hAnsi="Cambria" w:cs="Cambria"/>
                <w:color w:val="000000"/>
                <w:spacing w:val="0"/>
                <w:w w:val="100"/>
                <w:position w:val="0"/>
                <w:sz w:val="16"/>
                <w:szCs w:val="16"/>
              </w:rPr>
              <w:t>197,633,157.72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174,157,724.74</w:t>
            </w:r>
          </w:p>
        </w:tc>
      </w:tr>
      <w:tr>
        <w:trPr>
          <w:trHeight w:val="307"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240" w:right="0" w:firstLine="0"/>
              <w:jc w:val="left"/>
              <w:rPr>
                <w:sz w:val="18"/>
                <w:szCs w:val="18"/>
              </w:rPr>
            </w:pPr>
            <w:r>
              <w:rPr>
                <w:b/>
                <w:bCs/>
                <w:color w:val="000000"/>
                <w:spacing w:val="0"/>
                <w:w w:val="100"/>
                <w:position w:val="0"/>
                <w:sz w:val="18"/>
                <w:szCs w:val="18"/>
              </w:rPr>
              <w:t>负债和股东权益总计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420" w:right="0" w:firstLine="0"/>
              <w:jc w:val="both"/>
              <w:rPr>
                <w:sz w:val="16"/>
                <w:szCs w:val="16"/>
              </w:rPr>
            </w:pPr>
            <w:r>
              <w:rPr>
                <w:rFonts w:ascii="Cambria" w:eastAsia="Cambria" w:hAnsi="Cambria" w:cs="Cambria"/>
                <w:color w:val="000000"/>
                <w:spacing w:val="0"/>
                <w:w w:val="100"/>
                <w:position w:val="0"/>
                <w:sz w:val="16"/>
                <w:szCs w:val="16"/>
              </w:rPr>
              <w:t>498,723,913.51</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356,081,601.07</w:t>
            </w:r>
          </w:p>
        </w:tc>
      </w:tr>
    </w:tbl>
    <w:p>
      <w:pPr>
        <w:pStyle w:val="Style30"/>
        <w:keepNext w:val="0"/>
        <w:keepLines w:val="0"/>
        <w:widowControl w:val="0"/>
        <w:shd w:val="clear" w:color="auto" w:fill="auto"/>
        <w:bidi w:val="0"/>
        <w:spacing w:before="0" w:after="80" w:line="240" w:lineRule="auto"/>
        <w:ind w:left="91" w:right="0" w:firstLine="0"/>
        <w:jc w:val="left"/>
        <w:rPr>
          <w:sz w:val="17"/>
          <w:szCs w:val="17"/>
        </w:rPr>
      </w:pPr>
      <w:r>
        <w:rPr>
          <w:color w:val="000000"/>
          <w:spacing w:val="0"/>
          <w:w w:val="100"/>
          <w:position w:val="0"/>
          <w:sz w:val="17"/>
          <w:szCs w:val="17"/>
        </w:rPr>
        <w:t>所附财务报表附注为本财务报表的组成部分</w:t>
      </w:r>
    </w:p>
    <w:p>
      <w:pPr>
        <w:pStyle w:val="Style30"/>
        <w:keepNext w:val="0"/>
        <w:keepLines w:val="0"/>
        <w:widowControl w:val="0"/>
        <w:shd w:val="clear" w:color="auto" w:fill="auto"/>
        <w:tabs>
          <w:tab w:pos="3317" w:val="left"/>
          <w:tab w:pos="7061" w:val="left"/>
        </w:tabs>
        <w:bidi w:val="0"/>
        <w:spacing w:before="0" w:after="0" w:line="240" w:lineRule="auto"/>
        <w:ind w:left="91" w:right="0" w:firstLine="0"/>
        <w:jc w:val="left"/>
        <w:rPr>
          <w:sz w:val="17"/>
          <w:szCs w:val="17"/>
        </w:rPr>
      </w:pPr>
      <w:r>
        <w:rPr>
          <w:color w:val="000000"/>
          <w:spacing w:val="0"/>
          <w:w w:val="100"/>
          <w:position w:val="0"/>
          <w:sz w:val="17"/>
          <w:szCs w:val="17"/>
        </w:rPr>
        <w:t>公司法定代表人：谷望江</w:t>
        <w:tab/>
        <w:t>主管会计工作的负责人：史建中</w:t>
        <w:tab/>
        <w:t>会计机构负责人:郑理</w:t>
      </w:r>
      <w:r>
        <w:br w:type="page"/>
      </w:r>
    </w:p>
    <w:p>
      <w:pPr>
        <w:pStyle w:val="Style52"/>
        <w:keepNext/>
        <w:keepLines/>
        <w:widowControl w:val="0"/>
        <w:shd w:val="clear" w:color="auto" w:fill="auto"/>
        <w:tabs>
          <w:tab w:pos="7421" w:val="left"/>
        </w:tabs>
        <w:bidi w:val="0"/>
        <w:spacing w:before="0" w:after="0" w:line="288" w:lineRule="exact"/>
        <w:ind w:left="0" w:right="0" w:firstLine="0"/>
        <w:jc w:val="center"/>
      </w:pPr>
      <w:bookmarkStart w:id="223" w:name="bookmark223"/>
      <w:bookmarkStart w:id="224" w:name="bookmark224"/>
      <w:bookmarkStart w:id="225" w:name="bookmark225"/>
      <w:r>
        <w:rPr>
          <w:color w:val="000000"/>
          <w:spacing w:val="0"/>
          <w:w w:val="100"/>
          <w:position w:val="0"/>
          <w:sz w:val="22"/>
          <w:szCs w:val="22"/>
        </w:rPr>
        <w:t>合并利润及利润分配表</w:t>
        <w:br/>
      </w: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年度</w:t>
        <w:br/>
        <w:t>编制单位：东港安全印刷股份有限公司</w:t>
        <w:tab/>
        <w:t>单位：人民币元</w:t>
      </w:r>
      <w:bookmarkEnd w:id="223"/>
      <w:bookmarkEnd w:id="224"/>
      <w:bookmarkEnd w:id="225"/>
    </w:p>
    <w:tbl>
      <w:tblPr>
        <w:tblOverlap w:val="never"/>
        <w:jc w:val="center"/>
        <w:tblLayout w:type="fixed"/>
      </w:tblPr>
      <w:tblGrid>
        <w:gridCol w:w="4234"/>
        <w:gridCol w:w="826"/>
        <w:gridCol w:w="1728"/>
        <w:gridCol w:w="2419"/>
      </w:tblGrid>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tabs>
                <w:tab w:pos="936" w:val="left"/>
              </w:tabs>
              <w:bidi w:val="0"/>
              <w:spacing w:before="0" w:after="0" w:line="240" w:lineRule="auto"/>
              <w:ind w:left="0" w:right="0" w:firstLine="0"/>
              <w:jc w:val="center"/>
              <w:rPr>
                <w:sz w:val="18"/>
                <w:szCs w:val="18"/>
              </w:rPr>
            </w:pPr>
            <w:r>
              <w:rPr>
                <w:b/>
                <w:bCs/>
                <w:color w:val="000000"/>
                <w:spacing w:val="0"/>
                <w:w w:val="100"/>
                <w:position w:val="0"/>
                <w:sz w:val="18"/>
                <w:szCs w:val="18"/>
              </w:rPr>
              <w:t>项</w:t>
            </w:r>
            <w:r>
              <w:rPr>
                <w:rFonts w:ascii="Cambria" w:eastAsia="Cambria" w:hAnsi="Cambria" w:cs="Cambria"/>
                <w:b/>
                <w:bCs/>
                <w:color w:val="000000"/>
                <w:spacing w:val="0"/>
                <w:w w:val="100"/>
                <w:position w:val="0"/>
                <w:sz w:val="16"/>
                <w:szCs w:val="16"/>
              </w:rPr>
              <w:tab/>
            </w:r>
            <w:r>
              <w:rPr>
                <w:b/>
                <w:bCs/>
                <w:color w:val="000000"/>
                <w:spacing w:val="0"/>
                <w:w w:val="100"/>
                <w:position w:val="0"/>
                <w:sz w:val="18"/>
                <w:szCs w:val="18"/>
              </w:rPr>
              <w:t>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70"/>
                <w:position w:val="0"/>
                <w:sz w:val="22"/>
                <w:szCs w:val="22"/>
              </w:rPr>
              <w:t>注释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Cambria" w:eastAsia="Cambria" w:hAnsi="Cambria" w:cs="Cambria"/>
                <w:b/>
                <w:bCs/>
                <w:color w:val="000000"/>
                <w:spacing w:val="0"/>
                <w:w w:val="100"/>
                <w:position w:val="0"/>
                <w:sz w:val="16"/>
                <w:szCs w:val="16"/>
              </w:rPr>
              <w:t>2006</w:t>
            </w:r>
            <w:r>
              <w:rPr>
                <w:b/>
                <w:bCs/>
                <w:color w:val="000000"/>
                <w:spacing w:val="0"/>
                <w:w w:val="100"/>
                <w:position w:val="0"/>
                <w:sz w:val="18"/>
                <w:szCs w:val="18"/>
              </w:rPr>
              <w:t>年度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6"/>
                <w:szCs w:val="16"/>
              </w:rPr>
              <w:t>2005</w:t>
            </w:r>
            <w:r>
              <w:rPr>
                <w:b/>
                <w:bCs/>
                <w:color w:val="000000"/>
                <w:spacing w:val="0"/>
                <w:w w:val="100"/>
                <w:position w:val="0"/>
                <w:sz w:val="18"/>
                <w:szCs w:val="18"/>
              </w:rPr>
              <w:t>年度</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一、主营业务收入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7"/>
                <w:szCs w:val="17"/>
              </w:rPr>
              <w:t>五、</w:t>
            </w:r>
            <w:r>
              <w:rPr>
                <w:rFonts w:ascii="Book Antiqua" w:eastAsia="Book Antiqua" w:hAnsi="Book Antiqua" w:cs="Book Antiqua"/>
                <w:color w:val="000000"/>
                <w:spacing w:val="0"/>
                <w:w w:val="70"/>
                <w:position w:val="0"/>
                <w:sz w:val="19"/>
                <w:szCs w:val="19"/>
              </w:rPr>
              <w:t>26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6"/>
                <w:szCs w:val="16"/>
              </w:rPr>
            </w:pPr>
            <w:r>
              <w:rPr>
                <w:rFonts w:ascii="Cambria" w:eastAsia="Cambria" w:hAnsi="Cambria" w:cs="Cambria"/>
                <w:color w:val="000000"/>
                <w:spacing w:val="0"/>
                <w:w w:val="100"/>
                <w:position w:val="0"/>
                <w:sz w:val="16"/>
                <w:szCs w:val="16"/>
              </w:rPr>
              <w:t>410,972,487.83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6"/>
                <w:szCs w:val="16"/>
              </w:rPr>
            </w:pPr>
            <w:r>
              <w:rPr>
                <w:rFonts w:ascii="Cambria" w:eastAsia="Cambria" w:hAnsi="Cambria" w:cs="Cambria"/>
                <w:color w:val="000000"/>
                <w:spacing w:val="0"/>
                <w:w w:val="100"/>
                <w:position w:val="0"/>
                <w:sz w:val="16"/>
                <w:szCs w:val="16"/>
              </w:rPr>
              <w:t>396,938,523.79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减：主营业务成本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7"/>
                <w:szCs w:val="17"/>
              </w:rPr>
              <w:t>五、</w:t>
            </w:r>
            <w:r>
              <w:rPr>
                <w:rFonts w:ascii="Book Antiqua" w:eastAsia="Book Antiqua" w:hAnsi="Book Antiqua" w:cs="Book Antiqua"/>
                <w:color w:val="000000"/>
                <w:spacing w:val="0"/>
                <w:w w:val="70"/>
                <w:position w:val="0"/>
                <w:sz w:val="19"/>
                <w:szCs w:val="19"/>
              </w:rPr>
              <w:t>26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6"/>
                <w:szCs w:val="16"/>
              </w:rPr>
            </w:pPr>
            <w:r>
              <w:rPr>
                <w:rFonts w:ascii="Cambria" w:eastAsia="Cambria" w:hAnsi="Cambria" w:cs="Cambria"/>
                <w:color w:val="000000"/>
                <w:spacing w:val="0"/>
                <w:w w:val="100"/>
                <w:position w:val="0"/>
                <w:sz w:val="16"/>
                <w:szCs w:val="16"/>
              </w:rPr>
              <w:t>276,139,932.17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6"/>
                <w:szCs w:val="16"/>
              </w:rPr>
            </w:pPr>
            <w:r>
              <w:rPr>
                <w:rFonts w:ascii="Cambria" w:eastAsia="Cambria" w:hAnsi="Cambria" w:cs="Cambria"/>
                <w:color w:val="000000"/>
                <w:spacing w:val="0"/>
                <w:w w:val="100"/>
                <w:position w:val="0"/>
                <w:sz w:val="16"/>
                <w:szCs w:val="16"/>
              </w:rPr>
              <w:t>260,626,222.46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主营业务税金及附加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7"/>
                <w:szCs w:val="17"/>
              </w:rPr>
              <w:t>五、</w:t>
            </w:r>
            <w:r>
              <w:rPr>
                <w:rFonts w:ascii="Book Antiqua" w:eastAsia="Book Antiqua" w:hAnsi="Book Antiqua" w:cs="Book Antiqua"/>
                <w:color w:val="000000"/>
                <w:spacing w:val="0"/>
                <w:w w:val="70"/>
                <w:position w:val="0"/>
                <w:sz w:val="19"/>
                <w:szCs w:val="19"/>
              </w:rPr>
              <w:t>27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6"/>
                <w:szCs w:val="16"/>
              </w:rPr>
            </w:pPr>
            <w:r>
              <w:rPr>
                <w:rFonts w:ascii="Cambria" w:eastAsia="Cambria" w:hAnsi="Cambria" w:cs="Cambria"/>
                <w:color w:val="000000"/>
                <w:spacing w:val="0"/>
                <w:w w:val="100"/>
                <w:position w:val="0"/>
                <w:sz w:val="16"/>
                <w:szCs w:val="16"/>
              </w:rPr>
              <w:t>142,224.11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18,090.42</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二、主营业务利润（亏损以号填列）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6"/>
                <w:szCs w:val="16"/>
              </w:rPr>
            </w:pPr>
            <w:r>
              <w:rPr>
                <w:rFonts w:ascii="Cambria" w:eastAsia="Cambria" w:hAnsi="Cambria" w:cs="Cambria"/>
                <w:color w:val="000000"/>
                <w:spacing w:val="0"/>
                <w:w w:val="100"/>
                <w:position w:val="0"/>
                <w:sz w:val="16"/>
                <w:szCs w:val="16"/>
              </w:rPr>
              <w:t>134,690,331.55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6"/>
                <w:szCs w:val="16"/>
              </w:rPr>
            </w:pPr>
            <w:r>
              <w:rPr>
                <w:rFonts w:ascii="Cambria" w:eastAsia="Cambria" w:hAnsi="Cambria" w:cs="Cambria"/>
                <w:color w:val="000000"/>
                <w:spacing w:val="0"/>
                <w:w w:val="100"/>
                <w:position w:val="0"/>
                <w:sz w:val="16"/>
                <w:szCs w:val="16"/>
              </w:rPr>
              <w:t>136,294,210.91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加：其他业务利润（亏损以“号填列）</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7"/>
                <w:szCs w:val="17"/>
              </w:rPr>
              <w:t>五、</w:t>
            </w:r>
            <w:r>
              <w:rPr>
                <w:rFonts w:ascii="Book Antiqua" w:eastAsia="Book Antiqua" w:hAnsi="Book Antiqua" w:cs="Book Antiqua"/>
                <w:color w:val="000000"/>
                <w:spacing w:val="0"/>
                <w:w w:val="70"/>
                <w:position w:val="0"/>
                <w:sz w:val="19"/>
                <w:szCs w:val="19"/>
              </w:rPr>
              <w:t>28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6"/>
                <w:szCs w:val="16"/>
              </w:rPr>
            </w:pPr>
            <w:r>
              <w:rPr>
                <w:rFonts w:ascii="Cambria" w:eastAsia="Cambria" w:hAnsi="Cambria" w:cs="Cambria"/>
                <w:color w:val="000000"/>
                <w:spacing w:val="0"/>
                <w:w w:val="100"/>
                <w:position w:val="0"/>
                <w:sz w:val="16"/>
                <w:szCs w:val="16"/>
              </w:rPr>
              <w:t>1,566,535.92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both"/>
              <w:rPr>
                <w:sz w:val="16"/>
                <w:szCs w:val="16"/>
              </w:rPr>
            </w:pPr>
            <w:r>
              <w:rPr>
                <w:rFonts w:ascii="Cambria" w:eastAsia="Cambria" w:hAnsi="Cambria" w:cs="Cambria"/>
                <w:color w:val="000000"/>
                <w:spacing w:val="0"/>
                <w:w w:val="100"/>
                <w:position w:val="0"/>
                <w:sz w:val="16"/>
                <w:szCs w:val="16"/>
              </w:rPr>
              <w:t>582,433.43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减：营业费用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7"/>
                <w:szCs w:val="17"/>
              </w:rPr>
              <w:t>五、</w:t>
            </w:r>
            <w:r>
              <w:rPr>
                <w:rFonts w:ascii="Book Antiqua" w:eastAsia="Book Antiqua" w:hAnsi="Book Antiqua" w:cs="Book Antiqua"/>
                <w:color w:val="000000"/>
                <w:spacing w:val="0"/>
                <w:w w:val="70"/>
                <w:position w:val="0"/>
                <w:sz w:val="19"/>
                <w:szCs w:val="19"/>
              </w:rPr>
              <w:t>29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6"/>
                <w:szCs w:val="16"/>
              </w:rPr>
            </w:pPr>
            <w:r>
              <w:rPr>
                <w:rFonts w:ascii="Cambria" w:eastAsia="Cambria" w:hAnsi="Cambria" w:cs="Cambria"/>
                <w:color w:val="000000"/>
                <w:spacing w:val="0"/>
                <w:w w:val="100"/>
                <w:position w:val="0"/>
                <w:sz w:val="16"/>
                <w:szCs w:val="16"/>
              </w:rPr>
              <w:t>42,980,995.10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63,546,932.97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7"/>
                <w:szCs w:val="17"/>
              </w:rPr>
              <w:t>五、</w:t>
            </w:r>
            <w:r>
              <w:rPr>
                <w:rFonts w:ascii="Book Antiqua" w:eastAsia="Book Antiqua" w:hAnsi="Book Antiqua" w:cs="Book Antiqua"/>
                <w:color w:val="000000"/>
                <w:spacing w:val="0"/>
                <w:w w:val="70"/>
                <w:position w:val="0"/>
                <w:sz w:val="19"/>
                <w:szCs w:val="19"/>
              </w:rPr>
              <w:t>30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6"/>
                <w:szCs w:val="16"/>
              </w:rPr>
            </w:pPr>
            <w:r>
              <w:rPr>
                <w:rFonts w:ascii="Cambria" w:eastAsia="Cambria" w:hAnsi="Cambria" w:cs="Cambria"/>
                <w:color w:val="000000"/>
                <w:spacing w:val="0"/>
                <w:w w:val="100"/>
                <w:position w:val="0"/>
                <w:sz w:val="16"/>
                <w:szCs w:val="16"/>
              </w:rPr>
              <w:t>23,015,898.11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11,368,545.99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7"/>
                <w:szCs w:val="17"/>
              </w:rPr>
              <w:t>五、</w:t>
            </w:r>
            <w:r>
              <w:rPr>
                <w:rFonts w:ascii="Book Antiqua" w:eastAsia="Book Antiqua" w:hAnsi="Book Antiqua" w:cs="Book Antiqua"/>
                <w:color w:val="000000"/>
                <w:spacing w:val="0"/>
                <w:w w:val="70"/>
                <w:position w:val="0"/>
                <w:sz w:val="19"/>
                <w:szCs w:val="19"/>
              </w:rPr>
              <w:t>31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6"/>
                <w:szCs w:val="16"/>
              </w:rPr>
            </w:pPr>
            <w:r>
              <w:rPr>
                <w:rFonts w:ascii="Cambria" w:eastAsia="Cambria" w:hAnsi="Cambria" w:cs="Cambria"/>
                <w:color w:val="000000"/>
                <w:spacing w:val="0"/>
                <w:w w:val="100"/>
                <w:position w:val="0"/>
                <w:sz w:val="16"/>
                <w:szCs w:val="16"/>
              </w:rPr>
              <w:t>5,337,587.57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both"/>
              <w:rPr>
                <w:sz w:val="16"/>
                <w:szCs w:val="16"/>
              </w:rPr>
            </w:pPr>
            <w:r>
              <w:rPr>
                <w:rFonts w:ascii="Cambria" w:eastAsia="Cambria" w:hAnsi="Cambria" w:cs="Cambria"/>
                <w:color w:val="000000"/>
                <w:spacing w:val="0"/>
                <w:w w:val="100"/>
                <w:position w:val="0"/>
                <w:sz w:val="16"/>
                <w:szCs w:val="16"/>
              </w:rPr>
              <w:t>893,062.49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三、营业利润（亏损以号填列）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6"/>
                <w:szCs w:val="16"/>
              </w:rPr>
            </w:pPr>
            <w:r>
              <w:rPr>
                <w:rFonts w:ascii="Cambria" w:eastAsia="Cambria" w:hAnsi="Cambria" w:cs="Cambria"/>
                <w:color w:val="000000"/>
                <w:spacing w:val="0"/>
                <w:w w:val="100"/>
                <w:position w:val="0"/>
                <w:sz w:val="16"/>
                <w:szCs w:val="16"/>
              </w:rPr>
              <w:t>64,922,386.69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61,068,102.89</w:t>
            </w: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加：投资收益（损失以号填列）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2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12,300.00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220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7"/>
                <w:szCs w:val="17"/>
              </w:rPr>
              <w:t>五、</w:t>
            </w:r>
            <w:r>
              <w:rPr>
                <w:rFonts w:ascii="Book Antiqua" w:eastAsia="Book Antiqua" w:hAnsi="Book Antiqua" w:cs="Book Antiqua"/>
                <w:color w:val="000000"/>
                <w:spacing w:val="0"/>
                <w:w w:val="70"/>
                <w:position w:val="0"/>
                <w:sz w:val="19"/>
                <w:szCs w:val="19"/>
              </w:rPr>
              <w:t>32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6"/>
                <w:szCs w:val="16"/>
              </w:rPr>
            </w:pPr>
            <w:r>
              <w:rPr>
                <w:rFonts w:ascii="Cambria" w:eastAsia="Cambria" w:hAnsi="Cambria" w:cs="Cambria"/>
                <w:color w:val="000000"/>
                <w:spacing w:val="0"/>
                <w:w w:val="100"/>
                <w:position w:val="0"/>
                <w:sz w:val="16"/>
                <w:szCs w:val="16"/>
              </w:rPr>
              <w:t>570,480.21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both"/>
              <w:rPr>
                <w:sz w:val="16"/>
                <w:szCs w:val="16"/>
              </w:rPr>
            </w:pPr>
            <w:r>
              <w:rPr>
                <w:rFonts w:ascii="Cambria" w:eastAsia="Cambria" w:hAnsi="Cambria" w:cs="Cambria"/>
                <w:color w:val="000000"/>
                <w:spacing w:val="0"/>
                <w:w w:val="100"/>
                <w:position w:val="0"/>
                <w:sz w:val="16"/>
                <w:szCs w:val="16"/>
              </w:rPr>
              <w:t>189,073.45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7"/>
                <w:szCs w:val="17"/>
              </w:rPr>
              <w:t>五、</w:t>
            </w:r>
            <w:r>
              <w:rPr>
                <w:rFonts w:ascii="Book Antiqua" w:eastAsia="Book Antiqua" w:hAnsi="Book Antiqua" w:cs="Book Antiqua"/>
                <w:color w:val="000000"/>
                <w:spacing w:val="0"/>
                <w:w w:val="70"/>
                <w:position w:val="0"/>
                <w:sz w:val="19"/>
                <w:szCs w:val="19"/>
              </w:rPr>
              <w:t>33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6"/>
                <w:szCs w:val="16"/>
              </w:rPr>
            </w:pPr>
            <w:r>
              <w:rPr>
                <w:rFonts w:ascii="Cambria" w:eastAsia="Cambria" w:hAnsi="Cambria" w:cs="Cambria"/>
                <w:color w:val="000000"/>
                <w:spacing w:val="0"/>
                <w:w w:val="100"/>
                <w:position w:val="0"/>
                <w:sz w:val="16"/>
                <w:szCs w:val="16"/>
              </w:rPr>
              <w:t>513,249.36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both"/>
              <w:rPr>
                <w:sz w:val="16"/>
                <w:szCs w:val="16"/>
              </w:rPr>
            </w:pPr>
            <w:r>
              <w:rPr>
                <w:rFonts w:ascii="Cambria" w:eastAsia="Cambria" w:hAnsi="Cambria" w:cs="Cambria"/>
                <w:color w:val="000000"/>
                <w:spacing w:val="0"/>
                <w:w w:val="100"/>
                <w:position w:val="0"/>
                <w:sz w:val="16"/>
                <w:szCs w:val="16"/>
              </w:rPr>
              <w:t>238,479.75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四、利润总额（亏损总额以号填列）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6"/>
                <w:szCs w:val="16"/>
              </w:rPr>
            </w:pPr>
            <w:r>
              <w:rPr>
                <w:rFonts w:ascii="Cambria" w:eastAsia="Cambria" w:hAnsi="Cambria" w:cs="Cambria"/>
                <w:color w:val="000000"/>
                <w:spacing w:val="0"/>
                <w:w w:val="100"/>
                <w:position w:val="0"/>
                <w:sz w:val="16"/>
                <w:szCs w:val="16"/>
              </w:rPr>
              <w:t>64,991,917.54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61,018,696.59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减：所得税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6"/>
                <w:szCs w:val="16"/>
              </w:rPr>
            </w:pPr>
            <w:r>
              <w:rPr>
                <w:rFonts w:ascii="Cambria" w:eastAsia="Cambria" w:hAnsi="Cambria" w:cs="Cambria"/>
                <w:color w:val="000000"/>
                <w:spacing w:val="0"/>
                <w:w w:val="100"/>
                <w:position w:val="0"/>
                <w:sz w:val="16"/>
                <w:szCs w:val="16"/>
              </w:rPr>
              <w:t>6,739,876.48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rPr>
                <w:sz w:val="16"/>
                <w:szCs w:val="16"/>
              </w:rPr>
            </w:pPr>
            <w:r>
              <w:rPr>
                <w:rFonts w:ascii="Cambria" w:eastAsia="Cambria" w:hAnsi="Cambria" w:cs="Cambria"/>
                <w:color w:val="000000"/>
                <w:spacing w:val="0"/>
                <w:w w:val="100"/>
                <w:position w:val="0"/>
                <w:sz w:val="16"/>
                <w:szCs w:val="16"/>
              </w:rPr>
              <w:t>5,684,653.09</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6"/>
                <w:szCs w:val="16"/>
              </w:rPr>
            </w:pPr>
            <w:r>
              <w:rPr>
                <w:rFonts w:ascii="Cambria" w:eastAsia="Cambria" w:hAnsi="Cambria" w:cs="Cambria"/>
                <w:color w:val="000000"/>
                <w:spacing w:val="0"/>
                <w:w w:val="100"/>
                <w:position w:val="0"/>
                <w:sz w:val="16"/>
                <w:szCs w:val="16"/>
              </w:rPr>
              <w:t>5,936,810.25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rPr>
                <w:sz w:val="16"/>
                <w:szCs w:val="16"/>
              </w:rPr>
            </w:pPr>
            <w:r>
              <w:rPr>
                <w:rFonts w:ascii="Cambria" w:eastAsia="Cambria" w:hAnsi="Cambria" w:cs="Cambria"/>
                <w:color w:val="000000"/>
                <w:spacing w:val="0"/>
                <w:w w:val="100"/>
                <w:position w:val="0"/>
                <w:sz w:val="16"/>
                <w:szCs w:val="16"/>
              </w:rPr>
              <w:t>6,814,458.58</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加：未确认的投资损失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2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五、净利润（净亏损以</w:t>
            </w:r>
            <w:r>
              <w:rPr>
                <w:rFonts w:ascii="Cambria" w:eastAsia="Cambria" w:hAnsi="Cambria" w:cs="Cambria"/>
                <w:b/>
                <w:bCs/>
                <w:color w:val="000000"/>
                <w:spacing w:val="0"/>
                <w:w w:val="100"/>
                <w:position w:val="0"/>
                <w:sz w:val="16"/>
                <w:szCs w:val="16"/>
              </w:rPr>
              <w:t>“-.</w:t>
            </w:r>
            <w:r>
              <w:rPr>
                <w:b/>
                <w:bCs/>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6"/>
                <w:szCs w:val="16"/>
              </w:rPr>
            </w:pPr>
            <w:r>
              <w:rPr>
                <w:rFonts w:ascii="Cambria" w:eastAsia="Cambria" w:hAnsi="Cambria" w:cs="Cambria"/>
                <w:color w:val="000000"/>
                <w:spacing w:val="0"/>
                <w:w w:val="100"/>
                <w:position w:val="0"/>
                <w:sz w:val="16"/>
                <w:szCs w:val="16"/>
              </w:rPr>
              <w:t>52,315,230.81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48,519,584.92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加：年初未分配利润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6"/>
                <w:szCs w:val="16"/>
              </w:rPr>
            </w:pPr>
            <w:r>
              <w:rPr>
                <w:rFonts w:ascii="Cambria" w:eastAsia="Cambria" w:hAnsi="Cambria" w:cs="Cambria"/>
                <w:color w:val="000000"/>
                <w:spacing w:val="0"/>
                <w:w w:val="100"/>
                <w:position w:val="0"/>
                <w:sz w:val="16"/>
                <w:szCs w:val="16"/>
              </w:rPr>
              <w:t>62,994,837.39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57,647,236.16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六、可供分配的利润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6"/>
                <w:szCs w:val="16"/>
              </w:rPr>
            </w:pPr>
            <w:r>
              <w:rPr>
                <w:rFonts w:ascii="Cambria" w:eastAsia="Cambria" w:hAnsi="Cambria" w:cs="Cambria"/>
                <w:color w:val="000000"/>
                <w:spacing w:val="0"/>
                <w:w w:val="100"/>
                <w:position w:val="0"/>
                <w:sz w:val="16"/>
                <w:szCs w:val="16"/>
              </w:rPr>
              <w:t>115,310,068.20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6"/>
                <w:szCs w:val="16"/>
              </w:rPr>
            </w:pPr>
            <w:r>
              <w:rPr>
                <w:rFonts w:ascii="Cambria" w:eastAsia="Cambria" w:hAnsi="Cambria" w:cs="Cambria"/>
                <w:color w:val="000000"/>
                <w:spacing w:val="0"/>
                <w:w w:val="100"/>
                <w:position w:val="0"/>
                <w:sz w:val="16"/>
                <w:szCs w:val="16"/>
              </w:rPr>
              <w:t>106,166,821.08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6"/>
                <w:szCs w:val="16"/>
              </w:rPr>
            </w:pPr>
            <w:r>
              <w:rPr>
                <w:rFonts w:ascii="Cambria" w:eastAsia="Cambria" w:hAnsi="Cambria" w:cs="Cambria"/>
                <w:color w:val="000000"/>
                <w:spacing w:val="0"/>
                <w:w w:val="100"/>
                <w:position w:val="0"/>
                <w:sz w:val="16"/>
                <w:szCs w:val="16"/>
              </w:rPr>
              <w:t>7,235,395.32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rPr>
                <w:sz w:val="16"/>
                <w:szCs w:val="16"/>
              </w:rPr>
            </w:pPr>
            <w:r>
              <w:rPr>
                <w:rFonts w:ascii="Cambria" w:eastAsia="Cambria" w:hAnsi="Cambria" w:cs="Cambria"/>
                <w:color w:val="000000"/>
                <w:spacing w:val="0"/>
                <w:w w:val="100"/>
                <w:position w:val="0"/>
                <w:sz w:val="16"/>
                <w:szCs w:val="16"/>
              </w:rPr>
              <w:t>6,953,273.31</w:t>
            </w: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提取法定公益金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2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00" w:right="0" w:firstLine="0"/>
              <w:jc w:val="both"/>
              <w:rPr>
                <w:sz w:val="16"/>
                <w:szCs w:val="16"/>
              </w:rPr>
            </w:pPr>
            <w:r>
              <w:rPr>
                <w:rFonts w:ascii="Cambria" w:eastAsia="Cambria" w:hAnsi="Cambria" w:cs="Cambria"/>
                <w:color w:val="000000"/>
                <w:spacing w:val="0"/>
                <w:w w:val="100"/>
                <w:position w:val="0"/>
                <w:sz w:val="16"/>
                <w:szCs w:val="16"/>
              </w:rPr>
              <w:t>3,476,636.65</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提取职工奖励及福利基金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2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提取储备基金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2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提取企业发展基金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2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2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七、可供股东分配的利润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6"/>
                <w:szCs w:val="16"/>
              </w:rPr>
            </w:pPr>
            <w:r>
              <w:rPr>
                <w:rFonts w:ascii="Cambria" w:eastAsia="Cambria" w:hAnsi="Cambria" w:cs="Cambria"/>
                <w:color w:val="000000"/>
                <w:spacing w:val="0"/>
                <w:w w:val="100"/>
                <w:position w:val="0"/>
                <w:sz w:val="16"/>
                <w:szCs w:val="16"/>
              </w:rPr>
              <w:t>108,074,672.88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95,736,911.12</w:t>
            </w: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2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6"/>
                <w:szCs w:val="16"/>
              </w:rPr>
            </w:pPr>
            <w:r>
              <w:rPr>
                <w:rFonts w:ascii="Cambria" w:eastAsia="Cambria" w:hAnsi="Cambria" w:cs="Cambria"/>
                <w:color w:val="000000"/>
                <w:spacing w:val="0"/>
                <w:w w:val="100"/>
                <w:position w:val="0"/>
                <w:sz w:val="16"/>
                <w:szCs w:val="16"/>
              </w:rPr>
              <w:t>3,617,697.65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rPr>
                <w:sz w:val="16"/>
                <w:szCs w:val="16"/>
              </w:rPr>
            </w:pPr>
            <w:r>
              <w:rPr>
                <w:rFonts w:ascii="Cambria" w:eastAsia="Cambria" w:hAnsi="Cambria" w:cs="Cambria"/>
                <w:color w:val="000000"/>
                <w:spacing w:val="0"/>
                <w:w w:val="100"/>
                <w:position w:val="0"/>
                <w:sz w:val="16"/>
                <w:szCs w:val="16"/>
              </w:rPr>
              <w:t>2,742,073.73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6"/>
                <w:szCs w:val="16"/>
              </w:rPr>
            </w:pPr>
            <w:r>
              <w:rPr>
                <w:rFonts w:ascii="Cambria" w:eastAsia="Cambria" w:hAnsi="Cambria" w:cs="Cambria"/>
                <w:color w:val="000000"/>
                <w:spacing w:val="0"/>
                <w:w w:val="100"/>
                <w:position w:val="0"/>
                <w:sz w:val="16"/>
                <w:szCs w:val="16"/>
              </w:rPr>
              <w:t>30,000,000.00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30,000,000.00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2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both"/>
              <w:rPr>
                <w:sz w:val="16"/>
                <w:szCs w:val="16"/>
              </w:rPr>
            </w:pPr>
            <w:r>
              <w:rPr>
                <w:rFonts w:ascii="Cambria" w:eastAsia="Cambria" w:hAnsi="Cambria" w:cs="Cambria"/>
                <w:color w:val="000000"/>
                <w:spacing w:val="0"/>
                <w:w w:val="100"/>
                <w:position w:val="0"/>
                <w:sz w:val="16"/>
                <w:szCs w:val="16"/>
              </w:rPr>
              <w:t>-</w:t>
            </w:r>
          </w:p>
        </w:tc>
      </w:tr>
      <w:tr>
        <w:trPr>
          <w:trHeight w:val="29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八、未分配利润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both"/>
              <w:rPr>
                <w:sz w:val="16"/>
                <w:szCs w:val="16"/>
              </w:rPr>
            </w:pPr>
            <w:r>
              <w:rPr>
                <w:rFonts w:ascii="Cambria" w:eastAsia="Cambria" w:hAnsi="Cambria" w:cs="Cambria"/>
                <w:color w:val="000000"/>
                <w:spacing w:val="0"/>
                <w:w w:val="100"/>
                <w:position w:val="0"/>
                <w:sz w:val="16"/>
                <w:szCs w:val="16"/>
              </w:rPr>
              <w:t>74,456,975.23</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62,994,837.39</w:t>
            </w:r>
          </w:p>
        </w:tc>
      </w:tr>
    </w:tbl>
    <w:p>
      <w:pPr>
        <w:pStyle w:val="Style52"/>
        <w:keepNext/>
        <w:keepLines/>
        <w:widowControl w:val="0"/>
        <w:shd w:val="clear" w:color="auto" w:fill="auto"/>
        <w:bidi w:val="0"/>
        <w:spacing w:before="0" w:after="0" w:line="240" w:lineRule="auto"/>
        <w:ind w:left="1340" w:right="0" w:firstLine="0"/>
        <w:jc w:val="left"/>
        <w:rPr>
          <w:sz w:val="19"/>
          <w:szCs w:val="19"/>
        </w:rPr>
      </w:pPr>
      <w:bookmarkStart w:id="226" w:name="bookmark226"/>
      <w:bookmarkStart w:id="227" w:name="bookmark227"/>
      <w:bookmarkStart w:id="228" w:name="bookmark228"/>
      <w:r>
        <w:rPr>
          <w:color w:val="000000"/>
          <w:spacing w:val="0"/>
          <w:w w:val="70"/>
          <w:position w:val="0"/>
          <w:sz w:val="22"/>
          <w:szCs w:val="22"/>
        </w:rPr>
        <w:t>补充资料</w:t>
      </w:r>
      <w:r>
        <w:rPr>
          <w:rFonts w:ascii="Book Antiqua" w:eastAsia="Book Antiqua" w:hAnsi="Book Antiqua" w:cs="Book Antiqua"/>
          <w:color w:val="000000"/>
          <w:spacing w:val="0"/>
          <w:w w:val="70"/>
          <w:position w:val="0"/>
          <w:sz w:val="19"/>
          <w:szCs w:val="19"/>
        </w:rPr>
        <w:t>:</w:t>
      </w:r>
      <w:bookmarkEnd w:id="226"/>
      <w:bookmarkEnd w:id="227"/>
      <w:bookmarkEnd w:id="228"/>
    </w:p>
    <w:tbl>
      <w:tblPr>
        <w:tblOverlap w:val="never"/>
        <w:jc w:val="center"/>
        <w:tblLayout w:type="fixed"/>
      </w:tblPr>
      <w:tblGrid>
        <w:gridCol w:w="5083"/>
        <w:gridCol w:w="1738"/>
        <w:gridCol w:w="2429"/>
      </w:tblGrid>
      <w:tr>
        <w:trPr>
          <w:trHeight w:val="307" w:hRule="exact"/>
        </w:trPr>
        <w:tc>
          <w:tcPr>
            <w:tcBorders>
              <w:top w:val="single" w:sz="4"/>
              <w:left w:val="single" w:sz="4"/>
            </w:tcBorders>
            <w:shd w:val="clear" w:color="auto" w:fill="FFFFFF"/>
            <w:vAlign w:val="bottom"/>
          </w:tcPr>
          <w:p>
            <w:pPr>
              <w:pStyle w:val="Style33"/>
              <w:keepNext w:val="0"/>
              <w:keepLines w:val="0"/>
              <w:widowControl w:val="0"/>
              <w:shd w:val="clear" w:color="auto" w:fill="auto"/>
              <w:tabs>
                <w:tab w:pos="2465" w:val="left"/>
              </w:tabs>
              <w:bidi w:val="0"/>
              <w:spacing w:before="0" w:after="0" w:line="240" w:lineRule="auto"/>
              <w:ind w:left="1620" w:right="0" w:firstLine="0"/>
              <w:jc w:val="left"/>
              <w:rPr>
                <w:sz w:val="18"/>
                <w:szCs w:val="18"/>
              </w:rPr>
            </w:pPr>
            <w:r>
              <w:rPr>
                <w:b/>
                <w:bCs/>
                <w:color w:val="000000"/>
                <w:spacing w:val="0"/>
                <w:w w:val="100"/>
                <w:position w:val="0"/>
                <w:sz w:val="18"/>
                <w:szCs w:val="18"/>
              </w:rPr>
              <w:t>项</w:t>
            </w:r>
            <w:r>
              <w:rPr>
                <w:rFonts w:ascii="Cambria" w:eastAsia="Cambria" w:hAnsi="Cambria" w:cs="Cambria"/>
                <w:b/>
                <w:bCs/>
                <w:color w:val="000000"/>
                <w:spacing w:val="0"/>
                <w:w w:val="100"/>
                <w:position w:val="0"/>
                <w:sz w:val="16"/>
                <w:szCs w:val="16"/>
              </w:rPr>
              <w:tab/>
            </w:r>
            <w:r>
              <w:rPr>
                <w:b/>
                <w:bCs/>
                <w:color w:val="000000"/>
                <w:spacing w:val="0"/>
                <w:w w:val="100"/>
                <w:position w:val="0"/>
                <w:sz w:val="18"/>
                <w:szCs w:val="18"/>
              </w:rPr>
              <w:t>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6"/>
                <w:szCs w:val="16"/>
              </w:rPr>
              <w:t>2006</w:t>
            </w:r>
            <w:r>
              <w:rPr>
                <w:b/>
                <w:bCs/>
                <w:color w:val="000000"/>
                <w:spacing w:val="0"/>
                <w:w w:val="100"/>
                <w:position w:val="0"/>
                <w:sz w:val="18"/>
                <w:szCs w:val="18"/>
              </w:rPr>
              <w:t>年度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6"/>
                <w:szCs w:val="16"/>
              </w:rPr>
              <w:t>2005</w:t>
            </w:r>
            <w:r>
              <w:rPr>
                <w:b/>
                <w:bCs/>
                <w:color w:val="000000"/>
                <w:spacing w:val="0"/>
                <w:w w:val="100"/>
                <w:position w:val="0"/>
                <w:sz w:val="18"/>
                <w:szCs w:val="18"/>
              </w:rPr>
              <w:t>年度</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rFonts w:ascii="Cambria" w:eastAsia="Cambria" w:hAnsi="Cambria" w:cs="Cambria"/>
                <w:color w:val="000000"/>
                <w:spacing w:val="0"/>
                <w:w w:val="100"/>
                <w:position w:val="0"/>
                <w:sz w:val="16"/>
                <w:szCs w:val="16"/>
              </w:rPr>
              <w:t>1</w:t>
            </w:r>
            <w:r>
              <w:rPr>
                <w:color w:val="000000"/>
                <w:spacing w:val="0"/>
                <w:w w:val="100"/>
                <w:position w:val="0"/>
                <w:sz w:val="17"/>
                <w:szCs w:val="17"/>
              </w:rPr>
              <w:t>.出售、处置部门或被投资单位所得收益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20" w:right="0" w:firstLine="0"/>
              <w:jc w:val="left"/>
              <w:rPr>
                <w:sz w:val="16"/>
                <w:szCs w:val="16"/>
              </w:rPr>
            </w:pPr>
            <w:r>
              <w:rPr>
                <w:rFonts w:ascii="Cambria" w:eastAsia="Cambria" w:hAnsi="Cambria" w:cs="Cambria"/>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rFonts w:ascii="Cambria" w:eastAsia="Cambria" w:hAnsi="Cambria" w:cs="Cambria"/>
                <w:color w:val="000000"/>
                <w:spacing w:val="0"/>
                <w:w w:val="100"/>
                <w:position w:val="0"/>
                <w:sz w:val="16"/>
                <w:szCs w:val="16"/>
              </w:rPr>
              <w:t>2</w:t>
            </w:r>
            <w:r>
              <w:rPr>
                <w:color w:val="000000"/>
                <w:spacing w:val="0"/>
                <w:w w:val="100"/>
                <w:position w:val="0"/>
                <w:sz w:val="17"/>
                <w:szCs w:val="17"/>
              </w:rPr>
              <w:t>.自然灾害发生的损失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20" w:right="0" w:firstLine="0"/>
              <w:jc w:val="left"/>
              <w:rPr>
                <w:sz w:val="16"/>
                <w:szCs w:val="16"/>
              </w:rPr>
            </w:pPr>
            <w:r>
              <w:rPr>
                <w:rFonts w:ascii="Cambria" w:eastAsia="Cambria" w:hAnsi="Cambria" w:cs="Cambria"/>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rFonts w:ascii="Cambria" w:eastAsia="Cambria" w:hAnsi="Cambria" w:cs="Cambria"/>
                <w:color w:val="000000"/>
                <w:spacing w:val="0"/>
                <w:w w:val="100"/>
                <w:position w:val="0"/>
                <w:sz w:val="16"/>
                <w:szCs w:val="16"/>
              </w:rPr>
              <w:t>3</w:t>
            </w:r>
            <w:r>
              <w:rPr>
                <w:color w:val="000000"/>
                <w:spacing w:val="0"/>
                <w:w w:val="100"/>
                <w:position w:val="0"/>
                <w:sz w:val="17"/>
                <w:szCs w:val="17"/>
              </w:rPr>
              <w:t>.会计政策变更增加（或减少）利润总额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20" w:right="0" w:firstLine="0"/>
              <w:jc w:val="left"/>
              <w:rPr>
                <w:sz w:val="16"/>
                <w:szCs w:val="16"/>
              </w:rPr>
            </w:pPr>
            <w:r>
              <w:rPr>
                <w:rFonts w:ascii="Cambria" w:eastAsia="Cambria" w:hAnsi="Cambria" w:cs="Cambria"/>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rFonts w:ascii="Cambria" w:eastAsia="Cambria" w:hAnsi="Cambria" w:cs="Cambria"/>
                <w:color w:val="000000"/>
                <w:spacing w:val="0"/>
                <w:w w:val="100"/>
                <w:position w:val="0"/>
                <w:sz w:val="16"/>
                <w:szCs w:val="16"/>
              </w:rPr>
              <w:t>4</w:t>
            </w:r>
            <w:r>
              <w:rPr>
                <w:color w:val="000000"/>
                <w:spacing w:val="0"/>
                <w:w w:val="100"/>
                <w:position w:val="0"/>
                <w:sz w:val="17"/>
                <w:szCs w:val="17"/>
              </w:rPr>
              <w:t>.会计估计变更增加（或减少）利润总额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20" w:right="0" w:firstLine="0"/>
              <w:jc w:val="left"/>
              <w:rPr>
                <w:sz w:val="16"/>
                <w:szCs w:val="16"/>
              </w:rPr>
            </w:pPr>
            <w:r>
              <w:rPr>
                <w:rFonts w:ascii="Cambria" w:eastAsia="Cambria" w:hAnsi="Cambria" w:cs="Cambria"/>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rFonts w:ascii="Cambria" w:eastAsia="Cambria" w:hAnsi="Cambria" w:cs="Cambria"/>
                <w:color w:val="000000"/>
                <w:spacing w:val="0"/>
                <w:w w:val="100"/>
                <w:position w:val="0"/>
                <w:sz w:val="16"/>
                <w:szCs w:val="16"/>
              </w:rPr>
              <w:t>5</w:t>
            </w:r>
            <w:r>
              <w:rPr>
                <w:color w:val="000000"/>
                <w:spacing w:val="0"/>
                <w:w w:val="100"/>
                <w:position w:val="0"/>
                <w:sz w:val="17"/>
                <w:szCs w:val="17"/>
              </w:rPr>
              <w:t>.债务重组损失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20" w:right="0" w:firstLine="0"/>
              <w:jc w:val="left"/>
              <w:rPr>
                <w:sz w:val="16"/>
                <w:szCs w:val="16"/>
              </w:rPr>
            </w:pPr>
            <w:r>
              <w:rPr>
                <w:rFonts w:ascii="Cambria" w:eastAsia="Cambria" w:hAnsi="Cambria" w:cs="Cambria"/>
                <w:color w:val="000000"/>
                <w:spacing w:val="0"/>
                <w:w w:val="100"/>
                <w:position w:val="0"/>
                <w:sz w:val="16"/>
                <w:szCs w:val="16"/>
              </w:rPr>
              <w:t>-</w:t>
            </w:r>
          </w:p>
        </w:tc>
      </w:tr>
      <w:tr>
        <w:trPr>
          <w:trHeight w:val="31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rFonts w:ascii="Cambria" w:eastAsia="Cambria" w:hAnsi="Cambria" w:cs="Cambria"/>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rFonts w:ascii="Cambria" w:eastAsia="Cambria" w:hAnsi="Cambria" w:cs="Cambria"/>
                <w:color w:val="000000"/>
                <w:spacing w:val="0"/>
                <w:w w:val="100"/>
                <w:position w:val="0"/>
                <w:sz w:val="16"/>
                <w:szCs w:val="16"/>
              </w:rPr>
              <w:t>103,603.54</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100" w:right="0" w:firstLine="0"/>
              <w:jc w:val="left"/>
              <w:rPr>
                <w:sz w:val="16"/>
                <w:szCs w:val="16"/>
              </w:rPr>
            </w:pPr>
            <w:r>
              <w:rPr>
                <w:rFonts w:ascii="Cambria" w:eastAsia="Cambria" w:hAnsi="Cambria" w:cs="Cambria"/>
                <w:color w:val="000000"/>
                <w:spacing w:val="0"/>
                <w:w w:val="100"/>
                <w:position w:val="0"/>
                <w:sz w:val="16"/>
                <w:szCs w:val="16"/>
              </w:rPr>
              <w:t>-45,051.93</w:t>
            </w:r>
          </w:p>
        </w:tc>
      </w:tr>
    </w:tbl>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所附财务报表附注为本财务报表的组成部分</w:t>
      </w:r>
    </w:p>
    <w:p>
      <w:pPr>
        <w:pStyle w:val="Style30"/>
        <w:keepNext w:val="0"/>
        <w:keepLines w:val="0"/>
        <w:widowControl w:val="0"/>
        <w:shd w:val="clear" w:color="auto" w:fill="auto"/>
        <w:tabs>
          <w:tab w:pos="3269" w:val="left"/>
          <w:tab w:pos="7032" w:val="left"/>
        </w:tabs>
        <w:bidi w:val="0"/>
        <w:spacing w:before="0" w:after="0" w:line="240" w:lineRule="auto"/>
        <w:ind w:left="91" w:right="0" w:firstLine="0"/>
        <w:jc w:val="left"/>
        <w:rPr>
          <w:sz w:val="17"/>
          <w:szCs w:val="17"/>
        </w:rPr>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436" w:right="667" w:bottom="1575" w:left="631" w:header="0" w:footer="3" w:gutter="0"/>
          <w:cols w:space="720"/>
          <w:noEndnote/>
          <w:rtlGutter w:val="0"/>
          <w:docGrid w:linePitch="360"/>
        </w:sectPr>
      </w:pPr>
      <w:r>
        <w:rPr>
          <w:color w:val="000000"/>
          <w:spacing w:val="0"/>
          <w:w w:val="100"/>
          <w:position w:val="0"/>
          <w:sz w:val="17"/>
          <w:szCs w:val="17"/>
        </w:rPr>
        <w:t>公司法定代表人：谷望江</w:t>
        <w:tab/>
        <w:t>主管会计工作的负责人：史建中</w:t>
        <w:tab/>
        <w:t>会计机构负责人:郑理</w:t>
      </w: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pgSz w:w="11900" w:h="16840"/>
          <w:pgMar w:top="1166" w:right="1193" w:bottom="1166" w:left="1284" w:header="0" w:footer="3" w:gutter="0"/>
          <w:cols w:space="720"/>
          <w:noEndnote/>
          <w:rtlGutter w:val="0"/>
          <w:docGrid w:linePitch="360"/>
        </w:sectPr>
      </w:pPr>
    </w:p>
    <w:p>
      <w:pPr>
        <w:pStyle w:val="Style49"/>
        <w:keepNext/>
        <w:keepLines/>
        <w:framePr w:w="9206" w:h="974" w:wrap="none" w:vAnchor="text" w:hAnchor="page" w:x="1401" w:y="21"/>
        <w:widowControl w:val="0"/>
        <w:shd w:val="clear" w:color="auto" w:fill="auto"/>
        <w:bidi w:val="0"/>
        <w:spacing w:before="0" w:after="80" w:line="240" w:lineRule="auto"/>
        <w:ind w:left="0" w:right="0" w:firstLine="0"/>
        <w:jc w:val="center"/>
      </w:pPr>
      <w:bookmarkStart w:id="229" w:name="bookmark229"/>
      <w:bookmarkStart w:id="230" w:name="bookmark230"/>
      <w:bookmarkStart w:id="231" w:name="bookmark231"/>
      <w:r>
        <w:rPr>
          <w:color w:val="000000"/>
          <w:spacing w:val="0"/>
          <w:w w:val="100"/>
          <w:position w:val="0"/>
        </w:rPr>
        <w:t>合并现金流量表</w:t>
      </w:r>
      <w:bookmarkEnd w:id="229"/>
      <w:bookmarkEnd w:id="230"/>
      <w:bookmarkEnd w:id="231"/>
    </w:p>
    <w:p>
      <w:pPr>
        <w:pStyle w:val="Style52"/>
        <w:keepNext/>
        <w:keepLines/>
        <w:framePr w:w="9206" w:h="974" w:wrap="none" w:vAnchor="text" w:hAnchor="page" w:x="1401" w:y="21"/>
        <w:widowControl w:val="0"/>
        <w:shd w:val="clear" w:color="auto" w:fill="auto"/>
        <w:tabs>
          <w:tab w:pos="7195" w:val="left"/>
        </w:tabs>
        <w:bidi w:val="0"/>
        <w:spacing w:before="0" w:after="0" w:line="298" w:lineRule="exact"/>
        <w:ind w:left="0" w:right="0" w:firstLine="0"/>
        <w:jc w:val="center"/>
      </w:pPr>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年度</w:t>
        <w:br/>
        <w:t>编制单位：东港安全印刷股份有限公司</w:t>
        <w:tab/>
        <w:t>单位：（人民币）元</w:t>
      </w:r>
      <w:bookmarkEnd w:id="232"/>
      <w:bookmarkEnd w:id="233"/>
      <w:bookmarkEnd w:id="234"/>
    </w:p>
    <w:tbl>
      <w:tblPr>
        <w:tblOverlap w:val="never"/>
        <w:jc w:val="left"/>
        <w:tblLayout w:type="fixed"/>
      </w:tblPr>
      <w:tblGrid>
        <w:gridCol w:w="4123"/>
        <w:gridCol w:w="730"/>
      </w:tblGrid>
      <w:tr>
        <w:trPr>
          <w:trHeight w:val="288" w:hRule="exact"/>
        </w:trPr>
        <w:tc>
          <w:tcPr>
            <w:tcBorders>
              <w:top w:val="single" w:sz="4"/>
              <w:left w:val="single" w:sz="4"/>
            </w:tcBorders>
            <w:shd w:val="clear" w:color="auto" w:fill="FFFFFF"/>
            <w:vAlign w:val="bottom"/>
          </w:tcPr>
          <w:p>
            <w:pPr>
              <w:pStyle w:val="Style33"/>
              <w:keepNext w:val="0"/>
              <w:keepLines w:val="0"/>
              <w:framePr w:w="4853" w:h="11035" w:wrap="none" w:vAnchor="text" w:hAnchor="page" w:x="1305" w:y="980"/>
              <w:widowControl w:val="0"/>
              <w:shd w:val="clear" w:color="auto" w:fill="auto"/>
              <w:tabs>
                <w:tab w:pos="2030" w:val="left"/>
              </w:tabs>
              <w:bidi w:val="0"/>
              <w:spacing w:before="0" w:after="0" w:line="240" w:lineRule="auto"/>
              <w:ind w:left="0" w:right="0" w:firstLine="0"/>
              <w:jc w:val="center"/>
              <w:rPr>
                <w:sz w:val="18"/>
                <w:szCs w:val="18"/>
              </w:rPr>
            </w:pPr>
            <w:r>
              <w:rPr>
                <w:b/>
                <w:bCs/>
                <w:color w:val="000000"/>
                <w:spacing w:val="0"/>
                <w:w w:val="100"/>
                <w:position w:val="0"/>
                <w:sz w:val="18"/>
                <w:szCs w:val="18"/>
              </w:rPr>
              <w:t>项</w:t>
            </w:r>
            <w:r>
              <w:rPr>
                <w:rFonts w:ascii="Cambria" w:eastAsia="Cambria" w:hAnsi="Cambria" w:cs="Cambria"/>
                <w:b/>
                <w:bCs/>
                <w:color w:val="000000"/>
                <w:spacing w:val="0"/>
                <w:w w:val="100"/>
                <w:position w:val="0"/>
                <w:sz w:val="16"/>
                <w:szCs w:val="16"/>
              </w:rPr>
              <w:tab/>
            </w:r>
            <w:r>
              <w:rPr>
                <w:b/>
                <w:bCs/>
                <w:color w:val="000000"/>
                <w:spacing w:val="0"/>
                <w:w w:val="100"/>
                <w:position w:val="0"/>
                <w:sz w:val="18"/>
                <w:szCs w:val="18"/>
              </w:rPr>
              <w:t>目</w:t>
            </w:r>
          </w:p>
        </w:tc>
        <w:tc>
          <w:tcPr>
            <w:tcBorders>
              <w:top w:val="single" w:sz="4"/>
              <w:left w:val="single" w:sz="4"/>
              <w:right w:val="single" w:sz="4"/>
            </w:tcBorders>
            <w:shd w:val="clear" w:color="auto" w:fill="FFFFFF"/>
            <w:vAlign w:val="bottom"/>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注释</w:t>
            </w:r>
          </w:p>
        </w:tc>
      </w:tr>
      <w:tr>
        <w:trPr>
          <w:trHeight w:val="283" w:hRule="exact"/>
        </w:trPr>
        <w:tc>
          <w:tcPr>
            <w:tcBorders>
              <w:top w:val="single" w:sz="4"/>
              <w:left w:val="single" w:sz="4"/>
            </w:tcBorders>
            <w:shd w:val="clear" w:color="auto" w:fill="FFFFFF"/>
            <w:vAlign w:val="bottom"/>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一、经营活动产生的现金流量：</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销售商品、提供劳务收到的现金</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收到的税费返还</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收到的其他与经营活动有关的现金</w:t>
            </w:r>
          </w:p>
        </w:tc>
        <w:tc>
          <w:tcPr>
            <w:tcBorders>
              <w:top w:val="single" w:sz="4"/>
              <w:left w:val="single" w:sz="4"/>
              <w:right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7"/>
                <w:szCs w:val="17"/>
              </w:rPr>
              <w:t>五、</w:t>
            </w:r>
            <w:r>
              <w:rPr>
                <w:rFonts w:ascii="Book Antiqua" w:eastAsia="Book Antiqua" w:hAnsi="Book Antiqua" w:cs="Book Antiqua"/>
                <w:color w:val="000000"/>
                <w:spacing w:val="0"/>
                <w:w w:val="70"/>
                <w:position w:val="0"/>
                <w:sz w:val="19"/>
                <w:szCs w:val="19"/>
              </w:rPr>
              <w:t>34</w:t>
            </w:r>
          </w:p>
        </w:tc>
      </w:tr>
      <w:tr>
        <w:trPr>
          <w:trHeight w:val="283" w:hRule="exact"/>
        </w:trPr>
        <w:tc>
          <w:tcPr>
            <w:tcBorders>
              <w:top w:val="single" w:sz="4"/>
              <w:left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现金流入小计</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购买商品、接受劳务支付的现金</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支付给职工以及为职工支付的现金</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支付的各项税费</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支付的其他与经营活动有关的现金</w:t>
            </w:r>
          </w:p>
        </w:tc>
        <w:tc>
          <w:tcPr>
            <w:tcBorders>
              <w:top w:val="single" w:sz="4"/>
              <w:left w:val="single" w:sz="4"/>
              <w:right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7"/>
                <w:szCs w:val="17"/>
              </w:rPr>
              <w:t>五、</w:t>
            </w:r>
            <w:r>
              <w:rPr>
                <w:rFonts w:ascii="Book Antiqua" w:eastAsia="Book Antiqua" w:hAnsi="Book Antiqua" w:cs="Book Antiqua"/>
                <w:color w:val="000000"/>
                <w:spacing w:val="0"/>
                <w:w w:val="70"/>
                <w:position w:val="0"/>
                <w:sz w:val="19"/>
                <w:szCs w:val="19"/>
              </w:rPr>
              <w:t>35</w:t>
            </w:r>
          </w:p>
        </w:tc>
      </w:tr>
      <w:tr>
        <w:trPr>
          <w:trHeight w:val="283" w:hRule="exact"/>
        </w:trPr>
        <w:tc>
          <w:tcPr>
            <w:tcBorders>
              <w:top w:val="single" w:sz="4"/>
              <w:left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现金流出小计</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经营活动产生的现金流量净额</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二、投资活动产生的现金流量：</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收回投资所收到的现金</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其中：出售子公司所收到的现金</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取得投资收益所收到的现金</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504" w:hRule="exact"/>
        </w:trPr>
        <w:tc>
          <w:tcPr>
            <w:tcBorders>
              <w:top w:val="single" w:sz="4"/>
              <w:left w:val="single" w:sz="4"/>
            </w:tcBorders>
            <w:shd w:val="clear" w:color="auto" w:fill="FFFFFF"/>
            <w:vAlign w:val="bottom"/>
          </w:tcPr>
          <w:p>
            <w:pPr>
              <w:pStyle w:val="Style33"/>
              <w:keepNext w:val="0"/>
              <w:keepLines w:val="0"/>
              <w:framePr w:w="4853" w:h="11035" w:wrap="none" w:vAnchor="text" w:hAnchor="page" w:x="1305" w:y="980"/>
              <w:widowControl w:val="0"/>
              <w:shd w:val="clear" w:color="auto" w:fill="auto"/>
              <w:bidi w:val="0"/>
              <w:spacing w:before="0" w:after="0" w:line="226" w:lineRule="exact"/>
              <w:ind w:left="0" w:right="0" w:firstLine="480"/>
              <w:jc w:val="left"/>
              <w:rPr>
                <w:sz w:val="17"/>
                <w:szCs w:val="17"/>
              </w:rPr>
            </w:pPr>
            <w:r>
              <w:rPr>
                <w:color w:val="000000"/>
                <w:spacing w:val="0"/>
                <w:w w:val="100"/>
                <w:position w:val="0"/>
                <w:sz w:val="17"/>
                <w:szCs w:val="17"/>
              </w:rPr>
              <w:t>处置固定资产、无形资产和其他长期资产所收 回的现金净额</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收到的其他与投资活动有关的现金</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现金流入小计</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571" w:hRule="exact"/>
        </w:trPr>
        <w:tc>
          <w:tcPr>
            <w:tcBorders>
              <w:top w:val="single" w:sz="4"/>
              <w:left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26" w:lineRule="exact"/>
              <w:ind w:left="0" w:right="0" w:firstLine="480"/>
              <w:jc w:val="left"/>
              <w:rPr>
                <w:sz w:val="17"/>
                <w:szCs w:val="17"/>
              </w:rPr>
            </w:pPr>
            <w:r>
              <w:rPr>
                <w:color w:val="000000"/>
                <w:spacing w:val="0"/>
                <w:w w:val="100"/>
                <w:position w:val="0"/>
                <w:sz w:val="17"/>
                <w:szCs w:val="17"/>
              </w:rPr>
              <w:t>购建固定资产、无形资产和其他长期资产所支 付的现金</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投资所支付的现金</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其中：购买子公司所支付的现金</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支付的其他与投资活动有关的现金</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现金流出小计</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投资活动产生的现金流量净额</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三、筹资活动产生的现金流量：</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吸收投资所收到的现金</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借款所收到的现金</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收到的其他与筹资活动有关的现金</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现金流入小计</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偿还债务所支付的现金</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分配股利、利润或偿付利息所支付的现金</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支付的其他与筹资活动有关的现金</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现金流出小计</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筹资活动产生的现金流量净额</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四、汇率变■动对现金的影响</w:t>
            </w:r>
          </w:p>
        </w:tc>
        <w:tc>
          <w:tcPr>
            <w:tcBorders>
              <w:top w:val="single" w:sz="4"/>
              <w:left w:val="single" w:sz="4"/>
              <w:right w:val="single" w:sz="4"/>
            </w:tcBorders>
            <w:shd w:val="clear" w:color="auto" w:fill="FFFFFF"/>
            <w:vAlign w:val="top"/>
          </w:tcPr>
          <w:p>
            <w:pPr>
              <w:framePr w:w="4853" w:h="11035" w:wrap="none" w:vAnchor="text" w:hAnchor="page" w:x="1305" w:y="980"/>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33"/>
              <w:keepNext w:val="0"/>
              <w:keepLines w:val="0"/>
              <w:framePr w:w="4853" w:h="11035" w:wrap="none" w:vAnchor="text" w:hAnchor="page" w:x="1305" w:y="98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五、现金及现金等价物净增加额</w:t>
            </w:r>
          </w:p>
        </w:tc>
        <w:tc>
          <w:tcPr>
            <w:tcBorders>
              <w:top w:val="single" w:sz="4"/>
              <w:left w:val="single" w:sz="4"/>
              <w:bottom w:val="single" w:sz="4"/>
              <w:right w:val="single" w:sz="4"/>
            </w:tcBorders>
            <w:shd w:val="clear" w:color="auto" w:fill="FFFFFF"/>
            <w:vAlign w:val="top"/>
          </w:tcPr>
          <w:p>
            <w:pPr>
              <w:framePr w:w="4853" w:h="11035" w:wrap="none" w:vAnchor="text" w:hAnchor="page" w:x="1305" w:y="980"/>
              <w:widowControl w:val="0"/>
              <w:rPr>
                <w:sz w:val="10"/>
                <w:szCs w:val="10"/>
              </w:rPr>
            </w:pPr>
          </w:p>
        </w:tc>
      </w:tr>
    </w:tbl>
    <w:p>
      <w:pPr>
        <w:framePr w:w="4853" w:h="11035" w:wrap="none" w:vAnchor="text" w:hAnchor="page" w:x="1305" w:y="980"/>
        <w:widowControl w:val="0"/>
        <w:spacing w:line="1" w:lineRule="exact"/>
      </w:pPr>
    </w:p>
    <w:tbl>
      <w:tblPr>
        <w:tblOverlap w:val="never"/>
        <w:jc w:val="left"/>
        <w:tblLayout w:type="fixed"/>
      </w:tblPr>
      <w:tblGrid>
        <w:gridCol w:w="2165"/>
        <w:gridCol w:w="2410"/>
      </w:tblGrid>
      <w:tr>
        <w:trPr>
          <w:trHeight w:val="288" w:hRule="exact"/>
        </w:trPr>
        <w:tc>
          <w:tcPr>
            <w:tcBorders>
              <w:top w:val="single" w:sz="4"/>
              <w:lef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6"/>
                <w:szCs w:val="16"/>
              </w:rPr>
              <w:t>2006</w:t>
            </w:r>
            <w:r>
              <w:rPr>
                <w:b/>
                <w:bCs/>
                <w:color w:val="000000"/>
                <w:spacing w:val="0"/>
                <w:w w:val="100"/>
                <w:position w:val="0"/>
                <w:sz w:val="18"/>
                <w:szCs w:val="18"/>
              </w:rPr>
              <w:t>年度</w:t>
            </w:r>
          </w:p>
        </w:tc>
        <w:tc>
          <w:tcPr>
            <w:tcBorders>
              <w:top w:val="single" w:sz="4"/>
              <w:left w:val="single" w:sz="4"/>
              <w:righ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6"/>
                <w:szCs w:val="16"/>
              </w:rPr>
              <w:t>2005</w:t>
            </w:r>
            <w:r>
              <w:rPr>
                <w:b/>
                <w:bCs/>
                <w:color w:val="000000"/>
                <w:spacing w:val="0"/>
                <w:w w:val="100"/>
                <w:position w:val="0"/>
                <w:sz w:val="18"/>
                <w:szCs w:val="18"/>
              </w:rPr>
              <w:t>年度</w:t>
            </w:r>
          </w:p>
        </w:tc>
      </w:tr>
      <w:tr>
        <w:trPr>
          <w:trHeight w:val="283" w:hRule="exact"/>
        </w:trPr>
        <w:tc>
          <w:tcPr>
            <w:tcBorders>
              <w:top w:val="single" w:sz="4"/>
              <w:left w:val="single" w:sz="4"/>
            </w:tcBorders>
            <w:shd w:val="clear" w:color="auto" w:fill="FFFFFF"/>
            <w:vAlign w:val="top"/>
          </w:tcPr>
          <w:p>
            <w:pPr>
              <w:framePr w:w="4574" w:h="11035" w:wrap="none" w:vAnchor="text" w:hAnchor="page" w:x="6133" w:y="980"/>
              <w:widowControl w:val="0"/>
              <w:rPr>
                <w:sz w:val="10"/>
                <w:szCs w:val="10"/>
              </w:rPr>
            </w:pPr>
          </w:p>
        </w:tc>
        <w:tc>
          <w:tcPr>
            <w:tcBorders>
              <w:top w:val="single" w:sz="4"/>
              <w:left w:val="single" w:sz="4"/>
              <w:right w:val="single" w:sz="4"/>
            </w:tcBorders>
            <w:shd w:val="clear" w:color="auto" w:fill="FFFFFF"/>
            <w:vAlign w:val="top"/>
          </w:tcPr>
          <w:p>
            <w:pPr>
              <w:framePr w:w="4574" w:h="11035" w:wrap="none" w:vAnchor="text" w:hAnchor="page" w:x="6133" w:y="98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800"/>
              <w:jc w:val="left"/>
              <w:rPr>
                <w:sz w:val="16"/>
                <w:szCs w:val="16"/>
              </w:rPr>
            </w:pPr>
            <w:r>
              <w:rPr>
                <w:rFonts w:ascii="Cambria" w:eastAsia="Cambria" w:hAnsi="Cambria" w:cs="Cambria"/>
                <w:color w:val="000000"/>
                <w:spacing w:val="0"/>
                <w:w w:val="100"/>
                <w:position w:val="0"/>
                <w:sz w:val="16"/>
                <w:szCs w:val="16"/>
              </w:rPr>
              <w:t>456,388,869.59</w:t>
            </w:r>
          </w:p>
        </w:tc>
        <w:tc>
          <w:tcPr>
            <w:tcBorders>
              <w:top w:val="single" w:sz="4"/>
              <w:left w:val="single" w:sz="4"/>
              <w:righ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1020" w:right="0" w:firstLine="0"/>
              <w:jc w:val="both"/>
              <w:rPr>
                <w:sz w:val="16"/>
                <w:szCs w:val="16"/>
              </w:rPr>
            </w:pPr>
            <w:r>
              <w:rPr>
                <w:rFonts w:ascii="Cambria" w:eastAsia="Cambria" w:hAnsi="Cambria" w:cs="Cambria"/>
                <w:color w:val="000000"/>
                <w:spacing w:val="0"/>
                <w:w w:val="100"/>
                <w:position w:val="0"/>
                <w:sz w:val="16"/>
                <w:szCs w:val="16"/>
              </w:rPr>
              <w:t>490,694,032.83</w:t>
            </w:r>
          </w:p>
        </w:tc>
      </w:tr>
      <w:tr>
        <w:trPr>
          <w:trHeight w:val="288" w:hRule="exact"/>
        </w:trPr>
        <w:tc>
          <w:tcPr>
            <w:tcBorders>
              <w:top w:val="single" w:sz="4"/>
              <w:lef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1240" w:right="0" w:firstLine="0"/>
              <w:jc w:val="left"/>
              <w:rPr>
                <w:sz w:val="16"/>
                <w:szCs w:val="16"/>
              </w:rPr>
            </w:pPr>
            <w:r>
              <w:rPr>
                <w:rFonts w:ascii="Cambria" w:eastAsia="Cambria" w:hAnsi="Cambria" w:cs="Cambria"/>
                <w:color w:val="000000"/>
                <w:spacing w:val="0"/>
                <w:w w:val="100"/>
                <w:position w:val="0"/>
                <w:sz w:val="16"/>
                <w:szCs w:val="16"/>
              </w:rPr>
              <w:t>12,300.00</w:t>
            </w:r>
          </w:p>
        </w:tc>
        <w:tc>
          <w:tcPr>
            <w:tcBorders>
              <w:top w:val="single" w:sz="4"/>
              <w:left w:val="single" w:sz="4"/>
              <w:righ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21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960"/>
              <w:jc w:val="both"/>
              <w:rPr>
                <w:sz w:val="16"/>
                <w:szCs w:val="16"/>
              </w:rPr>
            </w:pPr>
            <w:r>
              <w:rPr>
                <w:rFonts w:ascii="Cambria" w:eastAsia="Cambria" w:hAnsi="Cambria" w:cs="Cambria"/>
                <w:color w:val="000000"/>
                <w:spacing w:val="0"/>
                <w:w w:val="100"/>
                <w:position w:val="0"/>
                <w:sz w:val="16"/>
                <w:szCs w:val="16"/>
              </w:rPr>
              <w:t>1,949,568.00</w:t>
            </w:r>
          </w:p>
        </w:tc>
        <w:tc>
          <w:tcPr>
            <w:tcBorders>
              <w:top w:val="single" w:sz="4"/>
              <w:left w:val="single" w:sz="4"/>
              <w:righ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1200" w:right="0" w:firstLine="0"/>
              <w:jc w:val="both"/>
              <w:rPr>
                <w:sz w:val="16"/>
                <w:szCs w:val="16"/>
              </w:rPr>
            </w:pPr>
            <w:r>
              <w:rPr>
                <w:rFonts w:ascii="Cambria" w:eastAsia="Cambria" w:hAnsi="Cambria" w:cs="Cambria"/>
                <w:color w:val="000000"/>
                <w:spacing w:val="0"/>
                <w:w w:val="100"/>
                <w:position w:val="0"/>
                <w:sz w:val="16"/>
                <w:szCs w:val="16"/>
              </w:rPr>
              <w:t>2,531,541.40</w:t>
            </w:r>
          </w:p>
        </w:tc>
      </w:tr>
      <w:tr>
        <w:trPr>
          <w:trHeight w:val="283" w:hRule="exact"/>
        </w:trPr>
        <w:tc>
          <w:tcPr>
            <w:tcBorders>
              <w:top w:val="single" w:sz="4"/>
              <w:lef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800"/>
              <w:jc w:val="left"/>
              <w:rPr>
                <w:sz w:val="16"/>
                <w:szCs w:val="16"/>
              </w:rPr>
            </w:pPr>
            <w:r>
              <w:rPr>
                <w:rFonts w:ascii="Cambria" w:eastAsia="Cambria" w:hAnsi="Cambria" w:cs="Cambria"/>
                <w:color w:val="000000"/>
                <w:spacing w:val="0"/>
                <w:w w:val="100"/>
                <w:position w:val="0"/>
                <w:sz w:val="16"/>
                <w:szCs w:val="16"/>
              </w:rPr>
              <w:t>458,350,737.59</w:t>
            </w:r>
          </w:p>
        </w:tc>
        <w:tc>
          <w:tcPr>
            <w:tcBorders>
              <w:top w:val="single" w:sz="4"/>
              <w:left w:val="single" w:sz="4"/>
              <w:righ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1020" w:right="0" w:firstLine="0"/>
              <w:jc w:val="both"/>
              <w:rPr>
                <w:sz w:val="16"/>
                <w:szCs w:val="16"/>
              </w:rPr>
            </w:pPr>
            <w:r>
              <w:rPr>
                <w:rFonts w:ascii="Cambria" w:eastAsia="Cambria" w:hAnsi="Cambria" w:cs="Cambria"/>
                <w:color w:val="000000"/>
                <w:spacing w:val="0"/>
                <w:w w:val="100"/>
                <w:position w:val="0"/>
                <w:sz w:val="16"/>
                <w:szCs w:val="16"/>
              </w:rPr>
              <w:t>493,225,574.23</w:t>
            </w:r>
          </w:p>
        </w:tc>
      </w:tr>
      <w:tr>
        <w:trPr>
          <w:trHeight w:val="283" w:hRule="exact"/>
        </w:trPr>
        <w:tc>
          <w:tcPr>
            <w:tcBorders>
              <w:top w:val="single" w:sz="4"/>
              <w:lef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800"/>
              <w:jc w:val="left"/>
              <w:rPr>
                <w:sz w:val="16"/>
                <w:szCs w:val="16"/>
              </w:rPr>
            </w:pPr>
            <w:r>
              <w:rPr>
                <w:rFonts w:ascii="Cambria" w:eastAsia="Cambria" w:hAnsi="Cambria" w:cs="Cambria"/>
                <w:color w:val="000000"/>
                <w:spacing w:val="0"/>
                <w:w w:val="100"/>
                <w:position w:val="0"/>
                <w:sz w:val="16"/>
                <w:szCs w:val="16"/>
              </w:rPr>
              <w:t>264,912,048.09</w:t>
            </w:r>
          </w:p>
        </w:tc>
        <w:tc>
          <w:tcPr>
            <w:tcBorders>
              <w:top w:val="single" w:sz="4"/>
              <w:left w:val="single" w:sz="4"/>
              <w:righ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1020" w:right="0" w:firstLine="0"/>
              <w:jc w:val="both"/>
              <w:rPr>
                <w:sz w:val="16"/>
                <w:szCs w:val="16"/>
              </w:rPr>
            </w:pPr>
            <w:r>
              <w:rPr>
                <w:rFonts w:ascii="Cambria" w:eastAsia="Cambria" w:hAnsi="Cambria" w:cs="Cambria"/>
                <w:color w:val="000000"/>
                <w:spacing w:val="0"/>
                <w:w w:val="100"/>
                <w:position w:val="0"/>
                <w:sz w:val="16"/>
                <w:szCs w:val="16"/>
              </w:rPr>
              <w:t>306,759,635.20</w:t>
            </w:r>
          </w:p>
        </w:tc>
      </w:tr>
      <w:tr>
        <w:trPr>
          <w:trHeight w:val="283" w:hRule="exact"/>
        </w:trPr>
        <w:tc>
          <w:tcPr>
            <w:tcBorders>
              <w:top w:val="single" w:sz="4"/>
              <w:lef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880"/>
              <w:jc w:val="both"/>
              <w:rPr>
                <w:sz w:val="16"/>
                <w:szCs w:val="16"/>
              </w:rPr>
            </w:pPr>
            <w:r>
              <w:rPr>
                <w:rFonts w:ascii="Cambria" w:eastAsia="Cambria" w:hAnsi="Cambria" w:cs="Cambria"/>
                <w:color w:val="000000"/>
                <w:spacing w:val="0"/>
                <w:w w:val="100"/>
                <w:position w:val="0"/>
                <w:sz w:val="16"/>
                <w:szCs w:val="16"/>
              </w:rPr>
              <w:t>39,324,215.05</w:t>
            </w:r>
          </w:p>
        </w:tc>
        <w:tc>
          <w:tcPr>
            <w:tcBorders>
              <w:top w:val="single" w:sz="4"/>
              <w:left w:val="single" w:sz="4"/>
              <w:righ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31,944,209.93</w:t>
            </w:r>
          </w:p>
        </w:tc>
      </w:tr>
      <w:tr>
        <w:trPr>
          <w:trHeight w:val="283" w:hRule="exact"/>
        </w:trPr>
        <w:tc>
          <w:tcPr>
            <w:tcBorders>
              <w:top w:val="single" w:sz="4"/>
              <w:lef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880"/>
              <w:jc w:val="both"/>
              <w:rPr>
                <w:sz w:val="16"/>
                <w:szCs w:val="16"/>
              </w:rPr>
            </w:pPr>
            <w:r>
              <w:rPr>
                <w:rFonts w:ascii="Cambria" w:eastAsia="Cambria" w:hAnsi="Cambria" w:cs="Cambria"/>
                <w:color w:val="000000"/>
                <w:spacing w:val="0"/>
                <w:w w:val="100"/>
                <w:position w:val="0"/>
                <w:sz w:val="16"/>
                <w:szCs w:val="16"/>
              </w:rPr>
              <w:t>35,595,406.63</w:t>
            </w:r>
          </w:p>
        </w:tc>
        <w:tc>
          <w:tcPr>
            <w:tcBorders>
              <w:top w:val="single" w:sz="4"/>
              <w:left w:val="single" w:sz="4"/>
              <w:righ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44,314,681.11</w:t>
            </w:r>
          </w:p>
        </w:tc>
      </w:tr>
      <w:tr>
        <w:trPr>
          <w:trHeight w:val="288" w:hRule="exact"/>
        </w:trPr>
        <w:tc>
          <w:tcPr>
            <w:tcBorders>
              <w:top w:val="single" w:sz="4"/>
              <w:lef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880"/>
              <w:jc w:val="both"/>
              <w:rPr>
                <w:sz w:val="16"/>
                <w:szCs w:val="16"/>
              </w:rPr>
            </w:pPr>
            <w:r>
              <w:rPr>
                <w:rFonts w:ascii="Cambria" w:eastAsia="Cambria" w:hAnsi="Cambria" w:cs="Cambria"/>
                <w:color w:val="000000"/>
                <w:spacing w:val="0"/>
                <w:w w:val="100"/>
                <w:position w:val="0"/>
                <w:sz w:val="16"/>
                <w:szCs w:val="16"/>
              </w:rPr>
              <w:t>42,347,119.84</w:t>
            </w:r>
          </w:p>
        </w:tc>
        <w:tc>
          <w:tcPr>
            <w:tcBorders>
              <w:top w:val="single" w:sz="4"/>
              <w:left w:val="single" w:sz="4"/>
              <w:righ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52,849,188.31</w:t>
            </w:r>
          </w:p>
        </w:tc>
      </w:tr>
      <w:tr>
        <w:trPr>
          <w:trHeight w:val="283" w:hRule="exact"/>
        </w:trPr>
        <w:tc>
          <w:tcPr>
            <w:tcBorders>
              <w:top w:val="single" w:sz="4"/>
              <w:lef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800"/>
              <w:jc w:val="left"/>
              <w:rPr>
                <w:sz w:val="16"/>
                <w:szCs w:val="16"/>
              </w:rPr>
            </w:pPr>
            <w:r>
              <w:rPr>
                <w:rFonts w:ascii="Cambria" w:eastAsia="Cambria" w:hAnsi="Cambria" w:cs="Cambria"/>
                <w:color w:val="000000"/>
                <w:spacing w:val="0"/>
                <w:w w:val="100"/>
                <w:position w:val="0"/>
                <w:sz w:val="16"/>
                <w:szCs w:val="16"/>
              </w:rPr>
              <w:t>382,178,789.61</w:t>
            </w:r>
          </w:p>
        </w:tc>
        <w:tc>
          <w:tcPr>
            <w:tcBorders>
              <w:top w:val="single" w:sz="4"/>
              <w:left w:val="single" w:sz="4"/>
              <w:righ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1020" w:right="0" w:firstLine="0"/>
              <w:jc w:val="both"/>
              <w:rPr>
                <w:sz w:val="16"/>
                <w:szCs w:val="16"/>
              </w:rPr>
            </w:pPr>
            <w:r>
              <w:rPr>
                <w:rFonts w:ascii="Cambria" w:eastAsia="Cambria" w:hAnsi="Cambria" w:cs="Cambria"/>
                <w:color w:val="000000"/>
                <w:spacing w:val="0"/>
                <w:w w:val="100"/>
                <w:position w:val="0"/>
                <w:sz w:val="16"/>
                <w:szCs w:val="16"/>
              </w:rPr>
              <w:t>435,867,714.55</w:t>
            </w:r>
          </w:p>
        </w:tc>
      </w:tr>
      <w:tr>
        <w:trPr>
          <w:trHeight w:val="283" w:hRule="exact"/>
        </w:trPr>
        <w:tc>
          <w:tcPr>
            <w:tcBorders>
              <w:top w:val="single" w:sz="4"/>
              <w:lef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880"/>
              <w:jc w:val="left"/>
              <w:rPr>
                <w:sz w:val="16"/>
                <w:szCs w:val="16"/>
              </w:rPr>
            </w:pPr>
            <w:r>
              <w:rPr>
                <w:rFonts w:ascii="Cambria" w:eastAsia="Cambria" w:hAnsi="Cambria" w:cs="Cambria"/>
                <w:color w:val="000000"/>
                <w:spacing w:val="0"/>
                <w:w w:val="100"/>
                <w:position w:val="0"/>
                <w:sz w:val="16"/>
                <w:szCs w:val="16"/>
              </w:rPr>
              <w:t>76,171,947.98</w:t>
            </w:r>
          </w:p>
        </w:tc>
        <w:tc>
          <w:tcPr>
            <w:tcBorders>
              <w:top w:val="single" w:sz="4"/>
              <w:left w:val="single" w:sz="4"/>
              <w:righ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57,357,859.68</w:t>
            </w:r>
          </w:p>
        </w:tc>
      </w:tr>
      <w:tr>
        <w:trPr>
          <w:trHeight w:val="283" w:hRule="exact"/>
        </w:trPr>
        <w:tc>
          <w:tcPr>
            <w:tcBorders>
              <w:top w:val="single" w:sz="4"/>
              <w:left w:val="single" w:sz="4"/>
            </w:tcBorders>
            <w:shd w:val="clear" w:color="auto" w:fill="FFFFFF"/>
            <w:vAlign w:val="top"/>
          </w:tcPr>
          <w:p>
            <w:pPr>
              <w:framePr w:w="4574" w:h="11035" w:wrap="none" w:vAnchor="text" w:hAnchor="page" w:x="6133" w:y="980"/>
              <w:widowControl w:val="0"/>
              <w:rPr>
                <w:sz w:val="10"/>
                <w:szCs w:val="10"/>
              </w:rPr>
            </w:pPr>
          </w:p>
        </w:tc>
        <w:tc>
          <w:tcPr>
            <w:tcBorders>
              <w:top w:val="single" w:sz="4"/>
              <w:left w:val="single" w:sz="4"/>
              <w:right w:val="single" w:sz="4"/>
            </w:tcBorders>
            <w:shd w:val="clear" w:color="auto" w:fill="FFFFFF"/>
            <w:vAlign w:val="top"/>
          </w:tcPr>
          <w:p>
            <w:pPr>
              <w:framePr w:w="4574" w:h="11035" w:wrap="none" w:vAnchor="text" w:hAnchor="page" w:x="6133" w:y="980"/>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19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21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19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21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19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2180" w:right="0" w:firstLine="0"/>
              <w:jc w:val="both"/>
              <w:rPr>
                <w:sz w:val="16"/>
                <w:szCs w:val="16"/>
              </w:rPr>
            </w:pPr>
            <w:r>
              <w:rPr>
                <w:rFonts w:ascii="Cambria" w:eastAsia="Cambria" w:hAnsi="Cambria" w:cs="Cambria"/>
                <w:color w:val="000000"/>
                <w:spacing w:val="0"/>
                <w:w w:val="100"/>
                <w:position w:val="0"/>
                <w:sz w:val="16"/>
                <w:szCs w:val="16"/>
              </w:rPr>
              <w:t>-</w:t>
            </w:r>
          </w:p>
        </w:tc>
      </w:tr>
      <w:tr>
        <w:trPr>
          <w:trHeight w:val="504" w:hRule="exact"/>
        </w:trPr>
        <w:tc>
          <w:tcPr>
            <w:tcBorders>
              <w:top w:val="single" w:sz="4"/>
              <w:lef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960"/>
              <w:jc w:val="both"/>
              <w:rPr>
                <w:sz w:val="16"/>
                <w:szCs w:val="16"/>
              </w:rPr>
            </w:pPr>
            <w:r>
              <w:rPr>
                <w:rFonts w:ascii="Cambria" w:eastAsia="Cambria" w:hAnsi="Cambria" w:cs="Cambria"/>
                <w:color w:val="000000"/>
                <w:spacing w:val="0"/>
                <w:w w:val="100"/>
                <w:position w:val="0"/>
                <w:sz w:val="16"/>
                <w:szCs w:val="16"/>
              </w:rPr>
              <w:t>4,278,749.33</w:t>
            </w:r>
          </w:p>
        </w:tc>
        <w:tc>
          <w:tcPr>
            <w:tcBorders>
              <w:top w:val="single" w:sz="4"/>
              <w:left w:val="single" w:sz="4"/>
              <w:righ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21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19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21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960"/>
              <w:jc w:val="both"/>
              <w:rPr>
                <w:sz w:val="16"/>
                <w:szCs w:val="16"/>
              </w:rPr>
            </w:pPr>
            <w:r>
              <w:rPr>
                <w:rFonts w:ascii="Cambria" w:eastAsia="Cambria" w:hAnsi="Cambria" w:cs="Cambria"/>
                <w:color w:val="000000"/>
                <w:spacing w:val="0"/>
                <w:w w:val="100"/>
                <w:position w:val="0"/>
                <w:sz w:val="16"/>
                <w:szCs w:val="16"/>
              </w:rPr>
              <w:t>4,278,749.33</w:t>
            </w:r>
          </w:p>
        </w:tc>
        <w:tc>
          <w:tcPr>
            <w:tcBorders>
              <w:top w:val="single" w:sz="4"/>
              <w:left w:val="single" w:sz="4"/>
              <w:righ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2180" w:right="0" w:firstLine="0"/>
              <w:jc w:val="both"/>
              <w:rPr>
                <w:sz w:val="16"/>
                <w:szCs w:val="16"/>
              </w:rPr>
            </w:pPr>
            <w:r>
              <w:rPr>
                <w:rFonts w:ascii="Cambria" w:eastAsia="Cambria" w:hAnsi="Cambria" w:cs="Cambria"/>
                <w:color w:val="000000"/>
                <w:spacing w:val="0"/>
                <w:w w:val="100"/>
                <w:position w:val="0"/>
                <w:sz w:val="16"/>
                <w:szCs w:val="16"/>
              </w:rPr>
              <w:t>-</w:t>
            </w:r>
          </w:p>
        </w:tc>
      </w:tr>
      <w:tr>
        <w:trPr>
          <w:trHeight w:val="571" w:hRule="exact"/>
        </w:trPr>
        <w:tc>
          <w:tcPr>
            <w:tcBorders>
              <w:top w:val="single" w:sz="4"/>
              <w:lef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880"/>
              <w:jc w:val="left"/>
              <w:rPr>
                <w:sz w:val="16"/>
                <w:szCs w:val="16"/>
              </w:rPr>
            </w:pPr>
            <w:r>
              <w:rPr>
                <w:rFonts w:ascii="Cambria" w:eastAsia="Cambria" w:hAnsi="Cambria" w:cs="Cambria"/>
                <w:color w:val="000000"/>
                <w:spacing w:val="0"/>
                <w:w w:val="100"/>
                <w:position w:val="0"/>
                <w:sz w:val="16"/>
                <w:szCs w:val="16"/>
              </w:rPr>
              <w:t>85,325,442.47</w:t>
            </w:r>
          </w:p>
        </w:tc>
        <w:tc>
          <w:tcPr>
            <w:tcBorders>
              <w:top w:val="single" w:sz="4"/>
              <w:left w:val="single" w:sz="4"/>
              <w:righ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80,026,269.99</w:t>
            </w:r>
          </w:p>
        </w:tc>
      </w:tr>
      <w:tr>
        <w:trPr>
          <w:trHeight w:val="288" w:hRule="exact"/>
        </w:trPr>
        <w:tc>
          <w:tcPr>
            <w:tcBorders>
              <w:top w:val="single" w:sz="4"/>
              <w:lef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880"/>
              <w:jc w:val="left"/>
              <w:rPr>
                <w:sz w:val="16"/>
                <w:szCs w:val="16"/>
              </w:rPr>
            </w:pPr>
            <w:r>
              <w:rPr>
                <w:rFonts w:ascii="Cambria" w:eastAsia="Cambria" w:hAnsi="Cambria" w:cs="Cambria"/>
                <w:color w:val="000000"/>
                <w:spacing w:val="0"/>
                <w:w w:val="100"/>
                <w:position w:val="0"/>
                <w:sz w:val="16"/>
                <w:szCs w:val="16"/>
              </w:rPr>
              <w:t>19,495,000.00</w:t>
            </w:r>
          </w:p>
        </w:tc>
        <w:tc>
          <w:tcPr>
            <w:tcBorders>
              <w:top w:val="single" w:sz="4"/>
              <w:left w:val="single" w:sz="4"/>
              <w:righ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21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880"/>
              <w:jc w:val="left"/>
              <w:rPr>
                <w:sz w:val="16"/>
                <w:szCs w:val="16"/>
              </w:rPr>
            </w:pPr>
            <w:r>
              <w:rPr>
                <w:rFonts w:ascii="Cambria" w:eastAsia="Cambria" w:hAnsi="Cambria" w:cs="Cambria"/>
                <w:color w:val="000000"/>
                <w:spacing w:val="0"/>
                <w:w w:val="100"/>
                <w:position w:val="0"/>
                <w:sz w:val="16"/>
                <w:szCs w:val="16"/>
              </w:rPr>
              <w:t>15,000,000.00</w:t>
            </w:r>
          </w:p>
        </w:tc>
        <w:tc>
          <w:tcPr>
            <w:tcBorders>
              <w:top w:val="single" w:sz="4"/>
              <w:left w:val="single" w:sz="4"/>
              <w:righ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21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19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21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800"/>
              <w:jc w:val="left"/>
              <w:rPr>
                <w:sz w:val="16"/>
                <w:szCs w:val="16"/>
              </w:rPr>
            </w:pPr>
            <w:r>
              <w:rPr>
                <w:rFonts w:ascii="Cambria" w:eastAsia="Cambria" w:hAnsi="Cambria" w:cs="Cambria"/>
                <w:color w:val="000000"/>
                <w:spacing w:val="0"/>
                <w:w w:val="100"/>
                <w:position w:val="0"/>
                <w:sz w:val="16"/>
                <w:szCs w:val="16"/>
              </w:rPr>
              <w:t>104,820,442.47</w:t>
            </w:r>
          </w:p>
        </w:tc>
        <w:tc>
          <w:tcPr>
            <w:tcBorders>
              <w:top w:val="single" w:sz="4"/>
              <w:left w:val="single" w:sz="4"/>
              <w:righ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80,026,269.99</w:t>
            </w:r>
          </w:p>
        </w:tc>
      </w:tr>
      <w:tr>
        <w:trPr>
          <w:trHeight w:val="283" w:hRule="exact"/>
        </w:trPr>
        <w:tc>
          <w:tcPr>
            <w:tcBorders>
              <w:top w:val="single" w:sz="4"/>
              <w:lef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700"/>
              <w:jc w:val="left"/>
              <w:rPr>
                <w:sz w:val="16"/>
                <w:szCs w:val="16"/>
              </w:rPr>
            </w:pPr>
            <w:r>
              <w:rPr>
                <w:rFonts w:ascii="Cambria" w:eastAsia="Cambria" w:hAnsi="Cambria" w:cs="Cambria"/>
                <w:color w:val="000000"/>
                <w:spacing w:val="0"/>
                <w:w w:val="100"/>
                <w:position w:val="0"/>
                <w:sz w:val="16"/>
                <w:szCs w:val="16"/>
              </w:rPr>
              <w:t>-100,541,693.14</w:t>
            </w:r>
          </w:p>
        </w:tc>
        <w:tc>
          <w:tcPr>
            <w:tcBorders>
              <w:top w:val="single" w:sz="4"/>
              <w:left w:val="single" w:sz="4"/>
              <w:righ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1020" w:right="0" w:firstLine="0"/>
              <w:jc w:val="both"/>
              <w:rPr>
                <w:sz w:val="16"/>
                <w:szCs w:val="16"/>
              </w:rPr>
            </w:pPr>
            <w:r>
              <w:rPr>
                <w:rFonts w:ascii="Cambria" w:eastAsia="Cambria" w:hAnsi="Cambria" w:cs="Cambria"/>
                <w:color w:val="000000"/>
                <w:spacing w:val="0"/>
                <w:w w:val="100"/>
                <w:position w:val="0"/>
                <w:sz w:val="16"/>
                <w:szCs w:val="16"/>
              </w:rPr>
              <w:t>-80,026,269.99</w:t>
            </w:r>
          </w:p>
        </w:tc>
      </w:tr>
      <w:tr>
        <w:trPr>
          <w:trHeight w:val="283" w:hRule="exact"/>
        </w:trPr>
        <w:tc>
          <w:tcPr>
            <w:tcBorders>
              <w:top w:val="single" w:sz="4"/>
              <w:left w:val="single" w:sz="4"/>
            </w:tcBorders>
            <w:shd w:val="clear" w:color="auto" w:fill="FFFFFF"/>
            <w:vAlign w:val="top"/>
          </w:tcPr>
          <w:p>
            <w:pPr>
              <w:framePr w:w="4574" w:h="11035" w:wrap="none" w:vAnchor="text" w:hAnchor="page" w:x="6133" w:y="980"/>
              <w:widowControl w:val="0"/>
              <w:rPr>
                <w:sz w:val="10"/>
                <w:szCs w:val="10"/>
              </w:rPr>
            </w:pPr>
          </w:p>
        </w:tc>
        <w:tc>
          <w:tcPr>
            <w:tcBorders>
              <w:top w:val="single" w:sz="4"/>
              <w:left w:val="single" w:sz="4"/>
              <w:right w:val="single" w:sz="4"/>
            </w:tcBorders>
            <w:shd w:val="clear" w:color="auto" w:fill="FFFFFF"/>
            <w:vAlign w:val="top"/>
          </w:tcPr>
          <w:p>
            <w:pPr>
              <w:framePr w:w="4574" w:h="11035" w:wrap="none" w:vAnchor="text" w:hAnchor="page" w:x="6133" w:y="980"/>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19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1200" w:right="0" w:firstLine="0"/>
              <w:jc w:val="both"/>
              <w:rPr>
                <w:sz w:val="16"/>
                <w:szCs w:val="16"/>
              </w:rPr>
            </w:pPr>
            <w:r>
              <w:rPr>
                <w:rFonts w:ascii="Cambria" w:eastAsia="Cambria" w:hAnsi="Cambria" w:cs="Cambria"/>
                <w:color w:val="000000"/>
                <w:spacing w:val="0"/>
                <w:w w:val="100"/>
                <w:position w:val="0"/>
                <w:sz w:val="16"/>
                <w:szCs w:val="16"/>
              </w:rPr>
              <w:t>2,520,550.50</w:t>
            </w:r>
          </w:p>
        </w:tc>
      </w:tr>
      <w:tr>
        <w:trPr>
          <w:trHeight w:val="283" w:hRule="exact"/>
        </w:trPr>
        <w:tc>
          <w:tcPr>
            <w:tcBorders>
              <w:top w:val="single" w:sz="4"/>
              <w:lef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800"/>
              <w:jc w:val="left"/>
              <w:rPr>
                <w:sz w:val="16"/>
                <w:szCs w:val="16"/>
              </w:rPr>
            </w:pPr>
            <w:r>
              <w:rPr>
                <w:rFonts w:ascii="Cambria" w:eastAsia="Cambria" w:hAnsi="Cambria" w:cs="Cambria"/>
                <w:color w:val="000000"/>
                <w:spacing w:val="0"/>
                <w:w w:val="100"/>
                <w:position w:val="0"/>
                <w:sz w:val="16"/>
                <w:szCs w:val="16"/>
              </w:rPr>
              <w:t>180,460,000.00</w:t>
            </w:r>
          </w:p>
        </w:tc>
        <w:tc>
          <w:tcPr>
            <w:tcBorders>
              <w:top w:val="single" w:sz="4"/>
              <w:left w:val="single" w:sz="4"/>
              <w:righ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65,000,000.00</w:t>
            </w:r>
          </w:p>
        </w:tc>
      </w:tr>
      <w:tr>
        <w:trPr>
          <w:trHeight w:val="283" w:hRule="exact"/>
        </w:trPr>
        <w:tc>
          <w:tcPr>
            <w:tcBorders>
              <w:top w:val="single" w:sz="4"/>
              <w:lef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19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21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800"/>
              <w:jc w:val="left"/>
              <w:rPr>
                <w:sz w:val="16"/>
                <w:szCs w:val="16"/>
              </w:rPr>
            </w:pPr>
            <w:r>
              <w:rPr>
                <w:rFonts w:ascii="Cambria" w:eastAsia="Cambria" w:hAnsi="Cambria" w:cs="Cambria"/>
                <w:color w:val="000000"/>
                <w:spacing w:val="0"/>
                <w:w w:val="100"/>
                <w:position w:val="0"/>
                <w:sz w:val="16"/>
                <w:szCs w:val="16"/>
              </w:rPr>
              <w:t>180,460,000.00</w:t>
            </w:r>
          </w:p>
        </w:tc>
        <w:tc>
          <w:tcPr>
            <w:tcBorders>
              <w:top w:val="single" w:sz="4"/>
              <w:left w:val="single" w:sz="4"/>
              <w:righ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67,520,550.50</w:t>
            </w:r>
          </w:p>
        </w:tc>
      </w:tr>
      <w:tr>
        <w:trPr>
          <w:trHeight w:val="283" w:hRule="exact"/>
        </w:trPr>
        <w:tc>
          <w:tcPr>
            <w:tcBorders>
              <w:top w:val="single" w:sz="4"/>
              <w:lef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800"/>
              <w:jc w:val="left"/>
              <w:rPr>
                <w:sz w:val="16"/>
                <w:szCs w:val="16"/>
              </w:rPr>
            </w:pPr>
            <w:r>
              <w:rPr>
                <w:rFonts w:ascii="Cambria" w:eastAsia="Cambria" w:hAnsi="Cambria" w:cs="Cambria"/>
                <w:color w:val="000000"/>
                <w:spacing w:val="0"/>
                <w:w w:val="100"/>
                <w:position w:val="0"/>
                <w:sz w:val="16"/>
                <w:szCs w:val="16"/>
              </w:rPr>
              <w:t>111,280,000.00</w:t>
            </w:r>
          </w:p>
        </w:tc>
        <w:tc>
          <w:tcPr>
            <w:tcBorders>
              <w:top w:val="single" w:sz="4"/>
              <w:left w:val="single" w:sz="4"/>
              <w:righ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63,595,097.45</w:t>
            </w:r>
          </w:p>
        </w:tc>
      </w:tr>
      <w:tr>
        <w:trPr>
          <w:trHeight w:val="283" w:hRule="exact"/>
        </w:trPr>
        <w:tc>
          <w:tcPr>
            <w:tcBorders>
              <w:top w:val="single" w:sz="4"/>
              <w:lef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880"/>
              <w:jc w:val="left"/>
              <w:rPr>
                <w:sz w:val="16"/>
                <w:szCs w:val="16"/>
              </w:rPr>
            </w:pPr>
            <w:r>
              <w:rPr>
                <w:rFonts w:ascii="Cambria" w:eastAsia="Cambria" w:hAnsi="Cambria" w:cs="Cambria"/>
                <w:color w:val="000000"/>
                <w:spacing w:val="0"/>
                <w:w w:val="100"/>
                <w:position w:val="0"/>
                <w:sz w:val="16"/>
                <w:szCs w:val="16"/>
              </w:rPr>
              <w:t>31,832,246.50</w:t>
            </w:r>
          </w:p>
        </w:tc>
        <w:tc>
          <w:tcPr>
            <w:tcBorders>
              <w:top w:val="single" w:sz="4"/>
              <w:left w:val="single" w:sz="4"/>
              <w:righ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22,648,555.78</w:t>
            </w:r>
          </w:p>
        </w:tc>
      </w:tr>
      <w:tr>
        <w:trPr>
          <w:trHeight w:val="288" w:hRule="exact"/>
        </w:trPr>
        <w:tc>
          <w:tcPr>
            <w:tcBorders>
              <w:top w:val="single" w:sz="4"/>
              <w:lef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19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21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800"/>
              <w:jc w:val="left"/>
              <w:rPr>
                <w:sz w:val="16"/>
                <w:szCs w:val="16"/>
              </w:rPr>
            </w:pPr>
            <w:r>
              <w:rPr>
                <w:rFonts w:ascii="Cambria" w:eastAsia="Cambria" w:hAnsi="Cambria" w:cs="Cambria"/>
                <w:color w:val="000000"/>
                <w:spacing w:val="0"/>
                <w:w w:val="100"/>
                <w:position w:val="0"/>
                <w:sz w:val="16"/>
                <w:szCs w:val="16"/>
              </w:rPr>
              <w:t>143,112,246.50</w:t>
            </w:r>
          </w:p>
        </w:tc>
        <w:tc>
          <w:tcPr>
            <w:tcBorders>
              <w:top w:val="single" w:sz="4"/>
              <w:left w:val="single" w:sz="4"/>
              <w:righ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86,243,653.23</w:t>
            </w:r>
          </w:p>
        </w:tc>
      </w:tr>
      <w:tr>
        <w:trPr>
          <w:trHeight w:val="283" w:hRule="exact"/>
        </w:trPr>
        <w:tc>
          <w:tcPr>
            <w:tcBorders>
              <w:top w:val="single" w:sz="4"/>
              <w:lef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880"/>
              <w:jc w:val="left"/>
              <w:rPr>
                <w:sz w:val="16"/>
                <w:szCs w:val="16"/>
              </w:rPr>
            </w:pPr>
            <w:r>
              <w:rPr>
                <w:rFonts w:ascii="Cambria" w:eastAsia="Cambria" w:hAnsi="Cambria" w:cs="Cambria"/>
                <w:color w:val="000000"/>
                <w:spacing w:val="0"/>
                <w:w w:val="100"/>
                <w:position w:val="0"/>
                <w:sz w:val="16"/>
                <w:szCs w:val="16"/>
              </w:rPr>
              <w:t>37,347,753.50</w:t>
            </w:r>
          </w:p>
        </w:tc>
        <w:tc>
          <w:tcPr>
            <w:tcBorders>
              <w:top w:val="single" w:sz="4"/>
              <w:left w:val="single" w:sz="4"/>
              <w:righ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1020" w:right="0" w:firstLine="0"/>
              <w:jc w:val="both"/>
              <w:rPr>
                <w:sz w:val="16"/>
                <w:szCs w:val="16"/>
              </w:rPr>
            </w:pPr>
            <w:r>
              <w:rPr>
                <w:rFonts w:ascii="Cambria" w:eastAsia="Cambria" w:hAnsi="Cambria" w:cs="Cambria"/>
                <w:color w:val="000000"/>
                <w:spacing w:val="0"/>
                <w:w w:val="100"/>
                <w:position w:val="0"/>
                <w:sz w:val="16"/>
                <w:szCs w:val="16"/>
              </w:rPr>
              <w:t>-18,723,102.73</w:t>
            </w:r>
          </w:p>
        </w:tc>
      </w:tr>
      <w:tr>
        <w:trPr>
          <w:trHeight w:val="283" w:hRule="exact"/>
        </w:trPr>
        <w:tc>
          <w:tcPr>
            <w:tcBorders>
              <w:top w:val="single" w:sz="4"/>
              <w:lef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19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4574" w:h="11035" w:wrap="none" w:vAnchor="text" w:hAnchor="page" w:x="6133" w:y="980"/>
              <w:widowControl w:val="0"/>
              <w:shd w:val="clear" w:color="auto" w:fill="auto"/>
              <w:bidi w:val="0"/>
              <w:spacing w:before="0" w:after="0" w:line="240" w:lineRule="auto"/>
              <w:ind w:left="2180" w:right="0" w:firstLine="0"/>
              <w:jc w:val="both"/>
              <w:rPr>
                <w:sz w:val="16"/>
                <w:szCs w:val="16"/>
              </w:rPr>
            </w:pPr>
            <w:r>
              <w:rPr>
                <w:rFonts w:ascii="Cambria" w:eastAsia="Cambria" w:hAnsi="Cambria" w:cs="Cambria"/>
                <w:color w:val="000000"/>
                <w:spacing w:val="0"/>
                <w:w w:val="100"/>
                <w:position w:val="0"/>
                <w:sz w:val="16"/>
                <w:szCs w:val="16"/>
              </w:rPr>
              <w:t>-</w:t>
            </w:r>
          </w:p>
        </w:tc>
      </w:tr>
      <w:tr>
        <w:trPr>
          <w:trHeight w:val="302" w:hRule="exact"/>
        </w:trPr>
        <w:tc>
          <w:tcPr>
            <w:tcBorders>
              <w:top w:val="single" w:sz="4"/>
              <w:left w:val="single" w:sz="4"/>
              <w:bottom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0" w:right="0" w:firstLine="880"/>
              <w:jc w:val="both"/>
              <w:rPr>
                <w:sz w:val="16"/>
                <w:szCs w:val="16"/>
              </w:rPr>
            </w:pPr>
            <w:r>
              <w:rPr>
                <w:rFonts w:ascii="Cambria" w:eastAsia="Cambria" w:hAnsi="Cambria" w:cs="Cambria"/>
                <w:color w:val="000000"/>
                <w:spacing w:val="0"/>
                <w:w w:val="100"/>
                <w:position w:val="0"/>
                <w:sz w:val="16"/>
                <w:szCs w:val="16"/>
              </w:rPr>
              <w:t>12,978,008.34</w:t>
            </w:r>
          </w:p>
        </w:tc>
        <w:tc>
          <w:tcPr>
            <w:tcBorders>
              <w:top w:val="single" w:sz="4"/>
              <w:left w:val="single" w:sz="4"/>
              <w:bottom w:val="single" w:sz="4"/>
              <w:right w:val="single" w:sz="4"/>
            </w:tcBorders>
            <w:shd w:val="clear" w:color="auto" w:fill="FFFFFF"/>
            <w:vAlign w:val="bottom"/>
          </w:tcPr>
          <w:p>
            <w:pPr>
              <w:pStyle w:val="Style33"/>
              <w:keepNext w:val="0"/>
              <w:keepLines w:val="0"/>
              <w:framePr w:w="4574" w:h="11035" w:wrap="none" w:vAnchor="text" w:hAnchor="page" w:x="6133" w:y="980"/>
              <w:widowControl w:val="0"/>
              <w:shd w:val="clear" w:color="auto" w:fill="auto"/>
              <w:bidi w:val="0"/>
              <w:spacing w:before="0" w:after="0" w:line="240" w:lineRule="auto"/>
              <w:ind w:left="1020" w:right="0" w:firstLine="0"/>
              <w:jc w:val="both"/>
              <w:rPr>
                <w:sz w:val="16"/>
                <w:szCs w:val="16"/>
              </w:rPr>
            </w:pPr>
            <w:r>
              <w:rPr>
                <w:rFonts w:ascii="Cambria" w:eastAsia="Cambria" w:hAnsi="Cambria" w:cs="Cambria"/>
                <w:color w:val="000000"/>
                <w:spacing w:val="0"/>
                <w:w w:val="100"/>
                <w:position w:val="0"/>
                <w:sz w:val="16"/>
                <w:szCs w:val="16"/>
              </w:rPr>
              <w:t>-41,391,513.04</w:t>
            </w:r>
          </w:p>
        </w:tc>
      </w:tr>
    </w:tbl>
    <w:p>
      <w:pPr>
        <w:framePr w:w="4574" w:h="11035" w:wrap="none" w:vAnchor="text" w:hAnchor="page" w:x="6133" w:y="980"/>
        <w:widowControl w:val="0"/>
        <w:spacing w:line="1" w:lineRule="exact"/>
      </w:pPr>
    </w:p>
    <w:p>
      <w:pPr>
        <w:pStyle w:val="Style68"/>
        <w:keepNext w:val="0"/>
        <w:keepLines w:val="0"/>
        <w:framePr w:w="8779" w:h="509" w:wrap="none" w:vAnchor="text" w:hAnchor="page" w:x="1285" w:y="12030"/>
        <w:widowControl w:val="0"/>
        <w:shd w:val="clear" w:color="auto" w:fill="auto"/>
        <w:bidi w:val="0"/>
        <w:spacing w:before="0" w:line="240" w:lineRule="auto"/>
        <w:ind w:left="0" w:right="0" w:firstLine="0"/>
        <w:jc w:val="center"/>
      </w:pPr>
      <w:r>
        <w:rPr>
          <w:color w:val="000000"/>
          <w:spacing w:val="0"/>
          <w:w w:val="100"/>
          <w:position w:val="0"/>
        </w:rPr>
        <w:t>所附财务报表附注为本财务报表的组成部分</w:t>
      </w:r>
    </w:p>
    <w:p>
      <w:pPr>
        <w:pStyle w:val="Style68"/>
        <w:keepNext w:val="0"/>
        <w:keepLines w:val="0"/>
        <w:framePr w:w="8779" w:h="509" w:wrap="none" w:vAnchor="text" w:hAnchor="page" w:x="1285" w:y="12030"/>
        <w:widowControl w:val="0"/>
        <w:shd w:val="clear" w:color="auto" w:fill="auto"/>
        <w:tabs>
          <w:tab w:pos="3178" w:val="left"/>
          <w:tab w:pos="6941" w:val="left"/>
        </w:tabs>
        <w:bidi w:val="0"/>
        <w:spacing w:before="0" w:after="0" w:line="240" w:lineRule="auto"/>
        <w:ind w:left="0" w:right="0" w:firstLine="0"/>
        <w:jc w:val="both"/>
      </w:pPr>
      <w:r>
        <w:rPr>
          <w:color w:val="000000"/>
          <w:spacing w:val="0"/>
          <w:w w:val="100"/>
          <w:position w:val="0"/>
        </w:rPr>
        <w:t>公司法定代表人：谷望江</w:t>
        <w:tab/>
        <w:t>主管会计工作的负责人：史建中</w:t>
        <w:tab/>
        <w:t>会计机构负责人:郑理</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7" w:line="1" w:lineRule="exact"/>
      </w:pPr>
    </w:p>
    <w:p>
      <w:pPr>
        <w:widowControl w:val="0"/>
        <w:spacing w:line="1" w:lineRule="exact"/>
        <w:sectPr>
          <w:footnotePr>
            <w:pos w:val="pageBottom"/>
            <w:numFmt w:val="decimal"/>
            <w:numRestart w:val="continuous"/>
          </w:footnotePr>
          <w:type w:val="continuous"/>
          <w:pgSz w:w="11900" w:h="16840"/>
          <w:pgMar w:top="1166" w:right="1193" w:bottom="1166" w:left="1284" w:header="0" w:footer="3" w:gutter="0"/>
          <w:cols w:space="720"/>
          <w:noEndnote/>
          <w:rtlGutter w:val="0"/>
          <w:docGrid w:linePitch="360"/>
        </w:sectPr>
      </w:pPr>
    </w:p>
    <w:p>
      <w:pPr>
        <w:pStyle w:val="Style49"/>
        <w:keepNext/>
        <w:keepLines/>
        <w:widowControl w:val="0"/>
        <w:shd w:val="clear" w:color="auto" w:fill="auto"/>
        <w:bidi w:val="0"/>
        <w:spacing w:before="0" w:after="60" w:line="240" w:lineRule="auto"/>
        <w:ind w:left="0" w:right="0" w:firstLine="0"/>
        <w:jc w:val="center"/>
      </w:pPr>
      <w:bookmarkStart w:id="235" w:name="bookmark235"/>
      <w:bookmarkStart w:id="236" w:name="bookmark236"/>
      <w:bookmarkStart w:id="237" w:name="bookmark237"/>
      <w:r>
        <w:rPr>
          <w:color w:val="000000"/>
          <w:spacing w:val="0"/>
          <w:w w:val="100"/>
          <w:position w:val="0"/>
        </w:rPr>
        <w:t>合并现金流量表（续）</w:t>
      </w:r>
      <w:bookmarkEnd w:id="235"/>
      <w:bookmarkEnd w:id="236"/>
      <w:bookmarkEnd w:id="237"/>
    </w:p>
    <w:p>
      <w:pPr>
        <w:pStyle w:val="Style52"/>
        <w:keepNext/>
        <w:keepLines/>
        <w:widowControl w:val="0"/>
        <w:shd w:val="clear" w:color="auto" w:fill="auto"/>
        <w:bidi w:val="0"/>
        <w:spacing w:before="0" w:after="60" w:line="240" w:lineRule="auto"/>
        <w:ind w:left="0" w:right="0" w:firstLine="0"/>
        <w:jc w:val="center"/>
      </w:pPr>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年度</w:t>
      </w:r>
      <w:bookmarkEnd w:id="238"/>
      <w:bookmarkEnd w:id="239"/>
      <w:bookmarkEnd w:id="240"/>
    </w:p>
    <w:p>
      <w:pPr>
        <w:pStyle w:val="Style52"/>
        <w:keepNext/>
        <w:keepLines/>
        <w:widowControl w:val="0"/>
        <w:shd w:val="clear" w:color="auto" w:fill="auto"/>
        <w:tabs>
          <w:tab w:pos="6912" w:val="left"/>
        </w:tabs>
        <w:bidi w:val="0"/>
        <w:spacing w:before="0" w:after="0" w:line="240" w:lineRule="auto"/>
        <w:ind w:left="0" w:right="0" w:firstLine="0"/>
        <w:jc w:val="center"/>
      </w:pPr>
      <w:bookmarkStart w:id="238" w:name="bookmark238"/>
      <w:bookmarkStart w:id="239" w:name="bookmark239"/>
      <w:bookmarkStart w:id="241" w:name="bookmark241"/>
      <w:r>
        <w:rPr>
          <w:color w:val="000000"/>
          <w:spacing w:val="0"/>
          <w:w w:val="100"/>
          <w:position w:val="0"/>
        </w:rPr>
        <w:t>编制单位：东港安全印刷股份有限公司</w:t>
        <w:tab/>
        <w:t>单位：（人民币）元</w:t>
      </w:r>
      <w:bookmarkEnd w:id="238"/>
      <w:bookmarkEnd w:id="239"/>
      <w:bookmarkEnd w:id="241"/>
    </w:p>
    <w:tbl>
      <w:tblPr>
        <w:tblOverlap w:val="never"/>
        <w:jc w:val="center"/>
        <w:tblLayout w:type="fixed"/>
      </w:tblPr>
      <w:tblGrid>
        <w:gridCol w:w="4133"/>
        <w:gridCol w:w="2549"/>
        <w:gridCol w:w="2429"/>
      </w:tblGrid>
      <w:tr>
        <w:trPr>
          <w:trHeight w:val="37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补</w:t>
            </w:r>
            <w:r>
              <w:rPr>
                <w:rFonts w:ascii="Cambria" w:eastAsia="Cambria" w:hAnsi="Cambria" w:cs="Cambria"/>
                <w:b/>
                <w:bCs/>
                <w:color w:val="000000"/>
                <w:spacing w:val="0"/>
                <w:w w:val="100"/>
                <w:position w:val="0"/>
                <w:sz w:val="16"/>
                <w:szCs w:val="16"/>
              </w:rPr>
              <w:t xml:space="preserve"> </w:t>
            </w:r>
            <w:r>
              <w:rPr>
                <w:b/>
                <w:bCs/>
                <w:color w:val="000000"/>
                <w:spacing w:val="0"/>
                <w:w w:val="100"/>
                <w:position w:val="0"/>
                <w:sz w:val="18"/>
                <w:szCs w:val="18"/>
              </w:rPr>
              <w:t>充</w:t>
            </w:r>
            <w:r>
              <w:rPr>
                <w:rFonts w:ascii="Cambria" w:eastAsia="Cambria" w:hAnsi="Cambria" w:cs="Cambria"/>
                <w:b/>
                <w:bCs/>
                <w:color w:val="000000"/>
                <w:spacing w:val="0"/>
                <w:w w:val="100"/>
                <w:position w:val="0"/>
                <w:sz w:val="16"/>
                <w:szCs w:val="16"/>
              </w:rPr>
              <w:t xml:space="preserve"> </w:t>
            </w:r>
            <w:r>
              <w:rPr>
                <w:b/>
                <w:bCs/>
                <w:color w:val="000000"/>
                <w:spacing w:val="0"/>
                <w:w w:val="100"/>
                <w:position w:val="0"/>
                <w:sz w:val="18"/>
                <w:szCs w:val="18"/>
              </w:rPr>
              <w:t>资</w:t>
            </w:r>
            <w:r>
              <w:rPr>
                <w:rFonts w:ascii="Cambria" w:eastAsia="Cambria" w:hAnsi="Cambria" w:cs="Cambria"/>
                <w:b/>
                <w:bCs/>
                <w:color w:val="000000"/>
                <w:spacing w:val="0"/>
                <w:w w:val="100"/>
                <w:position w:val="0"/>
                <w:sz w:val="16"/>
                <w:szCs w:val="16"/>
              </w:rPr>
              <w:t xml:space="preserve"> </w:t>
            </w:r>
            <w:r>
              <w:rPr>
                <w:b/>
                <w:bCs/>
                <w:color w:val="000000"/>
                <w:spacing w:val="0"/>
                <w:w w:val="100"/>
                <w:position w:val="0"/>
                <w:sz w:val="18"/>
                <w:szCs w:val="18"/>
              </w:rPr>
              <w:t>料</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6"/>
                <w:szCs w:val="16"/>
              </w:rPr>
              <w:t>2006</w:t>
            </w:r>
            <w:r>
              <w:rPr>
                <w:b/>
                <w:bCs/>
                <w:color w:val="000000"/>
                <w:spacing w:val="0"/>
                <w:w w:val="100"/>
                <w:position w:val="0"/>
                <w:sz w:val="18"/>
                <w:szCs w:val="18"/>
              </w:rPr>
              <w:t>年度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6"/>
                <w:szCs w:val="16"/>
              </w:rPr>
              <w:t>2005</w:t>
            </w:r>
            <w:r>
              <w:rPr>
                <w:b/>
                <w:bCs/>
                <w:color w:val="000000"/>
                <w:spacing w:val="0"/>
                <w:w w:val="100"/>
                <w:position w:val="0"/>
                <w:sz w:val="18"/>
                <w:szCs w:val="18"/>
              </w:rPr>
              <w:t>年度</w:t>
            </w:r>
          </w:p>
        </w:tc>
      </w:tr>
      <w:tr>
        <w:trPr>
          <w:trHeight w:val="3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6"/>
                <w:szCs w:val="16"/>
              </w:rPr>
              <w:t>1</w:t>
            </w:r>
            <w:r>
              <w:rPr>
                <w:b/>
                <w:bCs/>
                <w:color w:val="000000"/>
                <w:spacing w:val="0"/>
                <w:w w:val="100"/>
                <w:position w:val="0"/>
                <w:sz w:val="18"/>
                <w:szCs w:val="18"/>
              </w:rPr>
              <w:t>、将净利润调节为经营活动的现金流量：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16"/>
                <w:szCs w:val="16"/>
              </w:rPr>
            </w:pPr>
            <w:r>
              <w:rPr>
                <w:rFonts w:ascii="Cambria" w:eastAsia="Cambria" w:hAnsi="Cambria" w:cs="Cambria"/>
                <w:color w:val="000000"/>
                <w:spacing w:val="0"/>
                <w:w w:val="100"/>
                <w:position w:val="0"/>
                <w:sz w:val="16"/>
                <w:szCs w:val="16"/>
              </w:rPr>
              <w:t>52,315,230.81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16"/>
                <w:szCs w:val="16"/>
              </w:rPr>
            </w:pPr>
            <w:r>
              <w:rPr>
                <w:rFonts w:ascii="Cambria" w:eastAsia="Cambria" w:hAnsi="Cambria" w:cs="Cambria"/>
                <w:color w:val="000000"/>
                <w:spacing w:val="0"/>
                <w:w w:val="100"/>
                <w:position w:val="0"/>
                <w:sz w:val="16"/>
                <w:szCs w:val="16"/>
              </w:rPr>
              <w:t>48,519,584.92</w:t>
            </w:r>
          </w:p>
        </w:tc>
      </w:tr>
      <w:tr>
        <w:trPr>
          <w:trHeight w:val="3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加：少数股东损益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both"/>
              <w:rPr>
                <w:sz w:val="16"/>
                <w:szCs w:val="16"/>
              </w:rPr>
            </w:pPr>
            <w:r>
              <w:rPr>
                <w:rFonts w:ascii="Cambria" w:eastAsia="Cambria" w:hAnsi="Cambria" w:cs="Cambria"/>
                <w:color w:val="000000"/>
                <w:spacing w:val="0"/>
                <w:w w:val="100"/>
                <w:position w:val="0"/>
                <w:sz w:val="16"/>
                <w:szCs w:val="16"/>
              </w:rPr>
              <w:t>5,936,810.25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both"/>
              <w:rPr>
                <w:sz w:val="16"/>
                <w:szCs w:val="16"/>
              </w:rPr>
            </w:pPr>
            <w:r>
              <w:rPr>
                <w:rFonts w:ascii="Cambria" w:eastAsia="Cambria" w:hAnsi="Cambria" w:cs="Cambria"/>
                <w:color w:val="000000"/>
                <w:spacing w:val="0"/>
                <w:w w:val="100"/>
                <w:position w:val="0"/>
                <w:sz w:val="16"/>
                <w:szCs w:val="16"/>
              </w:rPr>
              <w:t>6,814,458.58</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减：未确认的投资损失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4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20" w:right="0" w:firstLine="0"/>
              <w:jc w:val="both"/>
              <w:rPr>
                <w:sz w:val="16"/>
                <w:szCs w:val="16"/>
              </w:rPr>
            </w:pPr>
            <w:r>
              <w:rPr>
                <w:rFonts w:ascii="Cambria" w:eastAsia="Cambria" w:hAnsi="Cambria" w:cs="Cambria"/>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加：计提的资产减值准备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both"/>
              <w:rPr>
                <w:sz w:val="16"/>
                <w:szCs w:val="16"/>
              </w:rPr>
            </w:pPr>
            <w:r>
              <w:rPr>
                <w:rFonts w:ascii="Cambria" w:eastAsia="Cambria" w:hAnsi="Cambria" w:cs="Cambria"/>
                <w:color w:val="000000"/>
                <w:spacing w:val="0"/>
                <w:w w:val="100"/>
                <w:position w:val="0"/>
                <w:sz w:val="16"/>
                <w:szCs w:val="16"/>
              </w:rPr>
              <w:t>3,402,463.85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both"/>
              <w:rPr>
                <w:sz w:val="16"/>
                <w:szCs w:val="16"/>
              </w:rPr>
            </w:pPr>
            <w:r>
              <w:rPr>
                <w:rFonts w:ascii="Cambria" w:eastAsia="Cambria" w:hAnsi="Cambria" w:cs="Cambria"/>
                <w:color w:val="000000"/>
                <w:spacing w:val="0"/>
                <w:w w:val="100"/>
                <w:position w:val="0"/>
                <w:sz w:val="16"/>
                <w:szCs w:val="16"/>
              </w:rPr>
              <w:t>411,931.33</w:t>
            </w:r>
          </w:p>
        </w:tc>
      </w:tr>
      <w:tr>
        <w:trPr>
          <w:trHeight w:val="3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固定资产折旧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16"/>
                <w:szCs w:val="16"/>
              </w:rPr>
            </w:pPr>
            <w:r>
              <w:rPr>
                <w:rFonts w:ascii="Cambria" w:eastAsia="Cambria" w:hAnsi="Cambria" w:cs="Cambria"/>
                <w:color w:val="000000"/>
                <w:spacing w:val="0"/>
                <w:w w:val="100"/>
                <w:position w:val="0"/>
                <w:sz w:val="16"/>
                <w:szCs w:val="16"/>
              </w:rPr>
              <w:t>22,321,832.41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16"/>
                <w:szCs w:val="16"/>
              </w:rPr>
            </w:pPr>
            <w:r>
              <w:rPr>
                <w:rFonts w:ascii="Cambria" w:eastAsia="Cambria" w:hAnsi="Cambria" w:cs="Cambria"/>
                <w:color w:val="000000"/>
                <w:spacing w:val="0"/>
                <w:w w:val="100"/>
                <w:position w:val="0"/>
                <w:sz w:val="16"/>
                <w:szCs w:val="16"/>
              </w:rPr>
              <w:t>18,076,294.97</w:t>
            </w:r>
          </w:p>
        </w:tc>
      </w:tr>
      <w:tr>
        <w:trPr>
          <w:trHeight w:val="3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both"/>
              <w:rPr>
                <w:sz w:val="16"/>
                <w:szCs w:val="16"/>
              </w:rPr>
            </w:pPr>
            <w:r>
              <w:rPr>
                <w:rFonts w:ascii="Cambria" w:eastAsia="Cambria" w:hAnsi="Cambria" w:cs="Cambria"/>
                <w:color w:val="000000"/>
                <w:spacing w:val="0"/>
                <w:w w:val="100"/>
                <w:position w:val="0"/>
                <w:sz w:val="16"/>
                <w:szCs w:val="16"/>
              </w:rPr>
              <w:t>1,329,764.55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both"/>
              <w:rPr>
                <w:sz w:val="16"/>
                <w:szCs w:val="16"/>
              </w:rPr>
            </w:pPr>
            <w:r>
              <w:rPr>
                <w:rFonts w:ascii="Cambria" w:eastAsia="Cambria" w:hAnsi="Cambria" w:cs="Cambria"/>
                <w:color w:val="000000"/>
                <w:spacing w:val="0"/>
                <w:w w:val="100"/>
                <w:position w:val="0"/>
                <w:sz w:val="16"/>
                <w:szCs w:val="16"/>
              </w:rPr>
              <w:t>887,185.90</w:t>
            </w:r>
          </w:p>
        </w:tc>
      </w:tr>
      <w:tr>
        <w:trPr>
          <w:trHeight w:val="3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40" w:right="0" w:firstLine="0"/>
              <w:jc w:val="both"/>
              <w:rPr>
                <w:sz w:val="16"/>
                <w:szCs w:val="16"/>
              </w:rPr>
            </w:pPr>
            <w:r>
              <w:rPr>
                <w:rFonts w:ascii="Cambria" w:eastAsia="Cambria" w:hAnsi="Cambria" w:cs="Cambria"/>
                <w:color w:val="000000"/>
                <w:spacing w:val="0"/>
                <w:w w:val="100"/>
                <w:position w:val="0"/>
                <w:sz w:val="16"/>
                <w:szCs w:val="16"/>
              </w:rPr>
              <w:t>273,309.74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both"/>
              <w:rPr>
                <w:sz w:val="16"/>
                <w:szCs w:val="16"/>
              </w:rPr>
            </w:pPr>
            <w:r>
              <w:rPr>
                <w:rFonts w:ascii="Cambria" w:eastAsia="Cambria" w:hAnsi="Cambria" w:cs="Cambria"/>
                <w:color w:val="000000"/>
                <w:spacing w:val="0"/>
                <w:w w:val="100"/>
                <w:position w:val="0"/>
                <w:sz w:val="16"/>
                <w:szCs w:val="16"/>
              </w:rPr>
              <w:t>639,046.17</w:t>
            </w:r>
          </w:p>
        </w:tc>
      </w:tr>
      <w:tr>
        <w:trPr>
          <w:trHeight w:val="3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待摊费用减少（减：增加）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both"/>
              <w:rPr>
                <w:sz w:val="16"/>
                <w:szCs w:val="16"/>
              </w:rPr>
            </w:pPr>
            <w:r>
              <w:rPr>
                <w:rFonts w:ascii="Cambria" w:eastAsia="Cambria" w:hAnsi="Cambria" w:cs="Cambria"/>
                <w:color w:val="000000"/>
                <w:spacing w:val="0"/>
                <w:w w:val="100"/>
                <w:position w:val="0"/>
                <w:sz w:val="16"/>
                <w:szCs w:val="16"/>
              </w:rPr>
              <w:t>-660,969.99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-363,727.44</w:t>
            </w:r>
          </w:p>
        </w:tc>
      </w:tr>
      <w:tr>
        <w:trPr>
          <w:trHeight w:val="3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预提费用增加（减：减少）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both"/>
              <w:rPr>
                <w:sz w:val="16"/>
                <w:szCs w:val="16"/>
              </w:rPr>
            </w:pPr>
            <w:r>
              <w:rPr>
                <w:rFonts w:ascii="Cambria" w:eastAsia="Cambria" w:hAnsi="Cambria" w:cs="Cambria"/>
                <w:color w:val="000000"/>
                <w:spacing w:val="0"/>
                <w:w w:val="100"/>
                <w:position w:val="0"/>
                <w:sz w:val="16"/>
                <w:szCs w:val="16"/>
              </w:rPr>
              <w:t>-626,672.98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both"/>
              <w:rPr>
                <w:sz w:val="16"/>
                <w:szCs w:val="16"/>
              </w:rPr>
            </w:pPr>
            <w:r>
              <w:rPr>
                <w:rFonts w:ascii="Cambria" w:eastAsia="Cambria" w:hAnsi="Cambria" w:cs="Cambria"/>
                <w:color w:val="000000"/>
                <w:spacing w:val="0"/>
                <w:w w:val="100"/>
                <w:position w:val="0"/>
                <w:sz w:val="16"/>
                <w:szCs w:val="16"/>
              </w:rPr>
              <w:t>587,911.93</w:t>
            </w: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1020"/>
              <w:jc w:val="left"/>
              <w:rPr>
                <w:sz w:val="17"/>
                <w:szCs w:val="17"/>
              </w:rPr>
            </w:pPr>
            <w:r>
              <w:rPr>
                <w:color w:val="000000"/>
                <w:spacing w:val="0"/>
                <w:w w:val="100"/>
                <w:position w:val="0"/>
                <w:sz w:val="17"/>
                <w:szCs w:val="17"/>
              </w:rPr>
              <w:t>处置固定资产、无形资产和其他长期资 产的损失（减：收益）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-13,076.88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56,408.29</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固定资产报废损失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4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62,421.03</w:t>
            </w:r>
          </w:p>
        </w:tc>
      </w:tr>
      <w:tr>
        <w:trPr>
          <w:trHeight w:val="3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both"/>
              <w:rPr>
                <w:sz w:val="16"/>
                <w:szCs w:val="16"/>
              </w:rPr>
            </w:pPr>
            <w:r>
              <w:rPr>
                <w:rFonts w:ascii="Cambria" w:eastAsia="Cambria" w:hAnsi="Cambria" w:cs="Cambria"/>
                <w:color w:val="000000"/>
                <w:spacing w:val="0"/>
                <w:w w:val="100"/>
                <w:position w:val="0"/>
                <w:sz w:val="16"/>
                <w:szCs w:val="16"/>
              </w:rPr>
              <w:t>5,475,211.50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both"/>
              <w:rPr>
                <w:sz w:val="16"/>
                <w:szCs w:val="16"/>
              </w:rPr>
            </w:pPr>
            <w:r>
              <w:rPr>
                <w:rFonts w:ascii="Cambria" w:eastAsia="Cambria" w:hAnsi="Cambria" w:cs="Cambria"/>
                <w:color w:val="000000"/>
                <w:spacing w:val="0"/>
                <w:w w:val="100"/>
                <w:position w:val="0"/>
                <w:sz w:val="16"/>
                <w:szCs w:val="16"/>
              </w:rPr>
              <w:t>1,269,750.83</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投资损失（减：收益）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4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20" w:right="0" w:firstLine="0"/>
              <w:jc w:val="both"/>
              <w:rPr>
                <w:sz w:val="16"/>
                <w:szCs w:val="16"/>
              </w:rPr>
            </w:pPr>
            <w:r>
              <w:rPr>
                <w:rFonts w:ascii="Cambria" w:eastAsia="Cambria" w:hAnsi="Cambria" w:cs="Cambria"/>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递延税款贷项（减：借项）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4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20" w:right="0" w:firstLine="0"/>
              <w:jc w:val="both"/>
              <w:rPr>
                <w:sz w:val="16"/>
                <w:szCs w:val="16"/>
              </w:rPr>
            </w:pPr>
            <w:r>
              <w:rPr>
                <w:rFonts w:ascii="Cambria" w:eastAsia="Cambria" w:hAnsi="Cambria" w:cs="Cambria"/>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存货的减少（减：增加）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both"/>
              <w:rPr>
                <w:sz w:val="16"/>
                <w:szCs w:val="16"/>
              </w:rPr>
            </w:pPr>
            <w:r>
              <w:rPr>
                <w:rFonts w:ascii="Cambria" w:eastAsia="Cambria" w:hAnsi="Cambria" w:cs="Cambria"/>
                <w:color w:val="000000"/>
                <w:spacing w:val="0"/>
                <w:w w:val="100"/>
                <w:position w:val="0"/>
                <w:sz w:val="16"/>
                <w:szCs w:val="16"/>
              </w:rPr>
              <w:t>6,477,068.10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16"/>
                <w:szCs w:val="16"/>
              </w:rPr>
            </w:pPr>
            <w:r>
              <w:rPr>
                <w:rFonts w:ascii="Cambria" w:eastAsia="Cambria" w:hAnsi="Cambria" w:cs="Cambria"/>
                <w:color w:val="000000"/>
                <w:spacing w:val="0"/>
                <w:w w:val="100"/>
                <w:position w:val="0"/>
                <w:sz w:val="16"/>
                <w:szCs w:val="16"/>
              </w:rPr>
              <w:t>14,602,449.57</w:t>
            </w:r>
          </w:p>
        </w:tc>
      </w:tr>
      <w:tr>
        <w:trPr>
          <w:trHeight w:val="3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经营性应收项目的减少（减：增加）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-53,935,440.86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16"/>
                <w:szCs w:val="16"/>
              </w:rPr>
            </w:pPr>
            <w:r>
              <w:rPr>
                <w:rFonts w:ascii="Cambria" w:eastAsia="Cambria" w:hAnsi="Cambria" w:cs="Cambria"/>
                <w:color w:val="000000"/>
                <w:spacing w:val="0"/>
                <w:w w:val="100"/>
                <w:position w:val="0"/>
                <w:sz w:val="16"/>
                <w:szCs w:val="16"/>
              </w:rPr>
              <w:t>-4,226,254.19</w:t>
            </w:r>
          </w:p>
        </w:tc>
      </w:tr>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经营性应付项目的增加（减：减少）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both"/>
              <w:rPr>
                <w:sz w:val="16"/>
                <w:szCs w:val="16"/>
              </w:rPr>
            </w:pPr>
            <w:r>
              <w:rPr>
                <w:rFonts w:ascii="Cambria" w:eastAsia="Cambria" w:hAnsi="Cambria" w:cs="Cambria"/>
                <w:color w:val="000000"/>
                <w:spacing w:val="0"/>
                <w:w w:val="100"/>
                <w:position w:val="0"/>
                <w:sz w:val="16"/>
                <w:szCs w:val="16"/>
              </w:rPr>
              <w:t>33,876,417.48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16"/>
                <w:szCs w:val="16"/>
              </w:rPr>
            </w:pPr>
            <w:r>
              <w:rPr>
                <w:rFonts w:ascii="Cambria" w:eastAsia="Cambria" w:hAnsi="Cambria" w:cs="Cambria"/>
                <w:color w:val="000000"/>
                <w:spacing w:val="0"/>
                <w:w w:val="100"/>
                <w:position w:val="0"/>
                <w:sz w:val="16"/>
                <w:szCs w:val="16"/>
              </w:rPr>
              <w:t>-29,979,602.21</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4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20" w:right="0" w:firstLine="0"/>
              <w:jc w:val="both"/>
              <w:rPr>
                <w:sz w:val="16"/>
                <w:szCs w:val="16"/>
              </w:rPr>
            </w:pPr>
            <w:r>
              <w:rPr>
                <w:rFonts w:ascii="Cambria" w:eastAsia="Cambria" w:hAnsi="Cambria" w:cs="Cambria"/>
                <w:color w:val="000000"/>
                <w:spacing w:val="0"/>
                <w:w w:val="100"/>
                <w:position w:val="0"/>
                <w:sz w:val="16"/>
                <w:szCs w:val="16"/>
              </w:rPr>
              <w:t>-</w:t>
            </w:r>
          </w:p>
        </w:tc>
      </w:tr>
      <w:tr>
        <w:trPr>
          <w:trHeight w:val="3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16"/>
                <w:szCs w:val="16"/>
              </w:rPr>
            </w:pPr>
            <w:r>
              <w:rPr>
                <w:rFonts w:ascii="Cambria" w:eastAsia="Cambria" w:hAnsi="Cambria" w:cs="Cambria"/>
                <w:color w:val="000000"/>
                <w:spacing w:val="0"/>
                <w:w w:val="100"/>
                <w:position w:val="0"/>
                <w:sz w:val="16"/>
                <w:szCs w:val="16"/>
              </w:rPr>
              <w:t>76,171,947.98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16"/>
                <w:szCs w:val="16"/>
              </w:rPr>
            </w:pPr>
            <w:r>
              <w:rPr>
                <w:rFonts w:ascii="Cambria" w:eastAsia="Cambria" w:hAnsi="Cambria" w:cs="Cambria"/>
                <w:color w:val="000000"/>
                <w:spacing w:val="0"/>
                <w:w w:val="100"/>
                <w:position w:val="0"/>
                <w:sz w:val="16"/>
                <w:szCs w:val="16"/>
              </w:rPr>
              <w:t>57,357,859.68</w:t>
            </w:r>
          </w:p>
        </w:tc>
      </w:tr>
      <w:tr>
        <w:trPr>
          <w:trHeight w:val="3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6"/>
                <w:szCs w:val="16"/>
              </w:rPr>
              <w:t>2</w:t>
            </w:r>
            <w:r>
              <w:rPr>
                <w:b/>
                <w:bCs/>
                <w:color w:val="000000"/>
                <w:spacing w:val="0"/>
                <w:w w:val="100"/>
                <w:position w:val="0"/>
                <w:sz w:val="18"/>
                <w:szCs w:val="18"/>
              </w:rPr>
              <w:t>、不涉及现金收支的投资和筹资活动：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4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20" w:right="0" w:firstLine="0"/>
              <w:jc w:val="both"/>
              <w:rPr>
                <w:sz w:val="16"/>
                <w:szCs w:val="16"/>
              </w:rPr>
            </w:pPr>
            <w:r>
              <w:rPr>
                <w:rFonts w:ascii="Cambria" w:eastAsia="Cambria" w:hAnsi="Cambria" w:cs="Cambria"/>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4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20" w:right="0" w:firstLine="0"/>
              <w:jc w:val="both"/>
              <w:rPr>
                <w:sz w:val="16"/>
                <w:szCs w:val="16"/>
              </w:rPr>
            </w:pPr>
            <w:r>
              <w:rPr>
                <w:rFonts w:ascii="Cambria" w:eastAsia="Cambria" w:hAnsi="Cambria" w:cs="Cambria"/>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4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20" w:right="0" w:firstLine="0"/>
              <w:jc w:val="both"/>
              <w:rPr>
                <w:sz w:val="16"/>
                <w:szCs w:val="16"/>
              </w:rPr>
            </w:pPr>
            <w:r>
              <w:rPr>
                <w:rFonts w:ascii="Cambria" w:eastAsia="Cambria" w:hAnsi="Cambria" w:cs="Cambria"/>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6"/>
                <w:szCs w:val="16"/>
              </w:rPr>
              <w:t>3</w:t>
            </w:r>
            <w:r>
              <w:rPr>
                <w:b/>
                <w:bCs/>
                <w:color w:val="000000"/>
                <w:spacing w:val="0"/>
                <w:w w:val="100"/>
                <w:position w:val="0"/>
                <w:sz w:val="18"/>
                <w:szCs w:val="18"/>
              </w:rPr>
              <w:t>、现金及现金等价物净增加情况：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16"/>
                <w:szCs w:val="16"/>
              </w:rPr>
            </w:pPr>
            <w:r>
              <w:rPr>
                <w:rFonts w:ascii="Cambria" w:eastAsia="Cambria" w:hAnsi="Cambria" w:cs="Cambria"/>
                <w:color w:val="000000"/>
                <w:spacing w:val="0"/>
                <w:w w:val="100"/>
                <w:position w:val="0"/>
                <w:sz w:val="16"/>
                <w:szCs w:val="16"/>
              </w:rPr>
              <w:t>75,389,695.93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16"/>
                <w:szCs w:val="16"/>
              </w:rPr>
            </w:pPr>
            <w:r>
              <w:rPr>
                <w:rFonts w:ascii="Cambria" w:eastAsia="Cambria" w:hAnsi="Cambria" w:cs="Cambria"/>
                <w:color w:val="000000"/>
                <w:spacing w:val="0"/>
                <w:w w:val="100"/>
                <w:position w:val="0"/>
                <w:sz w:val="16"/>
                <w:szCs w:val="16"/>
              </w:rPr>
              <w:t>62,411,687.59</w:t>
            </w:r>
          </w:p>
        </w:tc>
      </w:tr>
      <w:tr>
        <w:trPr>
          <w:trHeight w:val="3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16"/>
                <w:szCs w:val="16"/>
              </w:rPr>
            </w:pPr>
            <w:r>
              <w:rPr>
                <w:rFonts w:ascii="Cambria" w:eastAsia="Cambria" w:hAnsi="Cambria" w:cs="Cambria"/>
                <w:color w:val="000000"/>
                <w:spacing w:val="0"/>
                <w:w w:val="100"/>
                <w:position w:val="0"/>
                <w:sz w:val="16"/>
                <w:szCs w:val="16"/>
              </w:rPr>
              <w:t>62,411,687.59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6"/>
                <w:szCs w:val="16"/>
              </w:rPr>
            </w:pPr>
            <w:r>
              <w:rPr>
                <w:rFonts w:ascii="Cambria" w:eastAsia="Cambria" w:hAnsi="Cambria" w:cs="Cambria"/>
                <w:color w:val="000000"/>
                <w:spacing w:val="0"/>
                <w:w w:val="100"/>
                <w:position w:val="0"/>
                <w:sz w:val="16"/>
                <w:szCs w:val="16"/>
              </w:rPr>
              <w:t>103,803,200.63</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4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20" w:right="0" w:firstLine="0"/>
              <w:jc w:val="both"/>
              <w:rPr>
                <w:sz w:val="16"/>
                <w:szCs w:val="16"/>
              </w:rPr>
            </w:pPr>
            <w:r>
              <w:rPr>
                <w:rFonts w:ascii="Cambria" w:eastAsia="Cambria" w:hAnsi="Cambria" w:cs="Cambria"/>
                <w:color w:val="000000"/>
                <w:spacing w:val="0"/>
                <w:w w:val="100"/>
                <w:position w:val="0"/>
                <w:sz w:val="16"/>
                <w:szCs w:val="16"/>
              </w:rPr>
              <w:t>-</w:t>
            </w:r>
          </w:p>
        </w:tc>
      </w:tr>
      <w:tr>
        <w:trPr>
          <w:trHeight w:val="3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4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20" w:right="0" w:firstLine="0"/>
              <w:jc w:val="both"/>
              <w:rPr>
                <w:sz w:val="16"/>
                <w:szCs w:val="16"/>
              </w:rPr>
            </w:pPr>
            <w:r>
              <w:rPr>
                <w:rFonts w:ascii="Cambria" w:eastAsia="Cambria" w:hAnsi="Cambria" w:cs="Cambria"/>
                <w:color w:val="000000"/>
                <w:spacing w:val="0"/>
                <w:w w:val="100"/>
                <w:position w:val="0"/>
                <w:sz w:val="16"/>
                <w:szCs w:val="16"/>
              </w:rPr>
              <w:t>-</w:t>
            </w:r>
          </w:p>
        </w:tc>
      </w:tr>
      <w:tr>
        <w:trPr>
          <w:trHeight w:val="37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both"/>
              <w:rPr>
                <w:sz w:val="16"/>
                <w:szCs w:val="16"/>
              </w:rPr>
            </w:pPr>
            <w:r>
              <w:rPr>
                <w:rFonts w:ascii="Cambria" w:eastAsia="Cambria" w:hAnsi="Cambria" w:cs="Cambria"/>
                <w:color w:val="000000"/>
                <w:spacing w:val="0"/>
                <w:w w:val="100"/>
                <w:position w:val="0"/>
                <w:sz w:val="16"/>
                <w:szCs w:val="16"/>
              </w:rPr>
              <w:t>12,978,008.34</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16"/>
                <w:szCs w:val="16"/>
              </w:rPr>
            </w:pPr>
            <w:r>
              <w:rPr>
                <w:rFonts w:ascii="Cambria" w:eastAsia="Cambria" w:hAnsi="Cambria" w:cs="Cambria"/>
                <w:color w:val="000000"/>
                <w:spacing w:val="0"/>
                <w:w w:val="100"/>
                <w:position w:val="0"/>
                <w:sz w:val="16"/>
                <w:szCs w:val="16"/>
              </w:rPr>
              <w:t>-41,391,513.04</w:t>
            </w:r>
          </w:p>
        </w:tc>
      </w:tr>
    </w:tbl>
    <w:p>
      <w:pPr>
        <w:pStyle w:val="Style30"/>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7"/>
          <w:szCs w:val="17"/>
        </w:rPr>
        <w:t>所附财务报表附注为本财务报表的组成部分</w:t>
      </w:r>
    </w:p>
    <w:p>
      <w:pPr>
        <w:pStyle w:val="Style30"/>
        <w:keepNext w:val="0"/>
        <w:keepLines w:val="0"/>
        <w:widowControl w:val="0"/>
        <w:shd w:val="clear" w:color="auto" w:fill="auto"/>
        <w:tabs>
          <w:tab w:pos="3178" w:val="left"/>
          <w:tab w:pos="6941" w:val="left"/>
        </w:tabs>
        <w:bidi w:val="0"/>
        <w:spacing w:before="0" w:after="0" w:line="240" w:lineRule="auto"/>
        <w:ind w:left="0" w:right="0" w:firstLine="0"/>
        <w:jc w:val="center"/>
        <w:rPr>
          <w:sz w:val="17"/>
          <w:szCs w:val="17"/>
        </w:rPr>
        <w:sectPr>
          <w:footnotePr>
            <w:pos w:val="pageBottom"/>
            <w:numFmt w:val="decimal"/>
            <w:numRestart w:val="continuous"/>
          </w:footnotePr>
          <w:pgSz w:w="11900" w:h="16840"/>
          <w:pgMar w:top="1911" w:right="891" w:bottom="1911" w:left="872" w:header="0" w:footer="3" w:gutter="0"/>
          <w:cols w:space="720"/>
          <w:noEndnote/>
          <w:rtlGutter w:val="0"/>
          <w:docGrid w:linePitch="360"/>
        </w:sectPr>
      </w:pPr>
      <w:r>
        <w:rPr>
          <w:color w:val="000000"/>
          <w:spacing w:val="0"/>
          <w:w w:val="100"/>
          <w:position w:val="0"/>
          <w:sz w:val="17"/>
          <w:szCs w:val="17"/>
        </w:rPr>
        <w:t>公司法定代表人：谷望江</w:t>
        <w:tab/>
        <w:t>主管会计工作的负责人：史建中</w:t>
        <w:tab/>
        <w:t>会计机构负责人:郑理</w:t>
      </w:r>
    </w:p>
    <w:p>
      <w:pPr>
        <w:widowControl w:val="0"/>
        <w:jc w:val="center"/>
        <w:rPr>
          <w:sz w:val="2"/>
          <w:szCs w:val="2"/>
        </w:rPr>
      </w:pPr>
      <w:r>
        <w:drawing>
          <wp:inline>
            <wp:extent cx="237490" cy="207010"/>
            <wp:docPr id="143" name="Picutre 143"/>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83"/>
                    <a:stretch/>
                  </pic:blipFill>
                  <pic:spPr>
                    <a:xfrm>
                      <a:ext cx="237490" cy="207010"/>
                    </a:xfrm>
                    <a:prstGeom prst="rect"/>
                  </pic:spPr>
                </pic:pic>
              </a:graphicData>
            </a:graphic>
          </wp:inline>
        </w:drawing>
      </w:r>
    </w:p>
    <w:p>
      <w:pPr>
        <w:widowControl w:val="0"/>
        <w:spacing w:after="839" w:line="1" w:lineRule="exact"/>
      </w:pPr>
    </w:p>
    <w:p>
      <w:pPr>
        <w:pStyle w:val="Style49"/>
        <w:keepNext/>
        <w:keepLines/>
        <w:widowControl w:val="0"/>
        <w:shd w:val="clear" w:color="auto" w:fill="auto"/>
        <w:bidi w:val="0"/>
        <w:spacing w:before="0" w:after="0" w:line="240" w:lineRule="auto"/>
        <w:ind w:left="0" w:right="0" w:firstLine="0"/>
        <w:jc w:val="center"/>
      </w:pPr>
      <w:bookmarkStart w:id="242" w:name="bookmark242"/>
      <w:bookmarkStart w:id="243" w:name="bookmark243"/>
      <w:bookmarkStart w:id="244" w:name="bookmark244"/>
      <w:r>
        <w:rPr>
          <w:color w:val="000000"/>
          <w:spacing w:val="0"/>
          <w:w w:val="100"/>
          <w:position w:val="0"/>
        </w:rPr>
        <w:t>资产负债表</w:t>
      </w:r>
      <w:bookmarkEnd w:id="242"/>
      <w:bookmarkEnd w:id="243"/>
      <w:bookmarkEnd w:id="244"/>
    </w:p>
    <w:p>
      <w:pPr>
        <w:pStyle w:val="Style52"/>
        <w:keepNext/>
        <w:keepLines/>
        <w:widowControl w:val="0"/>
        <w:shd w:val="clear" w:color="auto" w:fill="auto"/>
        <w:bidi w:val="0"/>
        <w:spacing w:before="0" w:after="80" w:line="240" w:lineRule="auto"/>
        <w:ind w:left="0" w:right="0" w:firstLine="0"/>
        <w:jc w:val="center"/>
      </w:pPr>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sz w:val="20"/>
          <w:szCs w:val="20"/>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rPr>
        <w:t>日</w:t>
      </w:r>
      <w:bookmarkEnd w:id="245"/>
      <w:bookmarkEnd w:id="246"/>
      <w:bookmarkEnd w:id="247"/>
    </w:p>
    <w:p>
      <w:pPr>
        <w:pStyle w:val="Style52"/>
        <w:keepNext/>
        <w:keepLines/>
        <w:widowControl w:val="0"/>
        <w:shd w:val="clear" w:color="auto" w:fill="auto"/>
        <w:tabs>
          <w:tab w:pos="8342" w:val="left"/>
        </w:tabs>
        <w:bidi w:val="0"/>
        <w:spacing w:before="0" w:after="80" w:line="240" w:lineRule="auto"/>
        <w:ind w:left="0" w:right="0" w:firstLine="0"/>
        <w:jc w:val="center"/>
      </w:pPr>
      <w:bookmarkStart w:id="245" w:name="bookmark245"/>
      <w:bookmarkStart w:id="246" w:name="bookmark246"/>
      <w:bookmarkStart w:id="248" w:name="bookmark248"/>
      <w:r>
        <w:rPr>
          <w:color w:val="000000"/>
          <w:spacing w:val="0"/>
          <w:w w:val="100"/>
          <w:position w:val="0"/>
        </w:rPr>
        <w:t>编制单位：东港安全印刷股份有限公司</w:t>
        <w:tab/>
        <w:t>单位：人民币元</w:t>
      </w:r>
      <w:bookmarkEnd w:id="245"/>
      <w:bookmarkEnd w:id="246"/>
      <w:bookmarkEnd w:id="248"/>
    </w:p>
    <w:tbl>
      <w:tblPr>
        <w:tblOverlap w:val="never"/>
        <w:jc w:val="center"/>
        <w:tblLayout w:type="fixed"/>
      </w:tblPr>
      <w:tblGrid>
        <w:gridCol w:w="4282"/>
        <w:gridCol w:w="701"/>
        <w:gridCol w:w="2467"/>
        <w:gridCol w:w="2688"/>
      </w:tblGrid>
      <w:tr>
        <w:trPr>
          <w:trHeight w:val="3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b/>
                <w:bCs/>
                <w:color w:val="000000"/>
                <w:spacing w:val="0"/>
                <w:w w:val="100"/>
                <w:position w:val="0"/>
                <w:sz w:val="16"/>
                <w:szCs w:val="16"/>
              </w:rPr>
              <w:t>2006.12.31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b/>
                <w:bCs/>
                <w:color w:val="000000"/>
                <w:spacing w:val="0"/>
                <w:w w:val="100"/>
                <w:position w:val="0"/>
                <w:sz w:val="16"/>
                <w:szCs w:val="16"/>
              </w:rPr>
              <w:t>2005. 12. 31</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140" w:firstLine="0"/>
              <w:jc w:val="right"/>
              <w:rPr>
                <w:sz w:val="16"/>
                <w:szCs w:val="16"/>
              </w:rPr>
            </w:pPr>
            <w:r>
              <w:rPr>
                <w:rFonts w:ascii="Cambria" w:eastAsia="Cambria" w:hAnsi="Cambria" w:cs="Cambria"/>
                <w:color w:val="000000"/>
                <w:spacing w:val="0"/>
                <w:w w:val="100"/>
                <w:position w:val="0"/>
                <w:sz w:val="16"/>
                <w:szCs w:val="16"/>
              </w:rPr>
              <w:t>56,460,687.54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16"/>
                <w:szCs w:val="16"/>
              </w:rPr>
            </w:pPr>
            <w:r>
              <w:rPr>
                <w:rFonts w:ascii="Cambria" w:eastAsia="Cambria" w:hAnsi="Cambria" w:cs="Cambria"/>
                <w:color w:val="000000"/>
                <w:spacing w:val="0"/>
                <w:w w:val="100"/>
                <w:position w:val="0"/>
                <w:sz w:val="16"/>
                <w:szCs w:val="16"/>
              </w:rPr>
              <w:t>28,554,844.77</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1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1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1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1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六、</w:t>
            </w:r>
            <w:r>
              <w:rPr>
                <w:rFonts w:ascii="Cambria" w:eastAsia="Cambria" w:hAnsi="Cambria" w:cs="Cambria"/>
                <w:color w:val="000000"/>
                <w:spacing w:val="0"/>
                <w:w w:val="100"/>
                <w:position w:val="0"/>
                <w:sz w:val="16"/>
                <w:szCs w:val="16"/>
              </w:rPr>
              <w: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16"/>
                <w:szCs w:val="16"/>
              </w:rPr>
            </w:pPr>
            <w:r>
              <w:rPr>
                <w:rFonts w:ascii="Cambria" w:eastAsia="Cambria" w:hAnsi="Cambria" w:cs="Cambria"/>
                <w:color w:val="000000"/>
                <w:spacing w:val="0"/>
                <w:w w:val="100"/>
                <w:position w:val="0"/>
                <w:sz w:val="16"/>
                <w:szCs w:val="16"/>
              </w:rPr>
              <w:t>48,002,893.35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16"/>
                <w:szCs w:val="16"/>
              </w:rPr>
            </w:pPr>
            <w:r>
              <w:rPr>
                <w:rFonts w:ascii="Cambria" w:eastAsia="Cambria" w:hAnsi="Cambria" w:cs="Cambria"/>
                <w:color w:val="000000"/>
                <w:spacing w:val="0"/>
                <w:w w:val="100"/>
                <w:position w:val="0"/>
                <w:sz w:val="16"/>
                <w:szCs w:val="16"/>
              </w:rPr>
              <w:t>25,971,234.59</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六、</w:t>
            </w:r>
            <w:r>
              <w:rPr>
                <w:rFonts w:ascii="Cambria" w:eastAsia="Cambria" w:hAnsi="Cambria" w:cs="Cambria"/>
                <w:color w:val="000000"/>
                <w:spacing w:val="0"/>
                <w:w w:val="100"/>
                <w:position w:val="0"/>
                <w:sz w:val="16"/>
                <w:szCs w:val="16"/>
              </w:rPr>
              <w:t>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16"/>
                <w:szCs w:val="16"/>
              </w:rPr>
            </w:pPr>
            <w:r>
              <w:rPr>
                <w:rFonts w:ascii="Cambria" w:eastAsia="Cambria" w:hAnsi="Cambria" w:cs="Cambria"/>
                <w:color w:val="000000"/>
                <w:spacing w:val="0"/>
                <w:w w:val="100"/>
                <w:position w:val="0"/>
                <w:sz w:val="16"/>
                <w:szCs w:val="16"/>
              </w:rPr>
              <w:t>9,917,338.42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both"/>
              <w:rPr>
                <w:sz w:val="16"/>
                <w:szCs w:val="16"/>
              </w:rPr>
            </w:pPr>
            <w:r>
              <w:rPr>
                <w:rFonts w:ascii="Cambria" w:eastAsia="Cambria" w:hAnsi="Cambria" w:cs="Cambria"/>
                <w:color w:val="000000"/>
                <w:spacing w:val="0"/>
                <w:w w:val="100"/>
                <w:position w:val="0"/>
                <w:sz w:val="16"/>
                <w:szCs w:val="16"/>
              </w:rPr>
              <w:t xml:space="preserve">7,220,690. </w:t>
            </w:r>
            <w:r>
              <w:rPr>
                <w:rFonts w:ascii="Cambria" w:eastAsia="Cambria" w:hAnsi="Cambria" w:cs="Cambria"/>
                <w:color w:val="000000"/>
                <w:spacing w:val="0"/>
                <w:w w:val="100"/>
                <w:position w:val="0"/>
                <w:sz w:val="16"/>
                <w:szCs w:val="16"/>
              </w:rPr>
              <w:t>63</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16"/>
                <w:szCs w:val="16"/>
              </w:rPr>
            </w:pPr>
            <w:r>
              <w:rPr>
                <w:rFonts w:ascii="Cambria" w:eastAsia="Cambria" w:hAnsi="Cambria" w:cs="Cambria"/>
                <w:color w:val="000000"/>
                <w:spacing w:val="0"/>
                <w:w w:val="100"/>
                <w:position w:val="0"/>
                <w:sz w:val="16"/>
                <w:szCs w:val="16"/>
              </w:rPr>
              <w:t>2,024,927.42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both"/>
              <w:rPr>
                <w:sz w:val="16"/>
                <w:szCs w:val="16"/>
              </w:rPr>
            </w:pPr>
            <w:r>
              <w:rPr>
                <w:rFonts w:ascii="Cambria" w:eastAsia="Cambria" w:hAnsi="Cambria" w:cs="Cambria"/>
                <w:color w:val="000000"/>
                <w:spacing w:val="0"/>
                <w:w w:val="100"/>
                <w:position w:val="0"/>
                <w:sz w:val="16"/>
                <w:szCs w:val="16"/>
              </w:rPr>
              <w:t>3,682,881.32</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1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16"/>
                <w:szCs w:val="16"/>
              </w:rPr>
            </w:pPr>
            <w:r>
              <w:rPr>
                <w:rFonts w:ascii="Cambria" w:eastAsia="Cambria" w:hAnsi="Cambria" w:cs="Cambria"/>
                <w:color w:val="000000"/>
                <w:spacing w:val="0"/>
                <w:w w:val="100"/>
                <w:position w:val="0"/>
                <w:sz w:val="16"/>
                <w:szCs w:val="16"/>
              </w:rPr>
              <w:t>21,750,509.12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16"/>
                <w:szCs w:val="16"/>
              </w:rPr>
            </w:pPr>
            <w:r>
              <w:rPr>
                <w:rFonts w:ascii="Cambria" w:eastAsia="Cambria" w:hAnsi="Cambria" w:cs="Cambria"/>
                <w:color w:val="000000"/>
                <w:spacing w:val="0"/>
                <w:w w:val="100"/>
                <w:position w:val="0"/>
                <w:sz w:val="16"/>
                <w:szCs w:val="16"/>
              </w:rPr>
              <w:t>30,933,957.44</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634,631.97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220" w:firstLine="0"/>
              <w:jc w:val="right"/>
              <w:rPr>
                <w:sz w:val="16"/>
                <w:szCs w:val="16"/>
              </w:rPr>
            </w:pPr>
            <w:r>
              <w:rPr>
                <w:rFonts w:ascii="Cambria" w:eastAsia="Cambria" w:hAnsi="Cambria" w:cs="Cambria"/>
                <w:color w:val="000000"/>
                <w:spacing w:val="0"/>
                <w:w w:val="100"/>
                <w:position w:val="0"/>
                <w:sz w:val="16"/>
                <w:szCs w:val="16"/>
              </w:rPr>
              <w:t>204,763.03</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一年内到期的长期债权投资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1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1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6"/>
                <w:szCs w:val="16"/>
              </w:rPr>
            </w:pPr>
            <w:r>
              <w:rPr>
                <w:rFonts w:ascii="Cambria" w:eastAsia="Cambria" w:hAnsi="Cambria" w:cs="Cambria"/>
                <w:color w:val="000000"/>
                <w:spacing w:val="0"/>
                <w:w w:val="100"/>
                <w:position w:val="0"/>
                <w:sz w:val="16"/>
                <w:szCs w:val="16"/>
              </w:rPr>
              <w:t>138,790,987.82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6"/>
                <w:szCs w:val="16"/>
              </w:rPr>
            </w:pPr>
            <w:r>
              <w:rPr>
                <w:rFonts w:ascii="Cambria" w:eastAsia="Cambria" w:hAnsi="Cambria" w:cs="Cambria"/>
                <w:color w:val="000000"/>
                <w:spacing w:val="0"/>
                <w:w w:val="100"/>
                <w:position w:val="0"/>
                <w:sz w:val="16"/>
                <w:szCs w:val="16"/>
              </w:rPr>
              <w:t>96,568,371.78</w:t>
            </w:r>
          </w:p>
        </w:tc>
      </w:tr>
      <w:tr>
        <w:trPr>
          <w:trHeight w:val="2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六、</w:t>
            </w:r>
            <w:r>
              <w:rPr>
                <w:rFonts w:ascii="Cambria" w:eastAsia="Cambria" w:hAnsi="Cambria" w:cs="Cambria"/>
                <w:color w:val="000000"/>
                <w:spacing w:val="0"/>
                <w:w w:val="100"/>
                <w:position w:val="0"/>
                <w:sz w:val="16"/>
                <w:szCs w:val="16"/>
              </w:rPr>
              <w:t>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16"/>
                <w:szCs w:val="16"/>
              </w:rPr>
            </w:pPr>
            <w:r>
              <w:rPr>
                <w:rFonts w:ascii="Cambria" w:eastAsia="Cambria" w:hAnsi="Cambria" w:cs="Cambria"/>
                <w:color w:val="000000"/>
                <w:spacing w:val="0"/>
                <w:w w:val="100"/>
                <w:position w:val="0"/>
                <w:sz w:val="16"/>
                <w:szCs w:val="16"/>
              </w:rPr>
              <w:t>83,851,915.95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16"/>
                <w:szCs w:val="16"/>
              </w:rPr>
            </w:pPr>
            <w:r>
              <w:rPr>
                <w:rFonts w:ascii="Cambria" w:eastAsia="Cambria" w:hAnsi="Cambria" w:cs="Cambria"/>
                <w:color w:val="000000"/>
                <w:spacing w:val="0"/>
                <w:w w:val="100"/>
                <w:position w:val="0"/>
                <w:sz w:val="16"/>
                <w:szCs w:val="16"/>
              </w:rPr>
              <w:t xml:space="preserve">57,924,155. </w:t>
            </w:r>
            <w:r>
              <w:rPr>
                <w:rFonts w:ascii="Cambria" w:eastAsia="Cambria" w:hAnsi="Cambria" w:cs="Cambria"/>
                <w:color w:val="000000"/>
                <w:spacing w:val="0"/>
                <w:w w:val="100"/>
                <w:position w:val="0"/>
                <w:sz w:val="16"/>
                <w:szCs w:val="16"/>
              </w:rPr>
              <w:t>60</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1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both"/>
              <w:rPr>
                <w:sz w:val="18"/>
                <w:szCs w:val="18"/>
              </w:rPr>
            </w:pPr>
            <w:r>
              <w:rPr>
                <w:b/>
                <w:bCs/>
                <w:color w:val="000000"/>
                <w:spacing w:val="0"/>
                <w:w w:val="100"/>
                <w:position w:val="0"/>
                <w:sz w:val="18"/>
                <w:szCs w:val="18"/>
              </w:rPr>
              <w:t>长期投资合计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16"/>
                <w:szCs w:val="16"/>
              </w:rPr>
            </w:pPr>
            <w:r>
              <w:rPr>
                <w:rFonts w:ascii="Cambria" w:eastAsia="Cambria" w:hAnsi="Cambria" w:cs="Cambria"/>
                <w:color w:val="000000"/>
                <w:spacing w:val="0"/>
                <w:w w:val="100"/>
                <w:position w:val="0"/>
                <w:sz w:val="16"/>
                <w:szCs w:val="16"/>
              </w:rPr>
              <w:t>83,851,915.95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6"/>
                <w:szCs w:val="16"/>
              </w:rPr>
            </w:pPr>
            <w:r>
              <w:rPr>
                <w:rFonts w:ascii="Cambria" w:eastAsia="Cambria" w:hAnsi="Cambria" w:cs="Cambria"/>
                <w:color w:val="000000"/>
                <w:spacing w:val="0"/>
                <w:w w:val="100"/>
                <w:position w:val="0"/>
                <w:sz w:val="16"/>
                <w:szCs w:val="16"/>
              </w:rPr>
              <w:t>57,924,155.60</w:t>
            </w:r>
          </w:p>
        </w:tc>
      </w:tr>
      <w:tr>
        <w:trPr>
          <w:trHeight w:val="2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固定资产原价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6"/>
                <w:szCs w:val="16"/>
              </w:rPr>
            </w:pPr>
            <w:r>
              <w:rPr>
                <w:rFonts w:ascii="Cambria" w:eastAsia="Cambria" w:hAnsi="Cambria" w:cs="Cambria"/>
                <w:color w:val="000000"/>
                <w:spacing w:val="0"/>
                <w:w w:val="100"/>
                <w:position w:val="0"/>
                <w:sz w:val="16"/>
                <w:szCs w:val="16"/>
              </w:rPr>
              <w:t>227,664,246.86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6"/>
                <w:szCs w:val="16"/>
              </w:rPr>
            </w:pPr>
            <w:r>
              <w:rPr>
                <w:rFonts w:ascii="Cambria" w:eastAsia="Cambria" w:hAnsi="Cambria" w:cs="Cambria"/>
                <w:color w:val="000000"/>
                <w:spacing w:val="0"/>
                <w:w w:val="100"/>
                <w:position w:val="0"/>
                <w:sz w:val="16"/>
                <w:szCs w:val="16"/>
              </w:rPr>
              <w:t>151,553,958.97</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减：累计折旧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16"/>
                <w:szCs w:val="16"/>
              </w:rPr>
            </w:pPr>
            <w:r>
              <w:rPr>
                <w:rFonts w:ascii="Cambria" w:eastAsia="Cambria" w:hAnsi="Cambria" w:cs="Cambria"/>
                <w:color w:val="000000"/>
                <w:spacing w:val="0"/>
                <w:w w:val="100"/>
                <w:position w:val="0"/>
                <w:sz w:val="16"/>
                <w:szCs w:val="16"/>
              </w:rPr>
              <w:t>58,792,023.79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16"/>
                <w:szCs w:val="16"/>
              </w:rPr>
            </w:pPr>
            <w:r>
              <w:rPr>
                <w:rFonts w:ascii="Cambria" w:eastAsia="Cambria" w:hAnsi="Cambria" w:cs="Cambria"/>
                <w:color w:val="000000"/>
                <w:spacing w:val="0"/>
                <w:w w:val="100"/>
                <w:position w:val="0"/>
                <w:sz w:val="16"/>
                <w:szCs w:val="16"/>
              </w:rPr>
              <w:t xml:space="preserve">49,639,568. </w:t>
            </w:r>
            <w:r>
              <w:rPr>
                <w:rFonts w:ascii="Cambria" w:eastAsia="Cambria" w:hAnsi="Cambria" w:cs="Cambria"/>
                <w:color w:val="000000"/>
                <w:spacing w:val="0"/>
                <w:w w:val="100"/>
                <w:position w:val="0"/>
                <w:sz w:val="16"/>
                <w:szCs w:val="16"/>
              </w:rPr>
              <w:t>90</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固定资产净值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6"/>
                <w:szCs w:val="16"/>
              </w:rPr>
            </w:pPr>
            <w:r>
              <w:rPr>
                <w:rFonts w:ascii="Cambria" w:eastAsia="Cambria" w:hAnsi="Cambria" w:cs="Cambria"/>
                <w:color w:val="000000"/>
                <w:spacing w:val="0"/>
                <w:w w:val="100"/>
                <w:position w:val="0"/>
                <w:sz w:val="16"/>
                <w:szCs w:val="16"/>
              </w:rPr>
              <w:t>168,872,223.07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6"/>
                <w:szCs w:val="16"/>
              </w:rPr>
            </w:pPr>
            <w:r>
              <w:rPr>
                <w:rFonts w:ascii="Cambria" w:eastAsia="Cambria" w:hAnsi="Cambria" w:cs="Cambria"/>
                <w:color w:val="000000"/>
                <w:spacing w:val="0"/>
                <w:w w:val="100"/>
                <w:position w:val="0"/>
                <w:sz w:val="16"/>
                <w:szCs w:val="16"/>
              </w:rPr>
              <w:t>101,914,390.07</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减：固定资产减值准备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95,717.77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220" w:firstLine="0"/>
              <w:jc w:val="right"/>
              <w:rPr>
                <w:sz w:val="16"/>
                <w:szCs w:val="16"/>
              </w:rPr>
            </w:pPr>
            <w:r>
              <w:rPr>
                <w:rFonts w:ascii="Cambria" w:eastAsia="Cambria" w:hAnsi="Cambria" w:cs="Cambria"/>
                <w:color w:val="000000"/>
                <w:spacing w:val="0"/>
                <w:w w:val="100"/>
                <w:position w:val="0"/>
                <w:sz w:val="16"/>
                <w:szCs w:val="16"/>
              </w:rPr>
              <w:t xml:space="preserve">99, </w:t>
            </w:r>
            <w:r>
              <w:rPr>
                <w:rFonts w:ascii="Cambria" w:eastAsia="Cambria" w:hAnsi="Cambria" w:cs="Cambria"/>
                <w:color w:val="000000"/>
                <w:spacing w:val="0"/>
                <w:w w:val="100"/>
                <w:position w:val="0"/>
                <w:sz w:val="16"/>
                <w:szCs w:val="16"/>
              </w:rPr>
              <w:t>997.77</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固定资产净额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6"/>
                <w:szCs w:val="16"/>
              </w:rPr>
            </w:pPr>
            <w:r>
              <w:rPr>
                <w:rFonts w:ascii="Cambria" w:eastAsia="Cambria" w:hAnsi="Cambria" w:cs="Cambria"/>
                <w:color w:val="000000"/>
                <w:spacing w:val="0"/>
                <w:w w:val="100"/>
                <w:position w:val="0"/>
                <w:sz w:val="16"/>
                <w:szCs w:val="16"/>
              </w:rPr>
              <w:t>168,776,505.30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6"/>
                <w:szCs w:val="16"/>
              </w:rPr>
            </w:pPr>
            <w:r>
              <w:rPr>
                <w:rFonts w:ascii="Cambria" w:eastAsia="Cambria" w:hAnsi="Cambria" w:cs="Cambria"/>
                <w:color w:val="000000"/>
                <w:spacing w:val="0"/>
                <w:w w:val="100"/>
                <w:position w:val="0"/>
                <w:sz w:val="16"/>
                <w:szCs w:val="16"/>
              </w:rPr>
              <w:t>101,814,392.30</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1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16"/>
                <w:szCs w:val="16"/>
              </w:rPr>
            </w:pPr>
            <w:r>
              <w:rPr>
                <w:rFonts w:ascii="Cambria" w:eastAsia="Cambria" w:hAnsi="Cambria" w:cs="Cambria"/>
                <w:color w:val="000000"/>
                <w:spacing w:val="0"/>
                <w:w w:val="100"/>
                <w:position w:val="0"/>
                <w:sz w:val="16"/>
                <w:szCs w:val="16"/>
              </w:rPr>
              <w:t>24,703,480.61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16"/>
                <w:szCs w:val="16"/>
              </w:rPr>
            </w:pPr>
            <w:r>
              <w:rPr>
                <w:rFonts w:ascii="Cambria" w:eastAsia="Cambria" w:hAnsi="Cambria" w:cs="Cambria"/>
                <w:color w:val="000000"/>
                <w:spacing w:val="0"/>
                <w:w w:val="100"/>
                <w:position w:val="0"/>
                <w:sz w:val="16"/>
                <w:szCs w:val="16"/>
              </w:rPr>
              <w:t>43,087,042.99</w:t>
            </w:r>
          </w:p>
        </w:tc>
      </w:tr>
      <w:tr>
        <w:trPr>
          <w:trHeight w:val="2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1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rPr>
              <w:t>固定资产合计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6"/>
                <w:szCs w:val="16"/>
              </w:rPr>
            </w:pPr>
            <w:r>
              <w:rPr>
                <w:rFonts w:ascii="Cambria" w:eastAsia="Cambria" w:hAnsi="Cambria" w:cs="Cambria"/>
                <w:color w:val="000000"/>
                <w:spacing w:val="0"/>
                <w:w w:val="100"/>
                <w:position w:val="0"/>
                <w:sz w:val="16"/>
                <w:szCs w:val="16"/>
              </w:rPr>
              <w:t>193,479,985.91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6"/>
                <w:szCs w:val="16"/>
              </w:rPr>
            </w:pPr>
            <w:r>
              <w:rPr>
                <w:rFonts w:ascii="Cambria" w:eastAsia="Cambria" w:hAnsi="Cambria" w:cs="Cambria"/>
                <w:color w:val="000000"/>
                <w:spacing w:val="0"/>
                <w:w w:val="100"/>
                <w:position w:val="0"/>
                <w:sz w:val="16"/>
                <w:szCs w:val="16"/>
              </w:rPr>
              <w:t>144,901,435.29</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无形资产及其他资产：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16"/>
                <w:szCs w:val="16"/>
              </w:rPr>
            </w:pPr>
            <w:r>
              <w:rPr>
                <w:rFonts w:ascii="Cambria" w:eastAsia="Cambria" w:hAnsi="Cambria" w:cs="Cambria"/>
                <w:color w:val="000000"/>
                <w:spacing w:val="0"/>
                <w:w w:val="100"/>
                <w:position w:val="0"/>
                <w:sz w:val="16"/>
                <w:szCs w:val="16"/>
              </w:rPr>
              <w:t>22,448,261.27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16"/>
                <w:szCs w:val="16"/>
              </w:rPr>
            </w:pPr>
            <w:r>
              <w:rPr>
                <w:rFonts w:ascii="Cambria" w:eastAsia="Cambria" w:hAnsi="Cambria" w:cs="Cambria"/>
                <w:color w:val="000000"/>
                <w:spacing w:val="0"/>
                <w:w w:val="100"/>
                <w:position w:val="0"/>
                <w:sz w:val="16"/>
                <w:szCs w:val="16"/>
              </w:rPr>
              <w:t>22,971,134.19</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987,224.58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220" w:firstLine="0"/>
              <w:jc w:val="right"/>
              <w:rPr>
                <w:sz w:val="16"/>
                <w:szCs w:val="16"/>
              </w:rPr>
            </w:pPr>
            <w:r>
              <w:rPr>
                <w:rFonts w:ascii="Cambria" w:eastAsia="Cambria" w:hAnsi="Cambria" w:cs="Cambria"/>
                <w:color w:val="000000"/>
                <w:spacing w:val="0"/>
                <w:w w:val="100"/>
                <w:position w:val="0"/>
                <w:sz w:val="16"/>
                <w:szCs w:val="16"/>
              </w:rPr>
              <w:t>254,281.18</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1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80" w:right="0" w:firstLine="0"/>
              <w:jc w:val="both"/>
              <w:rPr>
                <w:sz w:val="16"/>
                <w:szCs w:val="16"/>
              </w:rPr>
            </w:pPr>
            <w:r>
              <w:rPr>
                <w:rFonts w:ascii="Cambria" w:eastAsia="Cambria" w:hAnsi="Cambria" w:cs="Cambria"/>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rPr>
              <w:t>无形资产及其他资产合计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16"/>
                <w:szCs w:val="16"/>
              </w:rPr>
            </w:pPr>
            <w:r>
              <w:rPr>
                <w:rFonts w:ascii="Cambria" w:eastAsia="Cambria" w:hAnsi="Cambria" w:cs="Cambria"/>
                <w:color w:val="000000"/>
                <w:spacing w:val="0"/>
                <w:w w:val="100"/>
                <w:position w:val="0"/>
                <w:sz w:val="16"/>
                <w:szCs w:val="16"/>
              </w:rPr>
              <w:t>23,435,485.85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6"/>
                <w:szCs w:val="16"/>
              </w:rPr>
            </w:pPr>
            <w:r>
              <w:rPr>
                <w:rFonts w:ascii="Cambria" w:eastAsia="Cambria" w:hAnsi="Cambria" w:cs="Cambria"/>
                <w:color w:val="000000"/>
                <w:spacing w:val="0"/>
                <w:w w:val="100"/>
                <w:position w:val="0"/>
                <w:sz w:val="16"/>
                <w:szCs w:val="16"/>
              </w:rPr>
              <w:t>23,225,415.37</w:t>
            </w:r>
          </w:p>
        </w:tc>
      </w:tr>
      <w:tr>
        <w:trPr>
          <w:trHeight w:val="29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1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80" w:right="0" w:firstLine="0"/>
              <w:jc w:val="both"/>
              <w:rPr>
                <w:sz w:val="16"/>
                <w:szCs w:val="16"/>
              </w:rPr>
            </w:pPr>
            <w:r>
              <w:rPr>
                <w:rFonts w:ascii="Cambria" w:eastAsia="Cambria" w:hAnsi="Cambria" w:cs="Cambria"/>
                <w:color w:val="000000"/>
                <w:spacing w:val="0"/>
                <w:w w:val="100"/>
                <w:position w:val="0"/>
                <w:sz w:val="16"/>
                <w:szCs w:val="16"/>
              </w:rPr>
              <w:t>-</w:t>
            </w:r>
          </w:p>
        </w:tc>
      </w:tr>
      <w:tr>
        <w:trPr>
          <w:trHeight w:val="302"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6"/>
                <w:szCs w:val="16"/>
              </w:rPr>
            </w:pPr>
            <w:r>
              <w:rPr>
                <w:rFonts w:ascii="Cambria" w:eastAsia="Cambria" w:hAnsi="Cambria" w:cs="Cambria"/>
                <w:color w:val="000000"/>
                <w:spacing w:val="0"/>
                <w:w w:val="100"/>
                <w:position w:val="0"/>
                <w:sz w:val="16"/>
                <w:szCs w:val="16"/>
              </w:rPr>
              <w:t>439,558,375.53</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6"/>
                <w:szCs w:val="16"/>
              </w:rPr>
            </w:pPr>
            <w:r>
              <w:rPr>
                <w:rFonts w:ascii="Cambria" w:eastAsia="Cambria" w:hAnsi="Cambria" w:cs="Cambria"/>
                <w:color w:val="000000"/>
                <w:spacing w:val="0"/>
                <w:w w:val="100"/>
                <w:position w:val="0"/>
                <w:sz w:val="16"/>
                <w:szCs w:val="16"/>
              </w:rPr>
              <w:t>322,619,378.04</w:t>
            </w:r>
          </w:p>
        </w:tc>
      </w:tr>
    </w:tbl>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所附财务报表附注为本财务报表的组成部分</w:t>
      </w:r>
    </w:p>
    <w:p>
      <w:pPr>
        <w:pStyle w:val="Style30"/>
        <w:keepNext w:val="0"/>
        <w:keepLines w:val="0"/>
        <w:widowControl w:val="0"/>
        <w:shd w:val="clear" w:color="auto" w:fill="auto"/>
        <w:tabs>
          <w:tab w:pos="3264" w:val="left"/>
          <w:tab w:pos="7027" w:val="left"/>
        </w:tabs>
        <w:bidi w:val="0"/>
        <w:spacing w:before="0" w:after="0" w:line="240" w:lineRule="auto"/>
        <w:ind w:left="86" w:right="0" w:firstLine="0"/>
        <w:jc w:val="left"/>
        <w:rPr>
          <w:sz w:val="17"/>
          <w:szCs w:val="17"/>
        </w:rPr>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769" w:right="891" w:bottom="1163" w:left="872" w:header="0" w:footer="3" w:gutter="0"/>
          <w:cols w:space="720"/>
          <w:noEndnote/>
          <w:rtlGutter w:val="0"/>
          <w:docGrid w:linePitch="360"/>
        </w:sectPr>
      </w:pPr>
      <w:r>
        <w:rPr>
          <w:color w:val="000000"/>
          <w:spacing w:val="0"/>
          <w:w w:val="100"/>
          <w:position w:val="0"/>
          <w:sz w:val="17"/>
          <w:szCs w:val="17"/>
        </w:rPr>
        <w:t>公司法定代表人：谷望江</w:t>
        <w:tab/>
        <w:t>主管会计工作的负责人：史建中</w:t>
        <w:tab/>
        <w:t>会计机构负责人:郑理</w:t>
      </w:r>
    </w:p>
    <w:p>
      <w:pPr>
        <w:widowControl w:val="0"/>
        <w:jc w:val="center"/>
        <w:rPr>
          <w:sz w:val="2"/>
          <w:szCs w:val="2"/>
        </w:rPr>
      </w:pPr>
      <w:r>
        <w:drawing>
          <wp:inline>
            <wp:extent cx="237490" cy="207010"/>
            <wp:docPr id="154" name="Picutre 154"/>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89"/>
                    <a:stretch/>
                  </pic:blipFill>
                  <pic:spPr>
                    <a:xfrm>
                      <a:ext cx="237490" cy="207010"/>
                    </a:xfrm>
                    <a:prstGeom prst="rect"/>
                  </pic:spPr>
                </pic:pic>
              </a:graphicData>
            </a:graphic>
          </wp:inline>
        </w:drawing>
      </w:r>
    </w:p>
    <w:p>
      <w:pPr>
        <w:widowControl w:val="0"/>
        <w:spacing w:after="839" w:line="1" w:lineRule="exact"/>
      </w:pPr>
    </w:p>
    <w:p>
      <w:pPr>
        <w:pStyle w:val="Style49"/>
        <w:keepNext/>
        <w:keepLines/>
        <w:widowControl w:val="0"/>
        <w:shd w:val="clear" w:color="auto" w:fill="auto"/>
        <w:bidi w:val="0"/>
        <w:spacing w:before="0" w:after="0" w:line="240" w:lineRule="auto"/>
        <w:ind w:left="0" w:right="0" w:firstLine="0"/>
        <w:jc w:val="center"/>
      </w:pPr>
      <w:bookmarkStart w:id="249" w:name="bookmark249"/>
      <w:bookmarkStart w:id="250" w:name="bookmark250"/>
      <w:bookmarkStart w:id="251" w:name="bookmark251"/>
      <w:r>
        <w:rPr>
          <w:i/>
          <w:iCs/>
          <w:color w:val="000000"/>
          <w:spacing w:val="0"/>
          <w:w w:val="100"/>
          <w:position w:val="0"/>
        </w:rPr>
        <w:t>资</w:t>
      </w:r>
      <w:r>
        <w:rPr>
          <w:color w:val="000000"/>
          <w:spacing w:val="0"/>
          <w:w w:val="100"/>
          <w:position w:val="0"/>
        </w:rPr>
        <w:t>产负债表（续）</w:t>
      </w:r>
      <w:bookmarkEnd w:id="249"/>
      <w:bookmarkEnd w:id="250"/>
      <w:bookmarkEnd w:id="251"/>
    </w:p>
    <w:p>
      <w:pPr>
        <w:pStyle w:val="Style52"/>
        <w:keepNext/>
        <w:keepLines/>
        <w:widowControl w:val="0"/>
        <w:shd w:val="clear" w:color="auto" w:fill="auto"/>
        <w:bidi w:val="0"/>
        <w:spacing w:before="0" w:after="80" w:line="240" w:lineRule="auto"/>
        <w:ind w:left="0" w:right="0" w:firstLine="0"/>
        <w:jc w:val="center"/>
      </w:pPr>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sz w:val="20"/>
          <w:szCs w:val="20"/>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rPr>
        <w:t>日</w:t>
      </w:r>
      <w:bookmarkEnd w:id="252"/>
      <w:bookmarkEnd w:id="253"/>
      <w:bookmarkEnd w:id="254"/>
    </w:p>
    <w:p>
      <w:pPr>
        <w:pStyle w:val="Style52"/>
        <w:keepNext/>
        <w:keepLines/>
        <w:widowControl w:val="0"/>
        <w:shd w:val="clear" w:color="auto" w:fill="auto"/>
        <w:tabs>
          <w:tab w:pos="8107" w:val="left"/>
        </w:tabs>
        <w:bidi w:val="0"/>
        <w:spacing w:before="0" w:after="80" w:line="240" w:lineRule="auto"/>
        <w:ind w:left="0" w:right="0" w:firstLine="0"/>
        <w:jc w:val="center"/>
      </w:pPr>
      <w:bookmarkStart w:id="252" w:name="bookmark252"/>
      <w:bookmarkStart w:id="253" w:name="bookmark253"/>
      <w:bookmarkStart w:id="255" w:name="bookmark255"/>
      <w:r>
        <w:rPr>
          <w:color w:val="000000"/>
          <w:spacing w:val="0"/>
          <w:w w:val="100"/>
          <w:position w:val="0"/>
        </w:rPr>
        <w:t>编制单位：东港安全印刷股份有限公司</w:t>
        <w:tab/>
        <w:t>单位：人民币元</w:t>
      </w:r>
      <w:bookmarkEnd w:id="252"/>
      <w:bookmarkEnd w:id="253"/>
      <w:bookmarkEnd w:id="255"/>
    </w:p>
    <w:tbl>
      <w:tblPr>
        <w:tblOverlap w:val="never"/>
        <w:jc w:val="center"/>
        <w:tblLayout w:type="fixed"/>
      </w:tblPr>
      <w:tblGrid>
        <w:gridCol w:w="3470"/>
        <w:gridCol w:w="763"/>
        <w:gridCol w:w="2870"/>
        <w:gridCol w:w="2784"/>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b/>
                <w:bCs/>
                <w:color w:val="000000"/>
                <w:spacing w:val="0"/>
                <w:w w:val="100"/>
                <w:position w:val="0"/>
                <w:sz w:val="18"/>
                <w:szCs w:val="18"/>
              </w:rPr>
              <w:t>负债和股东权益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b/>
                <w:bCs/>
                <w:color w:val="000000"/>
                <w:spacing w:val="0"/>
                <w:w w:val="100"/>
                <w:position w:val="0"/>
                <w:sz w:val="16"/>
                <w:szCs w:val="16"/>
              </w:rPr>
              <w:t>2006.12.31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b/>
                <w:bCs/>
                <w:color w:val="000000"/>
                <w:spacing w:val="0"/>
                <w:w w:val="100"/>
                <w:position w:val="0"/>
                <w:sz w:val="16"/>
                <w:szCs w:val="16"/>
              </w:rPr>
              <w:t>2005.12.31</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107,460,000.00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45,000,000.00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37,007,369.88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18,469,976.63</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54,155,808.45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50,343,396.77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17,702,619.14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20,781,728.06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应付工资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both"/>
              <w:rPr>
                <w:sz w:val="16"/>
                <w:szCs w:val="16"/>
              </w:rPr>
            </w:pPr>
            <w:r>
              <w:rPr>
                <w:rFonts w:ascii="Cambria" w:eastAsia="Cambria" w:hAnsi="Cambria" w:cs="Cambria"/>
                <w:color w:val="000000"/>
                <w:spacing w:val="0"/>
                <w:w w:val="100"/>
                <w:position w:val="0"/>
                <w:sz w:val="16"/>
                <w:szCs w:val="16"/>
              </w:rPr>
              <w:t>2,918,783.83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both"/>
              <w:rPr>
                <w:sz w:val="16"/>
                <w:szCs w:val="16"/>
              </w:rPr>
            </w:pPr>
            <w:r>
              <w:rPr>
                <w:rFonts w:ascii="Cambria" w:eastAsia="Cambria" w:hAnsi="Cambria" w:cs="Cambria"/>
                <w:color w:val="000000"/>
                <w:spacing w:val="0"/>
                <w:w w:val="100"/>
                <w:position w:val="0"/>
                <w:sz w:val="16"/>
                <w:szCs w:val="16"/>
              </w:rPr>
              <w:t>2,662,782.70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应付福利费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71,010.51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both"/>
              <w:rPr>
                <w:sz w:val="16"/>
                <w:szCs w:val="16"/>
              </w:rPr>
            </w:pPr>
            <w:r>
              <w:rPr>
                <w:rFonts w:ascii="Cambria" w:eastAsia="Cambria" w:hAnsi="Cambria" w:cs="Cambria"/>
                <w:color w:val="000000"/>
                <w:spacing w:val="0"/>
                <w:w w:val="100"/>
                <w:position w:val="0"/>
                <w:sz w:val="16"/>
                <w:szCs w:val="16"/>
              </w:rPr>
              <w:t>2,041,019.03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16,391,660.06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both"/>
              <w:rPr>
                <w:sz w:val="16"/>
                <w:szCs w:val="16"/>
              </w:rPr>
            </w:pPr>
            <w:r>
              <w:rPr>
                <w:rFonts w:ascii="Cambria" w:eastAsia="Cambria" w:hAnsi="Cambria" w:cs="Cambria"/>
                <w:color w:val="000000"/>
                <w:spacing w:val="0"/>
                <w:w w:val="100"/>
                <w:position w:val="0"/>
                <w:sz w:val="16"/>
                <w:szCs w:val="16"/>
              </w:rPr>
              <w:t>8,621,195.06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应交税金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both"/>
              <w:rPr>
                <w:sz w:val="16"/>
                <w:szCs w:val="16"/>
              </w:rPr>
            </w:pPr>
            <w:r>
              <w:rPr>
                <w:rFonts w:ascii="Cambria" w:eastAsia="Cambria" w:hAnsi="Cambria" w:cs="Cambria"/>
                <w:color w:val="000000"/>
                <w:spacing w:val="0"/>
                <w:w w:val="100"/>
                <w:position w:val="0"/>
                <w:sz w:val="16"/>
                <w:szCs w:val="16"/>
              </w:rPr>
              <w:t>1,683,072.73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-3,027,087.31</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其他应交款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20" w:right="0" w:firstLine="0"/>
              <w:jc w:val="left"/>
              <w:rPr>
                <w:sz w:val="16"/>
                <w:szCs w:val="16"/>
              </w:rPr>
            </w:pPr>
            <w:r>
              <w:rPr>
                <w:rFonts w:ascii="Cambria" w:eastAsia="Cambria" w:hAnsi="Cambria" w:cs="Cambria"/>
                <w:color w:val="000000"/>
                <w:spacing w:val="0"/>
                <w:w w:val="100"/>
                <w:position w:val="0"/>
                <w:sz w:val="16"/>
                <w:szCs w:val="16"/>
              </w:rPr>
              <w:t>-</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both"/>
              <w:rPr>
                <w:sz w:val="16"/>
                <w:szCs w:val="16"/>
              </w:rPr>
            </w:pPr>
            <w:r>
              <w:rPr>
                <w:rFonts w:ascii="Cambria" w:eastAsia="Cambria" w:hAnsi="Cambria" w:cs="Cambria"/>
                <w:color w:val="000000"/>
                <w:spacing w:val="0"/>
                <w:w w:val="100"/>
                <w:position w:val="0"/>
                <w:sz w:val="16"/>
                <w:szCs w:val="16"/>
              </w:rPr>
              <w:t>3,736,421.96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both"/>
              <w:rPr>
                <w:sz w:val="16"/>
                <w:szCs w:val="16"/>
              </w:rPr>
            </w:pPr>
            <w:r>
              <w:rPr>
                <w:rFonts w:ascii="Cambria" w:eastAsia="Cambria" w:hAnsi="Cambria" w:cs="Cambria"/>
                <w:color w:val="000000"/>
                <w:spacing w:val="0"/>
                <w:w w:val="100"/>
                <w:position w:val="0"/>
                <w:sz w:val="16"/>
                <w:szCs w:val="16"/>
              </w:rPr>
              <w:t>1,771,318.30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6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rPr>
                <w:sz w:val="16"/>
                <w:szCs w:val="16"/>
              </w:rPr>
            </w:pPr>
            <w:r>
              <w:rPr>
                <w:rFonts w:ascii="Cambria" w:eastAsia="Cambria" w:hAnsi="Cambria" w:cs="Cambria"/>
                <w:color w:val="000000"/>
                <w:spacing w:val="0"/>
                <w:w w:val="100"/>
                <w:position w:val="0"/>
                <w:sz w:val="16"/>
                <w:szCs w:val="16"/>
              </w:rPr>
              <w:t>536,672.98</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20" w:right="0" w:firstLine="0"/>
              <w:jc w:val="left"/>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一年内到期的长期负债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20" w:right="0" w:firstLine="0"/>
              <w:jc w:val="left"/>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20" w:right="0" w:firstLine="0"/>
              <w:jc w:val="left"/>
              <w:rPr>
                <w:sz w:val="16"/>
                <w:szCs w:val="16"/>
              </w:rPr>
            </w:pPr>
            <w:r>
              <w:rPr>
                <w:rFonts w:ascii="Cambria" w:eastAsia="Cambria" w:hAnsi="Cambria" w:cs="Cambria"/>
                <w:color w:val="000000"/>
                <w:spacing w:val="0"/>
                <w:w w:val="100"/>
                <w:position w:val="0"/>
                <w:sz w:val="16"/>
                <w:szCs w:val="16"/>
              </w:rPr>
              <w:t>-</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b/>
                <w:bCs/>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241,126,746.56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left"/>
              <w:rPr>
                <w:sz w:val="16"/>
                <w:szCs w:val="16"/>
              </w:rPr>
            </w:pPr>
            <w:r>
              <w:rPr>
                <w:rFonts w:ascii="Cambria" w:eastAsia="Cambria" w:hAnsi="Cambria" w:cs="Cambria"/>
                <w:color w:val="000000"/>
                <w:spacing w:val="0"/>
                <w:w w:val="100"/>
                <w:position w:val="0"/>
                <w:sz w:val="16"/>
                <w:szCs w:val="16"/>
              </w:rPr>
              <w:t>147,201,002.22</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b/>
                <w:bCs/>
                <w:color w:val="000000"/>
                <w:spacing w:val="0"/>
                <w:w w:val="100"/>
                <w:position w:val="0"/>
                <w:sz w:val="18"/>
                <w:szCs w:val="18"/>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080" w:right="0" w:firstLine="0"/>
              <w:jc w:val="left"/>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080" w:right="0" w:firstLine="0"/>
              <w:jc w:val="left"/>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080" w:right="0" w:firstLine="0"/>
              <w:jc w:val="left"/>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60" w:right="0" w:firstLine="0"/>
              <w:jc w:val="both"/>
              <w:rPr>
                <w:sz w:val="16"/>
                <w:szCs w:val="16"/>
              </w:rPr>
            </w:pPr>
            <w:r>
              <w:rPr>
                <w:rFonts w:ascii="Cambria" w:eastAsia="Cambria" w:hAnsi="Cambria" w:cs="Cambria"/>
                <w:color w:val="000000"/>
                <w:spacing w:val="0"/>
                <w:w w:val="100"/>
                <w:position w:val="0"/>
                <w:sz w:val="16"/>
                <w:szCs w:val="16"/>
              </w:rPr>
              <w:t>823,845.00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rPr>
                <w:sz w:val="16"/>
                <w:szCs w:val="16"/>
              </w:rPr>
            </w:pPr>
            <w:r>
              <w:rPr>
                <w:rFonts w:ascii="Cambria" w:eastAsia="Cambria" w:hAnsi="Cambria" w:cs="Cambria"/>
                <w:color w:val="000000"/>
                <w:spacing w:val="0"/>
                <w:w w:val="100"/>
                <w:position w:val="0"/>
                <w:sz w:val="16"/>
                <w:szCs w:val="16"/>
              </w:rPr>
              <w:t>773,845.00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080" w:right="0" w:firstLine="0"/>
              <w:jc w:val="left"/>
              <w:rPr>
                <w:sz w:val="16"/>
                <w:szCs w:val="16"/>
              </w:rPr>
            </w:pPr>
            <w:r>
              <w:rPr>
                <w:rFonts w:ascii="Cambria" w:eastAsia="Cambria" w:hAnsi="Cambria" w:cs="Cambria"/>
                <w:color w:val="000000"/>
                <w:spacing w:val="0"/>
                <w:w w:val="100"/>
                <w:position w:val="0"/>
                <w:sz w:val="16"/>
                <w:szCs w:val="16"/>
              </w:rPr>
              <w:t>-</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b/>
                <w:bCs/>
                <w:color w:val="000000"/>
                <w:spacing w:val="0"/>
                <w:w w:val="100"/>
                <w:position w:val="0"/>
                <w:sz w:val="18"/>
                <w:szCs w:val="18"/>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60" w:right="0" w:firstLine="0"/>
              <w:jc w:val="both"/>
              <w:rPr>
                <w:sz w:val="16"/>
                <w:szCs w:val="16"/>
              </w:rPr>
            </w:pPr>
            <w:r>
              <w:rPr>
                <w:rFonts w:ascii="Cambria" w:eastAsia="Cambria" w:hAnsi="Cambria" w:cs="Cambria"/>
                <w:color w:val="000000"/>
                <w:spacing w:val="0"/>
                <w:w w:val="100"/>
                <w:position w:val="0"/>
                <w:sz w:val="16"/>
                <w:szCs w:val="16"/>
              </w:rPr>
              <w:t>823,845.00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rPr>
                <w:sz w:val="16"/>
                <w:szCs w:val="16"/>
              </w:rPr>
            </w:pPr>
            <w:r>
              <w:rPr>
                <w:rFonts w:ascii="Cambria" w:eastAsia="Cambria" w:hAnsi="Cambria" w:cs="Cambria"/>
                <w:color w:val="000000"/>
                <w:spacing w:val="0"/>
                <w:w w:val="100"/>
                <w:position w:val="0"/>
                <w:sz w:val="16"/>
                <w:szCs w:val="16"/>
              </w:rPr>
              <w:t>773,845.00</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080" w:right="0" w:firstLine="0"/>
              <w:jc w:val="left"/>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b/>
                <w:bCs/>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241,950,591.56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left"/>
              <w:rPr>
                <w:sz w:val="16"/>
                <w:szCs w:val="16"/>
              </w:rPr>
            </w:pPr>
            <w:r>
              <w:rPr>
                <w:rFonts w:ascii="Cambria" w:eastAsia="Cambria" w:hAnsi="Cambria" w:cs="Cambria"/>
                <w:color w:val="000000"/>
                <w:spacing w:val="0"/>
                <w:w w:val="100"/>
                <w:position w:val="0"/>
                <w:sz w:val="16"/>
                <w:szCs w:val="16"/>
              </w:rPr>
              <w:t>147,974,847.22</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82,000,000.00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82,000,000.00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其中：中方投资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41,820,000.00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41,820,000.00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外方投资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40,180,000.00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 xml:space="preserve">40,180, </w:t>
            </w:r>
            <w:r>
              <w:rPr>
                <w:rFonts w:ascii="Cambria" w:eastAsia="Cambria" w:hAnsi="Cambria" w:cs="Cambria"/>
                <w:color w:val="000000"/>
                <w:spacing w:val="0"/>
                <w:w w:val="100"/>
                <w:position w:val="0"/>
                <w:sz w:val="16"/>
                <w:szCs w:val="16"/>
              </w:rPr>
              <w:t>000.00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20" w:right="0" w:firstLine="0"/>
              <w:jc w:val="left"/>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股本净额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82,000,000.00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82,000,000.00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both"/>
              <w:rPr>
                <w:sz w:val="16"/>
                <w:szCs w:val="16"/>
              </w:rPr>
            </w:pPr>
            <w:r>
              <w:rPr>
                <w:rFonts w:ascii="Cambria" w:eastAsia="Cambria" w:hAnsi="Cambria" w:cs="Cambria"/>
                <w:color w:val="000000"/>
                <w:spacing w:val="0"/>
                <w:w w:val="100"/>
                <w:position w:val="0"/>
                <w:sz w:val="16"/>
                <w:szCs w:val="16"/>
              </w:rPr>
              <w:t>1,970,902.74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rPr>
                <w:sz w:val="16"/>
                <w:szCs w:val="16"/>
              </w:rPr>
            </w:pPr>
            <w:r>
              <w:rPr>
                <w:rFonts w:ascii="Cambria" w:eastAsia="Cambria" w:hAnsi="Cambria" w:cs="Cambria"/>
                <w:color w:val="000000"/>
                <w:spacing w:val="0"/>
                <w:w w:val="100"/>
                <w:position w:val="0"/>
                <w:sz w:val="16"/>
                <w:szCs w:val="16"/>
              </w:rPr>
              <w:t>810,700.57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32,486,107.22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24,715,649.58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其中：法定公益金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both"/>
              <w:rPr>
                <w:sz w:val="16"/>
                <w:szCs w:val="16"/>
              </w:rPr>
            </w:pPr>
            <w:r>
              <w:rPr>
                <w:rFonts w:ascii="Cambria" w:eastAsia="Cambria" w:hAnsi="Cambria" w:cs="Cambria"/>
                <w:color w:val="000000"/>
                <w:spacing w:val="0"/>
                <w:w w:val="100"/>
                <w:position w:val="0"/>
                <w:sz w:val="16"/>
                <w:szCs w:val="16"/>
              </w:rPr>
              <w:t>6,069,886.29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81,150,774.01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67,118,180.67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其中：现金股利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both"/>
              <w:rPr>
                <w:sz w:val="16"/>
                <w:szCs w:val="16"/>
              </w:rPr>
            </w:pPr>
            <w:r>
              <w:rPr>
                <w:rFonts w:ascii="Cambria" w:eastAsia="Cambria" w:hAnsi="Cambria" w:cs="Cambria"/>
                <w:color w:val="000000"/>
                <w:spacing w:val="0"/>
                <w:w w:val="100"/>
                <w:position w:val="0"/>
                <w:sz w:val="16"/>
                <w:szCs w:val="16"/>
              </w:rPr>
              <w:t>29,700,000.00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30,000,000.00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b/>
                <w:bCs/>
                <w:color w:val="000000"/>
                <w:spacing w:val="0"/>
                <w:w w:val="100"/>
                <w:position w:val="0"/>
                <w:sz w:val="18"/>
                <w:szCs w:val="18"/>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197,607,783.97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left"/>
              <w:rPr>
                <w:sz w:val="16"/>
                <w:szCs w:val="16"/>
              </w:rPr>
            </w:pPr>
            <w:r>
              <w:rPr>
                <w:rFonts w:ascii="Cambria" w:eastAsia="Cambria" w:hAnsi="Cambria" w:cs="Cambria"/>
                <w:color w:val="000000"/>
                <w:spacing w:val="0"/>
                <w:w w:val="100"/>
                <w:position w:val="0"/>
                <w:sz w:val="16"/>
                <w:szCs w:val="16"/>
              </w:rPr>
              <w:t>174,644,530.82</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负债和股东权益总计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both"/>
              <w:rPr>
                <w:sz w:val="16"/>
                <w:szCs w:val="16"/>
              </w:rPr>
            </w:pPr>
            <w:r>
              <w:rPr>
                <w:rFonts w:ascii="Cambria" w:eastAsia="Cambria" w:hAnsi="Cambria" w:cs="Cambria"/>
                <w:color w:val="000000"/>
                <w:spacing w:val="0"/>
                <w:w w:val="100"/>
                <w:position w:val="0"/>
                <w:sz w:val="16"/>
                <w:szCs w:val="16"/>
              </w:rPr>
              <w:t>439,558,375.53</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left"/>
              <w:rPr>
                <w:sz w:val="16"/>
                <w:szCs w:val="16"/>
              </w:rPr>
            </w:pPr>
            <w:r>
              <w:rPr>
                <w:rFonts w:ascii="Cambria" w:eastAsia="Cambria" w:hAnsi="Cambria" w:cs="Cambria"/>
                <w:color w:val="000000"/>
                <w:spacing w:val="0"/>
                <w:w w:val="100"/>
                <w:position w:val="0"/>
                <w:sz w:val="16"/>
                <w:szCs w:val="16"/>
              </w:rPr>
              <w:t>322,619,378.04</w:t>
            </w:r>
          </w:p>
        </w:tc>
      </w:tr>
    </w:tbl>
    <w:p>
      <w:pPr>
        <w:pStyle w:val="Style30"/>
        <w:keepNext w:val="0"/>
        <w:keepLines w:val="0"/>
        <w:widowControl w:val="0"/>
        <w:shd w:val="clear" w:color="auto" w:fill="auto"/>
        <w:bidi w:val="0"/>
        <w:spacing w:before="0" w:after="80" w:line="240" w:lineRule="auto"/>
        <w:ind w:left="86" w:right="0" w:firstLine="0"/>
        <w:jc w:val="left"/>
        <w:rPr>
          <w:sz w:val="17"/>
          <w:szCs w:val="17"/>
        </w:rPr>
      </w:pPr>
      <w:r>
        <w:rPr>
          <w:color w:val="000000"/>
          <w:spacing w:val="0"/>
          <w:w w:val="100"/>
          <w:position w:val="0"/>
          <w:sz w:val="17"/>
          <w:szCs w:val="17"/>
        </w:rPr>
        <w:t>所附财务报表附注为本财务报表的组成部分</w:t>
      </w:r>
    </w:p>
    <w:p>
      <w:pPr>
        <w:pStyle w:val="Style30"/>
        <w:keepNext w:val="0"/>
        <w:keepLines w:val="0"/>
        <w:widowControl w:val="0"/>
        <w:shd w:val="clear" w:color="auto" w:fill="auto"/>
        <w:tabs>
          <w:tab w:pos="2942" w:val="left"/>
          <w:tab w:pos="6706" w:val="left"/>
        </w:tabs>
        <w:bidi w:val="0"/>
        <w:spacing w:before="0" w:after="0" w:line="240" w:lineRule="auto"/>
        <w:ind w:left="0" w:right="0" w:firstLine="0"/>
        <w:jc w:val="distribute"/>
        <w:rPr>
          <w:sz w:val="17"/>
          <w:szCs w:val="17"/>
        </w:rPr>
        <w:sectPr>
          <w:footnotePr>
            <w:pos w:val="pageBottom"/>
            <w:numFmt w:val="decimal"/>
            <w:numRestart w:val="continuous"/>
          </w:footnotePr>
          <w:pgSz w:w="11900" w:h="16840"/>
          <w:pgMar w:top="769" w:right="1006" w:bottom="1163" w:left="1006" w:header="0" w:footer="3" w:gutter="0"/>
          <w:cols w:space="720"/>
          <w:noEndnote/>
          <w:rtlGutter w:val="0"/>
          <w:docGrid w:linePitch="360"/>
        </w:sectPr>
      </w:pPr>
      <w:r>
        <w:rPr>
          <w:color w:val="000000"/>
          <w:spacing w:val="0"/>
          <w:w w:val="100"/>
          <w:position w:val="0"/>
          <w:sz w:val="17"/>
          <w:szCs w:val="17"/>
        </w:rPr>
        <w:t>公司法定代表人：谷望江</w:t>
        <w:tab/>
        <w:t>主管会计工作的负责人：史建中</w:t>
        <w:tab/>
        <w:t>会计机构负责人:郑理</w:t>
      </w:r>
    </w:p>
    <w:p>
      <w:pPr>
        <w:widowControl w:val="0"/>
        <w:spacing w:line="1" w:lineRule="exact"/>
      </w:pPr>
      <w:r>
        <w:drawing>
          <wp:anchor distT="0" distB="962660" distL="0" distR="0" simplePos="0" relativeHeight="125829382" behindDoc="0" locked="0" layoutInCell="1" allowOverlap="1">
            <wp:simplePos x="0" y="0"/>
            <wp:positionH relativeFrom="page">
              <wp:posOffset>1190625</wp:posOffset>
            </wp:positionH>
            <wp:positionV relativeFrom="paragraph">
              <wp:posOffset>0</wp:posOffset>
            </wp:positionV>
            <wp:extent cx="237490" cy="207010"/>
            <wp:wrapTopAndBottom/>
            <wp:docPr id="155" name="Shape 155"/>
            <a:graphic xmlns:a="http://schemas.openxmlformats.org/drawingml/2006/main">
              <a:graphicData uri="http://schemas.openxmlformats.org/drawingml/2006/picture">
                <pic:pic xmlns:pic="http://schemas.openxmlformats.org/drawingml/2006/picture">
                  <pic:nvPicPr>
                    <pic:cNvPr id="156" name="Picture box 156"/>
                    <pic:cNvPicPr/>
                  </pic:nvPicPr>
                  <pic:blipFill>
                    <a:blip r:embed="rId91"/>
                    <a:stretch/>
                  </pic:blipFill>
                  <pic:spPr>
                    <a:xfrm>
                      <a:ext cx="237490" cy="207010"/>
                    </a:xfrm>
                    <a:prstGeom prst="rect"/>
                  </pic:spPr>
                </pic:pic>
              </a:graphicData>
            </a:graphic>
          </wp:anchor>
        </w:drawing>
      </w:r>
      <w:r>
        <mc:AlternateContent>
          <mc:Choice Requires="wps">
            <w:drawing>
              <wp:anchor distT="746760" distB="0" distL="0" distR="0" simplePos="0" relativeHeight="125829383" behindDoc="0" locked="0" layoutInCell="1" allowOverlap="1">
                <wp:simplePos x="0" y="0"/>
                <wp:positionH relativeFrom="page">
                  <wp:posOffset>3156585</wp:posOffset>
                </wp:positionH>
                <wp:positionV relativeFrom="paragraph">
                  <wp:posOffset>746760</wp:posOffset>
                </wp:positionV>
                <wp:extent cx="1252855" cy="420370"/>
                <wp:wrapTopAndBottom/>
                <wp:docPr id="157" name="Shape 157"/>
                <a:graphic xmlns:a="http://schemas.openxmlformats.org/drawingml/2006/main">
                  <a:graphicData uri="http://schemas.microsoft.com/office/word/2010/wordprocessingShape">
                    <wps:wsp>
                      <wps:cNvSpPr txBox="1"/>
                      <wps:spPr>
                        <a:xfrm>
                          <a:ext cx="1252855" cy="420370"/>
                        </a:xfrm>
                        <a:prstGeom prst="rect"/>
                        <a:noFill/>
                      </wps:spPr>
                      <wps:txbx>
                        <w:txbxContent>
                          <w:p>
                            <w:pPr>
                              <w:pStyle w:val="Style49"/>
                              <w:keepNext/>
                              <w:keepLines/>
                              <w:widowControl w:val="0"/>
                              <w:shd w:val="clear" w:color="auto" w:fill="auto"/>
                              <w:bidi w:val="0"/>
                              <w:spacing w:before="0" w:after="120" w:line="240" w:lineRule="auto"/>
                              <w:ind w:left="0" w:right="0" w:firstLine="0"/>
                              <w:jc w:val="center"/>
                            </w:pPr>
                            <w:bookmarkStart w:id="256" w:name="bookmark256"/>
                            <w:bookmarkStart w:id="257" w:name="bookmark257"/>
                            <w:bookmarkStart w:id="258" w:name="bookmark258"/>
                            <w:r>
                              <w:rPr>
                                <w:color w:val="000000"/>
                                <w:spacing w:val="0"/>
                                <w:w w:val="100"/>
                                <w:position w:val="0"/>
                              </w:rPr>
                              <w:t>利润及利润分配表</w:t>
                            </w:r>
                            <w:bookmarkEnd w:id="256"/>
                            <w:bookmarkEnd w:id="257"/>
                            <w:bookmarkEnd w:id="258"/>
                          </w:p>
                          <w:p>
                            <w:pPr>
                              <w:pStyle w:val="Style52"/>
                              <w:keepNext/>
                              <w:keepLines/>
                              <w:widowControl w:val="0"/>
                              <w:shd w:val="clear" w:color="auto" w:fill="auto"/>
                              <w:bidi w:val="0"/>
                              <w:spacing w:before="0" w:after="0" w:line="240" w:lineRule="auto"/>
                              <w:ind w:left="0" w:right="0" w:firstLine="0"/>
                              <w:jc w:val="center"/>
                            </w:pPr>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年度</w:t>
                            </w:r>
                            <w:bookmarkEnd w:id="259"/>
                            <w:bookmarkEnd w:id="260"/>
                            <w:bookmarkEnd w:id="261"/>
                          </w:p>
                        </w:txbxContent>
                      </wps:txbx>
                      <wps:bodyPr lIns="0" tIns="0" rIns="0" bIns="0">
                        <a:noAutoFit/>
                      </wps:bodyPr>
                    </wps:wsp>
                  </a:graphicData>
                </a:graphic>
              </wp:anchor>
            </w:drawing>
          </mc:Choice>
          <mc:Fallback>
            <w:pict>
              <v:shape id="_x0000_s1183" type="#_x0000_t202" style="position:absolute;margin-left:248.55000000000001pt;margin-top:58.800000000000004pt;width:98.650000000000006pt;height:33.100000000000001pt;z-index:-125829370;mso-wrap-distance-left:0;mso-wrap-distance-top:58.800000000000004pt;mso-wrap-distance-right:0;mso-position-horizontal-relative:page" filled="f" stroked="f">
                <v:textbox inset="0,0,0,0">
                  <w:txbxContent>
                    <w:p>
                      <w:pPr>
                        <w:pStyle w:val="Style49"/>
                        <w:keepNext/>
                        <w:keepLines/>
                        <w:widowControl w:val="0"/>
                        <w:shd w:val="clear" w:color="auto" w:fill="auto"/>
                        <w:bidi w:val="0"/>
                        <w:spacing w:before="0" w:after="120" w:line="240" w:lineRule="auto"/>
                        <w:ind w:left="0" w:right="0" w:firstLine="0"/>
                        <w:jc w:val="center"/>
                      </w:pPr>
                      <w:bookmarkStart w:id="256" w:name="bookmark256"/>
                      <w:bookmarkStart w:id="257" w:name="bookmark257"/>
                      <w:bookmarkStart w:id="258" w:name="bookmark258"/>
                      <w:r>
                        <w:rPr>
                          <w:color w:val="000000"/>
                          <w:spacing w:val="0"/>
                          <w:w w:val="100"/>
                          <w:position w:val="0"/>
                        </w:rPr>
                        <w:t>利润及利润分配表</w:t>
                      </w:r>
                      <w:bookmarkEnd w:id="256"/>
                      <w:bookmarkEnd w:id="257"/>
                      <w:bookmarkEnd w:id="258"/>
                    </w:p>
                    <w:p>
                      <w:pPr>
                        <w:pStyle w:val="Style52"/>
                        <w:keepNext/>
                        <w:keepLines/>
                        <w:widowControl w:val="0"/>
                        <w:shd w:val="clear" w:color="auto" w:fill="auto"/>
                        <w:bidi w:val="0"/>
                        <w:spacing w:before="0" w:after="0" w:line="240" w:lineRule="auto"/>
                        <w:ind w:left="0" w:right="0" w:firstLine="0"/>
                        <w:jc w:val="center"/>
                      </w:pPr>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年度</w:t>
                      </w:r>
                      <w:bookmarkEnd w:id="259"/>
                      <w:bookmarkEnd w:id="260"/>
                      <w:bookmarkEnd w:id="261"/>
                    </w:p>
                  </w:txbxContent>
                </v:textbox>
                <w10:wrap type="topAndBottom" anchorx="page"/>
              </v:shape>
            </w:pict>
          </mc:Fallback>
        </mc:AlternateContent>
      </w:r>
    </w:p>
    <w:p>
      <w:pPr>
        <w:pStyle w:val="Style52"/>
        <w:keepNext/>
        <w:keepLines/>
        <w:widowControl w:val="0"/>
        <w:shd w:val="clear" w:color="auto" w:fill="auto"/>
        <w:bidi w:val="0"/>
        <w:spacing w:before="0" w:after="80" w:line="240" w:lineRule="auto"/>
        <w:ind w:left="0" w:right="0" w:firstLine="0"/>
        <w:jc w:val="left"/>
      </w:pPr>
      <w:r>
        <mc:AlternateContent>
          <mc:Choice Requires="wps">
            <w:drawing>
              <wp:anchor distT="0" distB="0" distL="114300" distR="114300" simplePos="0" relativeHeight="125829385" behindDoc="0" locked="0" layoutInCell="1" allowOverlap="1">
                <wp:simplePos x="0" y="0"/>
                <wp:positionH relativeFrom="page">
                  <wp:posOffset>5933440</wp:posOffset>
                </wp:positionH>
                <wp:positionV relativeFrom="paragraph">
                  <wp:posOffset>12700</wp:posOffset>
                </wp:positionV>
                <wp:extent cx="972185" cy="173990"/>
                <wp:wrapSquare wrapText="left"/>
                <wp:docPr id="159" name="Shape 159"/>
                <a:graphic xmlns:a="http://schemas.openxmlformats.org/drawingml/2006/main">
                  <a:graphicData uri="http://schemas.microsoft.com/office/word/2010/wordprocessingShape">
                    <wps:wsp>
                      <wps:cNvSpPr txBox="1"/>
                      <wps:spPr>
                        <a:xfrm>
                          <a:ext cx="972185" cy="1739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单位：人民币元</w:t>
                            </w:r>
                          </w:p>
                        </w:txbxContent>
                      </wps:txbx>
                      <wps:bodyPr wrap="none" lIns="0" tIns="0" rIns="0" bIns="0">
                        <a:noAutoFit/>
                      </wps:bodyPr>
                    </wps:wsp>
                  </a:graphicData>
                </a:graphic>
              </wp:anchor>
            </w:drawing>
          </mc:Choice>
          <mc:Fallback>
            <w:pict>
              <v:shape id="_x0000_s1185" type="#_x0000_t202" style="position:absolute;margin-left:467.19999999999999pt;margin-top:1.pt;width:76.549999999999997pt;height:13.700000000000001pt;z-index:-125829368;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单位：人民币元</w:t>
                      </w:r>
                    </w:p>
                  </w:txbxContent>
                </v:textbox>
                <w10:wrap type="square" side="left" anchorx="page"/>
              </v:shape>
            </w:pict>
          </mc:Fallback>
        </mc:AlternateContent>
      </w:r>
      <w:bookmarkStart w:id="262" w:name="bookmark262"/>
      <w:bookmarkStart w:id="263" w:name="bookmark263"/>
      <w:bookmarkStart w:id="264" w:name="bookmark264"/>
      <w:r>
        <w:rPr>
          <w:color w:val="000000"/>
          <w:spacing w:val="0"/>
          <w:w w:val="100"/>
          <w:position w:val="0"/>
        </w:rPr>
        <w:t>编制单位:东港安全印刷股份有限公司</w:t>
      </w:r>
      <w:bookmarkEnd w:id="262"/>
      <w:bookmarkEnd w:id="263"/>
      <w:bookmarkEnd w:id="264"/>
    </w:p>
    <w:tbl>
      <w:tblPr>
        <w:tblOverlap w:val="never"/>
        <w:jc w:val="center"/>
        <w:tblLayout w:type="fixed"/>
      </w:tblPr>
      <w:tblGrid>
        <w:gridCol w:w="3936"/>
        <w:gridCol w:w="1051"/>
        <w:gridCol w:w="2414"/>
        <w:gridCol w:w="2635"/>
      </w:tblGrid>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tabs>
                <w:tab w:pos="2396" w:val="left"/>
              </w:tabs>
              <w:bidi w:val="0"/>
              <w:spacing w:before="0" w:after="0" w:line="240" w:lineRule="auto"/>
              <w:ind w:left="1460" w:right="0" w:firstLine="0"/>
              <w:jc w:val="left"/>
              <w:rPr>
                <w:sz w:val="18"/>
                <w:szCs w:val="18"/>
              </w:rPr>
            </w:pPr>
            <w:r>
              <w:rPr>
                <w:b/>
                <w:bCs/>
                <w:color w:val="000000"/>
                <w:spacing w:val="0"/>
                <w:w w:val="100"/>
                <w:position w:val="0"/>
                <w:sz w:val="18"/>
                <w:szCs w:val="18"/>
              </w:rPr>
              <w:t>项</w:t>
            </w:r>
            <w:r>
              <w:rPr>
                <w:rFonts w:ascii="Cambria" w:eastAsia="Cambria" w:hAnsi="Cambria" w:cs="Cambria"/>
                <w:b/>
                <w:bCs/>
                <w:color w:val="000000"/>
                <w:spacing w:val="0"/>
                <w:w w:val="100"/>
                <w:position w:val="0"/>
                <w:sz w:val="16"/>
                <w:szCs w:val="16"/>
              </w:rPr>
              <w:tab/>
            </w:r>
            <w:r>
              <w:rPr>
                <w:b/>
                <w:bCs/>
                <w:color w:val="000000"/>
                <w:spacing w:val="0"/>
                <w:w w:val="100"/>
                <w:position w:val="0"/>
                <w:sz w:val="18"/>
                <w:szCs w:val="18"/>
              </w:rPr>
              <w:t>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6"/>
                <w:szCs w:val="16"/>
              </w:rPr>
              <w:t>2006</w:t>
            </w:r>
            <w:r>
              <w:rPr>
                <w:b/>
                <w:bCs/>
                <w:color w:val="000000"/>
                <w:spacing w:val="0"/>
                <w:w w:val="100"/>
                <w:position w:val="0"/>
                <w:sz w:val="18"/>
                <w:szCs w:val="18"/>
              </w:rPr>
              <w:t>年度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6"/>
                <w:szCs w:val="16"/>
              </w:rPr>
              <w:t>2005</w:t>
            </w:r>
            <w:r>
              <w:rPr>
                <w:b/>
                <w:bCs/>
                <w:color w:val="000000"/>
                <w:spacing w:val="0"/>
                <w:w w:val="100"/>
                <w:position w:val="0"/>
                <w:sz w:val="18"/>
                <w:szCs w:val="18"/>
              </w:rPr>
              <w:t>年度</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一、主营业务收入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六、</w:t>
            </w:r>
            <w:r>
              <w:rPr>
                <w:rFonts w:ascii="Cambria" w:eastAsia="Cambria" w:hAnsi="Cambria" w:cs="Cambria"/>
                <w:color w:val="000000"/>
                <w:spacing w:val="0"/>
                <w:w w:val="100"/>
                <w:position w:val="0"/>
                <w:sz w:val="16"/>
                <w:szCs w:val="16"/>
              </w:rPr>
              <w:t>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6"/>
                <w:szCs w:val="16"/>
              </w:rPr>
            </w:pPr>
            <w:r>
              <w:rPr>
                <w:rFonts w:ascii="Cambria" w:eastAsia="Cambria" w:hAnsi="Cambria" w:cs="Cambria"/>
                <w:color w:val="000000"/>
                <w:spacing w:val="0"/>
                <w:w w:val="100"/>
                <w:position w:val="0"/>
                <w:sz w:val="16"/>
                <w:szCs w:val="16"/>
              </w:rPr>
              <w:t>325,671,759.45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40" w:right="0" w:firstLine="0"/>
              <w:jc w:val="both"/>
              <w:rPr>
                <w:sz w:val="16"/>
                <w:szCs w:val="16"/>
              </w:rPr>
            </w:pPr>
            <w:r>
              <w:rPr>
                <w:rFonts w:ascii="Cambria" w:eastAsia="Cambria" w:hAnsi="Cambria" w:cs="Cambria"/>
                <w:color w:val="000000"/>
                <w:spacing w:val="0"/>
                <w:w w:val="100"/>
                <w:position w:val="0"/>
                <w:sz w:val="16"/>
                <w:szCs w:val="16"/>
              </w:rPr>
              <w:t>346,732,831.47</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减：主营业务成本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六、</w:t>
            </w:r>
            <w:r>
              <w:rPr>
                <w:rFonts w:ascii="Cambria" w:eastAsia="Cambria" w:hAnsi="Cambria" w:cs="Cambria"/>
                <w:color w:val="000000"/>
                <w:spacing w:val="0"/>
                <w:w w:val="100"/>
                <w:position w:val="0"/>
                <w:sz w:val="16"/>
                <w:szCs w:val="16"/>
              </w:rPr>
              <w:t>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6"/>
                <w:szCs w:val="16"/>
              </w:rPr>
            </w:pPr>
            <w:r>
              <w:rPr>
                <w:rFonts w:ascii="Cambria" w:eastAsia="Cambria" w:hAnsi="Cambria" w:cs="Cambria"/>
                <w:color w:val="000000"/>
                <w:spacing w:val="0"/>
                <w:w w:val="100"/>
                <w:position w:val="0"/>
                <w:sz w:val="16"/>
                <w:szCs w:val="16"/>
              </w:rPr>
              <w:t>233,815,905.30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40" w:right="0" w:firstLine="0"/>
              <w:jc w:val="both"/>
              <w:rPr>
                <w:sz w:val="16"/>
                <w:szCs w:val="16"/>
              </w:rPr>
            </w:pPr>
            <w:r>
              <w:rPr>
                <w:rFonts w:ascii="Cambria" w:eastAsia="Cambria" w:hAnsi="Cambria" w:cs="Cambria"/>
                <w:color w:val="000000"/>
                <w:spacing w:val="0"/>
                <w:w w:val="100"/>
                <w:position w:val="0"/>
                <w:sz w:val="16"/>
                <w:szCs w:val="16"/>
              </w:rPr>
              <w:t>246,171,278.38</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主营业务税金及附加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2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二、主营业务利润（亏损以号填列）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91,855,854.15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40" w:right="0" w:firstLine="0"/>
              <w:jc w:val="both"/>
              <w:rPr>
                <w:sz w:val="16"/>
                <w:szCs w:val="16"/>
              </w:rPr>
            </w:pPr>
            <w:r>
              <w:rPr>
                <w:rFonts w:ascii="Cambria" w:eastAsia="Cambria" w:hAnsi="Cambria" w:cs="Cambria"/>
                <w:color w:val="000000"/>
                <w:spacing w:val="0"/>
                <w:w w:val="100"/>
                <w:position w:val="0"/>
                <w:sz w:val="16"/>
                <w:szCs w:val="16"/>
              </w:rPr>
              <w:t>100,561,553.09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加：其他业务利润（亏损以号填列）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both"/>
              <w:rPr>
                <w:sz w:val="16"/>
                <w:szCs w:val="16"/>
              </w:rPr>
            </w:pPr>
            <w:r>
              <w:rPr>
                <w:rFonts w:ascii="Cambria" w:eastAsia="Cambria" w:hAnsi="Cambria" w:cs="Cambria"/>
                <w:color w:val="000000"/>
                <w:spacing w:val="0"/>
                <w:w w:val="100"/>
                <w:position w:val="0"/>
                <w:sz w:val="16"/>
                <w:szCs w:val="16"/>
              </w:rPr>
              <w:t>542,591.55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rPr>
                <w:sz w:val="16"/>
                <w:szCs w:val="16"/>
              </w:rPr>
            </w:pPr>
            <w:r>
              <w:rPr>
                <w:rFonts w:ascii="Cambria" w:eastAsia="Cambria" w:hAnsi="Cambria" w:cs="Cambria"/>
                <w:color w:val="000000"/>
                <w:spacing w:val="0"/>
                <w:w w:val="100"/>
                <w:position w:val="0"/>
                <w:sz w:val="16"/>
                <w:szCs w:val="16"/>
              </w:rPr>
              <w:t>375,796.21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减：营业费用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35,923,354.32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58,795,705.36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15,896,215.02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both"/>
              <w:rPr>
                <w:sz w:val="16"/>
                <w:szCs w:val="16"/>
              </w:rPr>
            </w:pPr>
            <w:r>
              <w:rPr>
                <w:rFonts w:ascii="Cambria" w:eastAsia="Cambria" w:hAnsi="Cambria" w:cs="Cambria"/>
                <w:color w:val="000000"/>
                <w:spacing w:val="0"/>
                <w:w w:val="100"/>
                <w:position w:val="0"/>
                <w:sz w:val="16"/>
                <w:szCs w:val="16"/>
              </w:rPr>
              <w:t>7,892,332.35</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both"/>
              <w:rPr>
                <w:sz w:val="16"/>
                <w:szCs w:val="16"/>
              </w:rPr>
            </w:pPr>
            <w:r>
              <w:rPr>
                <w:rFonts w:ascii="Cambria" w:eastAsia="Cambria" w:hAnsi="Cambria" w:cs="Cambria"/>
                <w:color w:val="000000"/>
                <w:spacing w:val="0"/>
                <w:w w:val="100"/>
                <w:position w:val="0"/>
                <w:sz w:val="16"/>
                <w:szCs w:val="16"/>
              </w:rPr>
              <w:t>4,825,716.66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both"/>
              <w:rPr>
                <w:sz w:val="16"/>
                <w:szCs w:val="16"/>
              </w:rPr>
            </w:pPr>
            <w:r>
              <w:rPr>
                <w:rFonts w:ascii="Cambria" w:eastAsia="Cambria" w:hAnsi="Cambria" w:cs="Cambria"/>
                <w:color w:val="000000"/>
                <w:spacing w:val="0"/>
                <w:w w:val="100"/>
                <w:position w:val="0"/>
                <w:sz w:val="16"/>
                <w:szCs w:val="16"/>
              </w:rPr>
              <w:t>1,036,176.73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三、营业利润（亏损以号填列）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35,753,159.70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33,213,134.86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加：投资收益（损失以号填列）</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六、</w:t>
            </w:r>
            <w:r>
              <w:rPr>
                <w:rFonts w:ascii="Cambria" w:eastAsia="Cambria" w:hAnsi="Cambria" w:cs="Cambria"/>
                <w:color w:val="000000"/>
                <w:spacing w:val="0"/>
                <w:w w:val="100"/>
                <w:position w:val="0"/>
                <w:sz w:val="16"/>
                <w:szCs w:val="16"/>
              </w:rPr>
              <w:t>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22,075,058.18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21,478,125.98</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2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both"/>
              <w:rPr>
                <w:sz w:val="16"/>
                <w:szCs w:val="16"/>
              </w:rPr>
            </w:pPr>
            <w:r>
              <w:rPr>
                <w:rFonts w:ascii="Cambria" w:eastAsia="Cambria" w:hAnsi="Cambria" w:cs="Cambria"/>
                <w:color w:val="000000"/>
                <w:spacing w:val="0"/>
                <w:w w:val="100"/>
                <w:position w:val="0"/>
                <w:sz w:val="16"/>
                <w:szCs w:val="16"/>
              </w:rPr>
              <w:t>519,549.47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rPr>
                <w:sz w:val="16"/>
                <w:szCs w:val="16"/>
              </w:rPr>
            </w:pPr>
            <w:r>
              <w:rPr>
                <w:rFonts w:ascii="Cambria" w:eastAsia="Cambria" w:hAnsi="Cambria" w:cs="Cambria"/>
                <w:color w:val="000000"/>
                <w:spacing w:val="0"/>
                <w:w w:val="100"/>
                <w:position w:val="0"/>
                <w:sz w:val="16"/>
                <w:szCs w:val="16"/>
              </w:rPr>
              <w:t>146,542.56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both"/>
              <w:rPr>
                <w:sz w:val="16"/>
                <w:szCs w:val="16"/>
              </w:rPr>
            </w:pPr>
            <w:r>
              <w:rPr>
                <w:rFonts w:ascii="Cambria" w:eastAsia="Cambria" w:hAnsi="Cambria" w:cs="Cambria"/>
                <w:color w:val="000000"/>
                <w:spacing w:val="0"/>
                <w:w w:val="100"/>
                <w:position w:val="0"/>
                <w:sz w:val="16"/>
                <w:szCs w:val="16"/>
              </w:rPr>
              <w:t>333,320.95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rPr>
                <w:sz w:val="16"/>
                <w:szCs w:val="16"/>
              </w:rPr>
            </w:pPr>
            <w:r>
              <w:rPr>
                <w:rFonts w:ascii="Cambria" w:eastAsia="Cambria" w:hAnsi="Cambria" w:cs="Cambria"/>
                <w:color w:val="000000"/>
                <w:spacing w:val="0"/>
                <w:w w:val="100"/>
                <w:position w:val="0"/>
                <w:sz w:val="16"/>
                <w:szCs w:val="16"/>
              </w:rPr>
              <w:t>175,571.67</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四、利润总额（亏损总额以</w:t>
            </w:r>
            <w:r>
              <w:rPr>
                <w:rFonts w:ascii="Cambria" w:eastAsia="Cambria" w:hAnsi="Cambria" w:cs="Cambria"/>
                <w:b/>
                <w:bCs/>
                <w:color w:val="000000"/>
                <w:spacing w:val="0"/>
                <w:w w:val="100"/>
                <w:position w:val="0"/>
                <w:sz w:val="16"/>
                <w:szCs w:val="16"/>
              </w:rPr>
              <w:t>“-”</w:t>
            </w:r>
            <w:r>
              <w:rPr>
                <w:b/>
                <w:bCs/>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58,014,446.40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54,662,231.73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减：所得税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both"/>
              <w:rPr>
                <w:sz w:val="16"/>
                <w:szCs w:val="16"/>
              </w:rPr>
            </w:pPr>
            <w:r>
              <w:rPr>
                <w:rFonts w:ascii="Cambria" w:eastAsia="Cambria" w:hAnsi="Cambria" w:cs="Cambria"/>
                <w:color w:val="000000"/>
                <w:spacing w:val="0"/>
                <w:w w:val="100"/>
                <w:position w:val="0"/>
                <w:sz w:val="16"/>
                <w:szCs w:val="16"/>
              </w:rPr>
              <w:t>6,211,395.42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both"/>
              <w:rPr>
                <w:sz w:val="16"/>
                <w:szCs w:val="16"/>
              </w:rPr>
            </w:pPr>
            <w:r>
              <w:rPr>
                <w:rFonts w:ascii="Cambria" w:eastAsia="Cambria" w:hAnsi="Cambria" w:cs="Cambria"/>
                <w:color w:val="000000"/>
                <w:spacing w:val="0"/>
                <w:w w:val="100"/>
                <w:position w:val="0"/>
                <w:sz w:val="16"/>
                <w:szCs w:val="16"/>
              </w:rPr>
              <w:t>5,684,653.09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五、净利润（净亏损以</w:t>
            </w:r>
            <w:r>
              <w:rPr>
                <w:rFonts w:ascii="Cambria" w:eastAsia="Cambria" w:hAnsi="Cambria" w:cs="Cambria"/>
                <w:b/>
                <w:bCs/>
                <w:color w:val="000000"/>
                <w:spacing w:val="0"/>
                <w:w w:val="100"/>
                <w:position w:val="0"/>
                <w:sz w:val="16"/>
                <w:szCs w:val="16"/>
              </w:rPr>
              <w:t>“-”</w:t>
            </w:r>
            <w:r>
              <w:rPr>
                <w:b/>
                <w:bCs/>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51,803,050.98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48,977,578.64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加：年初未分配利润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67,118,180.67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57,936,117.75</w:t>
            </w: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20" w:right="0" w:firstLine="0"/>
              <w:jc w:val="both"/>
              <w:rPr>
                <w:sz w:val="16"/>
                <w:szCs w:val="16"/>
              </w:rPr>
            </w:pPr>
            <w:r>
              <w:rPr>
                <w:rFonts w:ascii="Cambria" w:eastAsia="Cambria" w:hAnsi="Cambria" w:cs="Cambria"/>
                <w:color w:val="000000"/>
                <w:spacing w:val="0"/>
                <w:w w:val="100"/>
                <w:position w:val="0"/>
                <w:sz w:val="16"/>
                <w:szCs w:val="16"/>
              </w:rPr>
              <w:t>-</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六、可供分配的利润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6"/>
                <w:szCs w:val="16"/>
              </w:rPr>
            </w:pPr>
            <w:r>
              <w:rPr>
                <w:rFonts w:ascii="Cambria" w:eastAsia="Cambria" w:hAnsi="Cambria" w:cs="Cambria"/>
                <w:color w:val="000000"/>
                <w:spacing w:val="0"/>
                <w:w w:val="100"/>
                <w:position w:val="0"/>
                <w:sz w:val="16"/>
                <w:szCs w:val="16"/>
              </w:rPr>
              <w:t>118,921,231.65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40" w:right="0" w:firstLine="0"/>
              <w:jc w:val="both"/>
              <w:rPr>
                <w:sz w:val="16"/>
                <w:szCs w:val="16"/>
              </w:rPr>
            </w:pPr>
            <w:r>
              <w:rPr>
                <w:rFonts w:ascii="Cambria" w:eastAsia="Cambria" w:hAnsi="Cambria" w:cs="Cambria"/>
                <w:color w:val="000000"/>
                <w:spacing w:val="0"/>
                <w:w w:val="100"/>
                <w:position w:val="0"/>
                <w:sz w:val="16"/>
                <w:szCs w:val="16"/>
              </w:rPr>
              <w:t>106,913,696.39</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both"/>
              <w:rPr>
                <w:sz w:val="16"/>
                <w:szCs w:val="16"/>
              </w:rPr>
            </w:pPr>
            <w:r>
              <w:rPr>
                <w:rFonts w:ascii="Cambria" w:eastAsia="Cambria" w:hAnsi="Cambria" w:cs="Cambria"/>
                <w:color w:val="000000"/>
                <w:spacing w:val="0"/>
                <w:w w:val="100"/>
                <w:position w:val="0"/>
                <w:sz w:val="16"/>
                <w:szCs w:val="16"/>
              </w:rPr>
              <w:t>5,180,305.10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both"/>
              <w:rPr>
                <w:sz w:val="16"/>
                <w:szCs w:val="16"/>
              </w:rPr>
            </w:pPr>
            <w:r>
              <w:rPr>
                <w:rFonts w:ascii="Cambria" w:eastAsia="Cambria" w:hAnsi="Cambria" w:cs="Cambria"/>
                <w:color w:val="000000"/>
                <w:spacing w:val="0"/>
                <w:w w:val="100"/>
                <w:position w:val="0"/>
                <w:sz w:val="16"/>
                <w:szCs w:val="16"/>
              </w:rPr>
              <w:t>4,897,757.86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提取法定公益金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both"/>
              <w:rPr>
                <w:sz w:val="16"/>
                <w:szCs w:val="16"/>
              </w:rPr>
            </w:pPr>
            <w:r>
              <w:rPr>
                <w:rFonts w:ascii="Cambria" w:eastAsia="Cambria" w:hAnsi="Cambria" w:cs="Cambria"/>
                <w:color w:val="000000"/>
                <w:spacing w:val="0"/>
                <w:w w:val="100"/>
                <w:position w:val="0"/>
                <w:sz w:val="16"/>
                <w:szCs w:val="16"/>
              </w:rPr>
              <w:t>2,448,878.93</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提取职工奖励及福利基金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2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提取储备基金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2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提取企业发展基金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2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2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七、可供股东分配的利润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6"/>
                <w:szCs w:val="16"/>
              </w:rPr>
            </w:pPr>
            <w:r>
              <w:rPr>
                <w:rFonts w:ascii="Cambria" w:eastAsia="Cambria" w:hAnsi="Cambria" w:cs="Cambria"/>
                <w:color w:val="000000"/>
                <w:spacing w:val="0"/>
                <w:w w:val="100"/>
                <w:position w:val="0"/>
                <w:sz w:val="16"/>
                <w:szCs w:val="16"/>
              </w:rPr>
              <w:t>113,740,926.55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99,567,059.60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2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both"/>
              <w:rPr>
                <w:sz w:val="16"/>
                <w:szCs w:val="16"/>
              </w:rPr>
            </w:pPr>
            <w:r>
              <w:rPr>
                <w:rFonts w:ascii="Cambria" w:eastAsia="Cambria" w:hAnsi="Cambria" w:cs="Cambria"/>
                <w:color w:val="000000"/>
                <w:spacing w:val="0"/>
                <w:w w:val="100"/>
                <w:position w:val="0"/>
                <w:sz w:val="16"/>
                <w:szCs w:val="16"/>
              </w:rPr>
              <w:t>2,590,152.54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both"/>
              <w:rPr>
                <w:sz w:val="16"/>
                <w:szCs w:val="16"/>
              </w:rPr>
            </w:pPr>
            <w:r>
              <w:rPr>
                <w:rFonts w:ascii="Cambria" w:eastAsia="Cambria" w:hAnsi="Cambria" w:cs="Cambria"/>
                <w:color w:val="000000"/>
                <w:spacing w:val="0"/>
                <w:w w:val="100"/>
                <w:position w:val="0"/>
                <w:sz w:val="16"/>
                <w:szCs w:val="16"/>
              </w:rPr>
              <w:t>2,448,878.93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30,000,000.00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30,000,000.00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20" w:right="0" w:firstLine="0"/>
              <w:jc w:val="both"/>
              <w:rPr>
                <w:sz w:val="16"/>
                <w:szCs w:val="16"/>
              </w:rPr>
            </w:pPr>
            <w:r>
              <w:rPr>
                <w:rFonts w:ascii="Cambria" w:eastAsia="Cambria" w:hAnsi="Cambria" w:cs="Cambria"/>
                <w:color w:val="000000"/>
                <w:spacing w:val="0"/>
                <w:w w:val="100"/>
                <w:position w:val="0"/>
                <w:sz w:val="16"/>
                <w:szCs w:val="16"/>
              </w:rPr>
              <w:t>-</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八、未分配利润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81,150,774.01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67,118,180.67</w:t>
            </w:r>
          </w:p>
        </w:tc>
      </w:tr>
    </w:tbl>
    <w:p>
      <w:pPr>
        <w:pStyle w:val="Style30"/>
        <w:keepNext w:val="0"/>
        <w:keepLines w:val="0"/>
        <w:widowControl w:val="0"/>
        <w:shd w:val="clear" w:color="auto" w:fill="auto"/>
        <w:bidi w:val="0"/>
        <w:spacing w:before="0" w:after="0" w:line="240" w:lineRule="auto"/>
        <w:ind w:left="547" w:right="0" w:firstLine="0"/>
        <w:jc w:val="left"/>
        <w:rPr>
          <w:sz w:val="16"/>
          <w:szCs w:val="16"/>
        </w:rPr>
      </w:pPr>
      <w:r>
        <w:rPr>
          <w:b/>
          <w:bCs/>
          <w:color w:val="000000"/>
          <w:spacing w:val="0"/>
          <w:w w:val="100"/>
          <w:position w:val="0"/>
          <w:sz w:val="18"/>
          <w:szCs w:val="18"/>
        </w:rPr>
        <w:t>补充资料</w:t>
      </w:r>
      <w:r>
        <w:rPr>
          <w:rFonts w:ascii="Cambria" w:eastAsia="Cambria" w:hAnsi="Cambria" w:cs="Cambria"/>
          <w:b/>
          <w:bCs/>
          <w:color w:val="000000"/>
          <w:spacing w:val="0"/>
          <w:w w:val="100"/>
          <w:position w:val="0"/>
          <w:sz w:val="16"/>
          <w:szCs w:val="16"/>
        </w:rPr>
        <w:t>:</w:t>
      </w:r>
    </w:p>
    <w:p>
      <w:pPr>
        <w:widowControl w:val="0"/>
        <w:spacing w:line="1" w:lineRule="exact"/>
      </w:pPr>
    </w:p>
    <w:tbl>
      <w:tblPr>
        <w:tblOverlap w:val="never"/>
        <w:jc w:val="left"/>
        <w:tblLayout w:type="fixed"/>
      </w:tblPr>
      <w:tblGrid>
        <w:gridCol w:w="3936"/>
        <w:gridCol w:w="1061"/>
        <w:gridCol w:w="2405"/>
        <w:gridCol w:w="2635"/>
      </w:tblGrid>
      <w:tr>
        <w:trPr>
          <w:trHeight w:val="288" w:hRule="exact"/>
        </w:trPr>
        <w:tc>
          <w:tcPr>
            <w:tcBorders>
              <w:top w:val="single" w:sz="4"/>
              <w:left w:val="single" w:sz="4"/>
            </w:tcBorders>
            <w:shd w:val="clear" w:color="auto" w:fill="FFFFFF"/>
            <w:vAlign w:val="bottom"/>
          </w:tcPr>
          <w:p>
            <w:pPr>
              <w:pStyle w:val="Style33"/>
              <w:keepNext w:val="0"/>
              <w:keepLines w:val="0"/>
              <w:framePr w:w="10037" w:h="2246" w:vSpace="283" w:wrap="notBeside" w:vAnchor="text" w:hAnchor="text" w:y="1"/>
              <w:widowControl w:val="0"/>
              <w:shd w:val="clear" w:color="auto" w:fill="auto"/>
              <w:tabs>
                <w:tab w:pos="845" w:val="left"/>
              </w:tabs>
              <w:bidi w:val="0"/>
              <w:spacing w:before="0" w:after="0" w:line="240" w:lineRule="auto"/>
              <w:ind w:left="0" w:right="0" w:firstLine="0"/>
              <w:jc w:val="center"/>
              <w:rPr>
                <w:sz w:val="18"/>
                <w:szCs w:val="18"/>
              </w:rPr>
            </w:pPr>
            <w:r>
              <w:rPr>
                <w:b/>
                <w:bCs/>
                <w:color w:val="000000"/>
                <w:spacing w:val="0"/>
                <w:w w:val="100"/>
                <w:position w:val="0"/>
                <w:sz w:val="18"/>
                <w:szCs w:val="18"/>
              </w:rPr>
              <w:t>项</w:t>
            </w:r>
            <w:r>
              <w:rPr>
                <w:rFonts w:ascii="Cambria" w:eastAsia="Cambria" w:hAnsi="Cambria" w:cs="Cambria"/>
                <w:b/>
                <w:bCs/>
                <w:color w:val="000000"/>
                <w:spacing w:val="0"/>
                <w:w w:val="100"/>
                <w:position w:val="0"/>
                <w:sz w:val="16"/>
                <w:szCs w:val="16"/>
              </w:rPr>
              <w:tab/>
            </w:r>
            <w:r>
              <w:rPr>
                <w:b/>
                <w:bCs/>
                <w:color w:val="000000"/>
                <w:spacing w:val="0"/>
                <w:w w:val="100"/>
                <w:position w:val="0"/>
                <w:sz w:val="18"/>
                <w:szCs w:val="18"/>
              </w:rPr>
              <w:t>目</w:t>
            </w:r>
          </w:p>
        </w:tc>
        <w:tc>
          <w:tcPr>
            <w:tcBorders>
              <w:top w:val="single" w:sz="4"/>
              <w:left w:val="single" w:sz="4"/>
            </w:tcBorders>
            <w:shd w:val="clear" w:color="auto" w:fill="FFFFFF"/>
            <w:vAlign w:val="top"/>
          </w:tcPr>
          <w:p>
            <w:pPr>
              <w:framePr w:w="10037" w:h="2246" w:vSpace="283" w:wrap="notBeside" w:vAnchor="text" w:hAnchor="text"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10037" w:h="2246" w:vSpace="283" w:wrap="notBeside" w:vAnchor="text" w:hAnchor="text" w:y="1"/>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6"/>
                <w:szCs w:val="16"/>
              </w:rPr>
              <w:t>2006</w:t>
            </w:r>
            <w:r>
              <w:rPr>
                <w:b/>
                <w:bCs/>
                <w:color w:val="000000"/>
                <w:spacing w:val="0"/>
                <w:w w:val="100"/>
                <w:position w:val="0"/>
                <w:sz w:val="18"/>
                <w:szCs w:val="18"/>
              </w:rPr>
              <w:t>年度</w:t>
            </w:r>
          </w:p>
        </w:tc>
        <w:tc>
          <w:tcPr>
            <w:tcBorders>
              <w:top w:val="single" w:sz="4"/>
              <w:left w:val="single" w:sz="4"/>
              <w:right w:val="single" w:sz="4"/>
            </w:tcBorders>
            <w:shd w:val="clear" w:color="auto" w:fill="FFFFFF"/>
            <w:vAlign w:val="bottom"/>
          </w:tcPr>
          <w:p>
            <w:pPr>
              <w:pStyle w:val="Style33"/>
              <w:keepNext w:val="0"/>
              <w:keepLines w:val="0"/>
              <w:framePr w:w="10037" w:h="2246" w:vSpace="283" w:wrap="notBeside" w:vAnchor="text" w:hAnchor="text" w:y="1"/>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6"/>
                <w:szCs w:val="16"/>
              </w:rPr>
              <w:t>2005</w:t>
            </w:r>
            <w:r>
              <w:rPr>
                <w:b/>
                <w:bCs/>
                <w:color w:val="000000"/>
                <w:spacing w:val="0"/>
                <w:w w:val="100"/>
                <w:position w:val="0"/>
                <w:sz w:val="18"/>
                <w:szCs w:val="18"/>
              </w:rPr>
              <w:t>年度</w:t>
            </w:r>
          </w:p>
        </w:tc>
      </w:tr>
      <w:tr>
        <w:trPr>
          <w:trHeight w:val="283" w:hRule="exact"/>
        </w:trPr>
        <w:tc>
          <w:tcPr>
            <w:tcBorders>
              <w:top w:val="single" w:sz="4"/>
              <w:left w:val="single" w:sz="4"/>
            </w:tcBorders>
            <w:shd w:val="clear" w:color="auto" w:fill="FFFFFF"/>
            <w:vAlign w:val="center"/>
          </w:tcPr>
          <w:p>
            <w:pPr>
              <w:pStyle w:val="Style33"/>
              <w:keepNext w:val="0"/>
              <w:keepLines w:val="0"/>
              <w:framePr w:w="10037" w:h="2246" w:vSpace="283" w:wrap="notBeside" w:vAnchor="text" w:hAnchor="text" w:y="1"/>
              <w:widowControl w:val="0"/>
              <w:shd w:val="clear" w:color="auto" w:fill="auto"/>
              <w:bidi w:val="0"/>
              <w:spacing w:before="0" w:after="0" w:line="240" w:lineRule="auto"/>
              <w:ind w:left="0" w:right="0" w:firstLine="380"/>
              <w:jc w:val="left"/>
              <w:rPr>
                <w:sz w:val="17"/>
                <w:szCs w:val="17"/>
              </w:rPr>
            </w:pPr>
            <w:r>
              <w:rPr>
                <w:rFonts w:ascii="Cambria" w:eastAsia="Cambria" w:hAnsi="Cambria" w:cs="Cambria"/>
                <w:color w:val="000000"/>
                <w:spacing w:val="0"/>
                <w:w w:val="100"/>
                <w:position w:val="0"/>
                <w:sz w:val="16"/>
                <w:szCs w:val="16"/>
              </w:rPr>
              <w:t>1</w:t>
            </w:r>
            <w:r>
              <w:rPr>
                <w:color w:val="000000"/>
                <w:spacing w:val="0"/>
                <w:w w:val="100"/>
                <w:position w:val="0"/>
                <w:sz w:val="17"/>
                <w:szCs w:val="17"/>
              </w:rPr>
              <w:t>.出售、处置部门或被投资单位所得收益</w:t>
            </w:r>
          </w:p>
        </w:tc>
        <w:tc>
          <w:tcPr>
            <w:tcBorders>
              <w:top w:val="single" w:sz="4"/>
              <w:left w:val="single" w:sz="4"/>
            </w:tcBorders>
            <w:shd w:val="clear" w:color="auto" w:fill="FFFFFF"/>
            <w:vAlign w:val="top"/>
          </w:tcPr>
          <w:p>
            <w:pPr>
              <w:framePr w:w="10037" w:h="2246" w:vSpace="283" w:wrap="notBeside" w:vAnchor="text" w:hAnchor="text"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37" w:h="2246" w:vSpace="283" w:wrap="notBeside" w:vAnchor="text" w:hAnchor="text" w:y="1"/>
              <w:widowControl w:val="0"/>
              <w:shd w:val="clear" w:color="auto" w:fill="auto"/>
              <w:bidi w:val="0"/>
              <w:spacing w:before="0" w:after="0" w:line="240" w:lineRule="auto"/>
              <w:ind w:left="170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37" w:h="2246" w:vSpace="283" w:wrap="notBeside" w:vAnchor="text" w:hAnchor="text" w:y="1"/>
              <w:widowControl w:val="0"/>
              <w:shd w:val="clear" w:color="auto" w:fill="auto"/>
              <w:bidi w:val="0"/>
              <w:spacing w:before="0" w:after="0" w:line="240" w:lineRule="auto"/>
              <w:ind w:left="1720" w:right="0" w:firstLine="0"/>
              <w:jc w:val="left"/>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center"/>
          </w:tcPr>
          <w:p>
            <w:pPr>
              <w:pStyle w:val="Style33"/>
              <w:keepNext w:val="0"/>
              <w:keepLines w:val="0"/>
              <w:framePr w:w="10037" w:h="2246" w:vSpace="283" w:wrap="notBeside" w:vAnchor="text" w:hAnchor="text" w:y="1"/>
              <w:widowControl w:val="0"/>
              <w:shd w:val="clear" w:color="auto" w:fill="auto"/>
              <w:bidi w:val="0"/>
              <w:spacing w:before="0" w:after="0" w:line="240" w:lineRule="auto"/>
              <w:ind w:left="0" w:right="0" w:firstLine="380"/>
              <w:jc w:val="left"/>
              <w:rPr>
                <w:sz w:val="17"/>
                <w:szCs w:val="17"/>
              </w:rPr>
            </w:pPr>
            <w:r>
              <w:rPr>
                <w:rFonts w:ascii="Cambria" w:eastAsia="Cambria" w:hAnsi="Cambria" w:cs="Cambria"/>
                <w:color w:val="000000"/>
                <w:spacing w:val="0"/>
                <w:w w:val="100"/>
                <w:position w:val="0"/>
                <w:sz w:val="16"/>
                <w:szCs w:val="16"/>
              </w:rPr>
              <w:t>2</w:t>
            </w:r>
            <w:r>
              <w:rPr>
                <w:color w:val="000000"/>
                <w:spacing w:val="0"/>
                <w:w w:val="100"/>
                <w:position w:val="0"/>
                <w:sz w:val="17"/>
                <w:szCs w:val="17"/>
              </w:rPr>
              <w:t>.自然灾害发生的损失</w:t>
            </w:r>
          </w:p>
        </w:tc>
        <w:tc>
          <w:tcPr>
            <w:tcBorders>
              <w:top w:val="single" w:sz="4"/>
              <w:left w:val="single" w:sz="4"/>
            </w:tcBorders>
            <w:shd w:val="clear" w:color="auto" w:fill="FFFFFF"/>
            <w:vAlign w:val="top"/>
          </w:tcPr>
          <w:p>
            <w:pPr>
              <w:framePr w:w="10037" w:h="2246" w:vSpace="283" w:wrap="notBeside" w:vAnchor="text" w:hAnchor="text"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37" w:h="2246" w:vSpace="283" w:wrap="notBeside" w:vAnchor="text" w:hAnchor="text" w:y="1"/>
              <w:widowControl w:val="0"/>
              <w:shd w:val="clear" w:color="auto" w:fill="auto"/>
              <w:bidi w:val="0"/>
              <w:spacing w:before="0" w:after="0" w:line="240" w:lineRule="auto"/>
              <w:ind w:left="170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37" w:h="2246" w:vSpace="283" w:wrap="notBeside" w:vAnchor="text" w:hAnchor="text" w:y="1"/>
              <w:widowControl w:val="0"/>
              <w:shd w:val="clear" w:color="auto" w:fill="auto"/>
              <w:bidi w:val="0"/>
              <w:spacing w:before="0" w:after="0" w:line="240" w:lineRule="auto"/>
              <w:ind w:left="1720" w:right="0" w:firstLine="0"/>
              <w:jc w:val="left"/>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center"/>
          </w:tcPr>
          <w:p>
            <w:pPr>
              <w:pStyle w:val="Style33"/>
              <w:keepNext w:val="0"/>
              <w:keepLines w:val="0"/>
              <w:framePr w:w="10037" w:h="2246" w:vSpace="283" w:wrap="notBeside" w:vAnchor="text" w:hAnchor="text" w:y="1"/>
              <w:widowControl w:val="0"/>
              <w:shd w:val="clear" w:color="auto" w:fill="auto"/>
              <w:bidi w:val="0"/>
              <w:spacing w:before="0" w:after="0" w:line="240" w:lineRule="auto"/>
              <w:ind w:left="0" w:right="0" w:firstLine="380"/>
              <w:jc w:val="left"/>
              <w:rPr>
                <w:sz w:val="17"/>
                <w:szCs w:val="17"/>
              </w:rPr>
            </w:pPr>
            <w:r>
              <w:rPr>
                <w:rFonts w:ascii="Cambria" w:eastAsia="Cambria" w:hAnsi="Cambria" w:cs="Cambria"/>
                <w:color w:val="000000"/>
                <w:spacing w:val="0"/>
                <w:w w:val="100"/>
                <w:position w:val="0"/>
                <w:sz w:val="16"/>
                <w:szCs w:val="16"/>
              </w:rPr>
              <w:t>3</w:t>
            </w:r>
            <w:r>
              <w:rPr>
                <w:color w:val="000000"/>
                <w:spacing w:val="0"/>
                <w:w w:val="100"/>
                <w:position w:val="0"/>
                <w:sz w:val="17"/>
                <w:szCs w:val="17"/>
              </w:rPr>
              <w:t>.会计政策变更增加（或减少）利润总额</w:t>
            </w:r>
          </w:p>
        </w:tc>
        <w:tc>
          <w:tcPr>
            <w:tcBorders>
              <w:top w:val="single" w:sz="4"/>
              <w:left w:val="single" w:sz="4"/>
            </w:tcBorders>
            <w:shd w:val="clear" w:color="auto" w:fill="FFFFFF"/>
            <w:vAlign w:val="top"/>
          </w:tcPr>
          <w:p>
            <w:pPr>
              <w:framePr w:w="10037" w:h="2246" w:vSpace="283" w:wrap="notBeside" w:vAnchor="text" w:hAnchor="text"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37" w:h="2246" w:vSpace="283" w:wrap="notBeside" w:vAnchor="text" w:hAnchor="text" w:y="1"/>
              <w:widowControl w:val="0"/>
              <w:shd w:val="clear" w:color="auto" w:fill="auto"/>
              <w:bidi w:val="0"/>
              <w:spacing w:before="0" w:after="0" w:line="240" w:lineRule="auto"/>
              <w:ind w:left="170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37" w:h="2246" w:vSpace="283" w:wrap="notBeside" w:vAnchor="text" w:hAnchor="text" w:y="1"/>
              <w:widowControl w:val="0"/>
              <w:shd w:val="clear" w:color="auto" w:fill="auto"/>
              <w:bidi w:val="0"/>
              <w:spacing w:before="0" w:after="0" w:line="240" w:lineRule="auto"/>
              <w:ind w:left="1720" w:right="0" w:firstLine="0"/>
              <w:jc w:val="left"/>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center"/>
          </w:tcPr>
          <w:p>
            <w:pPr>
              <w:pStyle w:val="Style33"/>
              <w:keepNext w:val="0"/>
              <w:keepLines w:val="0"/>
              <w:framePr w:w="10037" w:h="2246" w:vSpace="283" w:wrap="notBeside" w:vAnchor="text" w:hAnchor="text" w:y="1"/>
              <w:widowControl w:val="0"/>
              <w:shd w:val="clear" w:color="auto" w:fill="auto"/>
              <w:bidi w:val="0"/>
              <w:spacing w:before="0" w:after="0" w:line="240" w:lineRule="auto"/>
              <w:ind w:left="0" w:right="0" w:firstLine="380"/>
              <w:jc w:val="left"/>
              <w:rPr>
                <w:sz w:val="17"/>
                <w:szCs w:val="17"/>
              </w:rPr>
            </w:pPr>
            <w:r>
              <w:rPr>
                <w:rFonts w:ascii="Cambria" w:eastAsia="Cambria" w:hAnsi="Cambria" w:cs="Cambria"/>
                <w:color w:val="000000"/>
                <w:spacing w:val="0"/>
                <w:w w:val="100"/>
                <w:position w:val="0"/>
                <w:sz w:val="16"/>
                <w:szCs w:val="16"/>
              </w:rPr>
              <w:t>4</w:t>
            </w:r>
            <w:r>
              <w:rPr>
                <w:color w:val="000000"/>
                <w:spacing w:val="0"/>
                <w:w w:val="100"/>
                <w:position w:val="0"/>
                <w:sz w:val="17"/>
                <w:szCs w:val="17"/>
              </w:rPr>
              <w:t>.会计估计变更增加（或减少）利润总额</w:t>
            </w:r>
          </w:p>
        </w:tc>
        <w:tc>
          <w:tcPr>
            <w:tcBorders>
              <w:top w:val="single" w:sz="4"/>
              <w:left w:val="single" w:sz="4"/>
            </w:tcBorders>
            <w:shd w:val="clear" w:color="auto" w:fill="FFFFFF"/>
            <w:vAlign w:val="top"/>
          </w:tcPr>
          <w:p>
            <w:pPr>
              <w:framePr w:w="10037" w:h="2246" w:vSpace="283" w:wrap="notBeside" w:vAnchor="text" w:hAnchor="text"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37" w:h="2246" w:vSpace="283" w:wrap="notBeside" w:vAnchor="text" w:hAnchor="text" w:y="1"/>
              <w:widowControl w:val="0"/>
              <w:shd w:val="clear" w:color="auto" w:fill="auto"/>
              <w:bidi w:val="0"/>
              <w:spacing w:before="0" w:after="0" w:line="240" w:lineRule="auto"/>
              <w:ind w:left="170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37" w:h="2246" w:vSpace="283" w:wrap="notBeside" w:vAnchor="text" w:hAnchor="text" w:y="1"/>
              <w:widowControl w:val="0"/>
              <w:shd w:val="clear" w:color="auto" w:fill="auto"/>
              <w:bidi w:val="0"/>
              <w:spacing w:before="0" w:after="0" w:line="240" w:lineRule="auto"/>
              <w:ind w:left="1720" w:right="0" w:firstLine="0"/>
              <w:jc w:val="left"/>
              <w:rPr>
                <w:sz w:val="16"/>
                <w:szCs w:val="16"/>
              </w:rPr>
            </w:pPr>
            <w:r>
              <w:rPr>
                <w:rFonts w:ascii="Cambria" w:eastAsia="Cambria" w:hAnsi="Cambria" w:cs="Cambria"/>
                <w:color w:val="000000"/>
                <w:spacing w:val="0"/>
                <w:w w:val="100"/>
                <w:position w:val="0"/>
                <w:sz w:val="16"/>
                <w:szCs w:val="16"/>
              </w:rPr>
              <w:t>-</w:t>
            </w:r>
          </w:p>
        </w:tc>
      </w:tr>
      <w:tr>
        <w:trPr>
          <w:trHeight w:val="288" w:hRule="exact"/>
        </w:trPr>
        <w:tc>
          <w:tcPr>
            <w:tcBorders>
              <w:top w:val="single" w:sz="4"/>
              <w:left w:val="single" w:sz="4"/>
            </w:tcBorders>
            <w:shd w:val="clear" w:color="auto" w:fill="FFFFFF"/>
            <w:vAlign w:val="center"/>
          </w:tcPr>
          <w:p>
            <w:pPr>
              <w:pStyle w:val="Style33"/>
              <w:keepNext w:val="0"/>
              <w:keepLines w:val="0"/>
              <w:framePr w:w="10037" w:h="2246" w:vSpace="283" w:wrap="notBeside" w:vAnchor="text" w:hAnchor="text" w:y="1"/>
              <w:widowControl w:val="0"/>
              <w:shd w:val="clear" w:color="auto" w:fill="auto"/>
              <w:bidi w:val="0"/>
              <w:spacing w:before="0" w:after="0" w:line="240" w:lineRule="auto"/>
              <w:ind w:left="0" w:right="0" w:firstLine="380"/>
              <w:jc w:val="left"/>
              <w:rPr>
                <w:sz w:val="17"/>
                <w:szCs w:val="17"/>
              </w:rPr>
            </w:pPr>
            <w:r>
              <w:rPr>
                <w:rFonts w:ascii="Cambria" w:eastAsia="Cambria" w:hAnsi="Cambria" w:cs="Cambria"/>
                <w:color w:val="000000"/>
                <w:spacing w:val="0"/>
                <w:w w:val="100"/>
                <w:position w:val="0"/>
                <w:sz w:val="16"/>
                <w:szCs w:val="16"/>
              </w:rPr>
              <w:t>5</w:t>
            </w:r>
            <w:r>
              <w:rPr>
                <w:color w:val="000000"/>
                <w:spacing w:val="0"/>
                <w:w w:val="100"/>
                <w:position w:val="0"/>
                <w:sz w:val="17"/>
                <w:szCs w:val="17"/>
              </w:rPr>
              <w:t>.债务重组损失</w:t>
            </w:r>
          </w:p>
        </w:tc>
        <w:tc>
          <w:tcPr>
            <w:tcBorders>
              <w:top w:val="single" w:sz="4"/>
              <w:left w:val="single" w:sz="4"/>
            </w:tcBorders>
            <w:shd w:val="clear" w:color="auto" w:fill="FFFFFF"/>
            <w:vAlign w:val="top"/>
          </w:tcPr>
          <w:p>
            <w:pPr>
              <w:framePr w:w="10037" w:h="2246" w:vSpace="283" w:wrap="notBeside" w:vAnchor="text" w:hAnchor="text"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37" w:h="2246" w:vSpace="283" w:wrap="notBeside" w:vAnchor="text" w:hAnchor="text" w:y="1"/>
              <w:widowControl w:val="0"/>
              <w:shd w:val="clear" w:color="auto" w:fill="auto"/>
              <w:bidi w:val="0"/>
              <w:spacing w:before="0" w:after="0" w:line="240" w:lineRule="auto"/>
              <w:ind w:left="170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37" w:h="2246" w:vSpace="283" w:wrap="notBeside" w:vAnchor="text" w:hAnchor="text" w:y="1"/>
              <w:widowControl w:val="0"/>
              <w:shd w:val="clear" w:color="auto" w:fill="auto"/>
              <w:bidi w:val="0"/>
              <w:spacing w:before="0" w:after="0" w:line="240" w:lineRule="auto"/>
              <w:ind w:left="1720" w:right="0" w:firstLine="0"/>
              <w:jc w:val="left"/>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framePr w:w="10037" w:h="2246" w:vSpace="283" w:wrap="notBeside" w:vAnchor="text" w:hAnchor="text" w:y="1"/>
              <w:widowControl w:val="0"/>
              <w:shd w:val="clear" w:color="auto" w:fill="auto"/>
              <w:bidi w:val="0"/>
              <w:spacing w:before="0" w:after="0" w:line="240" w:lineRule="auto"/>
              <w:ind w:left="0" w:right="0" w:firstLine="380"/>
              <w:jc w:val="left"/>
              <w:rPr>
                <w:sz w:val="17"/>
                <w:szCs w:val="17"/>
              </w:rPr>
            </w:pPr>
            <w:r>
              <w:rPr>
                <w:rFonts w:ascii="Cambria" w:eastAsia="Cambria" w:hAnsi="Cambria" w:cs="Cambria"/>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framePr w:w="10037" w:h="2246" w:vSpace="283" w:wrap="notBeside" w:vAnchor="text" w:hAnchor="text"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10037" w:h="2246" w:vSpace="283" w:wrap="notBeside" w:vAnchor="text" w:hAnchor="text"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186,228.52</w:t>
            </w:r>
          </w:p>
        </w:tc>
        <w:tc>
          <w:tcPr>
            <w:tcBorders>
              <w:top w:val="single" w:sz="4"/>
              <w:left w:val="single" w:sz="4"/>
              <w:right w:val="single" w:sz="4"/>
            </w:tcBorders>
            <w:shd w:val="clear" w:color="auto" w:fill="FFFFFF"/>
            <w:vAlign w:val="bottom"/>
          </w:tcPr>
          <w:p>
            <w:pPr>
              <w:pStyle w:val="Style33"/>
              <w:keepNext w:val="0"/>
              <w:keepLines w:val="0"/>
              <w:framePr w:w="10037" w:h="2246" w:vSpace="283" w:wrap="notBeside" w:vAnchor="text" w:hAnchor="text" w:y="1"/>
              <w:widowControl w:val="0"/>
              <w:shd w:val="clear" w:color="auto" w:fill="auto"/>
              <w:bidi w:val="0"/>
              <w:spacing w:before="0" w:after="0" w:line="240" w:lineRule="auto"/>
              <w:ind w:left="1600" w:right="0" w:firstLine="0"/>
              <w:jc w:val="both"/>
              <w:rPr>
                <w:sz w:val="16"/>
                <w:szCs w:val="16"/>
              </w:rPr>
            </w:pPr>
            <w:r>
              <w:rPr>
                <w:rFonts w:ascii="Cambria" w:eastAsia="Cambria" w:hAnsi="Cambria" w:cs="Cambria"/>
                <w:color w:val="000000"/>
                <w:spacing w:val="0"/>
                <w:w w:val="100"/>
                <w:position w:val="0"/>
                <w:sz w:val="16"/>
                <w:szCs w:val="16"/>
              </w:rPr>
              <w:t>-24,674.74</w:t>
            </w:r>
          </w:p>
        </w:tc>
      </w:tr>
      <w:tr>
        <w:trPr>
          <w:trHeight w:val="254" w:hRule="exact"/>
        </w:trPr>
        <w:tc>
          <w:tcPr>
            <w:gridSpan w:val="2"/>
            <w:tcBorders>
              <w:top w:val="single" w:sz="4"/>
            </w:tcBorders>
            <w:shd w:val="clear" w:color="auto" w:fill="FFFFFF"/>
            <w:vAlign w:val="bottom"/>
          </w:tcPr>
          <w:p>
            <w:pPr>
              <w:pStyle w:val="Style33"/>
              <w:keepNext w:val="0"/>
              <w:keepLines w:val="0"/>
              <w:framePr w:w="10037" w:h="2246" w:vSpace="283" w:wrap="notBeside" w:vAnchor="text" w:hAnchor="text"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所附财务报表附注为本</w:t>
            </w:r>
          </w:p>
        </w:tc>
        <w:tc>
          <w:tcPr>
            <w:gridSpan w:val="2"/>
            <w:tcBorders>
              <w:top w:val="single" w:sz="4"/>
              <w:left w:val="single" w:sz="4"/>
            </w:tcBorders>
            <w:shd w:val="clear" w:color="auto" w:fill="FFFFFF"/>
            <w:vAlign w:val="bottom"/>
          </w:tcPr>
          <w:p>
            <w:pPr>
              <w:pStyle w:val="Style33"/>
              <w:keepNext w:val="0"/>
              <w:keepLines w:val="0"/>
              <w:framePr w:w="10037" w:h="2246" w:vSpace="283" w:wrap="notBeside" w:vAnchor="text" w:hAnchor="text"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J</w:t>
            </w:r>
            <w:r>
              <w:rPr>
                <w:color w:val="000000"/>
                <w:spacing w:val="0"/>
                <w:w w:val="100"/>
                <w:position w:val="0"/>
                <w:sz w:val="17"/>
                <w:szCs w:val="17"/>
              </w:rPr>
              <w:t>财务报表的组成部分</w:t>
            </w:r>
          </w:p>
        </w:tc>
      </w:tr>
    </w:tbl>
    <w:p>
      <w:pPr>
        <w:pStyle w:val="Style30"/>
        <w:keepNext w:val="0"/>
        <w:keepLines w:val="0"/>
        <w:framePr w:w="2030" w:h="230" w:hSpace="8007" w:wrap="notBeside" w:vAnchor="text" w:hAnchor="text" w:x="87" w:y="22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公司法定代表人：谷望江</w:t>
      </w:r>
    </w:p>
    <w:p>
      <w:pPr>
        <w:pStyle w:val="Style30"/>
        <w:keepNext w:val="0"/>
        <w:keepLines w:val="0"/>
        <w:framePr w:w="2554" w:h="235" w:hSpace="7483" w:wrap="notBeside" w:vAnchor="text" w:hAnchor="text" w:x="3519" w:y="22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主管会计工作的负责人：史建中</w:t>
      </w:r>
    </w:p>
    <w:p>
      <w:pPr>
        <w:pStyle w:val="Style30"/>
        <w:keepNext w:val="0"/>
        <w:keepLines w:val="0"/>
        <w:framePr w:w="1752" w:h="230" w:hSpace="8285" w:wrap="notBeside" w:vAnchor="text" w:hAnchor="text" w:x="7297" w:y="22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会计机构负责人:郑理</w:t>
      </w:r>
    </w:p>
    <w:p>
      <w:pPr>
        <w:widowControl w:val="0"/>
        <w:spacing w:line="1" w:lineRule="exact"/>
        <w:sectPr>
          <w:footnotePr>
            <w:pos w:val="pageBottom"/>
            <w:numFmt w:val="decimal"/>
            <w:numRestart w:val="continuous"/>
          </w:footnotePr>
          <w:pgSz w:w="11900" w:h="16840"/>
          <w:pgMar w:top="1052" w:right="929" w:bottom="1162" w:left="934" w:header="0" w:footer="3" w:gutter="0"/>
          <w:cols w:space="720"/>
          <w:noEndnote/>
          <w:rtlGutter w:val="0"/>
          <w:docGrid w:linePitch="360"/>
        </w:sectPr>
      </w:pPr>
    </w:p>
    <w:p>
      <w:pPr>
        <w:widowControl w:val="0"/>
        <w:jc w:val="center"/>
        <w:rPr>
          <w:sz w:val="2"/>
          <w:szCs w:val="2"/>
        </w:rPr>
      </w:pPr>
      <w:r>
        <w:drawing>
          <wp:inline>
            <wp:extent cx="237490" cy="207010"/>
            <wp:docPr id="161" name="Picutre 161"/>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93"/>
                    <a:stretch/>
                  </pic:blipFill>
                  <pic:spPr>
                    <a:xfrm>
                      <a:ext cx="237490" cy="207010"/>
                    </a:xfrm>
                    <a:prstGeom prst="rect"/>
                  </pic:spPr>
                </pic:pic>
              </a:graphicData>
            </a:graphic>
          </wp:inline>
        </w:drawing>
      </w:r>
    </w:p>
    <w:p>
      <w:pPr>
        <w:widowControl w:val="0"/>
        <w:spacing w:after="819" w:line="1" w:lineRule="exact"/>
      </w:pPr>
    </w:p>
    <w:p>
      <w:pPr>
        <w:pStyle w:val="Style49"/>
        <w:keepNext/>
        <w:keepLines/>
        <w:widowControl w:val="0"/>
        <w:shd w:val="clear" w:color="auto" w:fill="auto"/>
        <w:bidi w:val="0"/>
        <w:spacing w:before="0" w:after="0" w:line="274" w:lineRule="exact"/>
        <w:ind w:left="0" w:right="0" w:firstLine="0"/>
        <w:jc w:val="center"/>
      </w:pPr>
      <w:bookmarkStart w:id="265" w:name="bookmark265"/>
      <w:bookmarkStart w:id="266" w:name="bookmark266"/>
      <w:bookmarkStart w:id="267" w:name="bookmark267"/>
      <w:r>
        <w:rPr>
          <w:color w:val="000000"/>
          <w:spacing w:val="0"/>
          <w:w w:val="100"/>
          <w:position w:val="0"/>
        </w:rPr>
        <w:t>现金流量表</w:t>
      </w:r>
      <w:bookmarkEnd w:id="265"/>
      <w:bookmarkEnd w:id="266"/>
      <w:bookmarkEnd w:id="267"/>
    </w:p>
    <w:p>
      <w:pPr>
        <w:pStyle w:val="Style52"/>
        <w:keepNext/>
        <w:keepLines/>
        <w:widowControl w:val="0"/>
        <w:shd w:val="clear" w:color="auto" w:fill="auto"/>
        <w:tabs>
          <w:tab w:pos="8030" w:val="left"/>
        </w:tabs>
        <w:bidi w:val="0"/>
        <w:spacing w:before="0" w:after="0" w:line="274" w:lineRule="exact"/>
        <w:ind w:left="0" w:right="0" w:firstLine="0"/>
        <w:jc w:val="center"/>
      </w:pPr>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年度</w:t>
        <w:br/>
        <w:t>编制单位：东港安全印刷股份有限公司</w:t>
        <w:tab/>
        <w:t>单位：人民币元</w:t>
      </w:r>
      <w:bookmarkEnd w:id="268"/>
      <w:bookmarkEnd w:id="269"/>
      <w:bookmarkEnd w:id="270"/>
    </w:p>
    <w:tbl>
      <w:tblPr>
        <w:tblOverlap w:val="never"/>
        <w:jc w:val="center"/>
        <w:tblLayout w:type="fixed"/>
      </w:tblPr>
      <w:tblGrid>
        <w:gridCol w:w="3994"/>
        <w:gridCol w:w="1258"/>
        <w:gridCol w:w="2232"/>
        <w:gridCol w:w="2323"/>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tabs>
                <w:tab w:pos="2030" w:val="left"/>
              </w:tabs>
              <w:bidi w:val="0"/>
              <w:spacing w:before="0" w:after="0" w:line="240" w:lineRule="auto"/>
              <w:ind w:left="0" w:right="0" w:firstLine="0"/>
              <w:jc w:val="center"/>
              <w:rPr>
                <w:sz w:val="18"/>
                <w:szCs w:val="18"/>
              </w:rPr>
            </w:pPr>
            <w:r>
              <w:rPr>
                <w:b/>
                <w:bCs/>
                <w:color w:val="000000"/>
                <w:spacing w:val="0"/>
                <w:w w:val="100"/>
                <w:position w:val="0"/>
                <w:sz w:val="18"/>
                <w:szCs w:val="18"/>
              </w:rPr>
              <w:t>项</w:t>
            </w:r>
            <w:r>
              <w:rPr>
                <w:rFonts w:ascii="Cambria" w:eastAsia="Cambria" w:hAnsi="Cambria" w:cs="Cambria"/>
                <w:b/>
                <w:bCs/>
                <w:color w:val="000000"/>
                <w:spacing w:val="0"/>
                <w:w w:val="100"/>
                <w:position w:val="0"/>
                <w:sz w:val="16"/>
                <w:szCs w:val="16"/>
              </w:rPr>
              <w:tab/>
            </w:r>
            <w:r>
              <w:rPr>
                <w:b/>
                <w:bCs/>
                <w:color w:val="000000"/>
                <w:spacing w:val="0"/>
                <w:w w:val="100"/>
                <w:position w:val="0"/>
                <w:sz w:val="18"/>
                <w:szCs w:val="18"/>
              </w:rPr>
              <w:t>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6"/>
                <w:szCs w:val="16"/>
              </w:rPr>
              <w:t>2006</w:t>
            </w:r>
            <w:r>
              <w:rPr>
                <w:b/>
                <w:bCs/>
                <w:color w:val="000000"/>
                <w:spacing w:val="0"/>
                <w:w w:val="100"/>
                <w:position w:val="0"/>
                <w:sz w:val="18"/>
                <w:szCs w:val="18"/>
              </w:rPr>
              <w:t>年度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6"/>
                <w:szCs w:val="16"/>
              </w:rPr>
              <w:t>2005</w:t>
            </w:r>
            <w:r>
              <w:rPr>
                <w:b/>
                <w:bCs/>
                <w:color w:val="000000"/>
                <w:spacing w:val="0"/>
                <w:w w:val="100"/>
                <w:position w:val="0"/>
                <w:sz w:val="18"/>
                <w:szCs w:val="18"/>
              </w:rPr>
              <w:t>年度</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6"/>
                <w:szCs w:val="16"/>
              </w:rPr>
            </w:pPr>
            <w:r>
              <w:rPr>
                <w:rFonts w:ascii="Cambria" w:eastAsia="Cambria" w:hAnsi="Cambria" w:cs="Cambria"/>
                <w:color w:val="000000"/>
                <w:spacing w:val="0"/>
                <w:w w:val="100"/>
                <w:position w:val="0"/>
                <w:sz w:val="16"/>
                <w:szCs w:val="16"/>
              </w:rPr>
              <w:t>367,546,452.34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6"/>
                <w:szCs w:val="16"/>
              </w:rPr>
            </w:pPr>
            <w:r>
              <w:rPr>
                <w:rFonts w:ascii="Cambria" w:eastAsia="Cambria" w:hAnsi="Cambria" w:cs="Cambria"/>
                <w:color w:val="000000"/>
                <w:spacing w:val="0"/>
                <w:w w:val="100"/>
                <w:position w:val="0"/>
                <w:sz w:val="16"/>
                <w:szCs w:val="16"/>
              </w:rPr>
              <w:t xml:space="preserve">427,271,293. </w:t>
            </w:r>
            <w:r>
              <w:rPr>
                <w:rFonts w:ascii="Cambria" w:eastAsia="Cambria" w:hAnsi="Cambria" w:cs="Cambria"/>
                <w:color w:val="000000"/>
                <w:spacing w:val="0"/>
                <w:w w:val="100"/>
                <w:position w:val="0"/>
                <w:sz w:val="16"/>
                <w:szCs w:val="16"/>
              </w:rPr>
              <w:t>60</w:t>
            </w: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2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160" w:firstLine="0"/>
              <w:jc w:val="right"/>
              <w:rPr>
                <w:sz w:val="16"/>
                <w:szCs w:val="16"/>
              </w:rPr>
            </w:pPr>
            <w:r>
              <w:rPr>
                <w:rFonts w:ascii="Cambria" w:eastAsia="Cambria" w:hAnsi="Cambria" w:cs="Cambria"/>
                <w:color w:val="000000"/>
                <w:spacing w:val="0"/>
                <w:w w:val="100"/>
                <w:position w:val="0"/>
                <w:sz w:val="16"/>
                <w:szCs w:val="16"/>
              </w:rPr>
              <w:t>838,284.89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rFonts w:ascii="Cambria" w:eastAsia="Cambria" w:hAnsi="Cambria" w:cs="Cambria"/>
                <w:color w:val="000000"/>
                <w:spacing w:val="0"/>
                <w:w w:val="100"/>
                <w:position w:val="0"/>
                <w:sz w:val="16"/>
                <w:szCs w:val="16"/>
              </w:rPr>
              <w:t>2,201,942.60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6"/>
                <w:szCs w:val="16"/>
              </w:rPr>
            </w:pPr>
            <w:r>
              <w:rPr>
                <w:rFonts w:ascii="Cambria" w:eastAsia="Cambria" w:hAnsi="Cambria" w:cs="Cambria"/>
                <w:color w:val="000000"/>
                <w:spacing w:val="0"/>
                <w:w w:val="100"/>
                <w:position w:val="0"/>
                <w:sz w:val="16"/>
                <w:szCs w:val="16"/>
              </w:rPr>
              <w:t>368,384,737.23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6"/>
                <w:szCs w:val="16"/>
              </w:rPr>
            </w:pPr>
            <w:r>
              <w:rPr>
                <w:rFonts w:ascii="Cambria" w:eastAsia="Cambria" w:hAnsi="Cambria" w:cs="Cambria"/>
                <w:color w:val="000000"/>
                <w:spacing w:val="0"/>
                <w:w w:val="100"/>
                <w:position w:val="0"/>
                <w:sz w:val="16"/>
                <w:szCs w:val="16"/>
              </w:rPr>
              <w:t>429,473,236.20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6"/>
                <w:szCs w:val="16"/>
              </w:rPr>
            </w:pPr>
            <w:r>
              <w:rPr>
                <w:rFonts w:ascii="Cambria" w:eastAsia="Cambria" w:hAnsi="Cambria" w:cs="Cambria"/>
                <w:color w:val="000000"/>
                <w:spacing w:val="0"/>
                <w:w w:val="100"/>
                <w:position w:val="0"/>
                <w:sz w:val="16"/>
                <w:szCs w:val="16"/>
              </w:rPr>
              <w:t>210,590,093.98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6"/>
                <w:szCs w:val="16"/>
              </w:rPr>
            </w:pPr>
            <w:r>
              <w:rPr>
                <w:rFonts w:ascii="Cambria" w:eastAsia="Cambria" w:hAnsi="Cambria" w:cs="Cambria"/>
                <w:color w:val="000000"/>
                <w:spacing w:val="0"/>
                <w:w w:val="100"/>
                <w:position w:val="0"/>
                <w:sz w:val="16"/>
                <w:szCs w:val="16"/>
              </w:rPr>
              <w:t xml:space="preserve">274,374,362. </w:t>
            </w:r>
            <w:r>
              <w:rPr>
                <w:rFonts w:ascii="Cambria" w:eastAsia="Cambria" w:hAnsi="Cambria" w:cs="Cambria"/>
                <w:color w:val="000000"/>
                <w:spacing w:val="0"/>
                <w:w w:val="100"/>
                <w:position w:val="0"/>
                <w:sz w:val="16"/>
                <w:szCs w:val="16"/>
              </w:rPr>
              <w:t>37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6"/>
                <w:szCs w:val="16"/>
              </w:rPr>
            </w:pPr>
            <w:r>
              <w:rPr>
                <w:rFonts w:ascii="Cambria" w:eastAsia="Cambria" w:hAnsi="Cambria" w:cs="Cambria"/>
                <w:color w:val="000000"/>
                <w:spacing w:val="0"/>
                <w:w w:val="100"/>
                <w:position w:val="0"/>
                <w:sz w:val="16"/>
                <w:szCs w:val="16"/>
              </w:rPr>
              <w:t>33,494,848.62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6"/>
                <w:szCs w:val="16"/>
              </w:rPr>
            </w:pPr>
            <w:r>
              <w:rPr>
                <w:rFonts w:ascii="Cambria" w:eastAsia="Cambria" w:hAnsi="Cambria" w:cs="Cambria"/>
                <w:color w:val="000000"/>
                <w:spacing w:val="0"/>
                <w:w w:val="100"/>
                <w:position w:val="0"/>
                <w:sz w:val="16"/>
                <w:szCs w:val="16"/>
              </w:rPr>
              <w:t>27,873,183.63</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6"/>
                <w:szCs w:val="16"/>
              </w:rPr>
            </w:pPr>
            <w:r>
              <w:rPr>
                <w:rFonts w:ascii="Cambria" w:eastAsia="Cambria" w:hAnsi="Cambria" w:cs="Cambria"/>
                <w:color w:val="000000"/>
                <w:spacing w:val="0"/>
                <w:w w:val="100"/>
                <w:position w:val="0"/>
                <w:sz w:val="16"/>
                <w:szCs w:val="16"/>
              </w:rPr>
              <w:t>24,850,665.58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6"/>
                <w:szCs w:val="16"/>
              </w:rPr>
            </w:pPr>
            <w:r>
              <w:rPr>
                <w:rFonts w:ascii="Cambria" w:eastAsia="Cambria" w:hAnsi="Cambria" w:cs="Cambria"/>
                <w:color w:val="000000"/>
                <w:spacing w:val="0"/>
                <w:w w:val="100"/>
                <w:position w:val="0"/>
                <w:sz w:val="16"/>
                <w:szCs w:val="16"/>
              </w:rPr>
              <w:t>38,004,380.60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6"/>
                <w:szCs w:val="16"/>
              </w:rPr>
            </w:pPr>
            <w:r>
              <w:rPr>
                <w:rFonts w:ascii="Cambria" w:eastAsia="Cambria" w:hAnsi="Cambria" w:cs="Cambria"/>
                <w:color w:val="000000"/>
                <w:spacing w:val="0"/>
                <w:w w:val="100"/>
                <w:position w:val="0"/>
                <w:sz w:val="16"/>
                <w:szCs w:val="16"/>
              </w:rPr>
              <w:t>38,789,856.90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6"/>
                <w:szCs w:val="16"/>
              </w:rPr>
            </w:pPr>
            <w:r>
              <w:rPr>
                <w:rFonts w:ascii="Cambria" w:eastAsia="Cambria" w:hAnsi="Cambria" w:cs="Cambria"/>
                <w:color w:val="000000"/>
                <w:spacing w:val="0"/>
                <w:w w:val="100"/>
                <w:position w:val="0"/>
                <w:sz w:val="16"/>
                <w:szCs w:val="16"/>
              </w:rPr>
              <w:t>47,202,528.76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6"/>
                <w:szCs w:val="16"/>
              </w:rPr>
            </w:pPr>
            <w:r>
              <w:rPr>
                <w:rFonts w:ascii="Cambria" w:eastAsia="Cambria" w:hAnsi="Cambria" w:cs="Cambria"/>
                <w:color w:val="000000"/>
                <w:spacing w:val="0"/>
                <w:w w:val="100"/>
                <w:position w:val="0"/>
                <w:sz w:val="16"/>
                <w:szCs w:val="16"/>
              </w:rPr>
              <w:t>307,725,465.08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387,454,455.36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6"/>
                <w:szCs w:val="16"/>
              </w:rPr>
            </w:pPr>
            <w:r>
              <w:rPr>
                <w:rFonts w:ascii="Cambria" w:eastAsia="Cambria" w:hAnsi="Cambria" w:cs="Cambria"/>
                <w:color w:val="000000"/>
                <w:spacing w:val="0"/>
                <w:w w:val="100"/>
                <w:position w:val="0"/>
                <w:sz w:val="16"/>
                <w:szCs w:val="16"/>
              </w:rPr>
              <w:t>60,659,272.15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6"/>
                <w:szCs w:val="16"/>
              </w:rPr>
            </w:pPr>
            <w:r>
              <w:rPr>
                <w:rFonts w:ascii="Cambria" w:eastAsia="Cambria" w:hAnsi="Cambria" w:cs="Cambria"/>
                <w:color w:val="000000"/>
                <w:spacing w:val="0"/>
                <w:w w:val="100"/>
                <w:position w:val="0"/>
                <w:sz w:val="16"/>
                <w:szCs w:val="16"/>
              </w:rPr>
              <w:t>42,018,780.84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收回投资所收到的现金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8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2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其中：出售子公司所收到的现金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8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2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6"/>
                <w:szCs w:val="16"/>
              </w:rPr>
            </w:pPr>
            <w:r>
              <w:rPr>
                <w:rFonts w:ascii="Cambria" w:eastAsia="Cambria" w:hAnsi="Cambria" w:cs="Cambria"/>
                <w:color w:val="000000"/>
                <w:spacing w:val="0"/>
                <w:w w:val="100"/>
                <w:position w:val="0"/>
                <w:sz w:val="16"/>
                <w:szCs w:val="16"/>
              </w:rPr>
              <w:t>12,382,500.00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20" w:right="0" w:firstLine="0"/>
              <w:jc w:val="both"/>
              <w:rPr>
                <w:sz w:val="16"/>
                <w:szCs w:val="16"/>
              </w:rPr>
            </w:pPr>
            <w:r>
              <w:rPr>
                <w:rFonts w:ascii="Cambria" w:eastAsia="Cambria" w:hAnsi="Cambria" w:cs="Cambria"/>
                <w:color w:val="000000"/>
                <w:spacing w:val="0"/>
                <w:w w:val="100"/>
                <w:position w:val="0"/>
                <w:sz w:val="16"/>
                <w:szCs w:val="16"/>
              </w:rPr>
              <w:t>-</w:t>
            </w:r>
          </w:p>
        </w:tc>
      </w:tr>
      <w:tr>
        <w:trPr>
          <w:trHeight w:val="51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1" w:lineRule="exact"/>
              <w:ind w:left="0" w:right="0" w:firstLine="460"/>
              <w:jc w:val="left"/>
              <w:rPr>
                <w:sz w:val="17"/>
                <w:szCs w:val="17"/>
              </w:rPr>
            </w:pPr>
            <w:r>
              <w:rPr>
                <w:color w:val="000000"/>
                <w:spacing w:val="0"/>
                <w:w w:val="100"/>
                <w:position w:val="0"/>
                <w:sz w:val="17"/>
                <w:szCs w:val="17"/>
              </w:rPr>
              <w:t>处置固定资产、无形资产和其他长期资产所 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6"/>
                <w:szCs w:val="16"/>
              </w:rPr>
            </w:pPr>
            <w:r>
              <w:rPr>
                <w:rFonts w:ascii="Cambria" w:eastAsia="Cambria" w:hAnsi="Cambria" w:cs="Cambria"/>
                <w:color w:val="000000"/>
                <w:spacing w:val="0"/>
                <w:w w:val="100"/>
                <w:position w:val="0"/>
                <w:sz w:val="16"/>
                <w:szCs w:val="16"/>
              </w:rPr>
              <w:t>4,693,696.93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rFonts w:ascii="Cambria" w:eastAsia="Cambria" w:hAnsi="Cambria" w:cs="Cambria"/>
                <w:color w:val="000000"/>
                <w:spacing w:val="0"/>
                <w:w w:val="100"/>
                <w:position w:val="0"/>
                <w:sz w:val="16"/>
                <w:szCs w:val="16"/>
              </w:rPr>
              <w:t>1,065,631.52</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8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2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6"/>
                <w:szCs w:val="16"/>
              </w:rPr>
            </w:pPr>
            <w:r>
              <w:rPr>
                <w:rFonts w:ascii="Cambria" w:eastAsia="Cambria" w:hAnsi="Cambria" w:cs="Cambria"/>
                <w:color w:val="000000"/>
                <w:spacing w:val="0"/>
                <w:w w:val="100"/>
                <w:position w:val="0"/>
                <w:sz w:val="16"/>
                <w:szCs w:val="16"/>
              </w:rPr>
              <w:t>17,076,196.93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rFonts w:ascii="Cambria" w:eastAsia="Cambria" w:hAnsi="Cambria" w:cs="Cambria"/>
                <w:color w:val="000000"/>
                <w:spacing w:val="0"/>
                <w:w w:val="100"/>
                <w:position w:val="0"/>
                <w:sz w:val="16"/>
                <w:szCs w:val="16"/>
              </w:rPr>
              <w:t>1,065,631.52</w:t>
            </w:r>
          </w:p>
        </w:tc>
      </w:tr>
      <w:tr>
        <w:trPr>
          <w:trHeight w:val="52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6" w:lineRule="exact"/>
              <w:ind w:left="0" w:right="0" w:firstLine="460"/>
              <w:jc w:val="left"/>
              <w:rPr>
                <w:sz w:val="17"/>
                <w:szCs w:val="17"/>
              </w:rPr>
            </w:pPr>
            <w:r>
              <w:rPr>
                <w:color w:val="000000"/>
                <w:spacing w:val="0"/>
                <w:w w:val="100"/>
                <w:position w:val="0"/>
                <w:sz w:val="17"/>
                <w:szCs w:val="17"/>
              </w:rPr>
              <w:t>购建固定资产、无形资产和其他长期资产所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6"/>
                <w:szCs w:val="16"/>
              </w:rPr>
            </w:pPr>
            <w:r>
              <w:rPr>
                <w:rFonts w:ascii="Cambria" w:eastAsia="Cambria" w:hAnsi="Cambria" w:cs="Cambria"/>
                <w:color w:val="000000"/>
                <w:spacing w:val="0"/>
                <w:w w:val="100"/>
                <w:position w:val="0"/>
                <w:sz w:val="16"/>
                <w:szCs w:val="16"/>
              </w:rPr>
              <w:t>70,060,787.31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20"/>
              <w:jc w:val="both"/>
              <w:rPr>
                <w:sz w:val="16"/>
                <w:szCs w:val="16"/>
              </w:rPr>
            </w:pPr>
            <w:r>
              <w:rPr>
                <w:rFonts w:ascii="Cambria" w:eastAsia="Cambria" w:hAnsi="Cambria" w:cs="Cambria"/>
                <w:color w:val="000000"/>
                <w:spacing w:val="0"/>
                <w:w w:val="100"/>
                <w:position w:val="0"/>
                <w:sz w:val="16"/>
                <w:szCs w:val="16"/>
              </w:rPr>
              <w:t>74,044,436.99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投资所支付的现金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6"/>
                <w:szCs w:val="16"/>
              </w:rPr>
            </w:pPr>
            <w:r>
              <w:rPr>
                <w:rFonts w:ascii="Cambria" w:eastAsia="Cambria" w:hAnsi="Cambria" w:cs="Cambria"/>
                <w:color w:val="000000"/>
                <w:spacing w:val="0"/>
                <w:w w:val="100"/>
                <w:position w:val="0"/>
                <w:sz w:val="16"/>
                <w:szCs w:val="16"/>
              </w:rPr>
              <w:t>15,075,000.00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6"/>
                <w:szCs w:val="16"/>
              </w:rPr>
            </w:pPr>
            <w:r>
              <w:rPr>
                <w:rFonts w:ascii="Cambria" w:eastAsia="Cambria" w:hAnsi="Cambria" w:cs="Cambria"/>
                <w:color w:val="000000"/>
                <w:spacing w:val="0"/>
                <w:w w:val="100"/>
                <w:position w:val="0"/>
                <w:sz w:val="16"/>
                <w:szCs w:val="16"/>
              </w:rPr>
              <w:t>11,250,000.00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其中：购买子公司所支付的现金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6"/>
                <w:szCs w:val="16"/>
              </w:rPr>
            </w:pPr>
            <w:r>
              <w:rPr>
                <w:rFonts w:ascii="Cambria" w:eastAsia="Cambria" w:hAnsi="Cambria" w:cs="Cambria"/>
                <w:color w:val="000000"/>
                <w:spacing w:val="0"/>
                <w:w w:val="100"/>
                <w:position w:val="0"/>
                <w:sz w:val="16"/>
                <w:szCs w:val="16"/>
              </w:rPr>
              <w:t>11,250,000.00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6"/>
                <w:szCs w:val="16"/>
              </w:rPr>
            </w:pPr>
            <w:r>
              <w:rPr>
                <w:rFonts w:ascii="Cambria" w:eastAsia="Cambria" w:hAnsi="Cambria" w:cs="Cambria"/>
                <w:color w:val="000000"/>
                <w:spacing w:val="0"/>
                <w:w w:val="100"/>
                <w:position w:val="0"/>
                <w:sz w:val="16"/>
                <w:szCs w:val="16"/>
              </w:rPr>
              <w:t>11,250,000.00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8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2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6"/>
                <w:szCs w:val="16"/>
              </w:rPr>
            </w:pPr>
            <w:r>
              <w:rPr>
                <w:rFonts w:ascii="Cambria" w:eastAsia="Cambria" w:hAnsi="Cambria" w:cs="Cambria"/>
                <w:color w:val="000000"/>
                <w:spacing w:val="0"/>
                <w:w w:val="100"/>
                <w:position w:val="0"/>
                <w:sz w:val="16"/>
                <w:szCs w:val="16"/>
              </w:rPr>
              <w:t>85,135,787.31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6"/>
                <w:szCs w:val="16"/>
              </w:rPr>
            </w:pPr>
            <w:r>
              <w:rPr>
                <w:rFonts w:ascii="Cambria" w:eastAsia="Cambria" w:hAnsi="Cambria" w:cs="Cambria"/>
                <w:color w:val="000000"/>
                <w:spacing w:val="0"/>
                <w:w w:val="100"/>
                <w:position w:val="0"/>
                <w:sz w:val="16"/>
                <w:szCs w:val="16"/>
              </w:rPr>
              <w:t>85,294,436.99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6"/>
                <w:szCs w:val="16"/>
              </w:rPr>
            </w:pPr>
            <w:r>
              <w:rPr>
                <w:rFonts w:ascii="Cambria" w:eastAsia="Cambria" w:hAnsi="Cambria" w:cs="Cambria"/>
                <w:color w:val="000000"/>
                <w:spacing w:val="0"/>
                <w:w w:val="100"/>
                <w:position w:val="0"/>
                <w:sz w:val="16"/>
                <w:szCs w:val="16"/>
              </w:rPr>
              <w:t>-68,059,590.38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-84,228,805.47</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吸收投资所收到的现金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8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2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借款所收到的现金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6"/>
                <w:szCs w:val="16"/>
              </w:rPr>
            </w:pPr>
            <w:r>
              <w:rPr>
                <w:rFonts w:ascii="Cambria" w:eastAsia="Cambria" w:hAnsi="Cambria" w:cs="Cambria"/>
                <w:color w:val="000000"/>
                <w:spacing w:val="0"/>
                <w:w w:val="100"/>
                <w:position w:val="0"/>
                <w:sz w:val="16"/>
                <w:szCs w:val="16"/>
              </w:rPr>
              <w:t>157,460,000.00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6"/>
                <w:szCs w:val="16"/>
              </w:rPr>
            </w:pPr>
            <w:r>
              <w:rPr>
                <w:rFonts w:ascii="Cambria" w:eastAsia="Cambria" w:hAnsi="Cambria" w:cs="Cambria"/>
                <w:color w:val="000000"/>
                <w:spacing w:val="0"/>
                <w:w w:val="100"/>
                <w:position w:val="0"/>
                <w:sz w:val="16"/>
                <w:szCs w:val="16"/>
              </w:rPr>
              <w:t>65,000,000.00</w:t>
            </w: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8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2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6"/>
                <w:szCs w:val="16"/>
              </w:rPr>
            </w:pPr>
            <w:r>
              <w:rPr>
                <w:rFonts w:ascii="Cambria" w:eastAsia="Cambria" w:hAnsi="Cambria" w:cs="Cambria"/>
                <w:color w:val="000000"/>
                <w:spacing w:val="0"/>
                <w:w w:val="100"/>
                <w:position w:val="0"/>
                <w:sz w:val="16"/>
                <w:szCs w:val="16"/>
              </w:rPr>
              <w:t>157,460,000.00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6"/>
                <w:szCs w:val="16"/>
              </w:rPr>
            </w:pPr>
            <w:r>
              <w:rPr>
                <w:rFonts w:ascii="Cambria" w:eastAsia="Cambria" w:hAnsi="Cambria" w:cs="Cambria"/>
                <w:color w:val="000000"/>
                <w:spacing w:val="0"/>
                <w:w w:val="100"/>
                <w:position w:val="0"/>
                <w:sz w:val="16"/>
                <w:szCs w:val="16"/>
              </w:rPr>
              <w:t>65,000,000.00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偿还债务所支付的现金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6"/>
                <w:szCs w:val="16"/>
              </w:rPr>
            </w:pPr>
            <w:r>
              <w:rPr>
                <w:rFonts w:ascii="Cambria" w:eastAsia="Cambria" w:hAnsi="Cambria" w:cs="Cambria"/>
                <w:color w:val="000000"/>
                <w:spacing w:val="0"/>
                <w:w w:val="100"/>
                <w:position w:val="0"/>
                <w:sz w:val="16"/>
                <w:szCs w:val="16"/>
              </w:rPr>
              <w:t>95,000,000.00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6"/>
                <w:szCs w:val="16"/>
              </w:rPr>
            </w:pPr>
            <w:r>
              <w:rPr>
                <w:rFonts w:ascii="Cambria" w:eastAsia="Cambria" w:hAnsi="Cambria" w:cs="Cambria"/>
                <w:color w:val="000000"/>
                <w:spacing w:val="0"/>
                <w:w w:val="100"/>
                <w:position w:val="0"/>
                <w:sz w:val="16"/>
                <w:szCs w:val="16"/>
              </w:rPr>
              <w:t>60,000,000.00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分配股利、利润或偿付利息所支付的现金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6"/>
                <w:szCs w:val="16"/>
              </w:rPr>
            </w:pPr>
            <w:r>
              <w:rPr>
                <w:rFonts w:ascii="Cambria" w:eastAsia="Cambria" w:hAnsi="Cambria" w:cs="Cambria"/>
                <w:color w:val="000000"/>
                <w:spacing w:val="0"/>
                <w:w w:val="100"/>
                <w:position w:val="0"/>
                <w:sz w:val="16"/>
                <w:szCs w:val="16"/>
              </w:rPr>
              <w:t>27,153,839.00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6"/>
                <w:szCs w:val="16"/>
              </w:rPr>
            </w:pPr>
            <w:r>
              <w:rPr>
                <w:rFonts w:ascii="Cambria" w:eastAsia="Cambria" w:hAnsi="Cambria" w:cs="Cambria"/>
                <w:color w:val="000000"/>
                <w:spacing w:val="0"/>
                <w:w w:val="100"/>
                <w:position w:val="0"/>
                <w:sz w:val="16"/>
                <w:szCs w:val="16"/>
              </w:rPr>
              <w:t xml:space="preserve">22,648, </w:t>
            </w:r>
            <w:r>
              <w:rPr>
                <w:rFonts w:ascii="Cambria" w:eastAsia="Cambria" w:hAnsi="Cambria" w:cs="Cambria"/>
                <w:color w:val="000000"/>
                <w:spacing w:val="0"/>
                <w:w w:val="100"/>
                <w:position w:val="0"/>
                <w:sz w:val="16"/>
                <w:szCs w:val="16"/>
              </w:rPr>
              <w:t>555.78</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8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20" w:right="0" w:firstLine="0"/>
              <w:jc w:val="both"/>
              <w:rPr>
                <w:sz w:val="16"/>
                <w:szCs w:val="16"/>
              </w:rPr>
            </w:pPr>
            <w:r>
              <w:rPr>
                <w:rFonts w:ascii="Cambria" w:eastAsia="Cambria" w:hAnsi="Cambria" w:cs="Cambria"/>
                <w:color w:val="000000"/>
                <w:spacing w:val="0"/>
                <w:w w:val="100"/>
                <w:position w:val="0"/>
                <w:sz w:val="16"/>
                <w:szCs w:val="16"/>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6"/>
                <w:szCs w:val="16"/>
              </w:rPr>
            </w:pPr>
            <w:r>
              <w:rPr>
                <w:rFonts w:ascii="Cambria" w:eastAsia="Cambria" w:hAnsi="Cambria" w:cs="Cambria"/>
                <w:color w:val="000000"/>
                <w:spacing w:val="0"/>
                <w:w w:val="100"/>
                <w:position w:val="0"/>
                <w:sz w:val="16"/>
                <w:szCs w:val="16"/>
              </w:rPr>
              <w:t>122,153,839.00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6"/>
                <w:szCs w:val="16"/>
              </w:rPr>
            </w:pPr>
            <w:r>
              <w:rPr>
                <w:rFonts w:ascii="Cambria" w:eastAsia="Cambria" w:hAnsi="Cambria" w:cs="Cambria"/>
                <w:color w:val="000000"/>
                <w:spacing w:val="0"/>
                <w:w w:val="100"/>
                <w:position w:val="0"/>
                <w:sz w:val="16"/>
                <w:szCs w:val="16"/>
              </w:rPr>
              <w:t>82,648,555.78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6"/>
                <w:szCs w:val="16"/>
              </w:rPr>
            </w:pPr>
            <w:r>
              <w:rPr>
                <w:rFonts w:ascii="Cambria" w:eastAsia="Cambria" w:hAnsi="Cambria" w:cs="Cambria"/>
                <w:color w:val="000000"/>
                <w:spacing w:val="0"/>
                <w:w w:val="100"/>
                <w:position w:val="0"/>
                <w:sz w:val="16"/>
                <w:szCs w:val="16"/>
              </w:rPr>
              <w:t>35,306,161.00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-17,648,555.78</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四、汇率变动对现金的影响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8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20" w:right="0" w:firstLine="0"/>
              <w:jc w:val="both"/>
              <w:rPr>
                <w:sz w:val="16"/>
                <w:szCs w:val="16"/>
              </w:rPr>
            </w:pPr>
            <w:r>
              <w:rPr>
                <w:rFonts w:ascii="Cambria" w:eastAsia="Cambria" w:hAnsi="Cambria" w:cs="Cambria"/>
                <w:color w:val="000000"/>
                <w:spacing w:val="0"/>
                <w:w w:val="100"/>
                <w:position w:val="0"/>
                <w:sz w:val="16"/>
                <w:szCs w:val="16"/>
              </w:rPr>
              <w:t>-</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五、现金及现金等价物净增加额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6"/>
                <w:szCs w:val="16"/>
              </w:rPr>
            </w:pPr>
            <w:r>
              <w:rPr>
                <w:rFonts w:ascii="Cambria" w:eastAsia="Cambria" w:hAnsi="Cambria" w:cs="Cambria"/>
                <w:color w:val="000000"/>
                <w:spacing w:val="0"/>
                <w:w w:val="100"/>
                <w:position w:val="0"/>
                <w:sz w:val="16"/>
                <w:szCs w:val="16"/>
              </w:rPr>
              <w:t>27,905,842.77</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-59,858,580.41</w:t>
            </w:r>
          </w:p>
        </w:tc>
      </w:tr>
    </w:tbl>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所附财务报表附注为本财务报表的组成部分</w:t>
      </w:r>
    </w:p>
    <w:p>
      <w:pPr>
        <w:pStyle w:val="Style30"/>
        <w:keepNext w:val="0"/>
        <w:keepLines w:val="0"/>
        <w:widowControl w:val="0"/>
        <w:shd w:val="clear" w:color="auto" w:fill="auto"/>
        <w:tabs>
          <w:tab w:pos="3466" w:val="left"/>
          <w:tab w:pos="7248" w:val="left"/>
        </w:tabs>
        <w:bidi w:val="0"/>
        <w:spacing w:before="0" w:after="0" w:line="240" w:lineRule="auto"/>
        <w:ind w:left="106" w:right="0" w:firstLine="0"/>
        <w:jc w:val="left"/>
        <w:rPr>
          <w:sz w:val="17"/>
          <w:szCs w:val="17"/>
        </w:rPr>
        <w:sectPr>
          <w:footnotePr>
            <w:pos w:val="pageBottom"/>
            <w:numFmt w:val="decimal"/>
            <w:numRestart w:val="continuous"/>
          </w:footnotePr>
          <w:pgSz w:w="11900" w:h="16840"/>
          <w:pgMar w:top="769" w:right="1044" w:bottom="1163" w:left="1049" w:header="0" w:footer="3" w:gutter="0"/>
          <w:cols w:space="720"/>
          <w:noEndnote/>
          <w:rtlGutter w:val="0"/>
          <w:docGrid w:linePitch="360"/>
        </w:sectPr>
      </w:pPr>
      <w:r>
        <w:rPr>
          <w:color w:val="000000"/>
          <w:spacing w:val="0"/>
          <w:w w:val="100"/>
          <w:position w:val="0"/>
          <w:sz w:val="17"/>
          <w:szCs w:val="17"/>
        </w:rPr>
        <w:t>公司法定代表人：谷望江</w:t>
        <w:tab/>
        <w:t>主管会计工作的负责人：史建中</w:t>
        <w:tab/>
        <w:t>会计机构负责人:郑理</w:t>
      </w:r>
    </w:p>
    <w:p>
      <w:pPr>
        <w:widowControl w:val="0"/>
        <w:spacing w:line="1" w:lineRule="exact"/>
      </w:pPr>
      <w:r>
        <w:drawing>
          <wp:anchor distT="0" distB="457200" distL="0" distR="0" simplePos="0" relativeHeight="125829387" behindDoc="0" locked="0" layoutInCell="1" allowOverlap="1">
            <wp:simplePos x="0" y="0"/>
            <wp:positionH relativeFrom="page">
              <wp:posOffset>1190625</wp:posOffset>
            </wp:positionH>
            <wp:positionV relativeFrom="paragraph">
              <wp:posOffset>0</wp:posOffset>
            </wp:positionV>
            <wp:extent cx="237490" cy="207010"/>
            <wp:wrapTopAndBottom/>
            <wp:docPr id="162" name="Shape 162"/>
            <a:graphic xmlns:a="http://schemas.openxmlformats.org/drawingml/2006/main">
              <a:graphicData uri="http://schemas.openxmlformats.org/drawingml/2006/picture">
                <pic:pic xmlns:pic="http://schemas.openxmlformats.org/drawingml/2006/picture">
                  <pic:nvPicPr>
                    <pic:cNvPr id="163" name="Picture box 163"/>
                    <pic:cNvPicPr/>
                  </pic:nvPicPr>
                  <pic:blipFill>
                    <a:blip r:embed="rId95"/>
                    <a:stretch/>
                  </pic:blipFill>
                  <pic:spPr>
                    <a:xfrm>
                      <a:ext cx="237490" cy="207010"/>
                    </a:xfrm>
                    <a:prstGeom prst="rect"/>
                  </pic:spPr>
                </pic:pic>
              </a:graphicData>
            </a:graphic>
          </wp:anchor>
        </w:drawing>
      </w:r>
    </w:p>
    <w:p>
      <w:pPr>
        <w:pStyle w:val="Style49"/>
        <w:keepNext/>
        <w:keepLines/>
        <w:widowControl w:val="0"/>
        <w:shd w:val="clear" w:color="auto" w:fill="auto"/>
        <w:bidi w:val="0"/>
        <w:spacing w:before="0" w:after="0" w:line="240" w:lineRule="auto"/>
        <w:ind w:left="0" w:right="0" w:firstLine="0"/>
        <w:jc w:val="center"/>
      </w:pPr>
      <w:bookmarkStart w:id="271" w:name="bookmark271"/>
      <w:bookmarkStart w:id="272" w:name="bookmark272"/>
      <w:bookmarkStart w:id="273" w:name="bookmark273"/>
      <w:r>
        <w:rPr>
          <w:color w:val="000000"/>
          <w:spacing w:val="0"/>
          <w:w w:val="100"/>
          <w:position w:val="0"/>
        </w:rPr>
        <w:t>现金流量表（续）</w:t>
      </w:r>
      <w:bookmarkEnd w:id="271"/>
      <w:bookmarkEnd w:id="272"/>
      <w:bookmarkEnd w:id="273"/>
    </w:p>
    <w:p>
      <w:pPr>
        <w:pStyle w:val="Style52"/>
        <w:keepNext/>
        <w:keepLines/>
        <w:widowControl w:val="0"/>
        <w:shd w:val="clear" w:color="auto" w:fill="auto"/>
        <w:tabs>
          <w:tab w:pos="8294" w:val="left"/>
        </w:tabs>
        <w:bidi w:val="0"/>
        <w:spacing w:before="0" w:after="0" w:line="240" w:lineRule="auto"/>
        <w:ind w:left="0" w:right="0" w:firstLine="0"/>
        <w:jc w:val="left"/>
      </w:pPr>
      <w:bookmarkStart w:id="274" w:name="bookmark274"/>
      <w:bookmarkStart w:id="275" w:name="bookmark275"/>
      <w:bookmarkStart w:id="276" w:name="bookmark276"/>
      <w:r>
        <w:rPr>
          <w:color w:val="000000"/>
          <w:spacing w:val="0"/>
          <w:w w:val="100"/>
          <w:position w:val="0"/>
          <w:u w:val="single"/>
        </w:rPr>
        <w:t>编制单位：东港安全印刷股份有限公司</w:t>
        <w:tab/>
        <w:t>单位：人民币元</w:t>
      </w:r>
      <w:bookmarkEnd w:id="274"/>
      <w:bookmarkEnd w:id="275"/>
      <w:bookmarkEnd w:id="276"/>
    </w:p>
    <w:tbl>
      <w:tblPr>
        <w:tblOverlap w:val="never"/>
        <w:jc w:val="center"/>
        <w:tblLayout w:type="fixed"/>
      </w:tblPr>
      <w:tblGrid>
        <w:gridCol w:w="4522"/>
        <w:gridCol w:w="797"/>
        <w:gridCol w:w="2621"/>
        <w:gridCol w:w="2141"/>
      </w:tblGrid>
      <w:tr>
        <w:trPr>
          <w:trHeight w:val="3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补</w:t>
            </w:r>
            <w:r>
              <w:rPr>
                <w:rFonts w:ascii="Cambria" w:eastAsia="Cambria" w:hAnsi="Cambria" w:cs="Cambria"/>
                <w:b/>
                <w:bCs/>
                <w:color w:val="000000"/>
                <w:spacing w:val="0"/>
                <w:w w:val="100"/>
                <w:position w:val="0"/>
                <w:sz w:val="16"/>
                <w:szCs w:val="16"/>
              </w:rPr>
              <w:t xml:space="preserve"> </w:t>
            </w:r>
            <w:r>
              <w:rPr>
                <w:b/>
                <w:bCs/>
                <w:color w:val="000000"/>
                <w:spacing w:val="0"/>
                <w:w w:val="100"/>
                <w:position w:val="0"/>
                <w:sz w:val="18"/>
                <w:szCs w:val="18"/>
              </w:rPr>
              <w:t>充</w:t>
            </w:r>
            <w:r>
              <w:rPr>
                <w:rFonts w:ascii="Cambria" w:eastAsia="Cambria" w:hAnsi="Cambria" w:cs="Cambria"/>
                <w:b/>
                <w:bCs/>
                <w:color w:val="000000"/>
                <w:spacing w:val="0"/>
                <w:w w:val="100"/>
                <w:position w:val="0"/>
                <w:sz w:val="16"/>
                <w:szCs w:val="16"/>
              </w:rPr>
              <w:t xml:space="preserve"> </w:t>
            </w:r>
            <w:r>
              <w:rPr>
                <w:b/>
                <w:bCs/>
                <w:color w:val="000000"/>
                <w:spacing w:val="0"/>
                <w:w w:val="100"/>
                <w:position w:val="0"/>
                <w:sz w:val="18"/>
                <w:szCs w:val="18"/>
              </w:rPr>
              <w:t>资</w:t>
            </w:r>
            <w:r>
              <w:rPr>
                <w:rFonts w:ascii="Cambria" w:eastAsia="Cambria" w:hAnsi="Cambria" w:cs="Cambria"/>
                <w:b/>
                <w:bCs/>
                <w:color w:val="000000"/>
                <w:spacing w:val="0"/>
                <w:w w:val="100"/>
                <w:position w:val="0"/>
                <w:sz w:val="16"/>
                <w:szCs w:val="16"/>
              </w:rPr>
              <w:t xml:space="preserve"> </w:t>
            </w:r>
            <w:r>
              <w:rPr>
                <w:b/>
                <w:bCs/>
                <w:color w:val="000000"/>
                <w:spacing w:val="0"/>
                <w:w w:val="100"/>
                <w:position w:val="0"/>
                <w:sz w:val="18"/>
                <w:szCs w:val="18"/>
              </w:rPr>
              <w:t>料</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6"/>
                <w:szCs w:val="16"/>
              </w:rPr>
              <w:t>2006</w:t>
            </w:r>
            <w:r>
              <w:rPr>
                <w:b/>
                <w:bCs/>
                <w:color w:val="000000"/>
                <w:spacing w:val="0"/>
                <w:w w:val="100"/>
                <w:position w:val="0"/>
                <w:sz w:val="18"/>
                <w:szCs w:val="18"/>
              </w:rPr>
              <w:t>年度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6"/>
                <w:szCs w:val="16"/>
              </w:rPr>
              <w:t>2005</w:t>
            </w:r>
            <w:r>
              <w:rPr>
                <w:b/>
                <w:bCs/>
                <w:color w:val="000000"/>
                <w:spacing w:val="0"/>
                <w:w w:val="100"/>
                <w:position w:val="0"/>
                <w:sz w:val="18"/>
                <w:szCs w:val="18"/>
              </w:rPr>
              <w:t>年度</w:t>
            </w:r>
          </w:p>
        </w:tc>
      </w:tr>
      <w:tr>
        <w:trPr>
          <w:trHeight w:val="34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6"/>
                <w:szCs w:val="16"/>
              </w:rPr>
              <w:t>1</w:t>
            </w:r>
            <w:r>
              <w:rPr>
                <w:b/>
                <w:bCs/>
                <w:color w:val="000000"/>
                <w:spacing w:val="0"/>
                <w:w w:val="100"/>
                <w:position w:val="0"/>
                <w:sz w:val="18"/>
                <w:szCs w:val="18"/>
              </w:rPr>
              <w:t>、将净利润调节为经营活动的现金流量：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51,803,050.98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6"/>
                <w:szCs w:val="16"/>
              </w:rPr>
            </w:pPr>
            <w:r>
              <w:rPr>
                <w:rFonts w:ascii="Cambria" w:eastAsia="Cambria" w:hAnsi="Cambria" w:cs="Cambria"/>
                <w:color w:val="000000"/>
                <w:spacing w:val="0"/>
                <w:w w:val="100"/>
                <w:position w:val="0"/>
                <w:sz w:val="16"/>
                <w:szCs w:val="16"/>
              </w:rPr>
              <w:t>48,977,578.64</w:t>
            </w: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加：计提的资产减值准备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both"/>
              <w:rPr>
                <w:sz w:val="16"/>
                <w:szCs w:val="16"/>
              </w:rPr>
            </w:pPr>
            <w:r>
              <w:rPr>
                <w:rFonts w:ascii="Cambria" w:eastAsia="Cambria" w:hAnsi="Cambria" w:cs="Cambria"/>
                <w:color w:val="000000"/>
                <w:spacing w:val="0"/>
                <w:w w:val="100"/>
                <w:position w:val="0"/>
                <w:sz w:val="16"/>
                <w:szCs w:val="16"/>
              </w:rPr>
              <w:t>2,092,606.96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265,888.94</w:t>
            </w:r>
          </w:p>
        </w:tc>
      </w:tr>
      <w:tr>
        <w:trPr>
          <w:trHeight w:val="33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15,682,326.01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6"/>
                <w:szCs w:val="16"/>
              </w:rPr>
            </w:pPr>
            <w:r>
              <w:rPr>
                <w:rFonts w:ascii="Cambria" w:eastAsia="Cambria" w:hAnsi="Cambria" w:cs="Cambria"/>
                <w:color w:val="000000"/>
                <w:spacing w:val="0"/>
                <w:w w:val="100"/>
                <w:position w:val="0"/>
                <w:sz w:val="16"/>
                <w:szCs w:val="16"/>
              </w:rPr>
              <w:t>13,793,672.59</w:t>
            </w: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both"/>
              <w:rPr>
                <w:sz w:val="16"/>
                <w:szCs w:val="16"/>
              </w:rPr>
            </w:pPr>
            <w:r>
              <w:rPr>
                <w:rFonts w:ascii="Cambria" w:eastAsia="Cambria" w:hAnsi="Cambria" w:cs="Cambria"/>
                <w:color w:val="000000"/>
                <w:spacing w:val="0"/>
                <w:w w:val="100"/>
                <w:position w:val="0"/>
                <w:sz w:val="16"/>
                <w:szCs w:val="16"/>
              </w:rPr>
              <w:t>1,047,583.92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674,869.65</w:t>
            </w: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rPr>
                <w:sz w:val="16"/>
                <w:szCs w:val="16"/>
              </w:rPr>
            </w:pPr>
            <w:r>
              <w:rPr>
                <w:rFonts w:ascii="Cambria" w:eastAsia="Cambria" w:hAnsi="Cambria" w:cs="Cambria"/>
                <w:color w:val="000000"/>
                <w:spacing w:val="0"/>
                <w:w w:val="100"/>
                <w:position w:val="0"/>
                <w:sz w:val="16"/>
                <w:szCs w:val="16"/>
              </w:rPr>
              <w:t>103,984.90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 xml:space="preserve">62,140. </w:t>
            </w:r>
            <w:r>
              <w:rPr>
                <w:rFonts w:ascii="Cambria" w:eastAsia="Cambria" w:hAnsi="Cambria" w:cs="Cambria"/>
                <w:color w:val="000000"/>
                <w:spacing w:val="0"/>
                <w:w w:val="100"/>
                <w:position w:val="0"/>
                <w:sz w:val="16"/>
                <w:szCs w:val="16"/>
              </w:rPr>
              <w:t>48</w:t>
            </w: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待摊费用减少（减：增加）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20" w:right="0" w:firstLine="0"/>
              <w:jc w:val="both"/>
              <w:rPr>
                <w:sz w:val="16"/>
                <w:szCs w:val="16"/>
              </w:rPr>
            </w:pPr>
            <w:r>
              <w:rPr>
                <w:rFonts w:ascii="Cambria" w:eastAsia="Cambria" w:hAnsi="Cambria" w:cs="Cambria"/>
                <w:color w:val="000000"/>
                <w:spacing w:val="0"/>
                <w:w w:val="100"/>
                <w:position w:val="0"/>
                <w:sz w:val="16"/>
                <w:szCs w:val="16"/>
              </w:rPr>
              <w:t>-429,868.94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-122, 299.12</w:t>
            </w: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预提费用增加（减：减少）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20" w:right="0" w:firstLine="0"/>
              <w:jc w:val="both"/>
              <w:rPr>
                <w:sz w:val="16"/>
                <w:szCs w:val="16"/>
              </w:rPr>
            </w:pPr>
            <w:r>
              <w:rPr>
                <w:rFonts w:ascii="Cambria" w:eastAsia="Cambria" w:hAnsi="Cambria" w:cs="Cambria"/>
                <w:color w:val="000000"/>
                <w:spacing w:val="0"/>
                <w:w w:val="100"/>
                <w:position w:val="0"/>
                <w:sz w:val="16"/>
                <w:szCs w:val="16"/>
              </w:rPr>
              <w:t>-536,672.98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6"/>
                <w:szCs w:val="16"/>
              </w:rPr>
            </w:pPr>
            <w:r>
              <w:rPr>
                <w:rFonts w:ascii="Cambria" w:eastAsia="Cambria" w:hAnsi="Cambria" w:cs="Cambria"/>
                <w:color w:val="000000"/>
                <w:spacing w:val="0"/>
                <w:w w:val="100"/>
                <w:position w:val="0"/>
                <w:sz w:val="16"/>
                <w:szCs w:val="16"/>
              </w:rPr>
              <w:t xml:space="preserve">497, </w:t>
            </w:r>
            <w:r>
              <w:rPr>
                <w:rFonts w:ascii="Cambria" w:eastAsia="Cambria" w:hAnsi="Cambria" w:cs="Cambria"/>
                <w:color w:val="000000"/>
                <w:spacing w:val="0"/>
                <w:w w:val="100"/>
                <w:position w:val="0"/>
                <w:sz w:val="16"/>
                <w:szCs w:val="16"/>
              </w:rPr>
              <w:t>911.93</w:t>
            </w:r>
          </w:p>
        </w:tc>
      </w:tr>
      <w:tr>
        <w:trPr>
          <w:trHeight w:val="67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1000"/>
              <w:jc w:val="left"/>
              <w:rPr>
                <w:sz w:val="17"/>
                <w:szCs w:val="17"/>
              </w:rPr>
            </w:pPr>
            <w:r>
              <w:rPr>
                <w:color w:val="000000"/>
                <w:spacing w:val="0"/>
                <w:w w:val="100"/>
                <w:position w:val="0"/>
                <w:sz w:val="17"/>
                <w:szCs w:val="17"/>
              </w:rPr>
              <w:t>处置固定资产、无形资产和其他长期资产的 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00" w:right="0" w:firstLine="0"/>
              <w:jc w:val="both"/>
              <w:rPr>
                <w:sz w:val="16"/>
                <w:szCs w:val="16"/>
              </w:rPr>
            </w:pPr>
            <w:r>
              <w:rPr>
                <w:rFonts w:ascii="Cambria" w:eastAsia="Cambria" w:hAnsi="Cambria" w:cs="Cambria"/>
                <w:color w:val="000000"/>
                <w:spacing w:val="0"/>
                <w:w w:val="100"/>
                <w:position w:val="0"/>
                <w:sz w:val="16"/>
                <w:szCs w:val="16"/>
              </w:rPr>
              <w:t>-90,801.37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56,408.29</w:t>
            </w:r>
          </w:p>
        </w:tc>
      </w:tr>
      <w:tr>
        <w:trPr>
          <w:trHeight w:val="34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20" w:right="0" w:firstLine="0"/>
              <w:jc w:val="both"/>
              <w:rPr>
                <w:sz w:val="16"/>
                <w:szCs w:val="16"/>
              </w:rPr>
            </w:pPr>
            <w:r>
              <w:rPr>
                <w:rFonts w:ascii="Cambria" w:eastAsia="Cambria" w:hAnsi="Cambria" w:cs="Cambria"/>
                <w:color w:val="000000"/>
                <w:spacing w:val="0"/>
                <w:w w:val="100"/>
                <w:position w:val="0"/>
                <w:sz w:val="16"/>
                <w:szCs w:val="16"/>
              </w:rPr>
              <w:t>-</w:t>
            </w:r>
          </w:p>
        </w:tc>
      </w:tr>
      <w:tr>
        <w:trPr>
          <w:trHeight w:val="33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both"/>
              <w:rPr>
                <w:sz w:val="16"/>
                <w:szCs w:val="16"/>
              </w:rPr>
            </w:pPr>
            <w:r>
              <w:rPr>
                <w:rFonts w:ascii="Cambria" w:eastAsia="Cambria" w:hAnsi="Cambria" w:cs="Cambria"/>
                <w:color w:val="000000"/>
                <w:spacing w:val="0"/>
                <w:w w:val="100"/>
                <w:position w:val="0"/>
                <w:sz w:val="16"/>
                <w:szCs w:val="16"/>
              </w:rPr>
              <w:t>4,924,304.00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1,269,750.83</w:t>
            </w: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投资损失（减：收益）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40" w:right="0" w:firstLine="0"/>
              <w:jc w:val="both"/>
              <w:rPr>
                <w:sz w:val="16"/>
                <w:szCs w:val="16"/>
              </w:rPr>
            </w:pPr>
            <w:r>
              <w:rPr>
                <w:rFonts w:ascii="Cambria" w:eastAsia="Cambria" w:hAnsi="Cambria" w:cs="Cambria"/>
                <w:color w:val="000000"/>
                <w:spacing w:val="0"/>
                <w:w w:val="100"/>
                <w:position w:val="0"/>
                <w:sz w:val="16"/>
                <w:szCs w:val="16"/>
              </w:rPr>
              <w:t>-22,075,058.18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16"/>
                <w:szCs w:val="16"/>
              </w:rPr>
            </w:pPr>
            <w:r>
              <w:rPr>
                <w:rFonts w:ascii="Cambria" w:eastAsia="Cambria" w:hAnsi="Cambria" w:cs="Cambria"/>
                <w:color w:val="000000"/>
                <w:spacing w:val="0"/>
                <w:w w:val="100"/>
                <w:position w:val="0"/>
                <w:sz w:val="16"/>
                <w:szCs w:val="16"/>
              </w:rPr>
              <w:t>-21,478,125.98</w:t>
            </w:r>
          </w:p>
        </w:tc>
      </w:tr>
      <w:tr>
        <w:trPr>
          <w:trHeight w:val="34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20" w:right="0" w:firstLine="0"/>
              <w:jc w:val="both"/>
              <w:rPr>
                <w:sz w:val="16"/>
                <w:szCs w:val="16"/>
              </w:rPr>
            </w:pPr>
            <w:r>
              <w:rPr>
                <w:rFonts w:ascii="Cambria" w:eastAsia="Cambria" w:hAnsi="Cambria" w:cs="Cambria"/>
                <w:color w:val="000000"/>
                <w:spacing w:val="0"/>
                <w:w w:val="100"/>
                <w:position w:val="0"/>
                <w:sz w:val="16"/>
                <w:szCs w:val="16"/>
              </w:rPr>
              <w:t>-</w:t>
            </w: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存货的减少（减：增加）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both"/>
              <w:rPr>
                <w:sz w:val="16"/>
                <w:szCs w:val="16"/>
              </w:rPr>
            </w:pPr>
            <w:r>
              <w:rPr>
                <w:rFonts w:ascii="Cambria" w:eastAsia="Cambria" w:hAnsi="Cambria" w:cs="Cambria"/>
                <w:color w:val="000000"/>
                <w:spacing w:val="0"/>
                <w:w w:val="100"/>
                <w:position w:val="0"/>
                <w:sz w:val="16"/>
                <w:szCs w:val="16"/>
              </w:rPr>
              <w:t>9,183,448.32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6"/>
                <w:szCs w:val="16"/>
              </w:rPr>
            </w:pPr>
            <w:r>
              <w:rPr>
                <w:rFonts w:ascii="Cambria" w:eastAsia="Cambria" w:hAnsi="Cambria" w:cs="Cambria"/>
                <w:color w:val="000000"/>
                <w:spacing w:val="0"/>
                <w:w w:val="100"/>
                <w:position w:val="0"/>
                <w:sz w:val="16"/>
                <w:szCs w:val="16"/>
              </w:rPr>
              <w:t>18,033,588.43</w:t>
            </w: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经营性应收项目的减少（减：增加）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40" w:right="0" w:firstLine="0"/>
              <w:jc w:val="both"/>
              <w:rPr>
                <w:sz w:val="16"/>
                <w:szCs w:val="16"/>
              </w:rPr>
            </w:pPr>
            <w:r>
              <w:rPr>
                <w:rFonts w:ascii="Cambria" w:eastAsia="Cambria" w:hAnsi="Cambria" w:cs="Cambria"/>
                <w:color w:val="000000"/>
                <w:spacing w:val="0"/>
                <w:w w:val="100"/>
                <w:position w:val="0"/>
                <w:sz w:val="16"/>
                <w:szCs w:val="16"/>
              </w:rPr>
              <w:t>-25,283,927.09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6"/>
                <w:szCs w:val="16"/>
              </w:rPr>
            </w:pPr>
            <w:r>
              <w:rPr>
                <w:rFonts w:ascii="Cambria" w:eastAsia="Cambria" w:hAnsi="Cambria" w:cs="Cambria"/>
                <w:color w:val="000000"/>
                <w:spacing w:val="0"/>
                <w:w w:val="100"/>
                <w:position w:val="0"/>
                <w:sz w:val="16"/>
                <w:szCs w:val="16"/>
              </w:rPr>
              <w:t>-1, 698,378.28</w:t>
            </w:r>
          </w:p>
        </w:tc>
      </w:tr>
      <w:tr>
        <w:trPr>
          <w:trHeight w:val="33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经营性应付项目的增加（减：减少）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24,238,295.62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16"/>
                <w:szCs w:val="16"/>
              </w:rPr>
            </w:pPr>
            <w:r>
              <w:rPr>
                <w:rFonts w:ascii="Cambria" w:eastAsia="Cambria" w:hAnsi="Cambria" w:cs="Cambria"/>
                <w:color w:val="000000"/>
                <w:spacing w:val="0"/>
                <w:w w:val="100"/>
                <w:position w:val="0"/>
                <w:sz w:val="16"/>
                <w:szCs w:val="16"/>
              </w:rPr>
              <w:t>-18, 314,225.56</w:t>
            </w:r>
          </w:p>
        </w:tc>
      </w:tr>
      <w:tr>
        <w:trPr>
          <w:trHeight w:val="34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2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20" w:right="0" w:firstLine="0"/>
              <w:jc w:val="both"/>
              <w:rPr>
                <w:sz w:val="16"/>
                <w:szCs w:val="16"/>
              </w:rPr>
            </w:pPr>
            <w:r>
              <w:rPr>
                <w:rFonts w:ascii="Cambria" w:eastAsia="Cambria" w:hAnsi="Cambria" w:cs="Cambria"/>
                <w:color w:val="000000"/>
                <w:spacing w:val="0"/>
                <w:w w:val="100"/>
                <w:position w:val="0"/>
                <w:sz w:val="16"/>
                <w:szCs w:val="16"/>
              </w:rPr>
              <w:t>-</w:t>
            </w: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60,659,272.15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6"/>
                <w:szCs w:val="16"/>
              </w:rPr>
            </w:pPr>
            <w:r>
              <w:rPr>
                <w:rFonts w:ascii="Cambria" w:eastAsia="Cambria" w:hAnsi="Cambria" w:cs="Cambria"/>
                <w:color w:val="000000"/>
                <w:spacing w:val="0"/>
                <w:w w:val="100"/>
                <w:position w:val="0"/>
                <w:sz w:val="16"/>
                <w:szCs w:val="16"/>
              </w:rPr>
              <w:t>42,018,780.84</w:t>
            </w:r>
          </w:p>
        </w:tc>
      </w:tr>
      <w:tr>
        <w:trPr>
          <w:trHeight w:val="34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6"/>
                <w:szCs w:val="16"/>
              </w:rPr>
              <w:t>2</w:t>
            </w:r>
            <w:r>
              <w:rPr>
                <w:b/>
                <w:bCs/>
                <w:color w:val="000000"/>
                <w:spacing w:val="0"/>
                <w:w w:val="100"/>
                <w:position w:val="0"/>
                <w:sz w:val="18"/>
                <w:szCs w:val="18"/>
              </w:rPr>
              <w:t>、不涉及现金收支的投资和筹资活动：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2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20" w:right="0" w:firstLine="0"/>
              <w:jc w:val="both"/>
              <w:rPr>
                <w:sz w:val="16"/>
                <w:szCs w:val="16"/>
              </w:rPr>
            </w:pPr>
            <w:r>
              <w:rPr>
                <w:rFonts w:ascii="Cambria" w:eastAsia="Cambria" w:hAnsi="Cambria" w:cs="Cambria"/>
                <w:color w:val="000000"/>
                <w:spacing w:val="0"/>
                <w:w w:val="100"/>
                <w:position w:val="0"/>
                <w:sz w:val="16"/>
                <w:szCs w:val="16"/>
              </w:rPr>
              <w:t>-</w:t>
            </w:r>
          </w:p>
        </w:tc>
      </w:tr>
      <w:tr>
        <w:trPr>
          <w:trHeight w:val="34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2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20" w:right="0" w:firstLine="0"/>
              <w:jc w:val="both"/>
              <w:rPr>
                <w:sz w:val="16"/>
                <w:szCs w:val="16"/>
              </w:rPr>
            </w:pPr>
            <w:r>
              <w:rPr>
                <w:rFonts w:ascii="Cambria" w:eastAsia="Cambria" w:hAnsi="Cambria" w:cs="Cambria"/>
                <w:color w:val="000000"/>
                <w:spacing w:val="0"/>
                <w:w w:val="100"/>
                <w:position w:val="0"/>
                <w:sz w:val="16"/>
                <w:szCs w:val="16"/>
              </w:rPr>
              <w:t>-</w:t>
            </w:r>
          </w:p>
        </w:tc>
      </w:tr>
      <w:tr>
        <w:trPr>
          <w:trHeight w:val="33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2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20" w:right="0" w:firstLine="0"/>
              <w:jc w:val="both"/>
              <w:rPr>
                <w:sz w:val="16"/>
                <w:szCs w:val="16"/>
              </w:rPr>
            </w:pPr>
            <w:r>
              <w:rPr>
                <w:rFonts w:ascii="Cambria" w:eastAsia="Cambria" w:hAnsi="Cambria" w:cs="Cambria"/>
                <w:color w:val="000000"/>
                <w:spacing w:val="0"/>
                <w:w w:val="100"/>
                <w:position w:val="0"/>
                <w:sz w:val="16"/>
                <w:szCs w:val="16"/>
              </w:rPr>
              <w:t>-</w:t>
            </w: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6"/>
                <w:szCs w:val="16"/>
              </w:rPr>
              <w:t>3</w:t>
            </w:r>
            <w:r>
              <w:rPr>
                <w:b/>
                <w:bCs/>
                <w:color w:val="000000"/>
                <w:spacing w:val="0"/>
                <w:w w:val="100"/>
                <w:position w:val="0"/>
                <w:sz w:val="18"/>
                <w:szCs w:val="18"/>
              </w:rPr>
              <w:t>、现金及现金等价物净增加情况：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56,460,687.54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6"/>
                <w:szCs w:val="16"/>
              </w:rPr>
            </w:pPr>
            <w:r>
              <w:rPr>
                <w:rFonts w:ascii="Cambria" w:eastAsia="Cambria" w:hAnsi="Cambria" w:cs="Cambria"/>
                <w:color w:val="000000"/>
                <w:spacing w:val="0"/>
                <w:w w:val="100"/>
                <w:position w:val="0"/>
                <w:sz w:val="16"/>
                <w:szCs w:val="16"/>
              </w:rPr>
              <w:t>28,554,844.77</w:t>
            </w: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28,554,844.77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6"/>
                <w:szCs w:val="16"/>
              </w:rPr>
            </w:pPr>
            <w:r>
              <w:rPr>
                <w:rFonts w:ascii="Cambria" w:eastAsia="Cambria" w:hAnsi="Cambria" w:cs="Cambria"/>
                <w:color w:val="000000"/>
                <w:spacing w:val="0"/>
                <w:w w:val="100"/>
                <w:position w:val="0"/>
                <w:sz w:val="16"/>
                <w:szCs w:val="16"/>
              </w:rPr>
              <w:t>88,413,425.18</w:t>
            </w:r>
          </w:p>
        </w:tc>
      </w:tr>
      <w:tr>
        <w:trPr>
          <w:trHeight w:val="34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2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20" w:right="0" w:firstLine="0"/>
              <w:jc w:val="both"/>
              <w:rPr>
                <w:sz w:val="16"/>
                <w:szCs w:val="16"/>
              </w:rPr>
            </w:pPr>
            <w:r>
              <w:rPr>
                <w:rFonts w:ascii="Cambria" w:eastAsia="Cambria" w:hAnsi="Cambria" w:cs="Cambria"/>
                <w:color w:val="000000"/>
                <w:spacing w:val="0"/>
                <w:w w:val="100"/>
                <w:position w:val="0"/>
                <w:sz w:val="16"/>
                <w:szCs w:val="16"/>
              </w:rPr>
              <w:t>-</w:t>
            </w:r>
          </w:p>
        </w:tc>
      </w:tr>
      <w:tr>
        <w:trPr>
          <w:trHeight w:val="34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2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20" w:right="0" w:firstLine="0"/>
              <w:jc w:val="both"/>
              <w:rPr>
                <w:sz w:val="16"/>
                <w:szCs w:val="16"/>
              </w:rPr>
            </w:pPr>
            <w:r>
              <w:rPr>
                <w:rFonts w:ascii="Cambria" w:eastAsia="Cambria" w:hAnsi="Cambria" w:cs="Cambria"/>
                <w:color w:val="000000"/>
                <w:spacing w:val="0"/>
                <w:w w:val="100"/>
                <w:position w:val="0"/>
                <w:sz w:val="16"/>
                <w:szCs w:val="16"/>
              </w:rPr>
              <w:t>-</w:t>
            </w:r>
          </w:p>
        </w:tc>
      </w:tr>
      <w:tr>
        <w:trPr>
          <w:trHeight w:val="346"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both"/>
              <w:rPr>
                <w:sz w:val="16"/>
                <w:szCs w:val="16"/>
              </w:rPr>
            </w:pPr>
            <w:r>
              <w:rPr>
                <w:rFonts w:ascii="Cambria" w:eastAsia="Cambria" w:hAnsi="Cambria" w:cs="Cambria"/>
                <w:color w:val="000000"/>
                <w:spacing w:val="0"/>
                <w:w w:val="100"/>
                <w:position w:val="0"/>
                <w:sz w:val="16"/>
                <w:szCs w:val="16"/>
              </w:rPr>
              <w:t>27,905,842.77</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16"/>
                <w:szCs w:val="16"/>
              </w:rPr>
            </w:pPr>
            <w:r>
              <w:rPr>
                <w:rFonts w:ascii="Cambria" w:eastAsia="Cambria" w:hAnsi="Cambria" w:cs="Cambria"/>
                <w:color w:val="000000"/>
                <w:spacing w:val="0"/>
                <w:w w:val="100"/>
                <w:position w:val="0"/>
                <w:sz w:val="16"/>
                <w:szCs w:val="16"/>
              </w:rPr>
              <w:t>-59,858,580.41</w:t>
            </w:r>
          </w:p>
        </w:tc>
      </w:tr>
    </w:tbl>
    <w:p>
      <w:pPr>
        <w:widowControl w:val="0"/>
        <w:spacing w:after="379" w:line="1" w:lineRule="exact"/>
      </w:pPr>
    </w:p>
    <w:p>
      <w:pPr>
        <w:pStyle w:val="Style68"/>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所附财务报表附注为本财务报表的组成部分</w:t>
      </w:r>
    </w:p>
    <w:p>
      <w:pPr>
        <w:pStyle w:val="Style68"/>
        <w:keepNext w:val="0"/>
        <w:keepLines w:val="0"/>
        <w:widowControl w:val="0"/>
        <w:shd w:val="clear" w:color="auto" w:fill="auto"/>
        <w:tabs>
          <w:tab w:pos="3178" w:val="left"/>
          <w:tab w:pos="7354" w:val="left"/>
        </w:tabs>
        <w:bidi w:val="0"/>
        <w:spacing w:before="0" w:line="240" w:lineRule="auto"/>
        <w:ind w:left="0" w:right="0" w:firstLine="0"/>
        <w:jc w:val="left"/>
      </w:pPr>
      <w:r>
        <w:rPr>
          <w:color w:val="000000"/>
          <w:spacing w:val="0"/>
          <w:w w:val="100"/>
          <w:position w:val="0"/>
        </w:rPr>
        <w:t>公司法定代表人：谷望江</w:t>
        <w:tab/>
        <w:t>主管会计工作的负责人：史建中</w:t>
        <w:tab/>
        <w:t>会计机构负责人:郑理</w:t>
      </w:r>
      <w:r>
        <w:br w:type="page"/>
      </w:r>
    </w:p>
    <w:p>
      <w:pPr>
        <w:pStyle w:val="Style49"/>
        <w:keepNext/>
        <w:keepLines/>
        <w:widowControl w:val="0"/>
        <w:shd w:val="clear" w:color="auto" w:fill="auto"/>
        <w:bidi w:val="0"/>
        <w:spacing w:before="0" w:after="40" w:line="240" w:lineRule="auto"/>
        <w:ind w:left="0" w:right="0" w:firstLine="0"/>
        <w:jc w:val="center"/>
      </w:pPr>
      <w:bookmarkStart w:id="277" w:name="bookmark277"/>
      <w:bookmarkStart w:id="278" w:name="bookmark278"/>
      <w:bookmarkStart w:id="279" w:name="bookmark279"/>
      <w:r>
        <w:rPr>
          <w:color w:val="000000"/>
          <w:spacing w:val="0"/>
          <w:w w:val="100"/>
          <w:position w:val="0"/>
        </w:rPr>
        <w:t>合并资产减值准备明细表</w:t>
      </w:r>
      <w:bookmarkEnd w:id="277"/>
      <w:bookmarkEnd w:id="278"/>
      <w:bookmarkEnd w:id="279"/>
    </w:p>
    <w:p>
      <w:pPr>
        <w:pStyle w:val="Style52"/>
        <w:keepNext/>
        <w:keepLines/>
        <w:widowControl w:val="0"/>
        <w:shd w:val="clear" w:color="auto" w:fill="auto"/>
        <w:bidi w:val="0"/>
        <w:spacing w:before="0" w:after="40" w:line="240" w:lineRule="auto"/>
        <w:ind w:left="0" w:right="0" w:firstLine="0"/>
        <w:jc w:val="center"/>
      </w:pPr>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年度</w:t>
      </w:r>
      <w:bookmarkEnd w:id="280"/>
      <w:bookmarkEnd w:id="281"/>
      <w:bookmarkEnd w:id="282"/>
    </w:p>
    <w:p>
      <w:pPr>
        <w:pStyle w:val="Style52"/>
        <w:keepNext/>
        <w:keepLines/>
        <w:widowControl w:val="0"/>
        <w:shd w:val="clear" w:color="auto" w:fill="auto"/>
        <w:bidi w:val="0"/>
        <w:spacing w:before="0" w:after="40" w:line="240" w:lineRule="auto"/>
        <w:ind w:left="0" w:right="0" w:firstLine="0"/>
        <w:jc w:val="left"/>
      </w:pPr>
      <w:r>
        <mc:AlternateContent>
          <mc:Choice Requires="wps">
            <w:drawing>
              <wp:anchor distT="0" distB="0" distL="114300" distR="114300" simplePos="0" relativeHeight="125829388" behindDoc="0" locked="0" layoutInCell="1" allowOverlap="1">
                <wp:simplePos x="0" y="0"/>
                <wp:positionH relativeFrom="page">
                  <wp:posOffset>5923915</wp:posOffset>
                </wp:positionH>
                <wp:positionV relativeFrom="paragraph">
                  <wp:posOffset>12700</wp:posOffset>
                </wp:positionV>
                <wp:extent cx="975360" cy="173990"/>
                <wp:wrapSquare wrapText="left"/>
                <wp:docPr id="164" name="Shape 164"/>
                <a:graphic xmlns:a="http://schemas.openxmlformats.org/drawingml/2006/main">
                  <a:graphicData uri="http://schemas.microsoft.com/office/word/2010/wordprocessingShape">
                    <wps:wsp>
                      <wps:cNvSpPr txBox="1"/>
                      <wps:spPr>
                        <a:xfrm>
                          <a:ext cx="975360" cy="1739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单位：人民币元</w:t>
                            </w:r>
                          </w:p>
                        </w:txbxContent>
                      </wps:txbx>
                      <wps:bodyPr wrap="none" lIns="0" tIns="0" rIns="0" bIns="0">
                        <a:noAutoFit/>
                      </wps:bodyPr>
                    </wps:wsp>
                  </a:graphicData>
                </a:graphic>
              </wp:anchor>
            </w:drawing>
          </mc:Choice>
          <mc:Fallback>
            <w:pict>
              <v:shape id="_x0000_s1190" type="#_x0000_t202" style="position:absolute;margin-left:466.44999999999999pt;margin-top:1.pt;width:76.799999999999997pt;height:13.700000000000001pt;z-index:-125829365;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单位：人民币元</w:t>
                      </w:r>
                    </w:p>
                  </w:txbxContent>
                </v:textbox>
                <w10:wrap type="square" side="left" anchorx="page"/>
              </v:shape>
            </w:pict>
          </mc:Fallback>
        </mc:AlternateContent>
      </w:r>
      <w:bookmarkStart w:id="280" w:name="bookmark280"/>
      <w:bookmarkStart w:id="281" w:name="bookmark281"/>
      <w:bookmarkStart w:id="283" w:name="bookmark283"/>
      <w:r>
        <w:rPr>
          <w:color w:val="000000"/>
          <w:spacing w:val="0"/>
          <w:w w:val="100"/>
          <w:position w:val="0"/>
        </w:rPr>
        <w:t>编制单位：东港安全印刷股份有限公司</w:t>
      </w:r>
      <w:bookmarkEnd w:id="280"/>
      <w:bookmarkEnd w:id="281"/>
      <w:bookmarkEnd w:id="283"/>
    </w:p>
    <w:tbl>
      <w:tblPr>
        <w:tblOverlap w:val="never"/>
        <w:jc w:val="left"/>
        <w:tblLayout w:type="fixed"/>
      </w:tblPr>
      <w:tblGrid>
        <w:gridCol w:w="2362"/>
        <w:gridCol w:w="648"/>
        <w:gridCol w:w="1301"/>
        <w:gridCol w:w="1310"/>
        <w:gridCol w:w="1027"/>
        <w:gridCol w:w="1051"/>
        <w:gridCol w:w="946"/>
        <w:gridCol w:w="1378"/>
      </w:tblGrid>
      <w:tr>
        <w:trPr>
          <w:trHeight w:val="504" w:hRule="exact"/>
        </w:trPr>
        <w:tc>
          <w:tcPr>
            <w:vMerge w:val="restart"/>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tabs>
                <w:tab w:pos="662" w:val="left"/>
              </w:tabs>
              <w:bidi w:val="0"/>
              <w:spacing w:before="0" w:after="0" w:line="240" w:lineRule="auto"/>
              <w:ind w:left="0" w:right="0" w:firstLine="0"/>
              <w:jc w:val="center"/>
              <w:rPr>
                <w:sz w:val="18"/>
                <w:szCs w:val="18"/>
              </w:rPr>
            </w:pPr>
            <w:r>
              <w:rPr>
                <w:b/>
                <w:bCs/>
                <w:color w:val="000000"/>
                <w:spacing w:val="0"/>
                <w:w w:val="100"/>
                <w:position w:val="0"/>
                <w:sz w:val="18"/>
                <w:szCs w:val="18"/>
              </w:rPr>
              <w:t>项</w:t>
            </w:r>
            <w:r>
              <w:rPr>
                <w:rFonts w:ascii="Cambria" w:eastAsia="Cambria" w:hAnsi="Cambria" w:cs="Cambria"/>
                <w:b/>
                <w:bCs/>
                <w:color w:val="000000"/>
                <w:spacing w:val="0"/>
                <w:w w:val="100"/>
                <w:position w:val="0"/>
                <w:sz w:val="16"/>
                <w:szCs w:val="16"/>
              </w:rPr>
              <w:tab/>
            </w:r>
            <w:r>
              <w:rPr>
                <w:b/>
                <w:bCs/>
                <w:color w:val="000000"/>
                <w:spacing w:val="0"/>
                <w:w w:val="100"/>
                <w:position w:val="0"/>
                <w:sz w:val="18"/>
                <w:szCs w:val="18"/>
              </w:rPr>
              <w:t>目</w:t>
            </w:r>
          </w:p>
        </w:tc>
        <w:tc>
          <w:tcPr>
            <w:vMerge w:val="restart"/>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注释</w:t>
            </w:r>
          </w:p>
        </w:tc>
        <w:tc>
          <w:tcPr>
            <w:vMerge w:val="restart"/>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年初余额</w:t>
            </w:r>
          </w:p>
        </w:tc>
        <w:tc>
          <w:tcPr>
            <w:vMerge w:val="restart"/>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320" w:firstLine="0"/>
              <w:jc w:val="right"/>
              <w:rPr>
                <w:sz w:val="18"/>
                <w:szCs w:val="18"/>
              </w:rPr>
            </w:pPr>
            <w:r>
              <w:rPr>
                <w:b/>
                <w:bCs/>
                <w:color w:val="000000"/>
                <w:spacing w:val="0"/>
                <w:w w:val="100"/>
                <w:position w:val="0"/>
                <w:sz w:val="18"/>
                <w:szCs w:val="18"/>
              </w:rPr>
              <w:t>期末余额</w:t>
            </w:r>
          </w:p>
        </w:tc>
      </w:tr>
      <w:tr>
        <w:trPr>
          <w:trHeight w:val="720" w:hRule="exact"/>
        </w:trPr>
        <w:tc>
          <w:tcPr>
            <w:vMerge/>
            <w:tcBorders>
              <w:left w:val="single" w:sz="4"/>
            </w:tcBorders>
            <w:shd w:val="clear" w:color="auto" w:fill="FFFFFF"/>
            <w:vAlign w:val="center"/>
          </w:tcPr>
          <w:p>
            <w:pPr>
              <w:framePr w:w="10022" w:h="11256" w:vSpace="466" w:wrap="notBeside" w:vAnchor="text" w:hAnchor="text" w:x="30" w:y="1"/>
            </w:pPr>
          </w:p>
        </w:tc>
        <w:tc>
          <w:tcPr>
            <w:vMerge/>
            <w:tcBorders>
              <w:left w:val="single" w:sz="4"/>
            </w:tcBorders>
            <w:shd w:val="clear" w:color="auto" w:fill="FFFFFF"/>
            <w:vAlign w:val="center"/>
          </w:tcPr>
          <w:p>
            <w:pPr>
              <w:framePr w:w="10022" w:h="11256" w:vSpace="466" w:wrap="notBeside" w:vAnchor="text" w:hAnchor="text" w:x="30" w:y="1"/>
            </w:pPr>
          </w:p>
        </w:tc>
        <w:tc>
          <w:tcPr>
            <w:vMerge/>
            <w:tcBorders>
              <w:left w:val="single" w:sz="4"/>
            </w:tcBorders>
            <w:shd w:val="clear" w:color="auto" w:fill="FFFFFF"/>
            <w:vAlign w:val="center"/>
          </w:tcPr>
          <w:p>
            <w:pPr>
              <w:framePr w:w="10022" w:h="11256" w:vSpace="466" w:wrap="notBeside" w:vAnchor="text" w:hAnchor="text" w:x="30" w:y="1"/>
            </w:pPr>
          </w:p>
        </w:tc>
        <w:tc>
          <w:tcPr>
            <w:vMerge/>
            <w:tcBorders>
              <w:left w:val="single" w:sz="4"/>
            </w:tcBorders>
            <w:shd w:val="clear" w:color="auto" w:fill="FFFFFF"/>
            <w:vAlign w:val="center"/>
          </w:tcPr>
          <w:p>
            <w:pPr>
              <w:framePr w:w="10022" w:h="11256" w:vSpace="466" w:wrap="notBeside" w:vAnchor="text" w:hAnchor="text" w:x="30" w:y="1"/>
            </w:pP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28" w:lineRule="exact"/>
              <w:ind w:left="0" w:right="0" w:firstLine="0"/>
              <w:jc w:val="center"/>
              <w:rPr>
                <w:sz w:val="18"/>
                <w:szCs w:val="18"/>
              </w:rPr>
            </w:pPr>
            <w:r>
              <w:rPr>
                <w:b/>
                <w:bCs/>
                <w:color w:val="000000"/>
                <w:spacing w:val="0"/>
                <w:w w:val="100"/>
                <w:position w:val="0"/>
                <w:sz w:val="18"/>
                <w:szCs w:val="18"/>
              </w:rPr>
              <w:t>因资产价</w:t>
            </w:r>
            <w:r>
              <w:rPr>
                <w:rFonts w:ascii="Cambria" w:eastAsia="Cambria" w:hAnsi="Cambria" w:cs="Cambria"/>
                <w:b/>
                <w:bCs/>
                <w:color w:val="000000"/>
                <w:spacing w:val="0"/>
                <w:w w:val="100"/>
                <w:position w:val="0"/>
                <w:sz w:val="16"/>
                <w:szCs w:val="16"/>
              </w:rPr>
              <w:t xml:space="preserve"> </w:t>
            </w:r>
            <w:r>
              <w:rPr>
                <w:b/>
                <w:bCs/>
                <w:color w:val="000000"/>
                <w:spacing w:val="0"/>
                <w:w w:val="100"/>
                <w:position w:val="0"/>
                <w:sz w:val="18"/>
                <w:szCs w:val="18"/>
              </w:rPr>
              <w:t>值回升转</w:t>
            </w:r>
            <w:r>
              <w:rPr>
                <w:rFonts w:ascii="Cambria" w:eastAsia="Cambria" w:hAnsi="Cambria" w:cs="Cambria"/>
                <w:b/>
                <w:bCs/>
                <w:color w:val="000000"/>
                <w:spacing w:val="0"/>
                <w:w w:val="100"/>
                <w:position w:val="0"/>
                <w:sz w:val="16"/>
                <w:szCs w:val="16"/>
              </w:rPr>
              <w:t xml:space="preserve"> </w:t>
            </w:r>
            <w:r>
              <w:rPr>
                <w:b/>
                <w:bCs/>
                <w:color w:val="000000"/>
                <w:spacing w:val="0"/>
                <w:w w:val="100"/>
                <w:position w:val="0"/>
                <w:sz w:val="18"/>
                <w:szCs w:val="18"/>
              </w:rPr>
              <w:t>回数</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其他原因</w:t>
            </w:r>
            <w:r>
              <w:rPr>
                <w:rFonts w:ascii="Cambria" w:eastAsia="Cambria" w:hAnsi="Cambria" w:cs="Cambria"/>
                <w:b/>
                <w:bCs/>
                <w:color w:val="000000"/>
                <w:spacing w:val="0"/>
                <w:w w:val="100"/>
                <w:position w:val="0"/>
                <w:sz w:val="16"/>
                <w:szCs w:val="16"/>
              </w:rPr>
              <w:t xml:space="preserve"> </w:t>
            </w:r>
            <w:r>
              <w:rPr>
                <w:b/>
                <w:bCs/>
                <w:color w:val="000000"/>
                <w:spacing w:val="0"/>
                <w:w w:val="100"/>
                <w:position w:val="0"/>
                <w:sz w:val="18"/>
                <w:szCs w:val="18"/>
              </w:rPr>
              <w:t>转出数</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280"/>
              <w:jc w:val="both"/>
              <w:rPr>
                <w:sz w:val="18"/>
                <w:szCs w:val="18"/>
              </w:rPr>
            </w:pPr>
            <w:r>
              <w:rPr>
                <w:b/>
                <w:bCs/>
                <w:color w:val="000000"/>
                <w:spacing w:val="0"/>
                <w:w w:val="100"/>
                <w:position w:val="0"/>
                <w:sz w:val="18"/>
                <w:szCs w:val="18"/>
              </w:rPr>
              <w:t>合计</w:t>
            </w:r>
          </w:p>
        </w:tc>
        <w:tc>
          <w:tcPr>
            <w:vMerge/>
            <w:tcBorders>
              <w:left w:val="single" w:sz="4"/>
              <w:right w:val="single" w:sz="4"/>
            </w:tcBorders>
            <w:shd w:val="clear" w:color="auto" w:fill="FFFFFF"/>
            <w:vAlign w:val="center"/>
          </w:tcPr>
          <w:p>
            <w:pPr>
              <w:framePr w:w="10022" w:h="11256" w:vSpace="466" w:wrap="notBeside" w:vAnchor="text" w:hAnchor="text" w:x="30" w:y="1"/>
            </w:pPr>
          </w:p>
        </w:tc>
      </w:tr>
      <w:tr>
        <w:trPr>
          <w:trHeight w:val="475" w:hRule="exact"/>
        </w:trPr>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一、坏账准备合计</w:t>
            </w:r>
          </w:p>
        </w:tc>
        <w:tc>
          <w:tcPr>
            <w:tcBorders>
              <w:top w:val="single" w:sz="4"/>
              <w:left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both"/>
              <w:rPr>
                <w:sz w:val="16"/>
                <w:szCs w:val="16"/>
              </w:rPr>
            </w:pPr>
            <w:r>
              <w:rPr>
                <w:rFonts w:ascii="Cambria" w:eastAsia="Cambria" w:hAnsi="Cambria" w:cs="Cambria"/>
                <w:color w:val="000000"/>
                <w:spacing w:val="0"/>
                <w:w w:val="100"/>
                <w:position w:val="0"/>
                <w:sz w:val="16"/>
                <w:szCs w:val="16"/>
              </w:rPr>
              <w:t>2,501,084.12</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both"/>
              <w:rPr>
                <w:sz w:val="16"/>
                <w:szCs w:val="16"/>
              </w:rPr>
            </w:pPr>
            <w:r>
              <w:rPr>
                <w:rFonts w:ascii="Cambria" w:eastAsia="Cambria" w:hAnsi="Cambria" w:cs="Cambria"/>
                <w:color w:val="000000"/>
                <w:spacing w:val="0"/>
                <w:w w:val="100"/>
                <w:position w:val="0"/>
                <w:sz w:val="16"/>
                <w:szCs w:val="16"/>
              </w:rPr>
              <w:t>3,402,463.85</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74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5,903,547.97</w:t>
            </w:r>
          </w:p>
        </w:tc>
      </w:tr>
      <w:tr>
        <w:trPr>
          <w:trHeight w:val="480" w:hRule="exact"/>
        </w:trPr>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其中：应收账款</w:t>
            </w:r>
          </w:p>
        </w:tc>
        <w:tc>
          <w:tcPr>
            <w:tcBorders>
              <w:top w:val="single" w:sz="4"/>
              <w:left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both"/>
              <w:rPr>
                <w:sz w:val="16"/>
                <w:szCs w:val="16"/>
              </w:rPr>
            </w:pPr>
            <w:r>
              <w:rPr>
                <w:rFonts w:ascii="Cambria" w:eastAsia="Cambria" w:hAnsi="Cambria" w:cs="Cambria"/>
                <w:color w:val="000000"/>
                <w:spacing w:val="0"/>
                <w:w w:val="100"/>
                <w:position w:val="0"/>
                <w:sz w:val="16"/>
                <w:szCs w:val="16"/>
              </w:rPr>
              <w:t>1,414,259.53</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both"/>
              <w:rPr>
                <w:sz w:val="16"/>
                <w:szCs w:val="16"/>
              </w:rPr>
            </w:pPr>
            <w:r>
              <w:rPr>
                <w:rFonts w:ascii="Cambria" w:eastAsia="Cambria" w:hAnsi="Cambria" w:cs="Cambria"/>
                <w:color w:val="000000"/>
                <w:spacing w:val="0"/>
                <w:w w:val="100"/>
                <w:position w:val="0"/>
                <w:sz w:val="16"/>
                <w:szCs w:val="16"/>
              </w:rPr>
              <w:t>2,394,277.38</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74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3,808,536.91</w:t>
            </w:r>
          </w:p>
        </w:tc>
      </w:tr>
      <w:tr>
        <w:trPr>
          <w:trHeight w:val="475" w:hRule="exact"/>
        </w:trPr>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both"/>
              <w:rPr>
                <w:sz w:val="16"/>
                <w:szCs w:val="16"/>
              </w:rPr>
            </w:pPr>
            <w:r>
              <w:rPr>
                <w:rFonts w:ascii="Cambria" w:eastAsia="Cambria" w:hAnsi="Cambria" w:cs="Cambria"/>
                <w:color w:val="000000"/>
                <w:spacing w:val="0"/>
                <w:w w:val="100"/>
                <w:position w:val="0"/>
                <w:sz w:val="16"/>
                <w:szCs w:val="16"/>
              </w:rPr>
              <w:t>1,086,824.59</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both"/>
              <w:rPr>
                <w:sz w:val="16"/>
                <w:szCs w:val="16"/>
              </w:rPr>
            </w:pPr>
            <w:r>
              <w:rPr>
                <w:rFonts w:ascii="Cambria" w:eastAsia="Cambria" w:hAnsi="Cambria" w:cs="Cambria"/>
                <w:color w:val="000000"/>
                <w:spacing w:val="0"/>
                <w:w w:val="100"/>
                <w:position w:val="0"/>
                <w:sz w:val="16"/>
                <w:szCs w:val="16"/>
              </w:rPr>
              <w:t>1,008,186.47</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74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2,095,011.06</w:t>
            </w:r>
          </w:p>
        </w:tc>
      </w:tr>
      <w:tr>
        <w:trPr>
          <w:trHeight w:val="475" w:hRule="exact"/>
        </w:trPr>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二、短期投资跌价准备合计</w:t>
            </w:r>
          </w:p>
        </w:tc>
        <w:tc>
          <w:tcPr>
            <w:tcBorders>
              <w:top w:val="single" w:sz="4"/>
              <w:left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74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480" w:hRule="exact"/>
        </w:trPr>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其中：股票投资</w:t>
            </w:r>
          </w:p>
        </w:tc>
        <w:tc>
          <w:tcPr>
            <w:tcBorders>
              <w:top w:val="single" w:sz="4"/>
              <w:left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74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债券投资</w:t>
            </w:r>
          </w:p>
        </w:tc>
        <w:tc>
          <w:tcPr>
            <w:tcBorders>
              <w:top w:val="single" w:sz="4"/>
              <w:left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74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480" w:hRule="exact"/>
        </w:trPr>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三、存货跌价准备合计</w:t>
            </w:r>
          </w:p>
        </w:tc>
        <w:tc>
          <w:tcPr>
            <w:tcBorders>
              <w:top w:val="single" w:sz="4"/>
              <w:left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74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其中：库存商品</w:t>
            </w:r>
          </w:p>
        </w:tc>
        <w:tc>
          <w:tcPr>
            <w:tcBorders>
              <w:top w:val="single" w:sz="4"/>
              <w:left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74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74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480" w:hRule="exact"/>
        </w:trPr>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四、长期投资减值准备合计</w:t>
            </w:r>
          </w:p>
        </w:tc>
        <w:tc>
          <w:tcPr>
            <w:tcBorders>
              <w:top w:val="single" w:sz="4"/>
              <w:left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74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其中：长期股权投资</w:t>
            </w:r>
          </w:p>
        </w:tc>
        <w:tc>
          <w:tcPr>
            <w:tcBorders>
              <w:top w:val="single" w:sz="4"/>
              <w:left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74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480" w:hRule="exact"/>
        </w:trPr>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长期债权投资</w:t>
            </w:r>
          </w:p>
        </w:tc>
        <w:tc>
          <w:tcPr>
            <w:tcBorders>
              <w:top w:val="single" w:sz="4"/>
              <w:left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74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五、固定资产减值准备合计</w:t>
            </w:r>
          </w:p>
        </w:tc>
        <w:tc>
          <w:tcPr>
            <w:tcBorders>
              <w:top w:val="single" w:sz="4"/>
              <w:left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380"/>
              <w:jc w:val="both"/>
              <w:rPr>
                <w:sz w:val="16"/>
                <w:szCs w:val="16"/>
              </w:rPr>
            </w:pPr>
            <w:r>
              <w:rPr>
                <w:rFonts w:ascii="Cambria" w:eastAsia="Cambria" w:hAnsi="Cambria" w:cs="Cambria"/>
                <w:color w:val="000000"/>
                <w:spacing w:val="0"/>
                <w:w w:val="100"/>
                <w:position w:val="0"/>
                <w:sz w:val="16"/>
                <w:szCs w:val="16"/>
              </w:rPr>
              <w:t>99,997.77</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220"/>
              <w:jc w:val="both"/>
              <w:rPr>
                <w:sz w:val="16"/>
                <w:szCs w:val="16"/>
              </w:rPr>
            </w:pPr>
            <w:r>
              <w:rPr>
                <w:rFonts w:ascii="Cambria" w:eastAsia="Cambria" w:hAnsi="Cambria" w:cs="Cambria"/>
                <w:color w:val="000000"/>
                <w:spacing w:val="0"/>
                <w:w w:val="100"/>
                <w:position w:val="0"/>
                <w:sz w:val="16"/>
                <w:szCs w:val="16"/>
              </w:rPr>
              <w:t>4,280.00</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both"/>
              <w:rPr>
                <w:sz w:val="16"/>
                <w:szCs w:val="16"/>
              </w:rPr>
            </w:pPr>
            <w:r>
              <w:rPr>
                <w:rFonts w:ascii="Cambria" w:eastAsia="Cambria" w:hAnsi="Cambria" w:cs="Cambria"/>
                <w:color w:val="000000"/>
                <w:spacing w:val="0"/>
                <w:w w:val="100"/>
                <w:position w:val="0"/>
                <w:sz w:val="16"/>
                <w:szCs w:val="16"/>
              </w:rPr>
              <w:t>4,280.00</w:t>
            </w:r>
          </w:p>
        </w:tc>
        <w:tc>
          <w:tcPr>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95,717.77</w:t>
            </w:r>
          </w:p>
        </w:tc>
      </w:tr>
      <w:tr>
        <w:trPr>
          <w:trHeight w:val="475" w:hRule="exact"/>
        </w:trPr>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其中：房屋、建筑物</w:t>
            </w:r>
          </w:p>
        </w:tc>
        <w:tc>
          <w:tcPr>
            <w:tcBorders>
              <w:top w:val="single" w:sz="4"/>
              <w:left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74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480" w:hRule="exact"/>
        </w:trPr>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380"/>
              <w:jc w:val="both"/>
              <w:rPr>
                <w:sz w:val="16"/>
                <w:szCs w:val="16"/>
              </w:rPr>
            </w:pPr>
            <w:r>
              <w:rPr>
                <w:rFonts w:ascii="Cambria" w:eastAsia="Cambria" w:hAnsi="Cambria" w:cs="Cambria"/>
                <w:color w:val="000000"/>
                <w:spacing w:val="0"/>
                <w:w w:val="100"/>
                <w:position w:val="0"/>
                <w:sz w:val="16"/>
                <w:szCs w:val="16"/>
              </w:rPr>
              <w:t>99,997.77</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220"/>
              <w:jc w:val="both"/>
              <w:rPr>
                <w:sz w:val="16"/>
                <w:szCs w:val="16"/>
              </w:rPr>
            </w:pPr>
            <w:r>
              <w:rPr>
                <w:rFonts w:ascii="Cambria" w:eastAsia="Cambria" w:hAnsi="Cambria" w:cs="Cambria"/>
                <w:color w:val="000000"/>
                <w:spacing w:val="0"/>
                <w:w w:val="100"/>
                <w:position w:val="0"/>
                <w:sz w:val="16"/>
                <w:szCs w:val="16"/>
              </w:rPr>
              <w:t>4,280.00</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both"/>
              <w:rPr>
                <w:sz w:val="16"/>
                <w:szCs w:val="16"/>
              </w:rPr>
            </w:pPr>
            <w:r>
              <w:rPr>
                <w:rFonts w:ascii="Cambria" w:eastAsia="Cambria" w:hAnsi="Cambria" w:cs="Cambria"/>
                <w:color w:val="000000"/>
                <w:spacing w:val="0"/>
                <w:w w:val="100"/>
                <w:position w:val="0"/>
                <w:sz w:val="16"/>
                <w:szCs w:val="16"/>
              </w:rPr>
              <w:t>4,280.00</w:t>
            </w:r>
          </w:p>
        </w:tc>
        <w:tc>
          <w:tcPr>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95,717.77</w:t>
            </w:r>
          </w:p>
        </w:tc>
      </w:tr>
      <w:tr>
        <w:trPr>
          <w:trHeight w:val="475" w:hRule="exact"/>
        </w:trPr>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六、无形资产减值准备合计</w:t>
            </w:r>
          </w:p>
        </w:tc>
        <w:tc>
          <w:tcPr>
            <w:tcBorders>
              <w:top w:val="single" w:sz="4"/>
              <w:left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74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其中：专利权</w:t>
            </w:r>
          </w:p>
        </w:tc>
        <w:tc>
          <w:tcPr>
            <w:tcBorders>
              <w:top w:val="single" w:sz="4"/>
              <w:left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74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商标权</w:t>
            </w:r>
          </w:p>
        </w:tc>
        <w:tc>
          <w:tcPr>
            <w:tcBorders>
              <w:top w:val="single" w:sz="4"/>
              <w:left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74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480" w:hRule="exact"/>
        </w:trPr>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七、在建工程减值准备</w:t>
            </w:r>
          </w:p>
        </w:tc>
        <w:tc>
          <w:tcPr>
            <w:tcBorders>
              <w:top w:val="single" w:sz="4"/>
              <w:left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74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八、委托贷款减值准备</w:t>
            </w:r>
          </w:p>
        </w:tc>
        <w:tc>
          <w:tcPr>
            <w:tcBorders>
              <w:top w:val="single" w:sz="4"/>
              <w:left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1100" w:right="0" w:firstLine="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84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740"/>
              <w:jc w:val="both"/>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494" w:hRule="exact"/>
        </w:trPr>
        <w:tc>
          <w:tcPr>
            <w:tcBorders>
              <w:top w:val="single" w:sz="4"/>
              <w:left w:val="single" w:sz="4"/>
              <w:bottom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framePr w:w="10022" w:h="11256" w:vSpace="466" w:wrap="notBeside" w:vAnchor="text" w:hAnchor="text" w:x="30" w:y="1"/>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both"/>
              <w:rPr>
                <w:sz w:val="16"/>
                <w:szCs w:val="16"/>
              </w:rPr>
            </w:pPr>
            <w:r>
              <w:rPr>
                <w:rFonts w:ascii="Cambria" w:eastAsia="Cambria" w:hAnsi="Cambria" w:cs="Cambria"/>
                <w:color w:val="000000"/>
                <w:spacing w:val="0"/>
                <w:w w:val="100"/>
                <w:position w:val="0"/>
                <w:sz w:val="16"/>
                <w:szCs w:val="16"/>
              </w:rPr>
              <w:t>2,601,081.89</w:t>
            </w:r>
          </w:p>
        </w:tc>
        <w:tc>
          <w:tcPr>
            <w:tcBorders>
              <w:top w:val="single" w:sz="4"/>
              <w:left w:val="single" w:sz="4"/>
              <w:bottom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both"/>
              <w:rPr>
                <w:sz w:val="16"/>
                <w:szCs w:val="16"/>
              </w:rPr>
            </w:pPr>
            <w:r>
              <w:rPr>
                <w:rFonts w:ascii="Cambria" w:eastAsia="Cambria" w:hAnsi="Cambria" w:cs="Cambria"/>
                <w:color w:val="000000"/>
                <w:spacing w:val="0"/>
                <w:w w:val="100"/>
                <w:position w:val="0"/>
                <w:sz w:val="16"/>
                <w:szCs w:val="16"/>
              </w:rPr>
              <w:t>3,402,463.85</w:t>
            </w:r>
          </w:p>
        </w:tc>
        <w:tc>
          <w:tcPr>
            <w:tcBorders>
              <w:top w:val="single" w:sz="4"/>
              <w:left w:val="single" w:sz="4"/>
              <w:bottom w:val="single" w:sz="4"/>
            </w:tcBorders>
            <w:shd w:val="clear" w:color="auto" w:fill="FFFFFF"/>
            <w:vAlign w:val="bottom"/>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220"/>
              <w:jc w:val="both"/>
              <w:rPr>
                <w:sz w:val="16"/>
                <w:szCs w:val="16"/>
              </w:rPr>
            </w:pPr>
            <w:r>
              <w:rPr>
                <w:rFonts w:ascii="Cambria" w:eastAsia="Cambria" w:hAnsi="Cambria" w:cs="Cambria"/>
                <w:color w:val="000000"/>
                <w:spacing w:val="0"/>
                <w:w w:val="100"/>
                <w:position w:val="0"/>
                <w:sz w:val="16"/>
                <w:szCs w:val="16"/>
              </w:rPr>
              <w:t>4,280.00</w:t>
            </w:r>
          </w:p>
        </w:tc>
        <w:tc>
          <w:tcPr>
            <w:tcBorders>
              <w:top w:val="single" w:sz="4"/>
              <w:left w:val="single" w:sz="4"/>
              <w:bottom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both"/>
              <w:rPr>
                <w:sz w:val="16"/>
                <w:szCs w:val="16"/>
              </w:rPr>
            </w:pPr>
            <w:r>
              <w:rPr>
                <w:rFonts w:ascii="Cambria" w:eastAsia="Cambria" w:hAnsi="Cambria" w:cs="Cambria"/>
                <w:color w:val="000000"/>
                <w:spacing w:val="0"/>
                <w:w w:val="100"/>
                <w:position w:val="0"/>
                <w:sz w:val="16"/>
                <w:szCs w:val="16"/>
              </w:rPr>
              <w:t>4,280.00</w:t>
            </w:r>
          </w:p>
        </w:tc>
        <w:tc>
          <w:tcPr>
            <w:tcBorders>
              <w:top w:val="single" w:sz="4"/>
              <w:left w:val="single" w:sz="4"/>
              <w:bottom w:val="single" w:sz="4"/>
              <w:right w:val="single" w:sz="4"/>
            </w:tcBorders>
            <w:shd w:val="clear" w:color="auto" w:fill="FFFFFF"/>
            <w:vAlign w:val="center"/>
          </w:tcPr>
          <w:p>
            <w:pPr>
              <w:pStyle w:val="Style33"/>
              <w:keepNext w:val="0"/>
              <w:keepLines w:val="0"/>
              <w:framePr w:w="10022" w:h="11256" w:vSpace="466" w:wrap="notBeside" w:vAnchor="text" w:hAnchor="text" w:x="30" w:y="1"/>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5,999,265.74</w:t>
            </w:r>
          </w:p>
        </w:tc>
      </w:tr>
    </w:tbl>
    <w:p>
      <w:pPr>
        <w:pStyle w:val="Style30"/>
        <w:keepNext w:val="0"/>
        <w:keepLines w:val="0"/>
        <w:framePr w:w="2030" w:h="230" w:hSpace="29" w:wrap="notBeside" w:vAnchor="text" w:hAnchor="text" w:x="121" w:y="1148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公司法定代表人：谷望江</w:t>
      </w:r>
    </w:p>
    <w:p>
      <w:pPr>
        <w:pStyle w:val="Style30"/>
        <w:keepNext w:val="0"/>
        <w:keepLines w:val="0"/>
        <w:framePr w:w="1752" w:h="230" w:hSpace="29" w:wrap="notBeside" w:vAnchor="text" w:hAnchor="text" w:x="8137" w:y="1148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会计机构负责人:郑理</w:t>
      </w:r>
    </w:p>
    <w:p>
      <w:pPr>
        <w:pStyle w:val="Style30"/>
        <w:keepNext w:val="0"/>
        <w:keepLines w:val="0"/>
        <w:framePr w:w="3696" w:h="466" w:hSpace="29" w:wrap="notBeside" w:vAnchor="text" w:hAnchor="text" w:x="3313" w:y="11257"/>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所附财务报表附注为本财务报表的组成部分</w:t>
      </w:r>
    </w:p>
    <w:p>
      <w:pPr>
        <w:pStyle w:val="Style30"/>
        <w:keepNext w:val="0"/>
        <w:keepLines w:val="0"/>
        <w:framePr w:w="3696" w:h="466" w:hSpace="29" w:wrap="notBeside" w:vAnchor="text" w:hAnchor="text" w:x="3313" w:y="11257"/>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主管会计工作的负责人：史建中</w:t>
      </w:r>
    </w:p>
    <w:p>
      <w:pPr>
        <w:widowControl w:val="0"/>
        <w:spacing w:line="1" w:lineRule="exact"/>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1902" w:right="910" w:bottom="2324" w:left="910" w:header="0" w:footer="3" w:gutter="0"/>
          <w:cols w:space="720"/>
          <w:noEndnote/>
          <w:rtlGutter w:val="0"/>
          <w:docGrid w:linePitch="360"/>
        </w:sectPr>
      </w:pPr>
    </w:p>
    <w:p>
      <w:pPr>
        <w:widowControl w:val="0"/>
        <w:jc w:val="center"/>
        <w:rPr>
          <w:sz w:val="2"/>
          <w:szCs w:val="2"/>
        </w:rPr>
      </w:pPr>
      <w:r>
        <w:drawing>
          <wp:inline>
            <wp:extent cx="237490" cy="207010"/>
            <wp:docPr id="176" name="Picutre 176"/>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01"/>
                    <a:stretch/>
                  </pic:blipFill>
                  <pic:spPr>
                    <a:xfrm>
                      <a:ext cx="237490" cy="207010"/>
                    </a:xfrm>
                    <a:prstGeom prst="rect"/>
                  </pic:spPr>
                </pic:pic>
              </a:graphicData>
            </a:graphic>
          </wp:inline>
        </w:drawing>
      </w:r>
    </w:p>
    <w:p>
      <w:pPr>
        <w:widowControl w:val="0"/>
        <w:spacing w:after="839" w:line="1" w:lineRule="exact"/>
      </w:pPr>
    </w:p>
    <w:p>
      <w:pPr>
        <w:pStyle w:val="Style49"/>
        <w:keepNext/>
        <w:keepLines/>
        <w:widowControl w:val="0"/>
        <w:shd w:val="clear" w:color="auto" w:fill="auto"/>
        <w:bidi w:val="0"/>
        <w:spacing w:before="0" w:after="0" w:line="240" w:lineRule="auto"/>
        <w:ind w:left="0" w:right="0" w:firstLine="0"/>
        <w:jc w:val="center"/>
      </w:pPr>
      <w:bookmarkStart w:id="284" w:name="bookmark284"/>
      <w:bookmarkStart w:id="285" w:name="bookmark285"/>
      <w:bookmarkStart w:id="286" w:name="bookmark286"/>
      <w:r>
        <w:rPr>
          <w:color w:val="000000"/>
          <w:spacing w:val="0"/>
          <w:w w:val="100"/>
          <w:position w:val="0"/>
        </w:rPr>
        <w:t>合并股东权益增减变动表</w:t>
      </w:r>
      <w:bookmarkEnd w:id="284"/>
      <w:bookmarkEnd w:id="285"/>
      <w:bookmarkEnd w:id="286"/>
    </w:p>
    <w:p>
      <w:pPr>
        <w:pStyle w:val="Style52"/>
        <w:keepNext/>
        <w:keepLines/>
        <w:widowControl w:val="0"/>
        <w:shd w:val="clear" w:color="auto" w:fill="auto"/>
        <w:bidi w:val="0"/>
        <w:spacing w:before="0" w:after="0" w:line="240" w:lineRule="auto"/>
        <w:ind w:left="0" w:right="0" w:firstLine="0"/>
        <w:jc w:val="center"/>
      </w:pPr>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年度</w:t>
      </w:r>
      <w:bookmarkEnd w:id="287"/>
      <w:bookmarkEnd w:id="288"/>
      <w:bookmarkEnd w:id="289"/>
    </w:p>
    <w:p>
      <w:pPr>
        <w:pStyle w:val="Style52"/>
        <w:keepNext/>
        <w:keepLines/>
        <w:widowControl w:val="0"/>
        <w:shd w:val="clear" w:color="auto" w:fill="auto"/>
        <w:tabs>
          <w:tab w:pos="7352" w:val="left"/>
        </w:tabs>
        <w:bidi w:val="0"/>
        <w:spacing w:before="0" w:after="0" w:line="240" w:lineRule="auto"/>
        <w:ind w:left="0" w:right="0" w:firstLine="920"/>
        <w:jc w:val="left"/>
      </w:pPr>
      <w:bookmarkStart w:id="287" w:name="bookmark287"/>
      <w:bookmarkStart w:id="288" w:name="bookmark288"/>
      <w:bookmarkStart w:id="290" w:name="bookmark290"/>
      <w:r>
        <w:rPr>
          <w:color w:val="000000"/>
          <w:spacing w:val="0"/>
          <w:w w:val="100"/>
          <w:position w:val="0"/>
        </w:rPr>
        <w:t>编制单位：东港安全印刷股份有限公司</w:t>
        <w:tab/>
        <w:t>单位：人民币元</w:t>
      </w:r>
      <w:bookmarkEnd w:id="287"/>
      <w:bookmarkEnd w:id="288"/>
      <w:bookmarkEnd w:id="290"/>
    </w:p>
    <w:tbl>
      <w:tblPr>
        <w:tblOverlap w:val="never"/>
        <w:jc w:val="left"/>
        <w:tblLayout w:type="fixed"/>
      </w:tblPr>
      <w:tblGrid>
        <w:gridCol w:w="4320"/>
        <w:gridCol w:w="398"/>
        <w:gridCol w:w="1757"/>
        <w:gridCol w:w="1882"/>
      </w:tblGrid>
      <w:tr>
        <w:trPr>
          <w:trHeight w:val="288"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tabs>
                <w:tab w:pos="1162" w:val="left"/>
              </w:tabs>
              <w:bidi w:val="0"/>
              <w:spacing w:before="0" w:after="0" w:line="240" w:lineRule="auto"/>
              <w:ind w:left="0" w:right="0" w:firstLine="0"/>
              <w:jc w:val="center"/>
              <w:rPr>
                <w:sz w:val="15"/>
                <w:szCs w:val="15"/>
              </w:rPr>
            </w:pPr>
            <w:r>
              <w:rPr>
                <w:b/>
                <w:bCs/>
                <w:color w:val="000000"/>
                <w:spacing w:val="0"/>
                <w:w w:val="100"/>
                <w:position w:val="0"/>
                <w:sz w:val="15"/>
                <w:szCs w:val="15"/>
              </w:rPr>
              <w:t>项</w:t>
              <w:tab/>
              <w:t>目</w:t>
            </w: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注释</w:t>
            </w: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b/>
                <w:bCs/>
                <w:color w:val="000000"/>
                <w:spacing w:val="0"/>
                <w:w w:val="100"/>
                <w:position w:val="0"/>
                <w:sz w:val="16"/>
                <w:szCs w:val="16"/>
              </w:rPr>
              <w:t>2006. 12. 31</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b/>
                <w:bCs/>
                <w:color w:val="000000"/>
                <w:spacing w:val="0"/>
                <w:w w:val="100"/>
                <w:position w:val="0"/>
                <w:sz w:val="16"/>
                <w:szCs w:val="16"/>
              </w:rPr>
              <w:t>2005. 12. 31</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一、股本：</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right w:val="single" w:sz="4"/>
            </w:tcBorders>
            <w:shd w:val="clear" w:color="auto" w:fill="FFFFFF"/>
            <w:vAlign w:val="top"/>
          </w:tcPr>
          <w:p>
            <w:pPr>
              <w:framePr w:w="8357" w:h="12101" w:vSpace="451" w:wrap="notBeside" w:vAnchor="text" w:hAnchor="text" w:x="833" w:y="1"/>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年初余额</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6"/>
                <w:szCs w:val="16"/>
              </w:rPr>
            </w:pPr>
            <w:r>
              <w:rPr>
                <w:rFonts w:ascii="Cambria" w:eastAsia="Cambria" w:hAnsi="Cambria" w:cs="Cambria"/>
                <w:color w:val="000000"/>
                <w:spacing w:val="0"/>
                <w:w w:val="100"/>
                <w:position w:val="0"/>
                <w:sz w:val="16"/>
                <w:szCs w:val="16"/>
              </w:rPr>
              <w:t>82,000,000.00</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580"/>
              <w:jc w:val="both"/>
              <w:rPr>
                <w:sz w:val="16"/>
                <w:szCs w:val="16"/>
              </w:rPr>
            </w:pPr>
            <w:r>
              <w:rPr>
                <w:rFonts w:ascii="Cambria" w:eastAsia="Cambria" w:hAnsi="Cambria" w:cs="Cambria"/>
                <w:color w:val="000000"/>
                <w:spacing w:val="0"/>
                <w:w w:val="100"/>
                <w:position w:val="0"/>
                <w:sz w:val="16"/>
                <w:szCs w:val="16"/>
              </w:rPr>
              <w:t>82,000,000.00</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本年增加数</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30"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其中：资本公积转入</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盈余公积转入</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利润分配转入</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新增股本</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本年减少数</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30"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年末余额</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6"/>
                <w:szCs w:val="16"/>
              </w:rPr>
            </w:pPr>
            <w:r>
              <w:rPr>
                <w:rFonts w:ascii="Cambria" w:eastAsia="Cambria" w:hAnsi="Cambria" w:cs="Cambria"/>
                <w:color w:val="000000"/>
                <w:spacing w:val="0"/>
                <w:w w:val="100"/>
                <w:position w:val="0"/>
                <w:sz w:val="16"/>
                <w:szCs w:val="16"/>
              </w:rPr>
              <w:t>82,000,000.00</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580"/>
              <w:jc w:val="both"/>
              <w:rPr>
                <w:sz w:val="16"/>
                <w:szCs w:val="16"/>
              </w:rPr>
            </w:pPr>
            <w:r>
              <w:rPr>
                <w:rFonts w:ascii="Cambria" w:eastAsia="Cambria" w:hAnsi="Cambria" w:cs="Cambria"/>
                <w:color w:val="000000"/>
                <w:spacing w:val="0"/>
                <w:w w:val="100"/>
                <w:position w:val="0"/>
                <w:sz w:val="16"/>
                <w:szCs w:val="16"/>
              </w:rPr>
              <w:t>82,000,000.00</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二、资本公积：</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right w:val="single" w:sz="4"/>
            </w:tcBorders>
            <w:shd w:val="clear" w:color="auto" w:fill="FFFFFF"/>
            <w:vAlign w:val="top"/>
          </w:tcPr>
          <w:p>
            <w:pPr>
              <w:framePr w:w="8357" w:h="12101" w:vSpace="451" w:wrap="notBeside" w:vAnchor="text" w:hAnchor="text" w:x="833" w:y="1"/>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年初余额</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740"/>
              <w:jc w:val="left"/>
              <w:rPr>
                <w:sz w:val="16"/>
                <w:szCs w:val="16"/>
              </w:rPr>
            </w:pPr>
            <w:r>
              <w:rPr>
                <w:rFonts w:ascii="Cambria" w:eastAsia="Cambria" w:hAnsi="Cambria" w:cs="Cambria"/>
                <w:color w:val="000000"/>
                <w:spacing w:val="0"/>
                <w:w w:val="100"/>
                <w:position w:val="0"/>
                <w:sz w:val="16"/>
                <w:szCs w:val="16"/>
              </w:rPr>
              <w:t>810,700.57</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860"/>
              <w:jc w:val="left"/>
              <w:rPr>
                <w:sz w:val="16"/>
                <w:szCs w:val="16"/>
              </w:rPr>
            </w:pPr>
            <w:r>
              <w:rPr>
                <w:rFonts w:ascii="Cambria" w:eastAsia="Cambria" w:hAnsi="Cambria" w:cs="Cambria"/>
                <w:color w:val="000000"/>
                <w:spacing w:val="0"/>
                <w:w w:val="100"/>
                <w:position w:val="0"/>
                <w:sz w:val="16"/>
                <w:szCs w:val="16"/>
              </w:rPr>
              <w:t>795,287.69</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本年增加数</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560"/>
              <w:jc w:val="both"/>
              <w:rPr>
                <w:sz w:val="16"/>
                <w:szCs w:val="16"/>
              </w:rPr>
            </w:pPr>
            <w:r>
              <w:rPr>
                <w:rFonts w:ascii="Cambria" w:eastAsia="Cambria" w:hAnsi="Cambria" w:cs="Cambria"/>
                <w:color w:val="000000"/>
                <w:spacing w:val="0"/>
                <w:w w:val="100"/>
                <w:position w:val="0"/>
                <w:sz w:val="16"/>
                <w:szCs w:val="16"/>
              </w:rPr>
              <w:t>1,160,202.17</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940"/>
              <w:jc w:val="both"/>
              <w:rPr>
                <w:sz w:val="16"/>
                <w:szCs w:val="16"/>
              </w:rPr>
            </w:pPr>
            <w:r>
              <w:rPr>
                <w:rFonts w:ascii="Cambria" w:eastAsia="Cambria" w:hAnsi="Cambria" w:cs="Cambria"/>
                <w:color w:val="000000"/>
                <w:spacing w:val="0"/>
                <w:w w:val="100"/>
                <w:position w:val="0"/>
                <w:sz w:val="16"/>
                <w:szCs w:val="16"/>
              </w:rPr>
              <w:t>15,412.88</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其中：股本溢价</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接受捐赠非现金资产准备</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30"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股权投资准备</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560"/>
              <w:jc w:val="both"/>
              <w:rPr>
                <w:sz w:val="16"/>
                <w:szCs w:val="16"/>
              </w:rPr>
            </w:pPr>
            <w:r>
              <w:rPr>
                <w:rFonts w:ascii="Cambria" w:eastAsia="Cambria" w:hAnsi="Cambria" w:cs="Cambria"/>
                <w:color w:val="000000"/>
                <w:spacing w:val="0"/>
                <w:w w:val="100"/>
                <w:position w:val="0"/>
                <w:sz w:val="16"/>
                <w:szCs w:val="16"/>
              </w:rPr>
              <w:t>1,160,202.17</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940"/>
              <w:jc w:val="both"/>
              <w:rPr>
                <w:sz w:val="16"/>
                <w:szCs w:val="16"/>
              </w:rPr>
            </w:pPr>
            <w:r>
              <w:rPr>
                <w:rFonts w:ascii="Cambria" w:eastAsia="Cambria" w:hAnsi="Cambria" w:cs="Cambria"/>
                <w:color w:val="000000"/>
                <w:spacing w:val="0"/>
                <w:w w:val="100"/>
                <w:position w:val="0"/>
                <w:sz w:val="16"/>
                <w:szCs w:val="16"/>
              </w:rPr>
              <w:t>15,412.88</w:t>
            </w:r>
          </w:p>
        </w:tc>
      </w:tr>
      <w:tr>
        <w:trPr>
          <w:trHeight w:val="226" w:hRule="exact"/>
        </w:trPr>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拨款转入</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外币资本折算差额</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关联交易差价</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30"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本年减少数</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其中：转增股本</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30"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年末余额</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560"/>
              <w:jc w:val="both"/>
              <w:rPr>
                <w:sz w:val="16"/>
                <w:szCs w:val="16"/>
              </w:rPr>
            </w:pPr>
            <w:r>
              <w:rPr>
                <w:rFonts w:ascii="Cambria" w:eastAsia="Cambria" w:hAnsi="Cambria" w:cs="Cambria"/>
                <w:color w:val="000000"/>
                <w:spacing w:val="0"/>
                <w:w w:val="100"/>
                <w:position w:val="0"/>
                <w:sz w:val="16"/>
                <w:szCs w:val="16"/>
              </w:rPr>
              <w:t>1,970,902.74</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860"/>
              <w:jc w:val="left"/>
              <w:rPr>
                <w:sz w:val="16"/>
                <w:szCs w:val="16"/>
              </w:rPr>
            </w:pPr>
            <w:r>
              <w:rPr>
                <w:rFonts w:ascii="Cambria" w:eastAsia="Cambria" w:hAnsi="Cambria" w:cs="Cambria"/>
                <w:color w:val="000000"/>
                <w:spacing w:val="0"/>
                <w:w w:val="100"/>
                <w:position w:val="0"/>
                <w:sz w:val="16"/>
                <w:szCs w:val="16"/>
              </w:rPr>
              <w:t>810,700.57</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三、法定和任意盈余公积：</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right w:val="single" w:sz="4"/>
            </w:tcBorders>
            <w:shd w:val="clear" w:color="auto" w:fill="FFFFFF"/>
            <w:vAlign w:val="top"/>
          </w:tcPr>
          <w:p>
            <w:pPr>
              <w:framePr w:w="8357" w:h="12101" w:vSpace="451" w:wrap="notBeside" w:vAnchor="text" w:hAnchor="text" w:x="833" w:y="1"/>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年初余额</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6"/>
                <w:szCs w:val="16"/>
              </w:rPr>
            </w:pPr>
            <w:r>
              <w:rPr>
                <w:rFonts w:ascii="Cambria" w:eastAsia="Cambria" w:hAnsi="Cambria" w:cs="Cambria"/>
                <w:color w:val="000000"/>
                <w:spacing w:val="0"/>
                <w:w w:val="100"/>
                <w:position w:val="0"/>
                <w:sz w:val="16"/>
                <w:szCs w:val="16"/>
              </w:rPr>
              <w:t>21,189,525.46</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580"/>
              <w:jc w:val="both"/>
              <w:rPr>
                <w:sz w:val="16"/>
                <w:szCs w:val="16"/>
              </w:rPr>
            </w:pPr>
            <w:r>
              <w:rPr>
                <w:rFonts w:ascii="Cambria" w:eastAsia="Cambria" w:hAnsi="Cambria" w:cs="Cambria"/>
                <w:color w:val="000000"/>
                <w:spacing w:val="0"/>
                <w:w w:val="100"/>
                <w:position w:val="0"/>
                <w:sz w:val="16"/>
                <w:szCs w:val="16"/>
              </w:rPr>
              <w:t>11,494,178.42</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本年增加数</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6"/>
                <w:szCs w:val="16"/>
              </w:rPr>
            </w:pPr>
            <w:r>
              <w:rPr>
                <w:rFonts w:ascii="Cambria" w:eastAsia="Cambria" w:hAnsi="Cambria" w:cs="Cambria"/>
                <w:color w:val="000000"/>
                <w:spacing w:val="0"/>
                <w:w w:val="100"/>
                <w:position w:val="0"/>
                <w:sz w:val="16"/>
                <w:szCs w:val="16"/>
              </w:rPr>
              <w:t>18,015,754.29</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680"/>
              <w:jc w:val="both"/>
              <w:rPr>
                <w:sz w:val="16"/>
                <w:szCs w:val="16"/>
              </w:rPr>
            </w:pPr>
            <w:r>
              <w:rPr>
                <w:rFonts w:ascii="Cambria" w:eastAsia="Cambria" w:hAnsi="Cambria" w:cs="Cambria"/>
                <w:color w:val="000000"/>
                <w:spacing w:val="0"/>
                <w:w w:val="100"/>
                <w:position w:val="0"/>
                <w:sz w:val="16"/>
                <w:szCs w:val="16"/>
              </w:rPr>
              <w:t>9,695,347.04</w:t>
            </w:r>
          </w:p>
        </w:tc>
      </w:tr>
      <w:tr>
        <w:trPr>
          <w:trHeight w:val="230"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其中：从净利润中提取数</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6"/>
                <w:szCs w:val="16"/>
              </w:rPr>
            </w:pPr>
            <w:r>
              <w:rPr>
                <w:rFonts w:ascii="Cambria" w:eastAsia="Cambria" w:hAnsi="Cambria" w:cs="Cambria"/>
                <w:color w:val="000000"/>
                <w:spacing w:val="0"/>
                <w:w w:val="100"/>
                <w:position w:val="0"/>
                <w:sz w:val="16"/>
                <w:szCs w:val="16"/>
              </w:rPr>
              <w:t>10,853,092.97</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680"/>
              <w:jc w:val="both"/>
              <w:rPr>
                <w:sz w:val="16"/>
                <w:szCs w:val="16"/>
              </w:rPr>
            </w:pPr>
            <w:r>
              <w:rPr>
                <w:rFonts w:ascii="Cambria" w:eastAsia="Cambria" w:hAnsi="Cambria" w:cs="Cambria"/>
                <w:color w:val="000000"/>
                <w:spacing w:val="0"/>
                <w:w w:val="100"/>
                <w:position w:val="0"/>
                <w:sz w:val="16"/>
                <w:szCs w:val="16"/>
              </w:rPr>
              <w:t>9,695,347.04</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其中：法定盈余公积</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560"/>
              <w:jc w:val="both"/>
              <w:rPr>
                <w:sz w:val="16"/>
                <w:szCs w:val="16"/>
              </w:rPr>
            </w:pPr>
            <w:r>
              <w:rPr>
                <w:rFonts w:ascii="Cambria" w:eastAsia="Cambria" w:hAnsi="Cambria" w:cs="Cambria"/>
                <w:color w:val="000000"/>
                <w:spacing w:val="0"/>
                <w:w w:val="100"/>
                <w:position w:val="0"/>
                <w:sz w:val="16"/>
                <w:szCs w:val="16"/>
              </w:rPr>
              <w:t>7,235,395.32</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680"/>
              <w:jc w:val="both"/>
              <w:rPr>
                <w:sz w:val="16"/>
                <w:szCs w:val="16"/>
              </w:rPr>
            </w:pPr>
            <w:r>
              <w:rPr>
                <w:rFonts w:ascii="Cambria" w:eastAsia="Cambria" w:hAnsi="Cambria" w:cs="Cambria"/>
                <w:color w:val="000000"/>
                <w:spacing w:val="0"/>
                <w:w w:val="100"/>
                <w:position w:val="0"/>
                <w:sz w:val="16"/>
                <w:szCs w:val="16"/>
              </w:rPr>
              <w:t>6,953,273.31</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任意盈余公积</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560"/>
              <w:jc w:val="both"/>
              <w:rPr>
                <w:sz w:val="16"/>
                <w:szCs w:val="16"/>
              </w:rPr>
            </w:pPr>
            <w:r>
              <w:rPr>
                <w:rFonts w:ascii="Cambria" w:eastAsia="Cambria" w:hAnsi="Cambria" w:cs="Cambria"/>
                <w:color w:val="000000"/>
                <w:spacing w:val="0"/>
                <w:w w:val="100"/>
                <w:position w:val="0"/>
                <w:sz w:val="16"/>
                <w:szCs w:val="16"/>
              </w:rPr>
              <w:t>3,617,697.65</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680"/>
              <w:jc w:val="both"/>
              <w:rPr>
                <w:sz w:val="16"/>
                <w:szCs w:val="16"/>
              </w:rPr>
            </w:pPr>
            <w:r>
              <w:rPr>
                <w:rFonts w:ascii="Cambria" w:eastAsia="Cambria" w:hAnsi="Cambria" w:cs="Cambria"/>
                <w:color w:val="000000"/>
                <w:spacing w:val="0"/>
                <w:w w:val="100"/>
                <w:position w:val="0"/>
                <w:sz w:val="16"/>
                <w:szCs w:val="16"/>
              </w:rPr>
              <w:t>2,742,073.73</w:t>
            </w:r>
          </w:p>
        </w:tc>
      </w:tr>
      <w:tr>
        <w:trPr>
          <w:trHeight w:val="230" w:hRule="exact"/>
        </w:trPr>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储备基金</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380" w:firstLine="0"/>
              <w:jc w:val="righ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3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企业发展基金</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380" w:firstLine="0"/>
              <w:jc w:val="righ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3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法定公益金转入数</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560"/>
              <w:jc w:val="both"/>
              <w:rPr>
                <w:sz w:val="16"/>
                <w:szCs w:val="16"/>
              </w:rPr>
            </w:pPr>
            <w:r>
              <w:rPr>
                <w:rFonts w:ascii="Cambria" w:eastAsia="Cambria" w:hAnsi="Cambria" w:cs="Cambria"/>
                <w:color w:val="000000"/>
                <w:spacing w:val="0"/>
                <w:w w:val="100"/>
                <w:position w:val="0"/>
                <w:sz w:val="16"/>
                <w:szCs w:val="16"/>
              </w:rPr>
              <w:t>7,162,661.32</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30"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本年减少数</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其中：弥补亏损</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转增股本</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分派现金股利或利润</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30"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分派股票股利</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年末余额</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6"/>
                <w:szCs w:val="16"/>
              </w:rPr>
            </w:pPr>
            <w:r>
              <w:rPr>
                <w:rFonts w:ascii="Cambria" w:eastAsia="Cambria" w:hAnsi="Cambria" w:cs="Cambria"/>
                <w:color w:val="000000"/>
                <w:spacing w:val="0"/>
                <w:w w:val="100"/>
                <w:position w:val="0"/>
                <w:sz w:val="16"/>
                <w:szCs w:val="16"/>
              </w:rPr>
              <w:t>39,205,279.75</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580"/>
              <w:jc w:val="both"/>
              <w:rPr>
                <w:sz w:val="16"/>
                <w:szCs w:val="16"/>
              </w:rPr>
            </w:pPr>
            <w:r>
              <w:rPr>
                <w:rFonts w:ascii="Cambria" w:eastAsia="Cambria" w:hAnsi="Cambria" w:cs="Cambria"/>
                <w:color w:val="000000"/>
                <w:spacing w:val="0"/>
                <w:w w:val="100"/>
                <w:position w:val="0"/>
                <w:sz w:val="16"/>
                <w:szCs w:val="16"/>
              </w:rPr>
              <w:t>21,189,525.46</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其中：法定盈余公积</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6"/>
                <w:szCs w:val="16"/>
              </w:rPr>
            </w:pPr>
            <w:r>
              <w:rPr>
                <w:rFonts w:ascii="Cambria" w:eastAsia="Cambria" w:hAnsi="Cambria" w:cs="Cambria"/>
                <w:color w:val="000000"/>
                <w:spacing w:val="0"/>
                <w:w w:val="100"/>
                <w:position w:val="0"/>
                <w:sz w:val="16"/>
                <w:szCs w:val="16"/>
              </w:rPr>
              <w:t>21,996,822.38</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580"/>
              <w:jc w:val="both"/>
              <w:rPr>
                <w:sz w:val="16"/>
                <w:szCs w:val="16"/>
              </w:rPr>
            </w:pPr>
            <w:r>
              <w:rPr>
                <w:rFonts w:ascii="Cambria" w:eastAsia="Cambria" w:hAnsi="Cambria" w:cs="Cambria"/>
                <w:color w:val="000000"/>
                <w:spacing w:val="0"/>
                <w:w w:val="100"/>
                <w:position w:val="0"/>
                <w:sz w:val="16"/>
                <w:szCs w:val="16"/>
              </w:rPr>
              <w:t>14,761,427.06</w:t>
            </w:r>
          </w:p>
        </w:tc>
      </w:tr>
      <w:tr>
        <w:trPr>
          <w:trHeight w:val="230" w:hRule="exact"/>
        </w:trPr>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储备基金</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企业发展基金</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四、法定公益金：</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right w:val="single" w:sz="4"/>
            </w:tcBorders>
            <w:shd w:val="clear" w:color="auto" w:fill="FFFFFF"/>
            <w:vAlign w:val="top"/>
          </w:tcPr>
          <w:p>
            <w:pPr>
              <w:framePr w:w="8357" w:h="12101" w:vSpace="451" w:wrap="notBeside" w:vAnchor="text" w:hAnchor="text" w:x="833" w:y="1"/>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年初余额</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560"/>
              <w:jc w:val="both"/>
              <w:rPr>
                <w:sz w:val="16"/>
                <w:szCs w:val="16"/>
              </w:rPr>
            </w:pPr>
            <w:r>
              <w:rPr>
                <w:rFonts w:ascii="Cambria" w:eastAsia="Cambria" w:hAnsi="Cambria" w:cs="Cambria"/>
                <w:color w:val="000000"/>
                <w:spacing w:val="0"/>
                <w:w w:val="100"/>
                <w:position w:val="0"/>
                <w:sz w:val="16"/>
                <w:szCs w:val="16"/>
              </w:rPr>
              <w:t>7,162,661.32</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680"/>
              <w:jc w:val="both"/>
              <w:rPr>
                <w:sz w:val="16"/>
                <w:szCs w:val="16"/>
              </w:rPr>
            </w:pPr>
            <w:r>
              <w:rPr>
                <w:rFonts w:ascii="Cambria" w:eastAsia="Cambria" w:hAnsi="Cambria" w:cs="Cambria"/>
                <w:color w:val="000000"/>
                <w:spacing w:val="0"/>
                <w:w w:val="100"/>
                <w:position w:val="0"/>
                <w:sz w:val="16"/>
                <w:szCs w:val="16"/>
              </w:rPr>
              <w:t>3,686,024.67</w:t>
            </w:r>
          </w:p>
        </w:tc>
      </w:tr>
      <w:tr>
        <w:trPr>
          <w:trHeight w:val="230"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本年增加数</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680"/>
              <w:jc w:val="both"/>
              <w:rPr>
                <w:sz w:val="16"/>
                <w:szCs w:val="16"/>
              </w:rPr>
            </w:pPr>
            <w:r>
              <w:rPr>
                <w:rFonts w:ascii="Cambria" w:eastAsia="Cambria" w:hAnsi="Cambria" w:cs="Cambria"/>
                <w:color w:val="000000"/>
                <w:spacing w:val="0"/>
                <w:w w:val="100"/>
                <w:position w:val="0"/>
                <w:sz w:val="16"/>
                <w:szCs w:val="16"/>
              </w:rPr>
              <w:t>3,476,636.65</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其中：从净利润中提取数</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680"/>
              <w:jc w:val="both"/>
              <w:rPr>
                <w:sz w:val="16"/>
                <w:szCs w:val="16"/>
              </w:rPr>
            </w:pPr>
            <w:r>
              <w:rPr>
                <w:rFonts w:ascii="Cambria" w:eastAsia="Cambria" w:hAnsi="Cambria" w:cs="Cambria"/>
                <w:color w:val="000000"/>
                <w:spacing w:val="0"/>
                <w:w w:val="100"/>
                <w:position w:val="0"/>
                <w:sz w:val="16"/>
                <w:szCs w:val="16"/>
              </w:rPr>
              <w:t>3,476,636.65</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本年减少数</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560"/>
              <w:jc w:val="both"/>
              <w:rPr>
                <w:sz w:val="16"/>
                <w:szCs w:val="16"/>
              </w:rPr>
            </w:pPr>
            <w:r>
              <w:rPr>
                <w:rFonts w:ascii="Cambria" w:eastAsia="Cambria" w:hAnsi="Cambria" w:cs="Cambria"/>
                <w:color w:val="000000"/>
                <w:spacing w:val="0"/>
                <w:w w:val="100"/>
                <w:position w:val="0"/>
                <w:sz w:val="16"/>
                <w:szCs w:val="16"/>
              </w:rPr>
              <w:t>7,162,661.32</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30"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其中：集体福利支出</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660" w:right="0" w:firstLine="0"/>
              <w:jc w:val="left"/>
              <w:rPr>
                <w:sz w:val="16"/>
                <w:szCs w:val="16"/>
              </w:rPr>
            </w:pPr>
            <w:r>
              <w:rPr>
                <w:rFonts w:ascii="Cambria" w:eastAsia="Cambria" w:hAnsi="Cambria" w:cs="Cambria"/>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年末余额</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center"/>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154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680"/>
              <w:jc w:val="both"/>
              <w:rPr>
                <w:sz w:val="16"/>
                <w:szCs w:val="16"/>
              </w:rPr>
            </w:pPr>
            <w:r>
              <w:rPr>
                <w:rFonts w:ascii="Cambria" w:eastAsia="Cambria" w:hAnsi="Cambria" w:cs="Cambria"/>
                <w:color w:val="000000"/>
                <w:spacing w:val="0"/>
                <w:w w:val="100"/>
                <w:position w:val="0"/>
                <w:sz w:val="16"/>
                <w:szCs w:val="16"/>
              </w:rPr>
              <w:t>7,162,661.32</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五、未分配利润：</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right w:val="single" w:sz="4"/>
            </w:tcBorders>
            <w:shd w:val="clear" w:color="auto" w:fill="FFFFFF"/>
            <w:vAlign w:val="top"/>
          </w:tcPr>
          <w:p>
            <w:pPr>
              <w:framePr w:w="8357" w:h="12101" w:vSpace="451" w:wrap="notBeside" w:vAnchor="text" w:hAnchor="text" w:x="833" w:y="1"/>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年初未分配利润</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6"/>
                <w:szCs w:val="16"/>
              </w:rPr>
            </w:pPr>
            <w:r>
              <w:rPr>
                <w:rFonts w:ascii="Cambria" w:eastAsia="Cambria" w:hAnsi="Cambria" w:cs="Cambria"/>
                <w:color w:val="000000"/>
                <w:spacing w:val="0"/>
                <w:w w:val="100"/>
                <w:position w:val="0"/>
                <w:sz w:val="16"/>
                <w:szCs w:val="16"/>
              </w:rPr>
              <w:t>62,994,837.39</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580"/>
              <w:jc w:val="both"/>
              <w:rPr>
                <w:sz w:val="16"/>
                <w:szCs w:val="16"/>
              </w:rPr>
            </w:pPr>
            <w:r>
              <w:rPr>
                <w:rFonts w:ascii="Cambria" w:eastAsia="Cambria" w:hAnsi="Cambria" w:cs="Cambria"/>
                <w:color w:val="000000"/>
                <w:spacing w:val="0"/>
                <w:w w:val="100"/>
                <w:position w:val="0"/>
                <w:sz w:val="16"/>
                <w:szCs w:val="16"/>
              </w:rPr>
              <w:t>57,647,236.16</w:t>
            </w:r>
          </w:p>
        </w:tc>
      </w:tr>
      <w:tr>
        <w:trPr>
          <w:trHeight w:val="230"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本年净利润（净亏损以号填列）</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6"/>
                <w:szCs w:val="16"/>
              </w:rPr>
            </w:pPr>
            <w:r>
              <w:rPr>
                <w:rFonts w:ascii="Cambria" w:eastAsia="Cambria" w:hAnsi="Cambria" w:cs="Cambria"/>
                <w:color w:val="000000"/>
                <w:spacing w:val="0"/>
                <w:w w:val="100"/>
                <w:position w:val="0"/>
                <w:sz w:val="16"/>
                <w:szCs w:val="16"/>
              </w:rPr>
              <w:t>52,315,230.81</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580"/>
              <w:jc w:val="both"/>
              <w:rPr>
                <w:sz w:val="16"/>
                <w:szCs w:val="16"/>
              </w:rPr>
            </w:pPr>
            <w:r>
              <w:rPr>
                <w:rFonts w:ascii="Cambria" w:eastAsia="Cambria" w:hAnsi="Cambria" w:cs="Cambria"/>
                <w:color w:val="000000"/>
                <w:spacing w:val="0"/>
                <w:w w:val="100"/>
                <w:position w:val="0"/>
                <w:sz w:val="16"/>
                <w:szCs w:val="16"/>
              </w:rPr>
              <w:t>48,519,584.92</w:t>
            </w:r>
          </w:p>
        </w:tc>
      </w:tr>
      <w:tr>
        <w:trPr>
          <w:trHeight w:val="226" w:hRule="exact"/>
        </w:trPr>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本年利润分配</w:t>
            </w:r>
          </w:p>
        </w:tc>
        <w:tc>
          <w:tcPr>
            <w:tcBorders>
              <w:top w:val="single" w:sz="4"/>
              <w:left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6"/>
                <w:szCs w:val="16"/>
              </w:rPr>
            </w:pPr>
            <w:r>
              <w:rPr>
                <w:rFonts w:ascii="Cambria" w:eastAsia="Cambria" w:hAnsi="Cambria" w:cs="Cambria"/>
                <w:color w:val="000000"/>
                <w:spacing w:val="0"/>
                <w:w w:val="100"/>
                <w:position w:val="0"/>
                <w:sz w:val="16"/>
                <w:szCs w:val="16"/>
              </w:rPr>
              <w:t>40,853,092.97</w:t>
            </w:r>
          </w:p>
        </w:tc>
        <w:tc>
          <w:tcPr>
            <w:tcBorders>
              <w:top w:val="single" w:sz="4"/>
              <w:left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580"/>
              <w:jc w:val="both"/>
              <w:rPr>
                <w:sz w:val="16"/>
                <w:szCs w:val="16"/>
              </w:rPr>
            </w:pPr>
            <w:r>
              <w:rPr>
                <w:rFonts w:ascii="Cambria" w:eastAsia="Cambria" w:hAnsi="Cambria" w:cs="Cambria"/>
                <w:color w:val="000000"/>
                <w:spacing w:val="0"/>
                <w:w w:val="100"/>
                <w:position w:val="0"/>
                <w:sz w:val="16"/>
                <w:szCs w:val="16"/>
              </w:rPr>
              <w:t>43,171,983.69</w:t>
            </w:r>
          </w:p>
        </w:tc>
      </w:tr>
      <w:tr>
        <w:trPr>
          <w:trHeight w:val="235" w:hRule="exact"/>
        </w:trPr>
        <w:tc>
          <w:tcPr>
            <w:tcBorders>
              <w:top w:val="single" w:sz="4"/>
              <w:left w:val="single" w:sz="4"/>
              <w:bottom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年末未分配利润（未弥补亏损以号填列）</w:t>
            </w:r>
          </w:p>
        </w:tc>
        <w:tc>
          <w:tcPr>
            <w:tcBorders>
              <w:top w:val="single" w:sz="4"/>
              <w:left w:val="single" w:sz="4"/>
              <w:bottom w:val="single" w:sz="4"/>
            </w:tcBorders>
            <w:shd w:val="clear" w:color="auto" w:fill="FFFFFF"/>
            <w:vAlign w:val="top"/>
          </w:tcPr>
          <w:p>
            <w:pPr>
              <w:framePr w:w="8357" w:h="12101" w:vSpace="451" w:wrap="notBeside" w:vAnchor="text" w:hAnchor="text" w:x="833" w:y="1"/>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460"/>
              <w:jc w:val="both"/>
              <w:rPr>
                <w:sz w:val="16"/>
                <w:szCs w:val="16"/>
              </w:rPr>
            </w:pPr>
            <w:r>
              <w:rPr>
                <w:rFonts w:ascii="Cambria" w:eastAsia="Cambria" w:hAnsi="Cambria" w:cs="Cambria"/>
                <w:color w:val="000000"/>
                <w:spacing w:val="0"/>
                <w:w w:val="100"/>
                <w:position w:val="0"/>
                <w:sz w:val="16"/>
                <w:szCs w:val="16"/>
              </w:rPr>
              <w:t>74,456,975.23</w:t>
            </w:r>
          </w:p>
        </w:tc>
        <w:tc>
          <w:tcPr>
            <w:tcBorders>
              <w:top w:val="single" w:sz="4"/>
              <w:left w:val="single" w:sz="4"/>
              <w:bottom w:val="single" w:sz="4"/>
              <w:right w:val="single" w:sz="4"/>
            </w:tcBorders>
            <w:shd w:val="clear" w:color="auto" w:fill="FFFFFF"/>
            <w:vAlign w:val="bottom"/>
          </w:tcPr>
          <w:p>
            <w:pPr>
              <w:pStyle w:val="Style33"/>
              <w:keepNext w:val="0"/>
              <w:keepLines w:val="0"/>
              <w:framePr w:w="8357" w:h="12101" w:vSpace="451" w:wrap="notBeside" w:vAnchor="text" w:hAnchor="text" w:x="833" w:y="1"/>
              <w:widowControl w:val="0"/>
              <w:shd w:val="clear" w:color="auto" w:fill="auto"/>
              <w:bidi w:val="0"/>
              <w:spacing w:before="0" w:after="0" w:line="240" w:lineRule="auto"/>
              <w:ind w:left="0" w:right="0" w:firstLine="580"/>
              <w:jc w:val="both"/>
              <w:rPr>
                <w:sz w:val="16"/>
                <w:szCs w:val="16"/>
              </w:rPr>
            </w:pPr>
            <w:r>
              <w:rPr>
                <w:rFonts w:ascii="Cambria" w:eastAsia="Cambria" w:hAnsi="Cambria" w:cs="Cambria"/>
                <w:color w:val="000000"/>
                <w:spacing w:val="0"/>
                <w:w w:val="100"/>
                <w:position w:val="0"/>
                <w:sz w:val="16"/>
                <w:szCs w:val="16"/>
              </w:rPr>
              <w:t>62,994,837.39</w:t>
            </w:r>
          </w:p>
        </w:tc>
      </w:tr>
    </w:tbl>
    <w:p>
      <w:pPr>
        <w:pStyle w:val="Style30"/>
        <w:keepNext w:val="0"/>
        <w:keepLines w:val="0"/>
        <w:framePr w:w="3466" w:h="230" w:hSpace="832" w:wrap="notBeside" w:vAnchor="text" w:hAnchor="text" w:x="3281" w:y="12097"/>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所附财务报表附注为本财务报表的组成部分</w:t>
      </w:r>
    </w:p>
    <w:p>
      <w:pPr>
        <w:pStyle w:val="Style30"/>
        <w:keepNext w:val="0"/>
        <w:keepLines w:val="0"/>
        <w:framePr w:w="8059" w:h="235" w:hSpace="832" w:wrap="notBeside" w:vAnchor="text" w:hAnchor="text" w:x="919" w:y="12318"/>
        <w:widowControl w:val="0"/>
        <w:shd w:val="clear" w:color="auto" w:fill="auto"/>
        <w:tabs>
          <w:tab w:pos="2942" w:val="left"/>
          <w:tab w:pos="6235" w:val="left"/>
        </w:tabs>
        <w:bidi w:val="0"/>
        <w:spacing w:before="0" w:after="0" w:line="240" w:lineRule="auto"/>
        <w:ind w:left="0" w:right="0" w:firstLine="0"/>
        <w:jc w:val="center"/>
        <w:rPr>
          <w:sz w:val="17"/>
          <w:szCs w:val="17"/>
        </w:rPr>
      </w:pPr>
      <w:r>
        <w:rPr>
          <w:color w:val="000000"/>
          <w:spacing w:val="0"/>
          <w:w w:val="100"/>
          <w:position w:val="0"/>
          <w:sz w:val="17"/>
          <w:szCs w:val="17"/>
        </w:rPr>
        <w:t>公司法定代表人：谷望江</w:t>
        <w:tab/>
        <w:t>主管会计工作的负责人：史建中</w:t>
        <w:tab/>
        <w:t>会计机构负责人:郑理</w:t>
      </w:r>
    </w:p>
    <w:p>
      <w:pPr>
        <w:widowControl w:val="0"/>
        <w:spacing w:line="1" w:lineRule="exact"/>
        <w:sectPr>
          <w:footnotePr>
            <w:pos w:val="pageBottom"/>
            <w:numFmt w:val="decimal"/>
            <w:numRestart w:val="continuous"/>
          </w:footnotePr>
          <w:pgSz w:w="11900" w:h="16840"/>
          <w:pgMar w:top="769" w:right="939" w:bottom="1163" w:left="939" w:header="0" w:footer="3" w:gutter="0"/>
          <w:cols w:space="720"/>
          <w:noEndnote/>
          <w:rtlGutter w:val="0"/>
          <w:docGrid w:linePitch="360"/>
        </w:sectPr>
      </w:pPr>
    </w:p>
    <w:p>
      <w:pPr>
        <w:pStyle w:val="Style49"/>
        <w:keepNext/>
        <w:keepLines/>
        <w:widowControl w:val="0"/>
        <w:shd w:val="clear" w:color="auto" w:fill="auto"/>
        <w:bidi w:val="0"/>
        <w:spacing w:before="120" w:after="980" w:line="240" w:lineRule="auto"/>
        <w:ind w:left="0" w:right="0" w:firstLine="840"/>
        <w:jc w:val="both"/>
      </w:pPr>
      <w:bookmarkStart w:id="291" w:name="bookmark291"/>
      <w:bookmarkStart w:id="292" w:name="bookmark292"/>
      <w:bookmarkStart w:id="293" w:name="bookmark293"/>
      <w:r>
        <w:rPr>
          <w:color w:val="000000"/>
          <w:spacing w:val="0"/>
          <w:w w:val="100"/>
          <w:position w:val="0"/>
        </w:rPr>
        <w:t>（二）会计报表附注</w:t>
      </w:r>
      <w:bookmarkEnd w:id="291"/>
      <w:bookmarkEnd w:id="292"/>
      <w:bookmarkEnd w:id="293"/>
    </w:p>
    <w:p>
      <w:pPr>
        <w:pStyle w:val="Style8"/>
        <w:keepNext w:val="0"/>
        <w:keepLines w:val="0"/>
        <w:widowControl w:val="0"/>
        <w:shd w:val="clear" w:color="auto" w:fill="auto"/>
        <w:bidi w:val="0"/>
        <w:spacing w:before="0" w:after="0" w:line="540" w:lineRule="exact"/>
        <w:ind w:left="0" w:right="0" w:firstLine="0"/>
        <w:jc w:val="center"/>
        <w:rPr>
          <w:sz w:val="26"/>
          <w:szCs w:val="26"/>
        </w:rPr>
      </w:pPr>
      <w:r>
        <w:rPr>
          <w:b/>
          <w:bCs/>
          <w:color w:val="000000"/>
          <w:spacing w:val="0"/>
          <w:w w:val="100"/>
          <w:position w:val="0"/>
          <w:sz w:val="26"/>
          <w:szCs w:val="26"/>
        </w:rPr>
        <w:t>东港安全印刷股份有限公司</w:t>
      </w:r>
    </w:p>
    <w:p>
      <w:pPr>
        <w:pStyle w:val="Style8"/>
        <w:keepNext w:val="0"/>
        <w:keepLines w:val="0"/>
        <w:widowControl w:val="0"/>
        <w:shd w:val="clear" w:color="auto" w:fill="auto"/>
        <w:bidi w:val="0"/>
        <w:spacing w:before="0" w:after="160" w:line="540" w:lineRule="exact"/>
        <w:ind w:left="0" w:right="0" w:firstLine="0"/>
        <w:jc w:val="center"/>
        <w:rPr>
          <w:sz w:val="26"/>
          <w:szCs w:val="26"/>
        </w:rPr>
      </w:pPr>
      <w:r>
        <w:rPr>
          <w:b/>
          <w:bCs/>
          <w:color w:val="000000"/>
          <w:spacing w:val="0"/>
          <w:w w:val="100"/>
          <w:position w:val="0"/>
          <w:sz w:val="26"/>
          <w:szCs w:val="26"/>
        </w:rPr>
        <w:t>财务报表附注</w:t>
        <w:br/>
      </w:r>
      <w:r>
        <w:rPr>
          <w:rFonts w:ascii="Times New Roman" w:eastAsia="Times New Roman" w:hAnsi="Times New Roman" w:cs="Times New Roman"/>
          <w:b/>
          <w:bCs/>
          <w:color w:val="000000"/>
          <w:spacing w:val="0"/>
          <w:w w:val="100"/>
          <w:position w:val="0"/>
          <w:sz w:val="26"/>
          <w:szCs w:val="26"/>
        </w:rPr>
        <w:t>2006</w:t>
      </w:r>
      <w:r>
        <w:rPr>
          <w:b/>
          <w:bCs/>
          <w:color w:val="000000"/>
          <w:spacing w:val="0"/>
          <w:w w:val="100"/>
          <w:position w:val="0"/>
          <w:sz w:val="26"/>
          <w:szCs w:val="26"/>
        </w:rPr>
        <w:t>年</w:t>
      </w:r>
      <w:r>
        <w:rPr>
          <w:rFonts w:ascii="Times New Roman" w:eastAsia="Times New Roman" w:hAnsi="Times New Roman" w:cs="Times New Roman"/>
          <w:b/>
          <w:bCs/>
          <w:color w:val="000000"/>
          <w:spacing w:val="0"/>
          <w:w w:val="100"/>
          <w:position w:val="0"/>
          <w:sz w:val="26"/>
          <w:szCs w:val="26"/>
        </w:rPr>
        <w:t>12</w:t>
      </w:r>
      <w:r>
        <w:rPr>
          <w:b/>
          <w:bCs/>
          <w:color w:val="000000"/>
          <w:spacing w:val="0"/>
          <w:w w:val="100"/>
          <w:position w:val="0"/>
          <w:sz w:val="26"/>
          <w:szCs w:val="26"/>
        </w:rPr>
        <w:t>月</w:t>
      </w:r>
      <w:r>
        <w:rPr>
          <w:rFonts w:ascii="Times New Roman" w:eastAsia="Times New Roman" w:hAnsi="Times New Roman" w:cs="Times New Roman"/>
          <w:b/>
          <w:bCs/>
          <w:color w:val="000000"/>
          <w:spacing w:val="0"/>
          <w:w w:val="100"/>
          <w:position w:val="0"/>
          <w:sz w:val="26"/>
          <w:szCs w:val="26"/>
        </w:rPr>
        <w:t>31</w:t>
      </w:r>
      <w:r>
        <w:rPr>
          <w:b/>
          <w:bCs/>
          <w:color w:val="000000"/>
          <w:spacing w:val="0"/>
          <w:w w:val="100"/>
          <w:position w:val="0"/>
          <w:sz w:val="26"/>
          <w:szCs w:val="26"/>
        </w:rPr>
        <w:t>日</w:t>
        <w:br/>
        <w:t>（单位:人民币元）</w:t>
      </w:r>
    </w:p>
    <w:p>
      <w:pPr>
        <w:pStyle w:val="Style52"/>
        <w:keepNext/>
        <w:keepLines/>
        <w:widowControl w:val="0"/>
        <w:shd w:val="clear" w:color="auto" w:fill="auto"/>
        <w:bidi w:val="0"/>
        <w:spacing w:before="0" w:after="0" w:line="408" w:lineRule="exact"/>
        <w:ind w:left="1260" w:right="0" w:firstLine="0"/>
        <w:jc w:val="both"/>
      </w:pPr>
      <w:bookmarkStart w:id="294" w:name="bookmark294"/>
      <w:bookmarkStart w:id="295" w:name="bookmark295"/>
      <w:bookmarkStart w:id="296" w:name="bookmark296"/>
      <w:bookmarkStart w:id="297" w:name="bookmark297"/>
      <w:r>
        <w:rPr>
          <w:color w:val="000000"/>
          <w:spacing w:val="0"/>
          <w:w w:val="100"/>
          <w:position w:val="0"/>
        </w:rPr>
        <w:t>一</w:t>
      </w:r>
      <w:bookmarkEnd w:id="296"/>
      <w:r>
        <w:rPr>
          <w:color w:val="000000"/>
          <w:spacing w:val="0"/>
          <w:w w:val="100"/>
          <w:position w:val="0"/>
        </w:rPr>
        <w:t>、公司基本情况</w:t>
      </w:r>
      <w:bookmarkEnd w:id="294"/>
      <w:bookmarkEnd w:id="295"/>
      <w:bookmarkEnd w:id="297"/>
    </w:p>
    <w:p>
      <w:pPr>
        <w:pStyle w:val="Style27"/>
        <w:keepNext w:val="0"/>
        <w:keepLines w:val="0"/>
        <w:widowControl w:val="0"/>
        <w:shd w:val="clear" w:color="auto" w:fill="auto"/>
        <w:bidi w:val="0"/>
        <w:spacing w:before="0" w:after="0" w:line="408" w:lineRule="exact"/>
        <w:ind w:left="840" w:right="0" w:firstLine="440"/>
        <w:jc w:val="both"/>
      </w:pPr>
      <w:r>
        <w:rPr>
          <w:color w:val="000000"/>
          <w:spacing w:val="0"/>
          <w:w w:val="100"/>
          <w:position w:val="0"/>
        </w:rPr>
        <w:t>东港安全印刷股份有限公司（以下简称“本公司”或“公司</w:t>
      </w:r>
      <w:r>
        <w:rPr>
          <w:color w:val="000000"/>
          <w:spacing w:val="0"/>
          <w:w w:val="100"/>
          <w:position w:val="0"/>
        </w:rPr>
        <w:t>”）</w:t>
      </w:r>
      <w:r>
        <w:rPr>
          <w:color w:val="000000"/>
          <w:spacing w:val="0"/>
          <w:w w:val="100"/>
          <w:position w:val="0"/>
        </w:rPr>
        <w:t>原名“济南东港安全印 务有限公司”，成立于</w:t>
      </w:r>
      <w:r>
        <w:rPr>
          <w:color w:val="000000"/>
          <w:spacing w:val="0"/>
          <w:w w:val="100"/>
          <w:position w:val="0"/>
        </w:rPr>
        <w:t>1996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w:t>
      </w:r>
      <w:r>
        <w:rPr>
          <w:color w:val="000000"/>
          <w:spacing w:val="0"/>
          <w:w w:val="100"/>
          <w:position w:val="0"/>
        </w:rPr>
        <w:t>.</w:t>
      </w:r>
      <w:r>
        <w:rPr>
          <w:color w:val="000000"/>
          <w:spacing w:val="0"/>
          <w:w w:val="100"/>
          <w:position w:val="0"/>
        </w:rPr>
        <w:t>2002</w:t>
      </w:r>
      <w:r>
        <w:rPr>
          <w:color w:val="000000"/>
          <w:spacing w:val="0"/>
          <w:w w:val="100"/>
          <w:position w:val="0"/>
        </w:rPr>
        <w:t>年</w:t>
      </w:r>
      <w:r>
        <w:rPr>
          <w:color w:val="000000"/>
          <w:spacing w:val="0"/>
          <w:w w:val="100"/>
          <w:position w:val="0"/>
        </w:rPr>
        <w:t>11</w:t>
      </w:r>
      <w:r>
        <w:rPr>
          <w:color w:val="000000"/>
          <w:spacing w:val="0"/>
          <w:w w:val="100"/>
          <w:position w:val="0"/>
        </w:rPr>
        <w:t>月经中华人民共和国对外贸易经济合 作部外经贸资一函</w:t>
      </w:r>
      <w:r>
        <w:rPr>
          <w:color w:val="000000"/>
          <w:spacing w:val="0"/>
          <w:w w:val="100"/>
          <w:position w:val="0"/>
        </w:rPr>
        <w:t>（2002）1298</w:t>
      </w:r>
      <w:r>
        <w:rPr>
          <w:color w:val="000000"/>
          <w:spacing w:val="0"/>
          <w:w w:val="100"/>
          <w:position w:val="0"/>
        </w:rPr>
        <w:t>号《关于同意济南东港安全印务有限公司转制为外商投资 股份有限公司的批复》文件批准变更为股份有限公司，并由国家工商行政管理总局颁发了企 股国字第</w:t>
      </w:r>
      <w:r>
        <w:rPr>
          <w:color w:val="000000"/>
          <w:spacing w:val="0"/>
          <w:w w:val="100"/>
          <w:position w:val="0"/>
        </w:rPr>
        <w:t>000960</w:t>
      </w:r>
      <w:r>
        <w:rPr>
          <w:color w:val="000000"/>
          <w:spacing w:val="0"/>
          <w:w w:val="100"/>
          <w:position w:val="0"/>
        </w:rPr>
        <w:t>号企业法人营业执照。</w:t>
      </w:r>
    </w:p>
    <w:p>
      <w:pPr>
        <w:pStyle w:val="Style27"/>
        <w:keepNext w:val="0"/>
        <w:keepLines w:val="0"/>
        <w:widowControl w:val="0"/>
        <w:shd w:val="clear" w:color="auto" w:fill="auto"/>
        <w:bidi w:val="0"/>
        <w:spacing w:before="0" w:after="0" w:line="408" w:lineRule="exact"/>
        <w:ind w:left="1260" w:right="0" w:firstLine="0"/>
        <w:jc w:val="both"/>
      </w:pPr>
      <w:r>
        <w:rPr>
          <w:color w:val="000000"/>
          <w:spacing w:val="0"/>
          <w:w w:val="100"/>
          <w:position w:val="0"/>
        </w:rPr>
        <w:t>本公司历史沿革情况如下：</w:t>
      </w:r>
    </w:p>
    <w:p>
      <w:pPr>
        <w:pStyle w:val="Style27"/>
        <w:keepNext w:val="0"/>
        <w:keepLines w:val="0"/>
        <w:widowControl w:val="0"/>
        <w:shd w:val="clear" w:color="auto" w:fill="auto"/>
        <w:bidi w:val="0"/>
        <w:spacing w:before="0" w:after="0" w:line="408" w:lineRule="exact"/>
        <w:ind w:left="840" w:right="0" w:firstLine="440"/>
        <w:jc w:val="both"/>
      </w:pPr>
      <w:r>
        <w:rPr>
          <w:color w:val="000000"/>
          <w:spacing w:val="0"/>
          <w:w w:val="100"/>
          <w:position w:val="0"/>
        </w:rPr>
        <w:t>经济南市对外经济贸易委员会济外经贸投字（</w:t>
      </w:r>
      <w:r>
        <w:rPr>
          <w:color w:val="000000"/>
          <w:spacing w:val="0"/>
          <w:w w:val="100"/>
          <w:position w:val="0"/>
        </w:rPr>
        <w:t>1996 ） 33</w:t>
      </w:r>
      <w:r>
        <w:rPr>
          <w:color w:val="000000"/>
          <w:spacing w:val="0"/>
          <w:w w:val="100"/>
          <w:position w:val="0"/>
        </w:rPr>
        <w:t>号文《关于“济南鲁港印务有 限公司”合同章程的批复及颁发批准证书的通知》批准，由济南市历城区工业供销公司、浪 潮电子信息产业集团公司与香港喜多来集团有限公司（以下简称“喜多来”）于</w:t>
      </w:r>
      <w:r>
        <w:rPr>
          <w:color w:val="000000"/>
          <w:spacing w:val="0"/>
          <w:w w:val="100"/>
          <w:position w:val="0"/>
        </w:rPr>
        <w:t>1996</w:t>
      </w:r>
      <w:r>
        <w:rPr>
          <w:color w:val="000000"/>
          <w:spacing w:val="0"/>
          <w:w w:val="100"/>
          <w:position w:val="0"/>
        </w:rPr>
        <w:t>年</w:t>
      </w:r>
      <w:r>
        <w:rPr>
          <w:color w:val="000000"/>
          <w:spacing w:val="0"/>
          <w:w w:val="100"/>
          <w:position w:val="0"/>
        </w:rPr>
        <w:t>3</w:t>
      </w:r>
      <w:r>
        <w:rPr>
          <w:color w:val="000000"/>
          <w:spacing w:val="0"/>
          <w:w w:val="100"/>
          <w:position w:val="0"/>
        </w:rPr>
        <w:t>月 共同投资成立了济南鲁港印务有限公司，成立时项目总投资</w:t>
      </w:r>
      <w:r>
        <w:rPr>
          <w:color w:val="000000"/>
          <w:spacing w:val="0"/>
          <w:w w:val="100"/>
          <w:position w:val="0"/>
        </w:rPr>
        <w:t>100</w:t>
      </w:r>
      <w:r>
        <w:rPr>
          <w:color w:val="000000"/>
          <w:spacing w:val="0"/>
          <w:w w:val="100"/>
          <w:position w:val="0"/>
        </w:rPr>
        <w:t>万美元，注册资本</w:t>
      </w:r>
      <w:r>
        <w:rPr>
          <w:color w:val="000000"/>
          <w:spacing w:val="0"/>
          <w:w w:val="100"/>
          <w:position w:val="0"/>
        </w:rPr>
        <w:t>70</w:t>
      </w:r>
      <w:r>
        <w:rPr>
          <w:color w:val="000000"/>
          <w:spacing w:val="0"/>
          <w:w w:val="100"/>
          <w:position w:val="0"/>
        </w:rPr>
        <w:t>万美 元（其中：济南市历城区工业供销公司出资</w:t>
      </w:r>
      <w:r>
        <w:rPr>
          <w:color w:val="000000"/>
          <w:spacing w:val="0"/>
          <w:w w:val="100"/>
          <w:position w:val="0"/>
        </w:rPr>
        <w:t>14</w:t>
      </w:r>
      <w:r>
        <w:rPr>
          <w:color w:val="000000"/>
          <w:spacing w:val="0"/>
          <w:w w:val="100"/>
          <w:position w:val="0"/>
        </w:rPr>
        <w:t>万美元，占注册资本的</w:t>
      </w:r>
      <w:r>
        <w:rPr>
          <w:color w:val="000000"/>
          <w:spacing w:val="0"/>
          <w:w w:val="100"/>
          <w:position w:val="0"/>
        </w:rPr>
        <w:t>20%；</w:t>
      </w:r>
      <w:r>
        <w:rPr>
          <w:color w:val="000000"/>
          <w:spacing w:val="0"/>
          <w:w w:val="100"/>
          <w:position w:val="0"/>
        </w:rPr>
        <w:t>浪潮电子信息 产业集团公司出资</w:t>
      </w:r>
      <w:r>
        <w:rPr>
          <w:color w:val="000000"/>
          <w:spacing w:val="0"/>
          <w:w w:val="100"/>
          <w:position w:val="0"/>
        </w:rPr>
        <w:t>14</w:t>
      </w:r>
      <w:r>
        <w:rPr>
          <w:color w:val="000000"/>
          <w:spacing w:val="0"/>
          <w:w w:val="100"/>
          <w:position w:val="0"/>
        </w:rPr>
        <w:t>万美元，占注册资本的</w:t>
      </w:r>
      <w:r>
        <w:rPr>
          <w:color w:val="000000"/>
          <w:spacing w:val="0"/>
          <w:w w:val="100"/>
          <w:position w:val="0"/>
        </w:rPr>
        <w:t>20%；</w:t>
      </w:r>
      <w:r>
        <w:rPr>
          <w:color w:val="000000"/>
          <w:spacing w:val="0"/>
          <w:w w:val="100"/>
          <w:position w:val="0"/>
        </w:rPr>
        <w:t>香港喜多来集团有限公司出资</w:t>
      </w:r>
      <w:r>
        <w:rPr>
          <w:color w:val="000000"/>
          <w:spacing w:val="0"/>
          <w:w w:val="100"/>
          <w:position w:val="0"/>
        </w:rPr>
        <w:t>42</w:t>
      </w:r>
      <w:r>
        <w:rPr>
          <w:color w:val="000000"/>
          <w:spacing w:val="0"/>
          <w:w w:val="100"/>
          <w:position w:val="0"/>
        </w:rPr>
        <w:t>万美元， 占注册资本的</w:t>
      </w:r>
      <w:r>
        <w:rPr>
          <w:color w:val="000000"/>
          <w:spacing w:val="0"/>
          <w:w w:val="100"/>
          <w:position w:val="0"/>
        </w:rPr>
        <w:t>60%）</w:t>
      </w:r>
      <w:r>
        <w:rPr>
          <w:color w:val="000000"/>
          <w:spacing w:val="0"/>
          <w:w w:val="100"/>
          <w:position w:val="0"/>
        </w:rPr>
        <w:t>。</w:t>
      </w:r>
      <w:r>
        <w:rPr>
          <w:color w:val="000000"/>
          <w:spacing w:val="0"/>
          <w:w w:val="100"/>
          <w:position w:val="0"/>
        </w:rPr>
        <w:t>1997</w:t>
      </w:r>
      <w:r>
        <w:rPr>
          <w:color w:val="000000"/>
          <w:spacing w:val="0"/>
          <w:w w:val="100"/>
          <w:position w:val="0"/>
        </w:rPr>
        <w:t>年</w:t>
      </w:r>
      <w:r>
        <w:rPr>
          <w:color w:val="000000"/>
          <w:spacing w:val="0"/>
          <w:w w:val="100"/>
          <w:position w:val="0"/>
        </w:rPr>
        <w:t>12</w:t>
      </w:r>
      <w:r>
        <w:rPr>
          <w:color w:val="000000"/>
          <w:spacing w:val="0"/>
          <w:w w:val="100"/>
          <w:position w:val="0"/>
        </w:rPr>
        <w:t>月经济南市对外经济贸易委员会济外经贸投字</w:t>
      </w:r>
      <w:r>
        <w:rPr>
          <w:color w:val="000000"/>
          <w:spacing w:val="0"/>
          <w:w w:val="100"/>
          <w:position w:val="0"/>
        </w:rPr>
        <w:t xml:space="preserve">（1997 ） 211 </w:t>
      </w:r>
      <w:r>
        <w:rPr>
          <w:color w:val="000000"/>
          <w:spacing w:val="0"/>
          <w:w w:val="100"/>
          <w:position w:val="0"/>
        </w:rPr>
        <w:t>号文《关于济南鲁港印务有限公司更名事宜的批复》，济南鲁港印务有限公司更名为“济南 东港安全印务有限公司”。</w:t>
      </w:r>
    </w:p>
    <w:p>
      <w:pPr>
        <w:pStyle w:val="Style27"/>
        <w:keepNext w:val="0"/>
        <w:keepLines w:val="0"/>
        <w:widowControl w:val="0"/>
        <w:shd w:val="clear" w:color="auto" w:fill="auto"/>
        <w:bidi w:val="0"/>
        <w:spacing w:before="0" w:after="0" w:line="408" w:lineRule="exact"/>
        <w:ind w:left="840" w:right="0" w:firstLine="440"/>
        <w:jc w:val="both"/>
      </w:pPr>
      <w:r>
        <w:rPr>
          <w:color w:val="000000"/>
          <w:spacing w:val="0"/>
          <w:w w:val="100"/>
          <w:position w:val="0"/>
        </w:rPr>
        <w:t>1998</w:t>
      </w:r>
      <w:r>
        <w:rPr>
          <w:color w:val="000000"/>
          <w:spacing w:val="0"/>
          <w:w w:val="100"/>
          <w:position w:val="0"/>
        </w:rPr>
        <w:t>年</w:t>
      </w:r>
      <w:r>
        <w:rPr>
          <w:color w:val="000000"/>
          <w:spacing w:val="0"/>
          <w:w w:val="100"/>
          <w:position w:val="0"/>
        </w:rPr>
        <w:t>7</w:t>
      </w:r>
      <w:r>
        <w:rPr>
          <w:color w:val="000000"/>
          <w:spacing w:val="0"/>
          <w:w w:val="100"/>
          <w:position w:val="0"/>
        </w:rPr>
        <w:t>月经济南市对外经济贸易委员会济外经贸外资字</w:t>
      </w:r>
      <w:r>
        <w:rPr>
          <w:color w:val="000000"/>
          <w:spacing w:val="0"/>
          <w:w w:val="100"/>
          <w:position w:val="0"/>
        </w:rPr>
        <w:t xml:space="preserve">（1998 </w:t>
      </w:r>
      <w:r>
        <w:rPr>
          <w:color w:val="000000"/>
          <w:spacing w:val="0"/>
          <w:w w:val="100"/>
          <w:position w:val="0"/>
        </w:rPr>
        <w:t>）第</w:t>
      </w:r>
      <w:r>
        <w:rPr>
          <w:color w:val="000000"/>
          <w:spacing w:val="0"/>
          <w:w w:val="100"/>
          <w:position w:val="0"/>
        </w:rPr>
        <w:t>111</w:t>
      </w:r>
      <w:r>
        <w:rPr>
          <w:color w:val="000000"/>
          <w:spacing w:val="0"/>
          <w:w w:val="100"/>
          <w:position w:val="0"/>
        </w:rPr>
        <w:t>号文《关于 同意济南东港安全印务有限公司增加投资及注册资本的批复》批准，济南东港安全印务有限 公司总投资由</w:t>
      </w:r>
      <w:r>
        <w:rPr>
          <w:color w:val="000000"/>
          <w:spacing w:val="0"/>
          <w:w w:val="100"/>
          <w:position w:val="0"/>
        </w:rPr>
        <w:t>100</w:t>
      </w:r>
      <w:r>
        <w:rPr>
          <w:color w:val="000000"/>
          <w:spacing w:val="0"/>
          <w:w w:val="100"/>
          <w:position w:val="0"/>
        </w:rPr>
        <w:t>万美元增加到</w:t>
      </w:r>
      <w:r>
        <w:rPr>
          <w:color w:val="000000"/>
          <w:spacing w:val="0"/>
          <w:w w:val="100"/>
          <w:position w:val="0"/>
        </w:rPr>
        <w:t>250</w:t>
      </w:r>
      <w:r>
        <w:rPr>
          <w:color w:val="000000"/>
          <w:spacing w:val="0"/>
          <w:w w:val="100"/>
          <w:position w:val="0"/>
        </w:rPr>
        <w:t>万美元，注册资本由</w:t>
      </w:r>
      <w:r>
        <w:rPr>
          <w:color w:val="000000"/>
          <w:spacing w:val="0"/>
          <w:w w:val="100"/>
          <w:position w:val="0"/>
        </w:rPr>
        <w:t>70</w:t>
      </w:r>
      <w:r>
        <w:rPr>
          <w:color w:val="000000"/>
          <w:spacing w:val="0"/>
          <w:w w:val="100"/>
          <w:position w:val="0"/>
        </w:rPr>
        <w:t>万美元增加到</w:t>
      </w:r>
      <w:r>
        <w:rPr>
          <w:color w:val="000000"/>
          <w:spacing w:val="0"/>
          <w:w w:val="100"/>
          <w:position w:val="0"/>
        </w:rPr>
        <w:t>175</w:t>
      </w:r>
      <w:r>
        <w:rPr>
          <w:color w:val="000000"/>
          <w:spacing w:val="0"/>
          <w:w w:val="100"/>
          <w:position w:val="0"/>
        </w:rPr>
        <w:t>万美元（其 中：济南市历城区工业供销公司出资</w:t>
      </w:r>
      <w:r>
        <w:rPr>
          <w:color w:val="000000"/>
          <w:spacing w:val="0"/>
          <w:w w:val="100"/>
          <w:position w:val="0"/>
        </w:rPr>
        <w:t>35</w:t>
      </w:r>
      <w:r>
        <w:rPr>
          <w:color w:val="000000"/>
          <w:spacing w:val="0"/>
          <w:w w:val="100"/>
          <w:position w:val="0"/>
        </w:rPr>
        <w:t>万美元，占注册资本的</w:t>
      </w:r>
      <w:r>
        <w:rPr>
          <w:color w:val="000000"/>
          <w:spacing w:val="0"/>
          <w:w w:val="100"/>
          <w:position w:val="0"/>
        </w:rPr>
        <w:t>20%；</w:t>
      </w:r>
      <w:r>
        <w:rPr>
          <w:color w:val="000000"/>
          <w:spacing w:val="0"/>
          <w:w w:val="100"/>
          <w:position w:val="0"/>
        </w:rPr>
        <w:t>浪潮电子信息产业集 团公司出资</w:t>
      </w:r>
      <w:r>
        <w:rPr>
          <w:color w:val="000000"/>
          <w:spacing w:val="0"/>
          <w:w w:val="100"/>
          <w:position w:val="0"/>
        </w:rPr>
        <w:t>35</w:t>
      </w:r>
      <w:r>
        <w:rPr>
          <w:color w:val="000000"/>
          <w:spacing w:val="0"/>
          <w:w w:val="100"/>
          <w:position w:val="0"/>
        </w:rPr>
        <w:t>万美元，占注册资本的</w:t>
      </w:r>
      <w:r>
        <w:rPr>
          <w:color w:val="000000"/>
          <w:spacing w:val="0"/>
          <w:w w:val="100"/>
          <w:position w:val="0"/>
        </w:rPr>
        <w:t>20%；</w:t>
      </w:r>
      <w:r>
        <w:rPr>
          <w:color w:val="000000"/>
          <w:spacing w:val="0"/>
          <w:w w:val="100"/>
          <w:position w:val="0"/>
        </w:rPr>
        <w:t>香港喜多来集团有限公司出资</w:t>
      </w:r>
      <w:r>
        <w:rPr>
          <w:color w:val="000000"/>
          <w:spacing w:val="0"/>
          <w:w w:val="100"/>
          <w:position w:val="0"/>
        </w:rPr>
        <w:t>105</w:t>
      </w:r>
      <w:r>
        <w:rPr>
          <w:color w:val="000000"/>
          <w:spacing w:val="0"/>
          <w:w w:val="100"/>
          <w:position w:val="0"/>
        </w:rPr>
        <w:t>万美元，占 注册资本的</w:t>
      </w:r>
      <w:r>
        <w:rPr>
          <w:color w:val="000000"/>
          <w:spacing w:val="0"/>
          <w:w w:val="100"/>
          <w:position w:val="0"/>
        </w:rPr>
        <w:t>60%）</w:t>
      </w:r>
      <w:r>
        <w:rPr>
          <w:color w:val="000000"/>
          <w:spacing w:val="0"/>
          <w:w w:val="100"/>
          <w:position w:val="0"/>
        </w:rPr>
        <w:t>。</w:t>
      </w:r>
    </w:p>
    <w:p>
      <w:pPr>
        <w:pStyle w:val="Style27"/>
        <w:keepNext w:val="0"/>
        <w:keepLines w:val="0"/>
        <w:widowControl w:val="0"/>
        <w:shd w:val="clear" w:color="auto" w:fill="auto"/>
        <w:bidi w:val="0"/>
        <w:spacing w:before="0" w:after="160" w:line="408" w:lineRule="exact"/>
        <w:ind w:left="840" w:right="0" w:firstLine="440"/>
        <w:jc w:val="both"/>
      </w:pPr>
      <w:r>
        <w:rPr>
          <w:color w:val="000000"/>
          <w:spacing w:val="0"/>
          <w:w w:val="100"/>
          <w:position w:val="0"/>
        </w:rPr>
        <w:t>1999</w:t>
      </w:r>
      <w:r>
        <w:rPr>
          <w:color w:val="000000"/>
          <w:spacing w:val="0"/>
          <w:w w:val="100"/>
          <w:position w:val="0"/>
        </w:rPr>
        <w:t>年</w:t>
      </w:r>
      <w:r>
        <w:rPr>
          <w:color w:val="000000"/>
          <w:spacing w:val="0"/>
          <w:w w:val="100"/>
          <w:position w:val="0"/>
        </w:rPr>
        <w:t>4</w:t>
      </w:r>
      <w:r>
        <w:rPr>
          <w:color w:val="000000"/>
          <w:spacing w:val="0"/>
          <w:w w:val="100"/>
          <w:position w:val="0"/>
        </w:rPr>
        <w:t>月经济南市对外经济贸易委员会济外经贸外资字</w:t>
      </w:r>
      <w:r>
        <w:rPr>
          <w:color w:val="000000"/>
          <w:spacing w:val="0"/>
          <w:w w:val="100"/>
          <w:position w:val="0"/>
        </w:rPr>
        <w:t xml:space="preserve">（1999 </w:t>
      </w:r>
      <w:r>
        <w:rPr>
          <w:color w:val="000000"/>
          <w:spacing w:val="0"/>
          <w:w w:val="100"/>
          <w:position w:val="0"/>
        </w:rPr>
        <w:t>）第</w:t>
      </w:r>
      <w:r>
        <w:rPr>
          <w:color w:val="000000"/>
          <w:spacing w:val="0"/>
          <w:w w:val="100"/>
          <w:position w:val="0"/>
        </w:rPr>
        <w:t>079</w:t>
      </w:r>
      <w:r>
        <w:rPr>
          <w:color w:val="000000"/>
          <w:spacing w:val="0"/>
          <w:w w:val="100"/>
          <w:position w:val="0"/>
        </w:rPr>
        <w:t>号文《关于 济南东港安全印务有限公司有关变更事宜的批复》批准，浪潮电子信息产业集团公司将持有 的济南东港安全印务有限公司</w:t>
      </w:r>
      <w:r>
        <w:rPr>
          <w:color w:val="000000"/>
          <w:spacing w:val="0"/>
          <w:w w:val="100"/>
          <w:position w:val="0"/>
        </w:rPr>
        <w:t>20%</w:t>
      </w:r>
      <w:r>
        <w:rPr>
          <w:color w:val="000000"/>
          <w:spacing w:val="0"/>
          <w:w w:val="100"/>
          <w:position w:val="0"/>
        </w:rPr>
        <w:t>的股份全部转让给浪潮电子信息产业股份有限公司。</w:t>
      </w:r>
    </w:p>
    <w:p>
      <w:pPr>
        <w:pStyle w:val="Style27"/>
        <w:keepNext w:val="0"/>
        <w:keepLines w:val="0"/>
        <w:widowControl w:val="0"/>
        <w:shd w:val="clear" w:color="auto" w:fill="auto"/>
        <w:bidi w:val="0"/>
        <w:spacing w:before="0" w:after="0" w:line="409" w:lineRule="exact"/>
        <w:ind w:left="800" w:right="0" w:firstLine="460"/>
        <w:jc w:val="both"/>
      </w:pPr>
      <w:r>
        <w:rPr>
          <w:color w:val="000000"/>
          <w:spacing w:val="0"/>
          <w:w w:val="100"/>
          <w:position w:val="0"/>
        </w:rPr>
        <w:t>1999</w:t>
      </w:r>
      <w:r>
        <w:rPr>
          <w:color w:val="000000"/>
          <w:spacing w:val="0"/>
          <w:w w:val="100"/>
          <w:position w:val="0"/>
        </w:rPr>
        <w:t>年</w:t>
      </w:r>
      <w:r>
        <w:rPr>
          <w:color w:val="000000"/>
          <w:spacing w:val="0"/>
          <w:w w:val="100"/>
          <w:position w:val="0"/>
        </w:rPr>
        <w:t>12</w:t>
      </w:r>
      <w:r>
        <w:rPr>
          <w:color w:val="000000"/>
          <w:spacing w:val="0"/>
          <w:w w:val="100"/>
          <w:position w:val="0"/>
        </w:rPr>
        <w:t>月经济南市对外经济贸易委员会济外经贸外资字</w:t>
      </w:r>
      <w:r>
        <w:rPr>
          <w:color w:val="000000"/>
          <w:spacing w:val="0"/>
          <w:w w:val="100"/>
          <w:position w:val="0"/>
        </w:rPr>
        <w:t>（ 1999 ）</w:t>
      </w:r>
      <w:r>
        <w:rPr>
          <w:color w:val="000000"/>
          <w:spacing w:val="0"/>
          <w:w w:val="100"/>
          <w:position w:val="0"/>
        </w:rPr>
        <w:t>第</w:t>
      </w:r>
      <w:r>
        <w:rPr>
          <w:color w:val="000000"/>
          <w:spacing w:val="0"/>
          <w:w w:val="100"/>
          <w:position w:val="0"/>
        </w:rPr>
        <w:t>252</w:t>
      </w:r>
      <w:r>
        <w:rPr>
          <w:color w:val="000000"/>
          <w:spacing w:val="0"/>
          <w:w w:val="100"/>
          <w:position w:val="0"/>
        </w:rPr>
        <w:t>号文《关于 济南东港安全印务有限公司股权转让的批复》批准，济南市历城区工业供销公司将持有的济 南东港安全印务有限公司</w:t>
      </w:r>
      <w:r>
        <w:rPr>
          <w:color w:val="000000"/>
          <w:spacing w:val="0"/>
          <w:w w:val="100"/>
          <w:position w:val="0"/>
        </w:rPr>
        <w:t>2 0%</w:t>
      </w:r>
      <w:r>
        <w:rPr>
          <w:color w:val="000000"/>
          <w:spacing w:val="0"/>
          <w:w w:val="100"/>
          <w:position w:val="0"/>
        </w:rPr>
        <w:t>的股份全部转让给济南发展国有工业资产经营有限公司。</w:t>
      </w:r>
    </w:p>
    <w:p>
      <w:pPr>
        <w:pStyle w:val="Style27"/>
        <w:keepNext w:val="0"/>
        <w:keepLines w:val="0"/>
        <w:widowControl w:val="0"/>
        <w:shd w:val="clear" w:color="auto" w:fill="auto"/>
        <w:bidi w:val="0"/>
        <w:spacing w:before="0" w:after="0" w:line="409" w:lineRule="exact"/>
        <w:ind w:left="800" w:right="0" w:firstLine="460"/>
        <w:jc w:val="both"/>
      </w:pPr>
      <w:r>
        <w:rPr>
          <w:color w:val="000000"/>
          <w:spacing w:val="0"/>
          <w:w w:val="100"/>
          <w:position w:val="0"/>
        </w:rPr>
        <w:t>2000</w:t>
      </w:r>
      <w:r>
        <w:rPr>
          <w:color w:val="000000"/>
          <w:spacing w:val="0"/>
          <w:w w:val="100"/>
          <w:position w:val="0"/>
        </w:rPr>
        <w:t>年</w:t>
      </w:r>
      <w:r>
        <w:rPr>
          <w:color w:val="000000"/>
          <w:spacing w:val="0"/>
          <w:w w:val="100"/>
          <w:position w:val="0"/>
        </w:rPr>
        <w:t>7</w:t>
      </w:r>
      <w:r>
        <w:rPr>
          <w:color w:val="000000"/>
          <w:spacing w:val="0"/>
          <w:w w:val="100"/>
          <w:position w:val="0"/>
        </w:rPr>
        <w:t>月经济南市对外经济贸易委员会济外经贸外资字</w:t>
      </w:r>
      <w:r>
        <w:rPr>
          <w:color w:val="000000"/>
          <w:spacing w:val="0"/>
          <w:w w:val="100"/>
          <w:position w:val="0"/>
        </w:rPr>
        <w:t xml:space="preserve">（2000 </w:t>
      </w:r>
      <w:r>
        <w:rPr>
          <w:color w:val="000000"/>
          <w:spacing w:val="0"/>
          <w:w w:val="100"/>
          <w:position w:val="0"/>
        </w:rPr>
        <w:t>）第</w:t>
      </w:r>
      <w:r>
        <w:rPr>
          <w:color w:val="000000"/>
          <w:spacing w:val="0"/>
          <w:w w:val="100"/>
          <w:position w:val="0"/>
        </w:rPr>
        <w:t>160</w:t>
      </w:r>
      <w:r>
        <w:rPr>
          <w:color w:val="000000"/>
          <w:spacing w:val="0"/>
          <w:w w:val="100"/>
          <w:position w:val="0"/>
        </w:rPr>
        <w:t xml:space="preserve">号文《关于 济南东港安全印务有限公司增加投资的批复》批准，济南东港安全印务有限公司投资总额由 </w:t>
      </w:r>
      <w:r>
        <w:rPr>
          <w:color w:val="000000"/>
          <w:spacing w:val="0"/>
          <w:w w:val="100"/>
          <w:position w:val="0"/>
        </w:rPr>
        <w:t>250</w:t>
      </w:r>
      <w:r>
        <w:rPr>
          <w:color w:val="000000"/>
          <w:spacing w:val="0"/>
          <w:w w:val="100"/>
          <w:position w:val="0"/>
        </w:rPr>
        <w:t>万美元增加到</w:t>
      </w:r>
      <w:r>
        <w:rPr>
          <w:color w:val="000000"/>
          <w:spacing w:val="0"/>
          <w:w w:val="100"/>
          <w:position w:val="0"/>
        </w:rPr>
        <w:t>724</w:t>
      </w:r>
      <w:r>
        <w:rPr>
          <w:color w:val="000000"/>
          <w:spacing w:val="0"/>
          <w:w w:val="100"/>
          <w:position w:val="0"/>
        </w:rPr>
        <w:t>万美元、注册资本由</w:t>
      </w:r>
      <w:r>
        <w:rPr>
          <w:color w:val="000000"/>
          <w:spacing w:val="0"/>
          <w:w w:val="100"/>
          <w:position w:val="0"/>
        </w:rPr>
        <w:t>175</w:t>
      </w:r>
      <w:r>
        <w:rPr>
          <w:color w:val="000000"/>
          <w:spacing w:val="0"/>
          <w:w w:val="100"/>
          <w:position w:val="0"/>
        </w:rPr>
        <w:t>万美元增加到</w:t>
      </w:r>
      <w:r>
        <w:rPr>
          <w:color w:val="000000"/>
          <w:spacing w:val="0"/>
          <w:w w:val="100"/>
          <w:position w:val="0"/>
        </w:rPr>
        <w:t>362</w:t>
      </w:r>
      <w:r>
        <w:rPr>
          <w:color w:val="000000"/>
          <w:spacing w:val="0"/>
          <w:w w:val="100"/>
          <w:position w:val="0"/>
        </w:rPr>
        <w:t>万美元（其中：济南发展 国有工业资产经营有限公司出资</w:t>
      </w:r>
      <w:r>
        <w:rPr>
          <w:color w:val="000000"/>
          <w:spacing w:val="0"/>
          <w:w w:val="100"/>
          <w:position w:val="0"/>
        </w:rPr>
        <w:t>72.4</w:t>
      </w:r>
      <w:r>
        <w:rPr>
          <w:color w:val="000000"/>
          <w:spacing w:val="0"/>
          <w:w w:val="100"/>
          <w:position w:val="0"/>
        </w:rPr>
        <w:t>万美元，占注册资本的</w:t>
      </w:r>
      <w:r>
        <w:rPr>
          <w:color w:val="000000"/>
          <w:spacing w:val="0"/>
          <w:w w:val="100"/>
          <w:position w:val="0"/>
        </w:rPr>
        <w:t>20%；</w:t>
      </w:r>
      <w:r>
        <w:rPr>
          <w:color w:val="000000"/>
          <w:spacing w:val="0"/>
          <w:w w:val="100"/>
          <w:position w:val="0"/>
        </w:rPr>
        <w:t>浪潮电子信息产业股份 有限公司出资</w:t>
      </w:r>
      <w:r>
        <w:rPr>
          <w:color w:val="000000"/>
          <w:spacing w:val="0"/>
          <w:w w:val="100"/>
          <w:position w:val="0"/>
        </w:rPr>
        <w:t>72.4</w:t>
      </w:r>
      <w:r>
        <w:rPr>
          <w:color w:val="000000"/>
          <w:spacing w:val="0"/>
          <w:w w:val="100"/>
          <w:position w:val="0"/>
        </w:rPr>
        <w:t>万美元，占注册资本的</w:t>
      </w:r>
      <w:r>
        <w:rPr>
          <w:color w:val="000000"/>
          <w:spacing w:val="0"/>
          <w:w w:val="100"/>
          <w:position w:val="0"/>
        </w:rPr>
        <w:t>20%；</w:t>
      </w:r>
      <w:r>
        <w:rPr>
          <w:color w:val="000000"/>
          <w:spacing w:val="0"/>
          <w:w w:val="100"/>
          <w:position w:val="0"/>
        </w:rPr>
        <w:t>香港喜多来集团有限公司出资</w:t>
      </w:r>
      <w:r>
        <w:rPr>
          <w:color w:val="000000"/>
          <w:spacing w:val="0"/>
          <w:w w:val="100"/>
          <w:position w:val="0"/>
        </w:rPr>
        <w:t>217.2</w:t>
      </w:r>
      <w:r>
        <w:rPr>
          <w:color w:val="000000"/>
          <w:spacing w:val="0"/>
          <w:w w:val="100"/>
          <w:position w:val="0"/>
        </w:rPr>
        <w:t>万美 元，占注册资本的</w:t>
      </w:r>
      <w:r>
        <w:rPr>
          <w:color w:val="000000"/>
          <w:spacing w:val="0"/>
          <w:w w:val="100"/>
          <w:position w:val="0"/>
        </w:rPr>
        <w:t>60%）</w:t>
      </w:r>
      <w:r>
        <w:rPr>
          <w:color w:val="000000"/>
          <w:spacing w:val="0"/>
          <w:w w:val="100"/>
          <w:position w:val="0"/>
        </w:rPr>
        <w:t>。</w:t>
      </w:r>
    </w:p>
    <w:p>
      <w:pPr>
        <w:pStyle w:val="Style27"/>
        <w:keepNext w:val="0"/>
        <w:keepLines w:val="0"/>
        <w:widowControl w:val="0"/>
        <w:shd w:val="clear" w:color="auto" w:fill="auto"/>
        <w:bidi w:val="0"/>
        <w:spacing w:before="0" w:after="180" w:line="409" w:lineRule="exact"/>
        <w:ind w:left="800" w:right="0" w:firstLine="460"/>
        <w:jc w:val="both"/>
      </w:pPr>
      <w:r>
        <w:rPr>
          <w:color w:val="000000"/>
          <w:spacing w:val="0"/>
          <w:w w:val="100"/>
          <w:position w:val="0"/>
        </w:rPr>
        <w:t>2002</w:t>
      </w:r>
      <w:r>
        <w:rPr>
          <w:color w:val="000000"/>
          <w:spacing w:val="0"/>
          <w:w w:val="100"/>
          <w:position w:val="0"/>
        </w:rPr>
        <w:t>年</w:t>
      </w:r>
      <w:r>
        <w:rPr>
          <w:color w:val="000000"/>
          <w:spacing w:val="0"/>
          <w:w w:val="100"/>
          <w:position w:val="0"/>
        </w:rPr>
        <w:t>8</w:t>
      </w:r>
      <w:r>
        <w:rPr>
          <w:color w:val="000000"/>
          <w:spacing w:val="0"/>
          <w:w w:val="100"/>
          <w:position w:val="0"/>
        </w:rPr>
        <w:t>月经济南市对外贸易经济合作局济外经贸外资字</w:t>
      </w:r>
      <w:r>
        <w:rPr>
          <w:color w:val="000000"/>
          <w:spacing w:val="0"/>
          <w:w w:val="100"/>
          <w:position w:val="0"/>
        </w:rPr>
        <w:t>（ 2002 ） 211</w:t>
      </w:r>
      <w:r>
        <w:rPr>
          <w:color w:val="000000"/>
          <w:spacing w:val="0"/>
          <w:w w:val="100"/>
          <w:position w:val="0"/>
        </w:rPr>
        <w:t>号文《关于济南 东港安全印务有限公司股权转让的批复》批准，济南发展国有工业资产经营有限公司将其持 有济南东港安全印务有限公司</w:t>
      </w:r>
      <w:r>
        <w:rPr>
          <w:color w:val="000000"/>
          <w:spacing w:val="0"/>
          <w:w w:val="100"/>
          <w:position w:val="0"/>
        </w:rPr>
        <w:t>6%</w:t>
      </w:r>
      <w:r>
        <w:rPr>
          <w:color w:val="000000"/>
          <w:spacing w:val="0"/>
          <w:w w:val="100"/>
          <w:position w:val="0"/>
        </w:rPr>
        <w:t>的股权、香港喜多来集团有限公司将其持有济南东港安全 印务有限公司</w:t>
      </w:r>
      <w:r>
        <w:rPr>
          <w:color w:val="000000"/>
          <w:spacing w:val="0"/>
          <w:w w:val="100"/>
          <w:position w:val="0"/>
        </w:rPr>
        <w:t>11%</w:t>
      </w:r>
      <w:r>
        <w:rPr>
          <w:color w:val="000000"/>
          <w:spacing w:val="0"/>
          <w:w w:val="100"/>
          <w:position w:val="0"/>
        </w:rPr>
        <w:t>的股权共同转让给北京中嘉华投资咨询有限公司；同时香港喜多来集团有 限公司将其持有济南东港安全印务有限公司</w:t>
      </w:r>
      <w:r>
        <w:rPr>
          <w:color w:val="000000"/>
          <w:spacing w:val="0"/>
          <w:w w:val="100"/>
          <w:position w:val="0"/>
        </w:rPr>
        <w:t xml:space="preserve">1. </w:t>
      </w:r>
      <w:r>
        <w:rPr>
          <w:color w:val="000000"/>
          <w:spacing w:val="0"/>
          <w:w w:val="100"/>
          <w:position w:val="0"/>
        </w:rPr>
        <w:t>5%</w:t>
      </w:r>
      <w:r>
        <w:rPr>
          <w:color w:val="000000"/>
          <w:spacing w:val="0"/>
          <w:w w:val="100"/>
          <w:position w:val="0"/>
        </w:rPr>
        <w:t>的股权转让给英属维尔京群岛</w:t>
      </w:r>
      <w:r>
        <w:rPr>
          <w:color w:val="000000"/>
          <w:spacing w:val="0"/>
          <w:w w:val="100"/>
          <w:position w:val="0"/>
        </w:rPr>
        <w:t>RICH RIVER INVESTMENTS LIMITED，</w:t>
      </w:r>
      <w:r>
        <w:rPr>
          <w:color w:val="000000"/>
          <w:spacing w:val="0"/>
          <w:w w:val="100"/>
          <w:position w:val="0"/>
        </w:rPr>
        <w:t>股份转让完成后，济南东港安全印务有限公司股本结构如下：</w:t>
      </w:r>
    </w:p>
    <w:tbl>
      <w:tblPr>
        <w:tblOverlap w:val="never"/>
        <w:jc w:val="center"/>
        <w:tblLayout w:type="fixed"/>
      </w:tblPr>
      <w:tblGrid>
        <w:gridCol w:w="3917"/>
        <w:gridCol w:w="2064"/>
        <w:gridCol w:w="1162"/>
        <w:gridCol w:w="1114"/>
      </w:tblGrid>
      <w:tr>
        <w:trPr>
          <w:trHeight w:val="269" w:hRule="exact"/>
        </w:trPr>
        <w:tc>
          <w:tcPr>
            <w:vMerge w:val="restart"/>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vMerge w:val="restart"/>
            <w:tcBorders/>
            <w:shd w:val="clear" w:color="auto" w:fill="FFFFFF"/>
            <w:vAlign w:val="top"/>
          </w:tcPr>
          <w:p>
            <w:pPr>
              <w:pStyle w:val="Style33"/>
              <w:keepNext w:val="0"/>
              <w:keepLines w:val="0"/>
              <w:widowControl w:val="0"/>
              <w:shd w:val="clear" w:color="auto" w:fill="auto"/>
              <w:bidi w:val="0"/>
              <w:spacing w:before="0" w:after="0" w:line="269" w:lineRule="exact"/>
              <w:ind w:left="220" w:right="0" w:firstLine="0"/>
              <w:jc w:val="both"/>
            </w:pPr>
            <w:r>
              <w:rPr>
                <w:color w:val="000000"/>
                <w:spacing w:val="0"/>
                <w:w w:val="100"/>
                <w:position w:val="0"/>
              </w:rPr>
              <w:t>持股比 例（%）</w:t>
            </w:r>
          </w:p>
        </w:tc>
      </w:tr>
      <w:tr>
        <w:trPr>
          <w:trHeight w:val="283" w:hRule="exact"/>
        </w:trPr>
        <w:tc>
          <w:tcPr>
            <w:vMerge/>
            <w:tcBorders/>
            <w:shd w:val="clear" w:color="auto" w:fill="FFFFFF"/>
            <w:vAlign w:val="center"/>
          </w:tcPr>
          <w:p>
            <w:pP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人民币元</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380" w:firstLine="0"/>
              <w:jc w:val="right"/>
            </w:pPr>
            <w:r>
              <w:rPr>
                <w:color w:val="000000"/>
                <w:spacing w:val="0"/>
                <w:w w:val="100"/>
                <w:position w:val="0"/>
              </w:rPr>
              <w:t>万美元</w:t>
            </w:r>
          </w:p>
        </w:tc>
        <w:tc>
          <w:tcPr>
            <w:vMerge/>
            <w:tcBorders/>
            <w:shd w:val="clear" w:color="auto" w:fill="FFFFFF"/>
            <w:vAlign w:val="top"/>
          </w:tcPr>
          <w:p>
            <w:pPr/>
          </w:p>
        </w:tc>
      </w:tr>
      <w:tr>
        <w:trPr>
          <w:trHeight w:val="274"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香港喜多来集团有限公司</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14,254,072.65</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171.95</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both"/>
            </w:pPr>
            <w:r>
              <w:rPr>
                <w:color w:val="000000"/>
                <w:spacing w:val="0"/>
                <w:w w:val="100"/>
                <w:position w:val="0"/>
              </w:rPr>
              <w:t>47.50</w:t>
            </w: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浪潮电子信息产业股份有限公司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6,001,714.80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pPr>
            <w:r>
              <w:rPr>
                <w:color w:val="000000"/>
                <w:spacing w:val="0"/>
                <w:w w:val="100"/>
                <w:position w:val="0"/>
              </w:rPr>
              <w:t>72.40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济南发展国有工业资产经营有限公司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4,201,200.36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pPr>
            <w:r>
              <w:rPr>
                <w:color w:val="000000"/>
                <w:spacing w:val="0"/>
                <w:w w:val="100"/>
                <w:position w:val="0"/>
              </w:rPr>
              <w:t>50.68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14.00</w:t>
            </w:r>
          </w:p>
        </w:tc>
      </w:tr>
      <w:tr>
        <w:trPr>
          <w:trHeight w:val="28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北京中嘉华投资咨询有限公司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5,101,457.58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pPr>
            <w:r>
              <w:rPr>
                <w:color w:val="000000"/>
                <w:spacing w:val="0"/>
                <w:w w:val="100"/>
                <w:position w:val="0"/>
              </w:rPr>
              <w:t>61.54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17.00</w:t>
            </w:r>
          </w:p>
        </w:tc>
      </w:tr>
      <w:tr>
        <w:trPr>
          <w:trHeight w:val="542" w:hRule="exact"/>
        </w:trPr>
        <w:tc>
          <w:tcPr>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英属维尔京群岛 </w:t>
            </w:r>
            <w:r>
              <w:rPr>
                <w:color w:val="000000"/>
                <w:spacing w:val="0"/>
                <w:w w:val="100"/>
                <w:position w:val="0"/>
              </w:rPr>
              <w:t>RICH RIVER INVESTMENTS LIMITED</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rPr>
              <w:t>450,128.61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r>
      <w:tr>
        <w:trPr>
          <w:trHeight w:val="32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30,008,574.00</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362.00</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7"/>
        <w:keepNext w:val="0"/>
        <w:keepLines w:val="0"/>
        <w:widowControl w:val="0"/>
        <w:shd w:val="clear" w:color="auto" w:fill="auto"/>
        <w:bidi w:val="0"/>
        <w:spacing w:before="0" w:after="0" w:line="410" w:lineRule="exact"/>
        <w:ind w:left="800" w:right="0" w:firstLine="460"/>
        <w:jc w:val="both"/>
      </w:pPr>
      <w:r>
        <w:rPr>
          <w:color w:val="000000"/>
          <w:spacing w:val="0"/>
          <w:w w:val="100"/>
          <w:position w:val="0"/>
        </w:rPr>
        <w:t>2002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日，经中华人民共和国对外经济贸易合作部（现为商务部）以外经贸 资一函</w:t>
      </w:r>
      <w:r>
        <w:rPr>
          <w:color w:val="000000"/>
          <w:spacing w:val="0"/>
          <w:w w:val="100"/>
          <w:position w:val="0"/>
        </w:rPr>
        <w:t>[2002] 1298</w:t>
      </w:r>
      <w:r>
        <w:rPr>
          <w:color w:val="000000"/>
          <w:spacing w:val="0"/>
          <w:w w:val="100"/>
          <w:position w:val="0"/>
        </w:rPr>
        <w:t>号文《关于同意济南东港安全印务有限公司转制为外商投资股份有限公 司的批复》批准，本公司以截止</w:t>
      </w:r>
      <w:r>
        <w:rPr>
          <w:color w:val="000000"/>
          <w:spacing w:val="0"/>
          <w:w w:val="100"/>
          <w:position w:val="0"/>
        </w:rPr>
        <w:t>2002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日经审计的净资产</w:t>
      </w:r>
      <w:r>
        <w:rPr>
          <w:color w:val="000000"/>
          <w:spacing w:val="0"/>
          <w:w w:val="100"/>
          <w:position w:val="0"/>
        </w:rPr>
        <w:t>8,200</w:t>
      </w:r>
      <w:r>
        <w:rPr>
          <w:color w:val="000000"/>
          <w:spacing w:val="0"/>
          <w:w w:val="100"/>
          <w:position w:val="0"/>
        </w:rPr>
        <w:t>万元，按</w:t>
      </w:r>
      <w:r>
        <w:rPr>
          <w:color w:val="000000"/>
          <w:spacing w:val="0"/>
          <w:w w:val="100"/>
          <w:position w:val="0"/>
        </w:rPr>
        <w:t>1： 1</w:t>
      </w:r>
      <w:r>
        <w:rPr>
          <w:color w:val="000000"/>
          <w:spacing w:val="0"/>
          <w:w w:val="100"/>
          <w:position w:val="0"/>
        </w:rPr>
        <w:t>的 比例折成</w:t>
      </w:r>
      <w:r>
        <w:rPr>
          <w:color w:val="000000"/>
          <w:spacing w:val="0"/>
          <w:w w:val="100"/>
          <w:position w:val="0"/>
        </w:rPr>
        <w:t>8,200</w:t>
      </w:r>
      <w:r>
        <w:rPr>
          <w:color w:val="000000"/>
          <w:spacing w:val="0"/>
          <w:w w:val="100"/>
          <w:position w:val="0"/>
        </w:rPr>
        <w:t>万股，有限公司整体变更为股份公司。中瑞华恒信会计师事务所有限公司出 具了中瑞华恒信验字</w:t>
      </w:r>
      <w:r>
        <w:rPr>
          <w:color w:val="000000"/>
          <w:spacing w:val="0"/>
          <w:w w:val="100"/>
          <w:position w:val="0"/>
        </w:rPr>
        <w:t xml:space="preserve">（2002 </w:t>
      </w:r>
      <w:r>
        <w:rPr>
          <w:color w:val="000000"/>
          <w:spacing w:val="0"/>
          <w:w w:val="100"/>
          <w:position w:val="0"/>
        </w:rPr>
        <w:t>）第</w:t>
      </w:r>
      <w:r>
        <w:rPr>
          <w:color w:val="000000"/>
          <w:spacing w:val="0"/>
          <w:w w:val="100"/>
          <w:position w:val="0"/>
        </w:rPr>
        <w:t>2046</w:t>
      </w:r>
      <w:r>
        <w:rPr>
          <w:color w:val="000000"/>
          <w:spacing w:val="0"/>
          <w:w w:val="100"/>
          <w:position w:val="0"/>
        </w:rPr>
        <w:t>号的验资报告，确认各发起人已足额认购股份。国家 工商行政管理总局于</w:t>
      </w:r>
      <w:r>
        <w:rPr>
          <w:color w:val="000000"/>
          <w:spacing w:val="0"/>
          <w:w w:val="100"/>
          <w:position w:val="0"/>
        </w:rPr>
        <w:t>2002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日颁发了企股国字</w:t>
      </w:r>
      <w:r>
        <w:rPr>
          <w:color w:val="000000"/>
          <w:spacing w:val="0"/>
          <w:w w:val="100"/>
          <w:position w:val="0"/>
        </w:rPr>
        <w:t>000960</w:t>
      </w:r>
      <w:r>
        <w:rPr>
          <w:color w:val="000000"/>
          <w:spacing w:val="0"/>
          <w:w w:val="100"/>
          <w:position w:val="0"/>
        </w:rPr>
        <w:t>号企业法人营业执照。</w:t>
      </w:r>
    </w:p>
    <w:p>
      <w:pPr>
        <w:pStyle w:val="Style27"/>
        <w:keepNext w:val="0"/>
        <w:keepLines w:val="0"/>
        <w:widowControl w:val="0"/>
        <w:shd w:val="clear" w:color="auto" w:fill="auto"/>
        <w:bidi w:val="0"/>
        <w:spacing w:before="0" w:after="180" w:line="410" w:lineRule="exact"/>
        <w:ind w:left="1320" w:right="0" w:firstLine="0"/>
        <w:jc w:val="left"/>
      </w:pPr>
      <w:r>
        <w:rPr>
          <w:color w:val="000000"/>
          <w:spacing w:val="0"/>
          <w:w w:val="100"/>
          <w:position w:val="0"/>
        </w:rPr>
        <w:t>股本结构如下：</w:t>
      </w:r>
    </w:p>
    <w:tbl>
      <w:tblPr>
        <w:tblOverlap w:val="never"/>
        <w:jc w:val="center"/>
        <w:tblLayout w:type="fixed"/>
      </w:tblPr>
      <w:tblGrid>
        <w:gridCol w:w="5040"/>
        <w:gridCol w:w="1862"/>
        <w:gridCol w:w="1531"/>
      </w:tblGrid>
      <w:tr>
        <w:trPr>
          <w:trHeight w:val="269"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持股数量</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持股比例（%）</w:t>
            </w:r>
          </w:p>
        </w:tc>
      </w:tr>
      <w:tr>
        <w:trPr>
          <w:trHeight w:val="293"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香港喜多来集团有限公司</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38,950,000.00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pPr>
            <w:r>
              <w:rPr>
                <w:color w:val="000000"/>
                <w:spacing w:val="0"/>
                <w:w w:val="100"/>
                <w:position w:val="0"/>
              </w:rPr>
              <w:t>47.50</w:t>
            </w:r>
          </w:p>
        </w:tc>
      </w:tr>
      <w:tr>
        <w:trPr>
          <w:trHeight w:val="28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浪潮电子信息产业股份有限公司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16,400,000.00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20.00</w:t>
            </w:r>
          </w:p>
        </w:tc>
      </w:tr>
      <w:tr>
        <w:trPr>
          <w:trHeight w:val="28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济南发展国有工业资产经营有限公司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11,480,000.00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pPr>
            <w:r>
              <w:rPr>
                <w:color w:val="000000"/>
                <w:spacing w:val="0"/>
                <w:w w:val="100"/>
                <w:position w:val="0"/>
              </w:rPr>
              <w:t>14.00</w:t>
            </w:r>
          </w:p>
        </w:tc>
      </w:tr>
      <w:tr>
        <w:trPr>
          <w:trHeight w:val="29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北京中嘉华投资咨询有限公司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13,940,000.00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pPr>
            <w:r>
              <w:rPr>
                <w:color w:val="000000"/>
                <w:spacing w:val="0"/>
                <w:w w:val="100"/>
                <w:position w:val="0"/>
              </w:rPr>
              <w:t>17.00</w:t>
            </w: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英属维尔京群岛 </w:t>
            </w:r>
            <w:r>
              <w:rPr>
                <w:color w:val="000000"/>
                <w:spacing w:val="0"/>
                <w:w w:val="100"/>
                <w:position w:val="0"/>
              </w:rPr>
              <w:t>RICH RIVER INVESTMENTS LIMITED</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1,230,000.00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r>
      <w:tr>
        <w:trPr>
          <w:trHeight w:val="33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pPr>
            <w:r>
              <w:rPr>
                <w:color w:val="000000"/>
                <w:spacing w:val="0"/>
                <w:w w:val="100"/>
                <w:position w:val="0"/>
              </w:rPr>
              <w:t>82,000,000.00</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30"/>
        <w:keepNext w:val="0"/>
        <w:keepLines w:val="0"/>
        <w:widowControl w:val="0"/>
        <w:shd w:val="clear" w:color="auto" w:fill="auto"/>
        <w:bidi w:val="0"/>
        <w:spacing w:before="0" w:after="0" w:line="240" w:lineRule="auto"/>
        <w:ind w:left="518" w:right="0" w:firstLine="0"/>
        <w:jc w:val="left"/>
      </w:pPr>
      <w:r>
        <w:rPr>
          <w:color w:val="000000"/>
          <w:spacing w:val="0"/>
          <w:w w:val="100"/>
          <w:position w:val="0"/>
        </w:rPr>
        <w:t>本公司注册地址：山东省济南市历城区山大北路</w:t>
      </w:r>
      <w:r>
        <w:rPr>
          <w:color w:val="000000"/>
          <w:spacing w:val="0"/>
          <w:w w:val="100"/>
          <w:position w:val="0"/>
        </w:rPr>
        <w:t>23</w:t>
      </w:r>
      <w:r>
        <w:rPr>
          <w:color w:val="000000"/>
          <w:spacing w:val="0"/>
          <w:w w:val="100"/>
          <w:position w:val="0"/>
        </w:rPr>
        <w:t>号</w:t>
      </w:r>
    </w:p>
    <w:p>
      <w:pPr>
        <w:pStyle w:val="Style27"/>
        <w:keepNext w:val="0"/>
        <w:keepLines w:val="0"/>
        <w:widowControl w:val="0"/>
        <w:shd w:val="clear" w:color="auto" w:fill="auto"/>
        <w:bidi w:val="0"/>
        <w:spacing w:before="0" w:after="0" w:line="341" w:lineRule="exact"/>
        <w:ind w:left="1320" w:right="0" w:firstLine="0"/>
        <w:jc w:val="left"/>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345" w:right="939" w:bottom="1571" w:left="939" w:header="0" w:footer="3" w:gutter="0"/>
          <w:cols w:space="720"/>
          <w:noEndnote/>
          <w:rtlGutter w:val="0"/>
          <w:docGrid w:linePitch="360"/>
        </w:sectPr>
      </w:pPr>
      <w:r>
        <w:rPr>
          <w:color w:val="000000"/>
          <w:spacing w:val="0"/>
          <w:w w:val="100"/>
          <w:position w:val="0"/>
        </w:rPr>
        <w:t>法定代表人：谷望江 企业类型：中外合资股份有限公司 经营范围：出版物、包装装潢印刷品、其他类印刷品印刷。</w:t>
      </w:r>
    </w:p>
    <w:p>
      <w:pPr>
        <w:pStyle w:val="Style52"/>
        <w:keepNext/>
        <w:keepLines/>
        <w:widowControl w:val="0"/>
        <w:shd w:val="clear" w:color="auto" w:fill="auto"/>
        <w:bidi w:val="0"/>
        <w:spacing w:before="0" w:after="0" w:line="438" w:lineRule="exact"/>
        <w:ind w:left="1320" w:right="0" w:firstLine="0"/>
        <w:jc w:val="left"/>
      </w:pPr>
      <w:bookmarkStart w:id="298" w:name="bookmark298"/>
      <w:bookmarkStart w:id="299" w:name="bookmark299"/>
      <w:bookmarkStart w:id="300" w:name="bookmark300"/>
      <w:bookmarkStart w:id="301" w:name="bookmark301"/>
      <w:r>
        <w:rPr>
          <w:color w:val="000000"/>
          <w:spacing w:val="0"/>
          <w:w w:val="100"/>
          <w:position w:val="0"/>
        </w:rPr>
        <w:t>二</w:t>
      </w:r>
      <w:bookmarkEnd w:id="300"/>
      <w:r>
        <w:rPr>
          <w:color w:val="000000"/>
          <w:spacing w:val="0"/>
          <w:w w:val="100"/>
          <w:position w:val="0"/>
        </w:rPr>
        <w:t>、公司主要会计政策、会计估计和合并会计报表的编制方法</w:t>
      </w:r>
      <w:bookmarkEnd w:id="298"/>
      <w:bookmarkEnd w:id="299"/>
      <w:bookmarkEnd w:id="301"/>
    </w:p>
    <w:p>
      <w:pPr>
        <w:pStyle w:val="Style52"/>
        <w:keepNext/>
        <w:keepLines/>
        <w:widowControl w:val="0"/>
        <w:shd w:val="clear" w:color="auto" w:fill="auto"/>
        <w:tabs>
          <w:tab w:pos="1618" w:val="left"/>
        </w:tabs>
        <w:bidi w:val="0"/>
        <w:spacing w:before="0" w:after="0" w:line="438" w:lineRule="exact"/>
        <w:ind w:left="1260" w:right="0" w:firstLine="0"/>
        <w:jc w:val="both"/>
      </w:pPr>
      <w:bookmarkStart w:id="298" w:name="bookmark298"/>
      <w:bookmarkStart w:id="299" w:name="bookmark299"/>
      <w:bookmarkStart w:id="302" w:name="bookmark302"/>
      <w:bookmarkStart w:id="303" w:name="bookmark303"/>
      <w:r>
        <w:rPr>
          <w:rFonts w:ascii="Times New Roman" w:eastAsia="Times New Roman" w:hAnsi="Times New Roman" w:cs="Times New Roman"/>
          <w:color w:val="000000"/>
          <w:spacing w:val="0"/>
          <w:w w:val="100"/>
          <w:position w:val="0"/>
          <w:sz w:val="20"/>
          <w:szCs w:val="20"/>
        </w:rPr>
        <w:t>1</w:t>
      </w:r>
      <w:bookmarkEnd w:id="302"/>
      <w:r>
        <w:rPr>
          <w:color w:val="000000"/>
          <w:spacing w:val="0"/>
          <w:w w:val="100"/>
          <w:position w:val="0"/>
        </w:rPr>
        <w:t>、</w:t>
        <w:tab/>
        <w:t>会计制度</w:t>
      </w:r>
      <w:bookmarkEnd w:id="298"/>
      <w:bookmarkEnd w:id="299"/>
      <w:bookmarkEnd w:id="303"/>
    </w:p>
    <w:p>
      <w:pPr>
        <w:pStyle w:val="Style27"/>
        <w:keepNext w:val="0"/>
        <w:keepLines w:val="0"/>
        <w:widowControl w:val="0"/>
        <w:shd w:val="clear" w:color="auto" w:fill="auto"/>
        <w:bidi w:val="0"/>
        <w:spacing w:before="0" w:after="0" w:line="438" w:lineRule="exact"/>
        <w:ind w:left="1260" w:right="0" w:firstLine="0"/>
        <w:jc w:val="left"/>
      </w:pPr>
      <w:r>
        <w:rPr>
          <w:color w:val="000000"/>
          <w:spacing w:val="0"/>
          <w:w w:val="100"/>
          <w:position w:val="0"/>
        </w:rPr>
        <w:t>本公司执行企业会计准则和《企业会计制度》及其补充规定。</w:t>
      </w:r>
    </w:p>
    <w:p>
      <w:pPr>
        <w:pStyle w:val="Style52"/>
        <w:keepNext/>
        <w:keepLines/>
        <w:widowControl w:val="0"/>
        <w:shd w:val="clear" w:color="auto" w:fill="auto"/>
        <w:tabs>
          <w:tab w:pos="1627" w:val="left"/>
        </w:tabs>
        <w:bidi w:val="0"/>
        <w:spacing w:before="0" w:after="0" w:line="438" w:lineRule="exact"/>
        <w:ind w:left="1260" w:right="0" w:firstLine="0"/>
        <w:jc w:val="both"/>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sz w:val="20"/>
          <w:szCs w:val="20"/>
        </w:rPr>
        <w:t>2</w:t>
      </w:r>
      <w:bookmarkEnd w:id="306"/>
      <w:r>
        <w:rPr>
          <w:color w:val="000000"/>
          <w:spacing w:val="0"/>
          <w:w w:val="100"/>
          <w:position w:val="0"/>
        </w:rPr>
        <w:t>、</w:t>
        <w:tab/>
        <w:t>会计年度</w:t>
      </w:r>
      <w:bookmarkEnd w:id="304"/>
      <w:bookmarkEnd w:id="305"/>
      <w:bookmarkEnd w:id="307"/>
    </w:p>
    <w:p>
      <w:pPr>
        <w:pStyle w:val="Style27"/>
        <w:keepNext w:val="0"/>
        <w:keepLines w:val="0"/>
        <w:widowControl w:val="0"/>
        <w:shd w:val="clear" w:color="auto" w:fill="auto"/>
        <w:bidi w:val="0"/>
        <w:spacing w:before="0" w:after="0" w:line="438" w:lineRule="exact"/>
        <w:ind w:left="1260" w:right="0" w:firstLine="0"/>
        <w:jc w:val="left"/>
      </w:pPr>
      <w:r>
        <w:rPr>
          <w:color w:val="000000"/>
          <w:spacing w:val="0"/>
          <w:w w:val="100"/>
          <w:position w:val="0"/>
        </w:rPr>
        <w:t>本公司的会计年度为公历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52"/>
        <w:keepNext/>
        <w:keepLines/>
        <w:widowControl w:val="0"/>
        <w:shd w:val="clear" w:color="auto" w:fill="auto"/>
        <w:tabs>
          <w:tab w:pos="1627" w:val="left"/>
        </w:tabs>
        <w:bidi w:val="0"/>
        <w:spacing w:before="0" w:after="0" w:line="438" w:lineRule="exact"/>
        <w:ind w:left="126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sz w:val="20"/>
          <w:szCs w:val="20"/>
        </w:rPr>
        <w:t>3</w:t>
      </w:r>
      <w:bookmarkEnd w:id="310"/>
      <w:r>
        <w:rPr>
          <w:color w:val="000000"/>
          <w:spacing w:val="0"/>
          <w:w w:val="100"/>
          <w:position w:val="0"/>
        </w:rPr>
        <w:t>、</w:t>
        <w:tab/>
        <w:t>记账本位币</w:t>
      </w:r>
      <w:bookmarkEnd w:id="308"/>
      <w:bookmarkEnd w:id="309"/>
      <w:bookmarkEnd w:id="311"/>
    </w:p>
    <w:p>
      <w:pPr>
        <w:pStyle w:val="Style27"/>
        <w:keepNext w:val="0"/>
        <w:keepLines w:val="0"/>
        <w:widowControl w:val="0"/>
        <w:shd w:val="clear" w:color="auto" w:fill="auto"/>
        <w:bidi w:val="0"/>
        <w:spacing w:before="0" w:after="0" w:line="438" w:lineRule="exact"/>
        <w:ind w:left="1260" w:right="0" w:firstLine="0"/>
        <w:jc w:val="left"/>
      </w:pPr>
      <w:r>
        <w:rPr>
          <w:color w:val="000000"/>
          <w:spacing w:val="0"/>
          <w:w w:val="100"/>
          <w:position w:val="0"/>
        </w:rPr>
        <w:t>本公司以人民币为记账本位币。</w:t>
      </w:r>
    </w:p>
    <w:p>
      <w:pPr>
        <w:pStyle w:val="Style52"/>
        <w:keepNext/>
        <w:keepLines/>
        <w:widowControl w:val="0"/>
        <w:shd w:val="clear" w:color="auto" w:fill="auto"/>
        <w:tabs>
          <w:tab w:pos="1627" w:val="left"/>
        </w:tabs>
        <w:bidi w:val="0"/>
        <w:spacing w:before="0" w:after="0" w:line="438" w:lineRule="exact"/>
        <w:ind w:left="126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sz w:val="20"/>
          <w:szCs w:val="20"/>
        </w:rPr>
        <w:t>4</w:t>
      </w:r>
      <w:bookmarkEnd w:id="314"/>
      <w:r>
        <w:rPr>
          <w:color w:val="000000"/>
          <w:spacing w:val="0"/>
          <w:w w:val="100"/>
          <w:position w:val="0"/>
        </w:rPr>
        <w:t>、</w:t>
        <w:tab/>
        <w:t>记账基础和计价原则</w:t>
      </w:r>
      <w:bookmarkEnd w:id="312"/>
      <w:bookmarkEnd w:id="313"/>
      <w:bookmarkEnd w:id="315"/>
    </w:p>
    <w:p>
      <w:pPr>
        <w:pStyle w:val="Style27"/>
        <w:keepNext w:val="0"/>
        <w:keepLines w:val="0"/>
        <w:widowControl w:val="0"/>
        <w:shd w:val="clear" w:color="auto" w:fill="auto"/>
        <w:bidi w:val="0"/>
        <w:spacing w:before="0" w:after="0" w:line="438" w:lineRule="exact"/>
        <w:ind w:left="1260" w:right="0" w:firstLine="0"/>
        <w:jc w:val="left"/>
      </w:pPr>
      <w:r>
        <w:rPr>
          <w:color w:val="000000"/>
          <w:spacing w:val="0"/>
          <w:w w:val="100"/>
          <w:position w:val="0"/>
        </w:rPr>
        <w:t>本公司以权责发生制为记账基础，以历史成本为计价原则。</w:t>
      </w:r>
    </w:p>
    <w:p>
      <w:pPr>
        <w:pStyle w:val="Style52"/>
        <w:keepNext/>
        <w:keepLines/>
        <w:widowControl w:val="0"/>
        <w:shd w:val="clear" w:color="auto" w:fill="auto"/>
        <w:tabs>
          <w:tab w:pos="1627" w:val="left"/>
        </w:tabs>
        <w:bidi w:val="0"/>
        <w:spacing w:before="0" w:after="0" w:line="438" w:lineRule="exact"/>
        <w:ind w:left="1260" w:right="0" w:firstLine="0"/>
        <w:jc w:val="both"/>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sz w:val="20"/>
          <w:szCs w:val="20"/>
        </w:rPr>
        <w:t>5</w:t>
      </w:r>
      <w:bookmarkEnd w:id="318"/>
      <w:r>
        <w:rPr>
          <w:color w:val="000000"/>
          <w:spacing w:val="0"/>
          <w:w w:val="100"/>
          <w:position w:val="0"/>
        </w:rPr>
        <w:t>、</w:t>
        <w:tab/>
        <w:t>外币业务的核算方法</w:t>
      </w:r>
      <w:bookmarkEnd w:id="316"/>
      <w:bookmarkEnd w:id="317"/>
      <w:bookmarkEnd w:id="319"/>
    </w:p>
    <w:p>
      <w:pPr>
        <w:pStyle w:val="Style27"/>
        <w:keepNext w:val="0"/>
        <w:keepLines w:val="0"/>
        <w:widowControl w:val="0"/>
        <w:shd w:val="clear" w:color="auto" w:fill="auto"/>
        <w:bidi w:val="0"/>
        <w:spacing w:before="0" w:after="0" w:line="441" w:lineRule="exact"/>
        <w:ind w:left="840" w:right="0" w:firstLine="420"/>
        <w:jc w:val="both"/>
      </w:pPr>
      <w:r>
        <w:rPr>
          <w:color w:val="000000"/>
          <w:spacing w:val="0"/>
          <w:w w:val="100"/>
          <w:position w:val="0"/>
        </w:rPr>
        <w:t>本公司对涉及外币的经济业务，采用业务发生当月</w:t>
      </w:r>
      <w:r>
        <w:rPr>
          <w:color w:val="000000"/>
          <w:spacing w:val="0"/>
          <w:w w:val="100"/>
          <w:position w:val="0"/>
        </w:rPr>
        <w:t>1</w:t>
      </w:r>
      <w:r>
        <w:rPr>
          <w:color w:val="000000"/>
          <w:spacing w:val="0"/>
          <w:w w:val="100"/>
          <w:position w:val="0"/>
        </w:rPr>
        <w:t>日中国人民银行公布的市场汇价 （中间价）折合为人民币记账，期末对外币账户的外币余额按期末市场汇价（中间价）进行调 整，按期末市场汇价（中间价）折合的人民币金额与账面人民币金额之间的差额，作为汇兑损 益处理。其中属于与购建固定资产有关借款产生的汇兑损益，按照借款费用资本化的原则进 行处理，属于筹建期间的汇兑损益，计入长期待摊费用；除上述情况以外发生的汇兑损益计 入当期财务费用。</w:t>
      </w:r>
    </w:p>
    <w:p>
      <w:pPr>
        <w:pStyle w:val="Style52"/>
        <w:keepNext/>
        <w:keepLines/>
        <w:widowControl w:val="0"/>
        <w:shd w:val="clear" w:color="auto" w:fill="auto"/>
        <w:tabs>
          <w:tab w:pos="1627" w:val="left"/>
        </w:tabs>
        <w:bidi w:val="0"/>
        <w:spacing w:before="0" w:after="0" w:line="438" w:lineRule="exact"/>
        <w:ind w:left="1260" w:right="0" w:firstLine="0"/>
        <w:jc w:val="both"/>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sz w:val="20"/>
          <w:szCs w:val="20"/>
        </w:rPr>
        <w:t>6</w:t>
      </w:r>
      <w:bookmarkEnd w:id="322"/>
      <w:r>
        <w:rPr>
          <w:color w:val="000000"/>
          <w:spacing w:val="0"/>
          <w:w w:val="100"/>
          <w:position w:val="0"/>
        </w:rPr>
        <w:t>、</w:t>
        <w:tab/>
        <w:t>外币会计报表的折算方法</w:t>
      </w:r>
      <w:bookmarkEnd w:id="320"/>
      <w:bookmarkEnd w:id="321"/>
      <w:bookmarkEnd w:id="323"/>
    </w:p>
    <w:p>
      <w:pPr>
        <w:pStyle w:val="Style27"/>
        <w:keepNext w:val="0"/>
        <w:keepLines w:val="0"/>
        <w:widowControl w:val="0"/>
        <w:shd w:val="clear" w:color="auto" w:fill="auto"/>
        <w:bidi w:val="0"/>
        <w:spacing w:before="0" w:after="0" w:line="438" w:lineRule="exact"/>
        <w:ind w:left="1260" w:right="0" w:firstLine="0"/>
        <w:jc w:val="both"/>
      </w:pPr>
      <w:r>
        <w:rPr>
          <w:color w:val="000000"/>
          <w:spacing w:val="0"/>
          <w:w w:val="100"/>
          <w:position w:val="0"/>
        </w:rPr>
        <w:t>本公司按照以下规定，将以外币表示的会计报表折算为人民币金额表示的会计报表。</w:t>
      </w:r>
    </w:p>
    <w:p>
      <w:pPr>
        <w:pStyle w:val="Style27"/>
        <w:keepNext w:val="0"/>
        <w:keepLines w:val="0"/>
        <w:widowControl w:val="0"/>
        <w:shd w:val="clear" w:color="auto" w:fill="auto"/>
        <w:bidi w:val="0"/>
        <w:spacing w:before="0" w:after="0" w:line="438" w:lineRule="exact"/>
        <w:ind w:left="840" w:right="0" w:firstLine="420"/>
        <w:jc w:val="both"/>
      </w:pPr>
      <w:r>
        <w:rPr>
          <w:color w:val="000000"/>
          <w:spacing w:val="0"/>
          <w:w w:val="100"/>
          <w:position w:val="0"/>
        </w:rPr>
        <w:t>⑴资产负债表中所有资产、负债类项目均按照期末市场汇价（中间价）折算为人民币金 额；股东权益类项目除“未分配利润”项目外，按照业务发生时的市场汇价（中间价）折算为 人民币金额；“未分配利润”项目按折算后的利润分配表中该项目的人民币金额直接列示。 折算后资产类项目与负债类项目和股东权益项目合计数的差额，作为“外币报表折算差额” 在“未分配利润”项目下单独列示。</w:t>
      </w:r>
    </w:p>
    <w:p>
      <w:pPr>
        <w:pStyle w:val="Style27"/>
        <w:keepNext w:val="0"/>
        <w:keepLines w:val="0"/>
        <w:widowControl w:val="0"/>
        <w:shd w:val="clear" w:color="auto" w:fill="auto"/>
        <w:tabs>
          <w:tab w:pos="1769" w:val="left"/>
        </w:tabs>
        <w:bidi w:val="0"/>
        <w:spacing w:before="0" w:after="0" w:line="438" w:lineRule="exact"/>
        <w:ind w:left="840" w:right="780" w:firstLine="320"/>
        <w:jc w:val="both"/>
      </w:pPr>
      <w:bookmarkStart w:id="324" w:name="bookmark324"/>
      <w:r>
        <w:rPr>
          <w:color w:val="000000"/>
          <w:spacing w:val="0"/>
          <w:w w:val="100"/>
          <w:position w:val="0"/>
        </w:rPr>
        <w:t>（</w:t>
      </w:r>
      <w:bookmarkEnd w:id="324"/>
      <w:r>
        <w:rPr>
          <w:color w:val="000000"/>
          <w:spacing w:val="0"/>
          <w:w w:val="100"/>
          <w:position w:val="0"/>
        </w:rPr>
        <w:t>2）</w:t>
        <w:tab/>
      </w:r>
      <w:r>
        <w:rPr>
          <w:color w:val="000000"/>
          <w:spacing w:val="0"/>
          <w:w w:val="100"/>
          <w:position w:val="0"/>
        </w:rPr>
        <w:t>利润表中所有项目和利润分配表中有关反映发生额的项目按照会计期间的市场汇价 的平均值折算为人民币金额；利润分配表中“净利润”项目，按折算后利润表中该项目的人 民币金额列示；“年初未分配利润”项目按上年折算后的会计报表“未分配利润”项目的期 末金额列示；“未分配利润”项目按折算后的利润分配表中的其他各项目的人民币金额计算 列示。</w:t>
      </w:r>
    </w:p>
    <w:p>
      <w:pPr>
        <w:pStyle w:val="Style27"/>
        <w:keepNext w:val="0"/>
        <w:keepLines w:val="0"/>
        <w:widowControl w:val="0"/>
        <w:shd w:val="clear" w:color="auto" w:fill="auto"/>
        <w:tabs>
          <w:tab w:pos="1676" w:val="left"/>
        </w:tabs>
        <w:bidi w:val="0"/>
        <w:spacing w:before="0" w:after="0" w:line="438" w:lineRule="exact"/>
        <w:ind w:left="1160" w:right="0" w:firstLine="0"/>
        <w:jc w:val="left"/>
      </w:pPr>
      <w:bookmarkStart w:id="325" w:name="bookmark325"/>
      <w:r>
        <w:rPr>
          <w:color w:val="000000"/>
          <w:spacing w:val="0"/>
          <w:w w:val="100"/>
          <w:position w:val="0"/>
        </w:rPr>
        <w:t>（</w:t>
      </w:r>
      <w:bookmarkEnd w:id="325"/>
      <w:r>
        <w:rPr>
          <w:color w:val="000000"/>
          <w:spacing w:val="0"/>
          <w:w w:val="100"/>
          <w:position w:val="0"/>
        </w:rPr>
        <w:t>3）</w:t>
        <w:tab/>
      </w:r>
      <w:r>
        <w:rPr>
          <w:color w:val="000000"/>
          <w:spacing w:val="0"/>
          <w:w w:val="100"/>
          <w:position w:val="0"/>
        </w:rPr>
        <w:t>现金流量表所有项目均按会计期间的平均汇率折算为人民币金额</w:t>
      </w:r>
    </w:p>
    <w:p>
      <w:pPr>
        <w:pStyle w:val="Style52"/>
        <w:keepNext/>
        <w:keepLines/>
        <w:widowControl w:val="0"/>
        <w:shd w:val="clear" w:color="auto" w:fill="auto"/>
        <w:tabs>
          <w:tab w:pos="1623" w:val="left"/>
        </w:tabs>
        <w:bidi w:val="0"/>
        <w:spacing w:before="0" w:after="0" w:line="448" w:lineRule="exact"/>
        <w:ind w:left="1260" w:right="0" w:firstLine="0"/>
        <w:jc w:val="both"/>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sz w:val="20"/>
          <w:szCs w:val="20"/>
        </w:rPr>
        <w:t>7</w:t>
      </w:r>
      <w:bookmarkEnd w:id="328"/>
      <w:r>
        <w:rPr>
          <w:color w:val="000000"/>
          <w:spacing w:val="0"/>
          <w:w w:val="100"/>
          <w:position w:val="0"/>
        </w:rPr>
        <w:t>、</w:t>
        <w:tab/>
        <w:t>现金等价物的确定标准</w:t>
      </w:r>
      <w:bookmarkEnd w:id="326"/>
      <w:bookmarkEnd w:id="327"/>
      <w:bookmarkEnd w:id="329"/>
    </w:p>
    <w:p>
      <w:pPr>
        <w:pStyle w:val="Style27"/>
        <w:keepNext w:val="0"/>
        <w:keepLines w:val="0"/>
        <w:widowControl w:val="0"/>
        <w:shd w:val="clear" w:color="auto" w:fill="auto"/>
        <w:bidi w:val="0"/>
        <w:spacing w:before="0" w:after="160" w:line="456" w:lineRule="exact"/>
        <w:ind w:left="840" w:right="0" w:firstLine="420"/>
        <w:jc w:val="both"/>
      </w:pPr>
      <w:r>
        <w:rPr>
          <w:color w:val="000000"/>
          <w:spacing w:val="0"/>
          <w:w w:val="100"/>
          <w:position w:val="0"/>
        </w:rPr>
        <w:t>本公司现金等价物指公司持有的期限短(一般指从购买日起三个月内到期)、流动性强、 易于转换为已知金额现金、价值变动风险很小的投资。</w:t>
      </w:r>
    </w:p>
    <w:p>
      <w:pPr>
        <w:pStyle w:val="Style52"/>
        <w:keepNext/>
        <w:keepLines/>
        <w:widowControl w:val="0"/>
        <w:shd w:val="clear" w:color="auto" w:fill="auto"/>
        <w:tabs>
          <w:tab w:pos="1623" w:val="left"/>
        </w:tabs>
        <w:bidi w:val="0"/>
        <w:spacing w:before="0" w:after="0" w:line="240" w:lineRule="auto"/>
        <w:ind w:left="126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sz w:val="20"/>
          <w:szCs w:val="20"/>
        </w:rPr>
        <w:t>8</w:t>
      </w:r>
      <w:bookmarkEnd w:id="332"/>
      <w:r>
        <w:rPr>
          <w:color w:val="000000"/>
          <w:spacing w:val="0"/>
          <w:w w:val="100"/>
          <w:position w:val="0"/>
        </w:rPr>
        <w:t>、</w:t>
        <w:tab/>
        <w:t>短期投资核算方法</w:t>
      </w:r>
      <w:bookmarkEnd w:id="330"/>
      <w:bookmarkEnd w:id="331"/>
      <w:bookmarkEnd w:id="333"/>
    </w:p>
    <w:p>
      <w:pPr>
        <w:pStyle w:val="Style27"/>
        <w:keepNext w:val="0"/>
        <w:keepLines w:val="0"/>
        <w:widowControl w:val="0"/>
        <w:shd w:val="clear" w:color="auto" w:fill="auto"/>
        <w:bidi w:val="0"/>
        <w:spacing w:before="0" w:after="0" w:line="441" w:lineRule="exact"/>
        <w:ind w:left="1260" w:right="0" w:firstLine="0"/>
        <w:jc w:val="left"/>
      </w:pPr>
      <w:r>
        <w:rPr>
          <w:color w:val="000000"/>
          <w:spacing w:val="0"/>
          <w:w w:val="100"/>
          <w:position w:val="0"/>
        </w:rPr>
        <w:t>⑴短期投资计价及投资收益确认方法：</w:t>
      </w:r>
    </w:p>
    <w:p>
      <w:pPr>
        <w:pStyle w:val="Style27"/>
        <w:keepNext w:val="0"/>
        <w:keepLines w:val="0"/>
        <w:widowControl w:val="0"/>
        <w:numPr>
          <w:ilvl w:val="0"/>
          <w:numId w:val="13"/>
        </w:numPr>
        <w:shd w:val="clear" w:color="auto" w:fill="auto"/>
        <w:tabs>
          <w:tab w:pos="1628" w:val="left"/>
        </w:tabs>
        <w:bidi w:val="0"/>
        <w:spacing w:before="0" w:after="0" w:line="441" w:lineRule="exact"/>
        <w:ind w:left="1260" w:right="0" w:firstLine="0"/>
        <w:jc w:val="left"/>
      </w:pPr>
      <w:bookmarkStart w:id="334" w:name="bookmark334"/>
      <w:bookmarkEnd w:id="334"/>
      <w:r>
        <w:rPr>
          <w:color w:val="000000"/>
          <w:spacing w:val="0"/>
          <w:w w:val="100"/>
          <w:position w:val="0"/>
        </w:rPr>
        <w:t>短期投资按取得时的初始投资成本计价；取得时的初始投资成本，按以下方法确定：</w:t>
      </w:r>
    </w:p>
    <w:p>
      <w:pPr>
        <w:pStyle w:val="Style27"/>
        <w:keepNext w:val="0"/>
        <w:keepLines w:val="0"/>
        <w:widowControl w:val="0"/>
        <w:shd w:val="clear" w:color="auto" w:fill="auto"/>
        <w:bidi w:val="0"/>
        <w:spacing w:before="0" w:after="0" w:line="441" w:lineRule="exact"/>
        <w:ind w:left="840" w:right="0" w:firstLine="420"/>
        <w:jc w:val="both"/>
      </w:pPr>
      <w:r>
        <w:rPr>
          <w:color w:val="000000"/>
          <w:spacing w:val="0"/>
          <w:w w:val="100"/>
          <w:position w:val="0"/>
        </w:rPr>
        <w:t>•现金购入的短期投资按实际支付的价款扣除已宣告发放但尚未领取的现金股利或已到 付息期但尚未领取的利息后确定为入账成本。</w:t>
      </w:r>
    </w:p>
    <w:p>
      <w:pPr>
        <w:pStyle w:val="Style27"/>
        <w:keepNext w:val="0"/>
        <w:keepLines w:val="0"/>
        <w:widowControl w:val="0"/>
        <w:shd w:val="clear" w:color="auto" w:fill="auto"/>
        <w:bidi w:val="0"/>
        <w:spacing w:before="0" w:after="0" w:line="441" w:lineRule="exact"/>
        <w:ind w:left="1260" w:right="0" w:firstLine="0"/>
        <w:jc w:val="left"/>
      </w:pPr>
      <w:r>
        <w:rPr>
          <w:color w:val="000000"/>
          <w:spacing w:val="0"/>
          <w:w w:val="100"/>
          <w:position w:val="0"/>
        </w:rPr>
        <w:t>•投资者投入的短期投资按投资各方确认的价值确定为入账成本。</w:t>
      </w:r>
    </w:p>
    <w:p>
      <w:pPr>
        <w:pStyle w:val="Style27"/>
        <w:keepNext w:val="0"/>
        <w:keepLines w:val="0"/>
        <w:widowControl w:val="0"/>
        <w:shd w:val="clear" w:color="auto" w:fill="auto"/>
        <w:bidi w:val="0"/>
        <w:spacing w:before="0" w:after="0" w:line="441" w:lineRule="exact"/>
        <w:ind w:left="840" w:right="0" w:firstLine="420"/>
        <w:jc w:val="both"/>
      </w:pPr>
      <w:r>
        <w:rPr>
          <w:color w:val="000000"/>
          <w:spacing w:val="0"/>
          <w:w w:val="100"/>
          <w:position w:val="0"/>
        </w:rPr>
        <w:t>•接受债务人以非现金资产抵偿债务方式取得的短期投资，或以应收债权换入的短期投 资，按应收债权的账面价值加上应支付的相关税费确定为入账成本。涉及补价的，按下述规 定确定受让的短期投资成本：收到补价的，按应收债权账面价值减去补价，加上应支付的相 关税费，作为短期投资成本；支付补价的，按应收债权的账面价值加上支付的补价和应支付 的相关税费，作为短期投资成本。</w:t>
      </w:r>
    </w:p>
    <w:p>
      <w:pPr>
        <w:pStyle w:val="Style27"/>
        <w:keepNext w:val="0"/>
        <w:keepLines w:val="0"/>
        <w:widowControl w:val="0"/>
        <w:shd w:val="clear" w:color="auto" w:fill="auto"/>
        <w:bidi w:val="0"/>
        <w:spacing w:before="0" w:after="0" w:line="448" w:lineRule="exact"/>
        <w:ind w:left="840" w:right="0" w:firstLine="420"/>
        <w:jc w:val="both"/>
      </w:pPr>
      <w:r>
        <w:rPr>
          <w:color w:val="000000"/>
          <w:spacing w:val="0"/>
          <w:w w:val="100"/>
          <w:position w:val="0"/>
        </w:rPr>
        <w:t>•以非货币交易换入的短期投资按换出资产的账面价值加上应支付的相关税费确定为入 账成本。涉及补价的，按下述规定确定换入的短期投资成本：收到补价的，按换出资产的账 面价值加上应确认的收益和应支付的相关税费减去补价后的余额，作为短期投资成本。支付 补价的，按换出资产的账面价值加上应支付的相关税费和补价，作为短期投资成本。</w:t>
      </w:r>
    </w:p>
    <w:p>
      <w:pPr>
        <w:pStyle w:val="Style27"/>
        <w:keepNext w:val="0"/>
        <w:keepLines w:val="0"/>
        <w:widowControl w:val="0"/>
        <w:numPr>
          <w:ilvl w:val="0"/>
          <w:numId w:val="13"/>
        </w:numPr>
        <w:shd w:val="clear" w:color="auto" w:fill="auto"/>
        <w:tabs>
          <w:tab w:pos="1640" w:val="left"/>
        </w:tabs>
        <w:bidi w:val="0"/>
        <w:spacing w:before="0" w:after="0" w:line="448" w:lineRule="exact"/>
        <w:ind w:left="840" w:right="0" w:firstLine="420"/>
        <w:jc w:val="both"/>
      </w:pPr>
      <w:bookmarkStart w:id="335" w:name="bookmark335"/>
      <w:bookmarkEnd w:id="335"/>
      <w:r>
        <w:rPr>
          <w:color w:val="000000"/>
          <w:spacing w:val="0"/>
          <w:w w:val="100"/>
          <w:position w:val="0"/>
        </w:rPr>
        <w:t>短期投资的现金股利或利息，在实际收到时，冲减短期投资账面价值，但已记入应收 项目的现金股利或利息除外。在处置时，按所收到的处置收入与短期投资账面价值的差额确 认为当期投资损益。</w:t>
      </w:r>
    </w:p>
    <w:p>
      <w:pPr>
        <w:pStyle w:val="Style27"/>
        <w:keepNext w:val="0"/>
        <w:keepLines w:val="0"/>
        <w:widowControl w:val="0"/>
        <w:numPr>
          <w:ilvl w:val="0"/>
          <w:numId w:val="15"/>
        </w:numPr>
        <w:shd w:val="clear" w:color="auto" w:fill="auto"/>
        <w:bidi w:val="0"/>
        <w:spacing w:before="0" w:after="0" w:line="448" w:lineRule="exact"/>
        <w:ind w:left="1160" w:right="0" w:firstLine="0"/>
        <w:jc w:val="both"/>
      </w:pPr>
      <w:bookmarkStart w:id="336" w:name="bookmark336"/>
      <w:bookmarkEnd w:id="336"/>
      <w:r>
        <w:rPr>
          <w:color w:val="000000"/>
          <w:spacing w:val="0"/>
          <w:w w:val="100"/>
          <w:position w:val="0"/>
        </w:rPr>
        <w:t>短期投资跌价准备的确认标准及计提方法：</w:t>
      </w:r>
    </w:p>
    <w:p>
      <w:pPr>
        <w:pStyle w:val="Style27"/>
        <w:keepNext w:val="0"/>
        <w:keepLines w:val="0"/>
        <w:widowControl w:val="0"/>
        <w:numPr>
          <w:ilvl w:val="0"/>
          <w:numId w:val="17"/>
        </w:numPr>
        <w:shd w:val="clear" w:color="auto" w:fill="auto"/>
        <w:tabs>
          <w:tab w:pos="1628" w:val="left"/>
        </w:tabs>
        <w:bidi w:val="0"/>
        <w:spacing w:before="0" w:after="0" w:line="448" w:lineRule="exact"/>
        <w:ind w:left="1260" w:right="0" w:firstLine="0"/>
        <w:jc w:val="both"/>
      </w:pPr>
      <w:bookmarkStart w:id="337" w:name="bookmark337"/>
      <w:bookmarkEnd w:id="337"/>
      <w:r>
        <w:rPr>
          <w:color w:val="000000"/>
          <w:spacing w:val="0"/>
          <w:w w:val="100"/>
          <w:position w:val="0"/>
        </w:rPr>
        <w:t>本公司期末短期投资按成本与市价孰低计价；</w:t>
      </w:r>
    </w:p>
    <w:p>
      <w:pPr>
        <w:pStyle w:val="Style27"/>
        <w:keepNext w:val="0"/>
        <w:keepLines w:val="0"/>
        <w:widowControl w:val="0"/>
        <w:numPr>
          <w:ilvl w:val="0"/>
          <w:numId w:val="17"/>
        </w:numPr>
        <w:shd w:val="clear" w:color="auto" w:fill="auto"/>
        <w:tabs>
          <w:tab w:pos="1640" w:val="left"/>
        </w:tabs>
        <w:bidi w:val="0"/>
        <w:spacing w:before="0" w:after="0" w:line="448" w:lineRule="exact"/>
        <w:ind w:left="840" w:right="0" w:firstLine="420"/>
        <w:jc w:val="both"/>
      </w:pPr>
      <w:bookmarkStart w:id="338" w:name="bookmark338"/>
      <w:bookmarkEnd w:id="338"/>
      <w:r>
        <w:rPr>
          <w:color w:val="000000"/>
          <w:spacing w:val="0"/>
          <w:w w:val="100"/>
          <w:position w:val="0"/>
        </w:rPr>
        <w:t>本公司短期投资按单项投资计算的市价低于按单项投资计算的成本时，则按其差额提 取短期投资跌价准备。</w:t>
      </w:r>
    </w:p>
    <w:p>
      <w:pPr>
        <w:pStyle w:val="Style52"/>
        <w:keepNext/>
        <w:keepLines/>
        <w:widowControl w:val="0"/>
        <w:shd w:val="clear" w:color="auto" w:fill="auto"/>
        <w:tabs>
          <w:tab w:pos="1623" w:val="left"/>
        </w:tabs>
        <w:bidi w:val="0"/>
        <w:spacing w:before="0" w:after="0" w:line="448" w:lineRule="exact"/>
        <w:ind w:left="1260" w:right="0" w:firstLine="0"/>
        <w:jc w:val="both"/>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sz w:val="20"/>
          <w:szCs w:val="20"/>
        </w:rPr>
        <w:t>9</w:t>
      </w:r>
      <w:bookmarkEnd w:id="341"/>
      <w:r>
        <w:rPr>
          <w:color w:val="000000"/>
          <w:spacing w:val="0"/>
          <w:w w:val="100"/>
          <w:position w:val="0"/>
        </w:rPr>
        <w:t>、</w:t>
        <w:tab/>
        <w:t>坏账核算方法</w:t>
      </w:r>
      <w:bookmarkEnd w:id="339"/>
      <w:bookmarkEnd w:id="340"/>
      <w:bookmarkEnd w:id="342"/>
    </w:p>
    <w:p>
      <w:pPr>
        <w:pStyle w:val="Style27"/>
        <w:keepNext w:val="0"/>
        <w:keepLines w:val="0"/>
        <w:widowControl w:val="0"/>
        <w:shd w:val="clear" w:color="auto" w:fill="auto"/>
        <w:bidi w:val="0"/>
        <w:spacing w:before="0" w:after="0" w:line="448" w:lineRule="exact"/>
        <w:ind w:left="1160" w:right="0" w:firstLine="0"/>
        <w:jc w:val="left"/>
      </w:pPr>
      <w:r>
        <w:rPr>
          <w:color w:val="000000"/>
          <w:spacing w:val="0"/>
          <w:w w:val="100"/>
          <w:position w:val="0"/>
        </w:rPr>
        <w:t>⑴ 坏账的确认标准：</w:t>
      </w:r>
    </w:p>
    <w:p>
      <w:pPr>
        <w:pStyle w:val="Style27"/>
        <w:keepNext w:val="0"/>
        <w:keepLines w:val="0"/>
        <w:widowControl w:val="0"/>
        <w:shd w:val="clear" w:color="auto" w:fill="auto"/>
        <w:bidi w:val="0"/>
        <w:spacing w:before="0" w:after="0" w:line="448" w:lineRule="exact"/>
        <w:ind w:left="1160" w:right="0" w:firstLine="0"/>
        <w:jc w:val="left"/>
      </w:pPr>
      <w:r>
        <w:rPr>
          <w:color w:val="000000"/>
          <w:spacing w:val="0"/>
          <w:w w:val="100"/>
          <w:position w:val="0"/>
        </w:rPr>
        <w:t>对确实无法收回的应收款项经批准后确认为坏账，其确认标准如下：</w:t>
      </w:r>
    </w:p>
    <w:p>
      <w:pPr>
        <w:pStyle w:val="Style27"/>
        <w:keepNext w:val="0"/>
        <w:keepLines w:val="0"/>
        <w:widowControl w:val="0"/>
        <w:numPr>
          <w:ilvl w:val="0"/>
          <w:numId w:val="19"/>
        </w:numPr>
        <w:shd w:val="clear" w:color="auto" w:fill="auto"/>
        <w:tabs>
          <w:tab w:pos="1543" w:val="left"/>
        </w:tabs>
        <w:bidi w:val="0"/>
        <w:spacing w:before="0" w:after="0" w:line="448" w:lineRule="exact"/>
        <w:ind w:left="1160" w:right="0" w:firstLine="0"/>
        <w:jc w:val="left"/>
      </w:pPr>
      <w:bookmarkStart w:id="343" w:name="bookmark343"/>
      <w:bookmarkEnd w:id="343"/>
      <w:r>
        <w:rPr>
          <w:color w:val="000000"/>
          <w:spacing w:val="0"/>
          <w:w w:val="100"/>
          <w:position w:val="0"/>
        </w:rPr>
        <w:t>因债务人破产或死亡，以其破产财产或遗产清偿后，仍然不能收回的应收款项；</w:t>
      </w:r>
    </w:p>
    <w:p>
      <w:pPr>
        <w:pStyle w:val="Style27"/>
        <w:keepNext w:val="0"/>
        <w:keepLines w:val="0"/>
        <w:widowControl w:val="0"/>
        <w:numPr>
          <w:ilvl w:val="0"/>
          <w:numId w:val="19"/>
        </w:numPr>
        <w:shd w:val="clear" w:color="auto" w:fill="auto"/>
        <w:tabs>
          <w:tab w:pos="1543" w:val="left"/>
        </w:tabs>
        <w:bidi w:val="0"/>
        <w:spacing w:before="0" w:after="0" w:line="448" w:lineRule="exact"/>
        <w:ind w:left="1160" w:right="0" w:firstLine="0"/>
        <w:jc w:val="left"/>
      </w:pPr>
      <w:bookmarkStart w:id="344" w:name="bookmark344"/>
      <w:bookmarkEnd w:id="344"/>
      <w:r>
        <w:rPr>
          <w:color w:val="000000"/>
          <w:spacing w:val="0"/>
          <w:w w:val="100"/>
          <w:position w:val="0"/>
        </w:rPr>
        <w:t>因债务人逾期未能履行偿债义务，且具有明显特征表明无法收回的应收款项。</w:t>
      </w:r>
    </w:p>
    <w:p>
      <w:pPr>
        <w:pStyle w:val="Style27"/>
        <w:keepNext w:val="0"/>
        <w:keepLines w:val="0"/>
        <w:widowControl w:val="0"/>
        <w:shd w:val="clear" w:color="auto" w:fill="auto"/>
        <w:bidi w:val="0"/>
        <w:spacing w:before="0" w:after="0" w:line="448" w:lineRule="exact"/>
        <w:ind w:left="1160" w:right="0" w:firstLine="0"/>
        <w:jc w:val="both"/>
        <w:sectPr>
          <w:footnotePr>
            <w:pos w:val="pageBottom"/>
            <w:numFmt w:val="decimal"/>
            <w:numRestart w:val="continuous"/>
          </w:footnotePr>
          <w:pgSz w:w="11900" w:h="16840"/>
          <w:pgMar w:top="1470" w:right="939" w:bottom="1648" w:left="939" w:header="0" w:footer="3" w:gutter="0"/>
          <w:cols w:space="720"/>
          <w:noEndnote/>
          <w:rtlGutter w:val="0"/>
          <w:docGrid w:linePitch="360"/>
        </w:sectPr>
      </w:pPr>
      <w:r>
        <w:rPr>
          <w:color w:val="000000"/>
          <w:spacing w:val="0"/>
          <w:w w:val="100"/>
          <w:position w:val="0"/>
        </w:rPr>
        <w:t>⑵坏账损失的核算方法：</w:t>
      </w:r>
    </w:p>
    <w:p>
      <w:pPr>
        <w:pStyle w:val="Style27"/>
        <w:keepNext w:val="0"/>
        <w:keepLines w:val="0"/>
        <w:widowControl w:val="0"/>
        <w:shd w:val="clear" w:color="auto" w:fill="auto"/>
        <w:bidi w:val="0"/>
        <w:spacing w:before="0" w:after="0" w:line="446" w:lineRule="exact"/>
        <w:ind w:left="1160" w:right="0" w:firstLine="0"/>
        <w:jc w:val="both"/>
      </w:pPr>
      <w:r>
        <w:rPr>
          <w:color w:val="000000"/>
          <w:spacing w:val="0"/>
          <w:w w:val="100"/>
          <w:position w:val="0"/>
        </w:rPr>
        <w:t>采用备抵法核算。坏账发生时，冲销已提取的坏账准备。</w:t>
      </w:r>
    </w:p>
    <w:p>
      <w:pPr>
        <w:pStyle w:val="Style27"/>
        <w:keepNext w:val="0"/>
        <w:keepLines w:val="0"/>
        <w:widowControl w:val="0"/>
        <w:numPr>
          <w:ilvl w:val="0"/>
          <w:numId w:val="15"/>
        </w:numPr>
        <w:shd w:val="clear" w:color="auto" w:fill="auto"/>
        <w:tabs>
          <w:tab w:pos="1652" w:val="left"/>
        </w:tabs>
        <w:bidi w:val="0"/>
        <w:spacing w:before="0" w:after="0" w:line="446" w:lineRule="exact"/>
        <w:ind w:left="1260" w:right="0" w:firstLine="0"/>
        <w:jc w:val="both"/>
      </w:pPr>
      <w:bookmarkStart w:id="345" w:name="bookmark345"/>
      <w:bookmarkEnd w:id="345"/>
      <w:r>
        <w:rPr>
          <w:color w:val="000000"/>
          <w:spacing w:val="0"/>
          <w:w w:val="100"/>
          <w:position w:val="0"/>
        </w:rPr>
        <w:t>坏账准备的确认标准：</w:t>
      </w:r>
    </w:p>
    <w:p>
      <w:pPr>
        <w:pStyle w:val="Style27"/>
        <w:keepNext w:val="0"/>
        <w:keepLines w:val="0"/>
        <w:widowControl w:val="0"/>
        <w:shd w:val="clear" w:color="auto" w:fill="auto"/>
        <w:bidi w:val="0"/>
        <w:spacing w:before="0" w:after="0" w:line="446" w:lineRule="exact"/>
        <w:ind w:left="840" w:right="0" w:firstLine="440"/>
        <w:jc w:val="both"/>
      </w:pPr>
      <w:r>
        <w:rPr>
          <w:color w:val="000000"/>
          <w:spacing w:val="0"/>
          <w:w w:val="100"/>
          <w:position w:val="0"/>
        </w:rPr>
        <w:t>根据公司以往的经验、债务单位的实际财务状况和现金流量的情况，以及其他相关信息 合理估计。除有确凿证据表明该项应收款项不能收回，或收回的可能性不大外，下列各种情 况不能全额计提坏账准备：</w:t>
      </w:r>
    </w:p>
    <w:p>
      <w:pPr>
        <w:pStyle w:val="Style27"/>
        <w:keepNext w:val="0"/>
        <w:keepLines w:val="0"/>
        <w:widowControl w:val="0"/>
        <w:numPr>
          <w:ilvl w:val="0"/>
          <w:numId w:val="21"/>
        </w:numPr>
        <w:shd w:val="clear" w:color="auto" w:fill="auto"/>
        <w:tabs>
          <w:tab w:pos="1628" w:val="left"/>
        </w:tabs>
        <w:bidi w:val="0"/>
        <w:spacing w:before="0" w:after="0" w:line="446" w:lineRule="exact"/>
        <w:ind w:left="1260" w:right="0" w:firstLine="0"/>
        <w:jc w:val="both"/>
      </w:pPr>
      <w:bookmarkStart w:id="346" w:name="bookmark346"/>
      <w:bookmarkEnd w:id="346"/>
      <w:r>
        <w:rPr>
          <w:color w:val="000000"/>
          <w:spacing w:val="0"/>
          <w:w w:val="100"/>
          <w:position w:val="0"/>
        </w:rPr>
        <w:t>当年发生的应收款项；</w:t>
      </w:r>
    </w:p>
    <w:p>
      <w:pPr>
        <w:pStyle w:val="Style27"/>
        <w:keepNext w:val="0"/>
        <w:keepLines w:val="0"/>
        <w:widowControl w:val="0"/>
        <w:numPr>
          <w:ilvl w:val="0"/>
          <w:numId w:val="21"/>
        </w:numPr>
        <w:shd w:val="clear" w:color="auto" w:fill="auto"/>
        <w:tabs>
          <w:tab w:pos="1628" w:val="left"/>
        </w:tabs>
        <w:bidi w:val="0"/>
        <w:spacing w:before="0" w:after="0" w:line="446" w:lineRule="exact"/>
        <w:ind w:left="1260" w:right="0" w:firstLine="0"/>
        <w:jc w:val="both"/>
      </w:pPr>
      <w:bookmarkStart w:id="347" w:name="bookmark347"/>
      <w:bookmarkEnd w:id="347"/>
      <w:r>
        <w:rPr>
          <w:color w:val="000000"/>
          <w:spacing w:val="0"/>
          <w:w w:val="100"/>
          <w:position w:val="0"/>
        </w:rPr>
        <w:t>计划对应收款项进行重组；</w:t>
      </w:r>
    </w:p>
    <w:p>
      <w:pPr>
        <w:pStyle w:val="Style27"/>
        <w:keepNext w:val="0"/>
        <w:keepLines w:val="0"/>
        <w:widowControl w:val="0"/>
        <w:numPr>
          <w:ilvl w:val="0"/>
          <w:numId w:val="21"/>
        </w:numPr>
        <w:shd w:val="clear" w:color="auto" w:fill="auto"/>
        <w:tabs>
          <w:tab w:pos="1628" w:val="left"/>
        </w:tabs>
        <w:bidi w:val="0"/>
        <w:spacing w:before="0" w:after="0" w:line="446" w:lineRule="exact"/>
        <w:ind w:left="1260" w:right="0" w:firstLine="0"/>
        <w:jc w:val="both"/>
      </w:pPr>
      <w:bookmarkStart w:id="348" w:name="bookmark348"/>
      <w:bookmarkEnd w:id="348"/>
      <w:r>
        <w:rPr>
          <w:color w:val="000000"/>
          <w:spacing w:val="0"/>
          <w:w w:val="100"/>
          <w:position w:val="0"/>
        </w:rPr>
        <w:t>与关联方发生的应收款项；</w:t>
      </w:r>
    </w:p>
    <w:p>
      <w:pPr>
        <w:pStyle w:val="Style27"/>
        <w:keepNext w:val="0"/>
        <w:keepLines w:val="0"/>
        <w:widowControl w:val="0"/>
        <w:numPr>
          <w:ilvl w:val="0"/>
          <w:numId w:val="21"/>
        </w:numPr>
        <w:shd w:val="clear" w:color="auto" w:fill="auto"/>
        <w:tabs>
          <w:tab w:pos="1628" w:val="left"/>
        </w:tabs>
        <w:bidi w:val="0"/>
        <w:spacing w:before="0" w:after="0" w:line="446" w:lineRule="exact"/>
        <w:ind w:left="1260" w:right="0" w:firstLine="0"/>
        <w:jc w:val="both"/>
      </w:pPr>
      <w:bookmarkStart w:id="349" w:name="bookmark349"/>
      <w:bookmarkEnd w:id="349"/>
      <w:r>
        <w:rPr>
          <w:color w:val="000000"/>
          <w:spacing w:val="0"/>
          <w:w w:val="100"/>
          <w:position w:val="0"/>
        </w:rPr>
        <w:t>其他已逾期，但无确凿证据证明不能收回的应收款项。</w:t>
      </w:r>
    </w:p>
    <w:p>
      <w:pPr>
        <w:pStyle w:val="Style27"/>
        <w:keepNext w:val="0"/>
        <w:keepLines w:val="0"/>
        <w:widowControl w:val="0"/>
        <w:numPr>
          <w:ilvl w:val="0"/>
          <w:numId w:val="15"/>
        </w:numPr>
        <w:shd w:val="clear" w:color="auto" w:fill="auto"/>
        <w:tabs>
          <w:tab w:pos="1652" w:val="left"/>
        </w:tabs>
        <w:bidi w:val="0"/>
        <w:spacing w:before="0" w:after="0" w:line="446" w:lineRule="exact"/>
        <w:ind w:left="1260" w:right="0" w:firstLine="0"/>
        <w:jc w:val="both"/>
      </w:pPr>
      <w:bookmarkStart w:id="350" w:name="bookmark350"/>
      <w:bookmarkEnd w:id="350"/>
      <w:r>
        <w:rPr>
          <w:color w:val="000000"/>
          <w:spacing w:val="0"/>
          <w:w w:val="100"/>
          <w:position w:val="0"/>
        </w:rPr>
        <w:t>坏账准备的计提方法：</w:t>
      </w:r>
    </w:p>
    <w:p>
      <w:pPr>
        <w:pStyle w:val="Style27"/>
        <w:keepNext w:val="0"/>
        <w:keepLines w:val="0"/>
        <w:widowControl w:val="0"/>
        <w:shd w:val="clear" w:color="auto" w:fill="auto"/>
        <w:bidi w:val="0"/>
        <w:spacing w:before="0" w:after="0" w:line="446" w:lineRule="exact"/>
        <w:ind w:left="1260" w:right="0" w:firstLine="0"/>
        <w:jc w:val="both"/>
      </w:pPr>
      <w:r>
        <w:rPr>
          <w:color w:val="000000"/>
          <w:spacing w:val="0"/>
          <w:w w:val="100"/>
          <w:position w:val="0"/>
        </w:rPr>
        <w:t>坏账准备计提方法：按账龄分析与个别认定相结合的方法。</w:t>
      </w:r>
    </w:p>
    <w:p>
      <w:pPr>
        <w:pStyle w:val="Style27"/>
        <w:keepNext w:val="0"/>
        <w:keepLines w:val="0"/>
        <w:widowControl w:val="0"/>
        <w:shd w:val="clear" w:color="auto" w:fill="auto"/>
        <w:bidi w:val="0"/>
        <w:spacing w:before="0" w:after="60" w:line="446" w:lineRule="exact"/>
        <w:ind w:left="840" w:right="0" w:firstLine="440"/>
        <w:jc w:val="both"/>
      </w:pPr>
      <w:r>
        <w:rPr>
          <w:color w:val="000000"/>
          <w:spacing w:val="0"/>
          <w:w w:val="100"/>
          <w:position w:val="0"/>
        </w:rPr>
        <w:t>坏账准备具体计提方法为：按照各级账龄的应收款项期末余额和相应的比例计提。计提 比例如下：</w:t>
      </w:r>
    </w:p>
    <w:p>
      <w:pPr>
        <w:pStyle w:val="Style27"/>
        <w:keepNext w:val="0"/>
        <w:keepLines w:val="0"/>
        <w:widowControl w:val="0"/>
        <w:shd w:val="clear" w:color="auto" w:fill="auto"/>
        <w:tabs>
          <w:tab w:leader="underscore" w:pos="2566" w:val="left"/>
          <w:tab w:leader="underscore" w:pos="4765" w:val="left"/>
          <w:tab w:leader="underscore" w:pos="6656" w:val="left"/>
          <w:tab w:leader="underscore" w:pos="9085" w:val="left"/>
        </w:tabs>
        <w:bidi w:val="0"/>
        <w:spacing w:before="0" w:after="60" w:line="240" w:lineRule="auto"/>
        <w:ind w:left="1160" w:right="0" w:firstLine="0"/>
        <w:jc w:val="both"/>
      </w:pPr>
      <w:r>
        <w:rPr>
          <w:color w:val="000000"/>
          <w:spacing w:val="0"/>
          <w:w w:val="100"/>
          <w:position w:val="0"/>
        </w:rPr>
        <w:tab/>
      </w:r>
      <w:r>
        <w:rPr>
          <w:color w:val="000000"/>
          <w:spacing w:val="0"/>
          <w:w w:val="100"/>
          <w:position w:val="0"/>
          <w:u w:val="single"/>
        </w:rPr>
        <w:t>账 龄</w:t>
      </w:r>
      <w:r>
        <w:rPr>
          <w:color w:val="000000"/>
          <w:spacing w:val="0"/>
          <w:w w:val="100"/>
          <w:position w:val="0"/>
        </w:rPr>
        <w:tab/>
        <w:t xml:space="preserve"> </w:t>
        <w:tab/>
      </w:r>
      <w:r>
        <w:rPr>
          <w:color w:val="000000"/>
          <w:spacing w:val="0"/>
          <w:w w:val="100"/>
          <w:position w:val="0"/>
          <w:u w:val="single"/>
        </w:rPr>
        <w:t>计提比例(%)</w:t>
      </w:r>
      <w:r>
        <w:rPr>
          <w:color w:val="000000"/>
          <w:spacing w:val="0"/>
          <w:w w:val="100"/>
          <w:position w:val="0"/>
        </w:rPr>
        <w:tab/>
      </w:r>
    </w:p>
    <w:p>
      <w:pPr>
        <w:pStyle w:val="Style21"/>
        <w:keepNext w:val="0"/>
        <w:keepLines w:val="0"/>
        <w:widowControl w:val="0"/>
        <w:shd w:val="clear" w:color="auto" w:fill="auto"/>
        <w:tabs>
          <w:tab w:pos="7351" w:val="center"/>
        </w:tabs>
        <w:bidi w:val="0"/>
        <w:spacing w:before="0" w:after="120" w:line="240" w:lineRule="auto"/>
        <w:ind w:left="1260" w:right="0" w:firstLine="0"/>
        <w:jc w:val="both"/>
        <w:rPr>
          <w:sz w:val="20"/>
          <w:szCs w:val="20"/>
        </w:rPr>
      </w:pPr>
      <w:r>
        <w:fldChar w:fldCharType="begin"/>
        <w:instrText xml:space="preserve"> TOC \o "1-5" \h \z </w:instrText>
        <w:fldChar w:fldCharType="separate"/>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年以内(含</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年，下同)</w:t>
        <w:tab/>
      </w:r>
      <w:r>
        <w:rPr>
          <w:rFonts w:ascii="SimSun" w:eastAsia="SimSun" w:hAnsi="SimSun" w:cs="SimSun"/>
          <w:color w:val="000000"/>
          <w:spacing w:val="0"/>
          <w:w w:val="100"/>
          <w:position w:val="0"/>
          <w:sz w:val="20"/>
          <w:szCs w:val="20"/>
        </w:rPr>
        <w:t>5.00</w:t>
      </w:r>
    </w:p>
    <w:p>
      <w:pPr>
        <w:pStyle w:val="Style21"/>
        <w:keepNext w:val="0"/>
        <w:keepLines w:val="0"/>
        <w:widowControl w:val="0"/>
        <w:numPr>
          <w:ilvl w:val="0"/>
          <w:numId w:val="23"/>
        </w:numPr>
        <w:shd w:val="clear" w:color="auto" w:fill="auto"/>
        <w:tabs>
          <w:tab w:pos="1647" w:val="left"/>
          <w:tab w:pos="7351" w:val="center"/>
        </w:tabs>
        <w:bidi w:val="0"/>
        <w:spacing w:before="0" w:after="120" w:line="240" w:lineRule="auto"/>
        <w:ind w:left="1260" w:right="0" w:firstLine="0"/>
        <w:jc w:val="both"/>
        <w:rPr>
          <w:sz w:val="20"/>
          <w:szCs w:val="20"/>
        </w:rPr>
      </w:pPr>
      <w:bookmarkStart w:id="351" w:name="bookmark351"/>
      <w:bookmarkEnd w:id="351"/>
      <w:r>
        <w:rPr>
          <w:rFonts w:ascii="SimSun" w:eastAsia="SimSun" w:hAnsi="SimSun" w:cs="SimSun"/>
          <w:color w:val="000000"/>
          <w:spacing w:val="0"/>
          <w:w w:val="100"/>
          <w:position w:val="0"/>
          <w:sz w:val="20"/>
          <w:szCs w:val="20"/>
        </w:rPr>
        <w:t xml:space="preserve">2 </w:t>
      </w:r>
      <w:r>
        <w:rPr>
          <w:rFonts w:ascii="SimSun" w:eastAsia="SimSun" w:hAnsi="SimSun" w:cs="SimSun"/>
          <w:color w:val="000000"/>
          <w:spacing w:val="0"/>
          <w:w w:val="100"/>
          <w:position w:val="0"/>
          <w:sz w:val="20"/>
          <w:szCs w:val="20"/>
        </w:rPr>
        <w:t>年</w:t>
        <w:tab/>
      </w:r>
      <w:r>
        <w:rPr>
          <w:rFonts w:ascii="SimSun" w:eastAsia="SimSun" w:hAnsi="SimSun" w:cs="SimSun"/>
          <w:color w:val="000000"/>
          <w:spacing w:val="0"/>
          <w:w w:val="100"/>
          <w:position w:val="0"/>
          <w:sz w:val="20"/>
          <w:szCs w:val="20"/>
        </w:rPr>
        <w:t>10.00</w:t>
      </w:r>
    </w:p>
    <w:p>
      <w:pPr>
        <w:pStyle w:val="Style21"/>
        <w:keepNext w:val="0"/>
        <w:keepLines w:val="0"/>
        <w:widowControl w:val="0"/>
        <w:numPr>
          <w:ilvl w:val="0"/>
          <w:numId w:val="23"/>
        </w:numPr>
        <w:shd w:val="clear" w:color="auto" w:fill="auto"/>
        <w:tabs>
          <w:tab w:pos="1652" w:val="left"/>
          <w:tab w:pos="7351" w:val="center"/>
        </w:tabs>
        <w:bidi w:val="0"/>
        <w:spacing w:before="0" w:after="120" w:line="240" w:lineRule="auto"/>
        <w:ind w:left="1260" w:right="0" w:firstLine="0"/>
        <w:jc w:val="both"/>
        <w:rPr>
          <w:sz w:val="20"/>
          <w:szCs w:val="20"/>
        </w:rPr>
      </w:pPr>
      <w:bookmarkStart w:id="352" w:name="bookmark352"/>
      <w:bookmarkEnd w:id="352"/>
      <w:r>
        <w:rPr>
          <w:rFonts w:ascii="SimSun" w:eastAsia="SimSun" w:hAnsi="SimSun" w:cs="SimSun"/>
          <w:color w:val="000000"/>
          <w:spacing w:val="0"/>
          <w:w w:val="100"/>
          <w:position w:val="0"/>
          <w:sz w:val="20"/>
          <w:szCs w:val="20"/>
        </w:rPr>
        <w:t xml:space="preserve">3 </w:t>
      </w:r>
      <w:r>
        <w:rPr>
          <w:rFonts w:ascii="SimSun" w:eastAsia="SimSun" w:hAnsi="SimSun" w:cs="SimSun"/>
          <w:color w:val="000000"/>
          <w:spacing w:val="0"/>
          <w:w w:val="100"/>
          <w:position w:val="0"/>
          <w:sz w:val="20"/>
          <w:szCs w:val="20"/>
        </w:rPr>
        <w:t>年</w:t>
        <w:tab/>
      </w:r>
      <w:r>
        <w:rPr>
          <w:rFonts w:ascii="SimSun" w:eastAsia="SimSun" w:hAnsi="SimSun" w:cs="SimSun"/>
          <w:color w:val="000000"/>
          <w:spacing w:val="0"/>
          <w:w w:val="100"/>
          <w:position w:val="0"/>
          <w:sz w:val="20"/>
          <w:szCs w:val="20"/>
        </w:rPr>
        <w:t>20.00</w:t>
      </w:r>
    </w:p>
    <w:p>
      <w:pPr>
        <w:pStyle w:val="Style21"/>
        <w:keepNext w:val="0"/>
        <w:keepLines w:val="0"/>
        <w:widowControl w:val="0"/>
        <w:shd w:val="clear" w:color="auto" w:fill="auto"/>
        <w:tabs>
          <w:tab w:pos="7351" w:val="center"/>
        </w:tabs>
        <w:bidi w:val="0"/>
        <w:spacing w:before="0" w:after="400" w:line="240" w:lineRule="auto"/>
        <w:ind w:left="1260" w:right="0" w:firstLine="0"/>
        <w:jc w:val="both"/>
        <w:rPr>
          <w:sz w:val="20"/>
          <w:szCs w:val="20"/>
        </w:rPr>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20"/>
          <w:szCs w:val="20"/>
        </w:rPr>
        <w:t>年以上</w:t>
        <w:tab/>
      </w:r>
      <w:r>
        <w:rPr>
          <w:rFonts w:ascii="SimSun" w:eastAsia="SimSun" w:hAnsi="SimSun" w:cs="SimSun"/>
          <w:color w:val="000000"/>
          <w:spacing w:val="0"/>
          <w:w w:val="100"/>
          <w:position w:val="0"/>
          <w:sz w:val="20"/>
          <w:szCs w:val="20"/>
        </w:rPr>
        <w:t>50.00</w:t>
      </w:r>
      <w:r>
        <w:fldChar w:fldCharType="end"/>
      </w:r>
    </w:p>
    <w:p>
      <w:pPr>
        <w:pStyle w:val="Style52"/>
        <w:keepNext/>
        <w:keepLines/>
        <w:widowControl w:val="0"/>
        <w:shd w:val="clear" w:color="auto" w:fill="auto"/>
        <w:bidi w:val="0"/>
        <w:spacing w:before="0" w:after="0" w:line="446" w:lineRule="exact"/>
        <w:ind w:left="1260" w:right="0" w:firstLine="0"/>
        <w:jc w:val="both"/>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sz w:val="20"/>
          <w:szCs w:val="20"/>
        </w:rPr>
        <w:t>1</w:t>
      </w:r>
      <w:bookmarkEnd w:id="355"/>
      <w:r>
        <w:rPr>
          <w:rFonts w:ascii="Times New Roman" w:eastAsia="Times New Roman" w:hAnsi="Times New Roman" w:cs="Times New Roman"/>
          <w:color w:val="000000"/>
          <w:spacing w:val="0"/>
          <w:w w:val="100"/>
          <w:position w:val="0"/>
          <w:sz w:val="20"/>
          <w:szCs w:val="20"/>
        </w:rPr>
        <w:t>0</w:t>
      </w:r>
      <w:r>
        <w:rPr>
          <w:color w:val="000000"/>
          <w:spacing w:val="0"/>
          <w:w w:val="100"/>
          <w:position w:val="0"/>
        </w:rPr>
        <w:t>、存货核算方法</w:t>
      </w:r>
      <w:bookmarkEnd w:id="353"/>
      <w:bookmarkEnd w:id="354"/>
      <w:bookmarkEnd w:id="356"/>
    </w:p>
    <w:p>
      <w:pPr>
        <w:pStyle w:val="Style27"/>
        <w:keepNext w:val="0"/>
        <w:keepLines w:val="0"/>
        <w:widowControl w:val="0"/>
        <w:shd w:val="clear" w:color="auto" w:fill="auto"/>
        <w:bidi w:val="0"/>
        <w:spacing w:before="0" w:after="0" w:line="446" w:lineRule="exact"/>
        <w:ind w:left="1260" w:right="0" w:firstLine="0"/>
        <w:jc w:val="both"/>
      </w:pPr>
      <w:r>
        <w:rPr>
          <w:color w:val="000000"/>
          <w:spacing w:val="0"/>
          <w:w w:val="100"/>
          <w:position w:val="0"/>
        </w:rPr>
        <w:t>⑴存货分类：</w:t>
      </w:r>
    </w:p>
    <w:p>
      <w:pPr>
        <w:pStyle w:val="Style27"/>
        <w:keepNext w:val="0"/>
        <w:keepLines w:val="0"/>
        <w:widowControl w:val="0"/>
        <w:shd w:val="clear" w:color="auto" w:fill="auto"/>
        <w:bidi w:val="0"/>
        <w:spacing w:before="0" w:after="0" w:line="446" w:lineRule="exact"/>
        <w:ind w:left="1260" w:right="0" w:firstLine="0"/>
        <w:jc w:val="both"/>
      </w:pPr>
      <w:r>
        <w:rPr>
          <w:color w:val="000000"/>
          <w:spacing w:val="0"/>
          <w:w w:val="100"/>
          <w:position w:val="0"/>
        </w:rPr>
        <w:t>本公司存货主要包括原材料、辅助材料、低值易耗品、在产品、产成品等。</w:t>
      </w:r>
    </w:p>
    <w:p>
      <w:pPr>
        <w:pStyle w:val="Style27"/>
        <w:keepNext w:val="0"/>
        <w:keepLines w:val="0"/>
        <w:widowControl w:val="0"/>
        <w:shd w:val="clear" w:color="auto" w:fill="auto"/>
        <w:bidi w:val="0"/>
        <w:spacing w:before="0" w:after="0" w:line="451" w:lineRule="exact"/>
        <w:ind w:left="1260" w:right="0" w:firstLine="0"/>
        <w:jc w:val="both"/>
      </w:pPr>
      <w:r>
        <w:rPr>
          <w:color w:val="000000"/>
          <w:spacing w:val="0"/>
          <w:w w:val="100"/>
          <w:position w:val="0"/>
        </w:rPr>
        <w:t>⑵存货取得和发出的计价方法：</w:t>
      </w:r>
    </w:p>
    <w:p>
      <w:pPr>
        <w:pStyle w:val="Style27"/>
        <w:keepNext w:val="0"/>
        <w:keepLines w:val="0"/>
        <w:widowControl w:val="0"/>
        <w:shd w:val="clear" w:color="auto" w:fill="auto"/>
        <w:bidi w:val="0"/>
        <w:spacing w:before="0" w:after="0" w:line="451" w:lineRule="exact"/>
        <w:ind w:left="840" w:right="0" w:firstLine="440"/>
        <w:jc w:val="both"/>
      </w:pPr>
      <w:r>
        <w:rPr>
          <w:color w:val="000000"/>
          <w:spacing w:val="0"/>
          <w:w w:val="100"/>
          <w:position w:val="0"/>
        </w:rPr>
        <w:t>原材料和辅助材料以计划成本核算，对计划成本和实际成本之间的差异，通过成本差异 科目核算，并按期结转发出原材料和辅助材料应负担的成本差异，将计划成本调整为实际成 本。</w:t>
      </w:r>
    </w:p>
    <w:p>
      <w:pPr>
        <w:pStyle w:val="Style27"/>
        <w:keepNext w:val="0"/>
        <w:keepLines w:val="0"/>
        <w:widowControl w:val="0"/>
        <w:shd w:val="clear" w:color="auto" w:fill="auto"/>
        <w:bidi w:val="0"/>
        <w:spacing w:before="0" w:after="0" w:line="442" w:lineRule="exact"/>
        <w:ind w:left="1260" w:right="0" w:firstLine="0"/>
        <w:jc w:val="both"/>
      </w:pPr>
      <w:r>
        <w:rPr>
          <w:color w:val="000000"/>
          <w:spacing w:val="0"/>
          <w:w w:val="100"/>
          <w:position w:val="0"/>
        </w:rPr>
        <w:t>产成品发出采用加权平均法确定其实际成本。</w:t>
      </w:r>
    </w:p>
    <w:p>
      <w:pPr>
        <w:pStyle w:val="Style27"/>
        <w:keepNext w:val="0"/>
        <w:keepLines w:val="0"/>
        <w:widowControl w:val="0"/>
        <w:numPr>
          <w:ilvl w:val="0"/>
          <w:numId w:val="25"/>
        </w:numPr>
        <w:shd w:val="clear" w:color="auto" w:fill="auto"/>
        <w:bidi w:val="0"/>
        <w:spacing w:before="0" w:after="0" w:line="442" w:lineRule="exact"/>
        <w:ind w:left="1260" w:right="0" w:firstLine="0"/>
        <w:jc w:val="left"/>
      </w:pPr>
      <w:bookmarkStart w:id="357" w:name="bookmark357"/>
      <w:bookmarkEnd w:id="357"/>
      <w:r>
        <w:rPr>
          <w:color w:val="000000"/>
          <w:spacing w:val="0"/>
          <w:w w:val="100"/>
          <w:position w:val="0"/>
        </w:rPr>
        <w:t>低值易耗品的摊销方法：低值易耗品于领用时按“五五摊销法”摊销。</w:t>
      </w:r>
    </w:p>
    <w:p>
      <w:pPr>
        <w:pStyle w:val="Style27"/>
        <w:keepNext w:val="0"/>
        <w:keepLines w:val="0"/>
        <w:widowControl w:val="0"/>
        <w:shd w:val="clear" w:color="auto" w:fill="auto"/>
        <w:bidi w:val="0"/>
        <w:spacing w:before="0" w:after="0" w:line="442" w:lineRule="exact"/>
        <w:ind w:left="1260" w:right="0" w:firstLine="0"/>
        <w:jc w:val="both"/>
      </w:pPr>
      <w:r>
        <w:rPr>
          <w:color w:val="000000"/>
          <w:spacing w:val="0"/>
          <w:w w:val="100"/>
          <w:position w:val="0"/>
        </w:rPr>
        <w:t>⑷存货的盘存制度为永续盘存制。</w:t>
      </w:r>
    </w:p>
    <w:p>
      <w:pPr>
        <w:pStyle w:val="Style27"/>
        <w:keepNext w:val="0"/>
        <w:keepLines w:val="0"/>
        <w:widowControl w:val="0"/>
        <w:numPr>
          <w:ilvl w:val="0"/>
          <w:numId w:val="15"/>
        </w:numPr>
        <w:shd w:val="clear" w:color="auto" w:fill="auto"/>
        <w:tabs>
          <w:tab w:pos="1652" w:val="left"/>
        </w:tabs>
        <w:bidi w:val="0"/>
        <w:spacing w:before="0" w:after="0" w:line="442" w:lineRule="exact"/>
        <w:ind w:left="1260" w:right="0" w:firstLine="0"/>
        <w:jc w:val="both"/>
      </w:pPr>
      <w:bookmarkStart w:id="358" w:name="bookmark358"/>
      <w:bookmarkEnd w:id="358"/>
      <w:r>
        <w:rPr>
          <w:color w:val="000000"/>
          <w:spacing w:val="0"/>
          <w:w w:val="100"/>
          <w:position w:val="0"/>
        </w:rPr>
        <w:t>存货跌价准备的确认标准及计提方法：</w:t>
      </w:r>
    </w:p>
    <w:p>
      <w:pPr>
        <w:pStyle w:val="Style27"/>
        <w:keepNext w:val="0"/>
        <w:keepLines w:val="0"/>
        <w:widowControl w:val="0"/>
        <w:shd w:val="clear" w:color="auto" w:fill="auto"/>
        <w:bidi w:val="0"/>
        <w:spacing w:before="0" w:after="100" w:line="442" w:lineRule="exact"/>
        <w:ind w:left="840" w:right="0" w:firstLine="440"/>
        <w:jc w:val="both"/>
      </w:pPr>
      <w:r>
        <w:rPr>
          <w:color w:val="000000"/>
          <w:spacing w:val="0"/>
          <w:w w:val="100"/>
          <w:position w:val="0"/>
        </w:rPr>
        <w:t>本公司期末存货按成本与可变现净值孰低计价。本公司存货由于遭受毁损、全部或部分 陈旧过时或销售价格低于成本等原因，使存货成本高于可变现净值的，按单个存货项目的可</w:t>
      </w:r>
    </w:p>
    <w:p>
      <w:pPr>
        <w:pStyle w:val="Style27"/>
        <w:keepNext w:val="0"/>
        <w:keepLines w:val="0"/>
        <w:widowControl w:val="0"/>
        <w:shd w:val="clear" w:color="auto" w:fill="auto"/>
        <w:bidi w:val="0"/>
        <w:spacing w:before="0" w:after="0" w:line="442" w:lineRule="exact"/>
        <w:ind w:left="0" w:right="0" w:firstLine="840"/>
        <w:jc w:val="both"/>
      </w:pPr>
      <w:r>
        <w:rPr>
          <w:color w:val="000000"/>
          <w:spacing w:val="0"/>
          <w:w w:val="100"/>
          <w:position w:val="0"/>
        </w:rPr>
        <w:t>变现净值低于存货成本的部分提取存货跌价准备。</w:t>
      </w:r>
    </w:p>
    <w:p>
      <w:pPr>
        <w:pStyle w:val="Style52"/>
        <w:keepNext/>
        <w:keepLines/>
        <w:widowControl w:val="0"/>
        <w:shd w:val="clear" w:color="auto" w:fill="auto"/>
        <w:bidi w:val="0"/>
        <w:spacing w:before="0" w:after="0" w:line="442" w:lineRule="exact"/>
        <w:ind w:left="1260" w:right="0" w:firstLine="0"/>
        <w:jc w:val="both"/>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sz w:val="20"/>
          <w:szCs w:val="20"/>
        </w:rPr>
        <w:t>1</w:t>
      </w:r>
      <w:bookmarkEnd w:id="361"/>
      <w:r>
        <w:rPr>
          <w:rFonts w:ascii="Times New Roman" w:eastAsia="Times New Roman" w:hAnsi="Times New Roman" w:cs="Times New Roman"/>
          <w:color w:val="000000"/>
          <w:spacing w:val="0"/>
          <w:w w:val="100"/>
          <w:position w:val="0"/>
          <w:sz w:val="20"/>
          <w:szCs w:val="20"/>
        </w:rPr>
        <w:t>1</w:t>
      </w:r>
      <w:r>
        <w:rPr>
          <w:color w:val="000000"/>
          <w:spacing w:val="0"/>
          <w:w w:val="100"/>
          <w:position w:val="0"/>
        </w:rPr>
        <w:t>、长期投资核算方法</w:t>
      </w:r>
      <w:bookmarkEnd w:id="359"/>
      <w:bookmarkEnd w:id="360"/>
      <w:bookmarkEnd w:id="362"/>
    </w:p>
    <w:p>
      <w:pPr>
        <w:pStyle w:val="Style27"/>
        <w:keepNext w:val="0"/>
        <w:keepLines w:val="0"/>
        <w:widowControl w:val="0"/>
        <w:shd w:val="clear" w:color="auto" w:fill="auto"/>
        <w:bidi w:val="0"/>
        <w:spacing w:before="0" w:after="0" w:line="441" w:lineRule="exact"/>
        <w:ind w:left="1260" w:right="0" w:firstLine="0"/>
        <w:jc w:val="both"/>
      </w:pPr>
      <w:r>
        <w:rPr>
          <w:color w:val="000000"/>
          <w:spacing w:val="0"/>
          <w:w w:val="100"/>
          <w:position w:val="0"/>
        </w:rPr>
        <w:t>⑴长期股权投资的计价及投资收益确认方法：</w:t>
      </w:r>
    </w:p>
    <w:p>
      <w:pPr>
        <w:pStyle w:val="Style27"/>
        <w:keepNext w:val="0"/>
        <w:keepLines w:val="0"/>
        <w:widowControl w:val="0"/>
        <w:numPr>
          <w:ilvl w:val="0"/>
          <w:numId w:val="27"/>
        </w:numPr>
        <w:shd w:val="clear" w:color="auto" w:fill="auto"/>
        <w:tabs>
          <w:tab w:pos="1577" w:val="left"/>
        </w:tabs>
        <w:bidi w:val="0"/>
        <w:spacing w:before="0" w:after="0" w:line="441" w:lineRule="exact"/>
        <w:ind w:left="840" w:right="0" w:firstLine="420"/>
        <w:jc w:val="both"/>
      </w:pPr>
      <w:bookmarkStart w:id="363" w:name="bookmark363"/>
      <w:bookmarkEnd w:id="363"/>
      <w:r>
        <w:rPr>
          <w:color w:val="000000"/>
          <w:spacing w:val="0"/>
          <w:w w:val="100"/>
          <w:position w:val="0"/>
        </w:rPr>
        <w:t>长期股权投资按取得时的实际成本作为初始投资成本，初始投资成本按以下原则确 定：</w:t>
      </w:r>
    </w:p>
    <w:p>
      <w:pPr>
        <w:pStyle w:val="Style27"/>
        <w:keepNext w:val="0"/>
        <w:keepLines w:val="0"/>
        <w:widowControl w:val="0"/>
        <w:shd w:val="clear" w:color="auto" w:fill="auto"/>
        <w:bidi w:val="0"/>
        <w:spacing w:before="0" w:after="0" w:line="441" w:lineRule="exact"/>
        <w:ind w:left="840" w:right="0" w:firstLine="420"/>
        <w:jc w:val="both"/>
      </w:pPr>
      <w:r>
        <w:rPr>
          <w:color w:val="000000"/>
          <w:spacing w:val="0"/>
          <w:w w:val="100"/>
          <w:position w:val="0"/>
        </w:rPr>
        <w:t>•现金购入的长期股权投资按实际支付的价款扣除已宣告但尚未领取的现金股利后确定 为初始投资成本。</w:t>
      </w:r>
    </w:p>
    <w:p>
      <w:pPr>
        <w:pStyle w:val="Style27"/>
        <w:keepNext w:val="0"/>
        <w:keepLines w:val="0"/>
        <w:widowControl w:val="0"/>
        <w:shd w:val="clear" w:color="auto" w:fill="auto"/>
        <w:bidi w:val="0"/>
        <w:spacing w:before="0" w:after="0" w:line="441" w:lineRule="exact"/>
        <w:ind w:left="840" w:right="0" w:firstLine="420"/>
        <w:jc w:val="both"/>
      </w:pPr>
      <w:r>
        <w:rPr>
          <w:color w:val="000000"/>
          <w:spacing w:val="0"/>
          <w:w w:val="100"/>
          <w:position w:val="0"/>
        </w:rPr>
        <w:t>•接受债务人以非现金资产抵偿债务方式取得的长期股权投资，或以应收债权换入的长 期股权投资，按应收债权的账面价值加上应支付的相关税费确定为初始投资成本。涉及补价 的，按下述规定确定受让的长期股权投资的初始投资成本：收到补价的，按应收债权账面价 值减去补价，加上应支付的相关税费，作为初始投资成本。支付补价的，按应收债权的账面 价值加上支付的补价和应支付的相关税费，作为初始投资成本。</w:t>
      </w:r>
    </w:p>
    <w:p>
      <w:pPr>
        <w:pStyle w:val="Style27"/>
        <w:keepNext w:val="0"/>
        <w:keepLines w:val="0"/>
        <w:widowControl w:val="0"/>
        <w:shd w:val="clear" w:color="auto" w:fill="auto"/>
        <w:bidi w:val="0"/>
        <w:spacing w:before="0" w:after="0" w:line="448" w:lineRule="exact"/>
        <w:ind w:left="840" w:right="0" w:firstLine="420"/>
        <w:jc w:val="both"/>
      </w:pPr>
      <w:r>
        <w:rPr>
          <w:color w:val="000000"/>
          <w:spacing w:val="0"/>
          <w:w w:val="100"/>
          <w:position w:val="0"/>
        </w:rPr>
        <w:t>•以非货币性交易换入的长期股权投资按换出资产的账面价值加上应支付的相关税费确 定为初始投资成本。涉及补价的，按下述规定确定换入的长期股权投资的初始投资成本：收 到补价的，按换出资产的账面价值加上应确认的收益和应支付的相关税费减去补价后的余 额，作为初始投资成本。支付补价的，按换出资产的账面价值加上应支付的相关税费和补价， 作为初始投资成本。</w:t>
      </w:r>
    </w:p>
    <w:p>
      <w:pPr>
        <w:pStyle w:val="Style27"/>
        <w:keepNext w:val="0"/>
        <w:keepLines w:val="0"/>
        <w:widowControl w:val="0"/>
        <w:shd w:val="clear" w:color="auto" w:fill="auto"/>
        <w:bidi w:val="0"/>
        <w:spacing w:before="0" w:after="0" w:line="448" w:lineRule="exact"/>
        <w:ind w:left="1260" w:right="0" w:firstLine="0"/>
        <w:jc w:val="both"/>
      </w:pPr>
      <w:r>
        <w:rPr>
          <w:color w:val="000000"/>
          <w:spacing w:val="0"/>
          <w:w w:val="100"/>
          <w:position w:val="0"/>
        </w:rPr>
        <w:t>•通过行政划拨方式取得的长期股权投资，按划出单位的账面价值确定为初始投资成本。</w:t>
      </w:r>
    </w:p>
    <w:p>
      <w:pPr>
        <w:pStyle w:val="Style27"/>
        <w:keepNext w:val="0"/>
        <w:keepLines w:val="0"/>
        <w:widowControl w:val="0"/>
        <w:numPr>
          <w:ilvl w:val="0"/>
          <w:numId w:val="27"/>
        </w:numPr>
        <w:shd w:val="clear" w:color="auto" w:fill="auto"/>
        <w:tabs>
          <w:tab w:pos="1569" w:val="left"/>
        </w:tabs>
        <w:bidi w:val="0"/>
        <w:spacing w:before="0" w:after="0" w:line="448" w:lineRule="exact"/>
        <w:ind w:left="1260" w:right="0" w:firstLine="0"/>
        <w:jc w:val="both"/>
      </w:pPr>
      <w:bookmarkStart w:id="364" w:name="bookmark364"/>
      <w:bookmarkEnd w:id="364"/>
      <w:r>
        <w:rPr>
          <w:color w:val="000000"/>
          <w:spacing w:val="0"/>
          <w:w w:val="100"/>
          <w:position w:val="0"/>
        </w:rPr>
        <w:t>长期股权投资的核算方法</w:t>
      </w:r>
    </w:p>
    <w:p>
      <w:pPr>
        <w:pStyle w:val="Style27"/>
        <w:keepNext w:val="0"/>
        <w:keepLines w:val="0"/>
        <w:widowControl w:val="0"/>
        <w:shd w:val="clear" w:color="auto" w:fill="auto"/>
        <w:bidi w:val="0"/>
        <w:spacing w:before="0" w:after="0" w:line="442" w:lineRule="exact"/>
        <w:ind w:left="840" w:right="0" w:firstLine="420"/>
        <w:jc w:val="both"/>
      </w:pPr>
      <w:r>
        <w:rPr>
          <w:color w:val="000000"/>
          <w:spacing w:val="0"/>
          <w:w w:val="100"/>
          <w:position w:val="0"/>
        </w:rPr>
        <w:t>本公司对其他单位的投资占被投资单位有表决权资本总额</w:t>
      </w:r>
      <w:r>
        <w:rPr>
          <w:color w:val="000000"/>
          <w:spacing w:val="0"/>
          <w:w w:val="100"/>
          <w:position w:val="0"/>
        </w:rPr>
        <w:t>20%</w:t>
      </w:r>
      <w:r>
        <w:rPr>
          <w:color w:val="000000"/>
          <w:spacing w:val="0"/>
          <w:w w:val="100"/>
          <w:position w:val="0"/>
        </w:rPr>
        <w:t>以下，或虽占</w:t>
      </w:r>
      <w:r>
        <w:rPr>
          <w:color w:val="000000"/>
          <w:spacing w:val="0"/>
          <w:w w:val="100"/>
          <w:position w:val="0"/>
        </w:rPr>
        <w:t>20%（</w:t>
      </w:r>
      <w:r>
        <w:rPr>
          <w:color w:val="000000"/>
          <w:spacing w:val="0"/>
          <w:w w:val="100"/>
          <w:position w:val="0"/>
        </w:rPr>
        <w:t>含</w:t>
      </w:r>
      <w:r>
        <w:rPr>
          <w:color w:val="000000"/>
          <w:spacing w:val="0"/>
          <w:w w:val="100"/>
          <w:position w:val="0"/>
        </w:rPr>
        <w:t xml:space="preserve">20%） </w:t>
      </w:r>
      <w:r>
        <w:rPr>
          <w:color w:val="000000"/>
          <w:spacing w:val="0"/>
          <w:w w:val="100"/>
          <w:position w:val="0"/>
        </w:rPr>
        <w:t>以上但不具有重大影响的，按成本法核算。公司对其他单位的投资占被投资单位有表决权资 本总额</w:t>
      </w:r>
      <w:r>
        <w:rPr>
          <w:color w:val="000000"/>
          <w:spacing w:val="0"/>
          <w:w w:val="100"/>
          <w:position w:val="0"/>
        </w:rPr>
        <w:t>20%（</w:t>
      </w:r>
      <w:r>
        <w:rPr>
          <w:color w:val="000000"/>
          <w:spacing w:val="0"/>
          <w:w w:val="100"/>
          <w:position w:val="0"/>
        </w:rPr>
        <w:t>含</w:t>
      </w:r>
      <w:r>
        <w:rPr>
          <w:color w:val="000000"/>
          <w:spacing w:val="0"/>
          <w:w w:val="100"/>
          <w:position w:val="0"/>
        </w:rPr>
        <w:t>20%）</w:t>
      </w:r>
      <w:r>
        <w:rPr>
          <w:color w:val="000000"/>
          <w:spacing w:val="0"/>
          <w:w w:val="100"/>
          <w:position w:val="0"/>
        </w:rPr>
        <w:t>以上，或虽占被投资单位有表决权资本不足</w:t>
      </w:r>
      <w:r>
        <w:rPr>
          <w:color w:val="000000"/>
          <w:spacing w:val="0"/>
          <w:w w:val="100"/>
          <w:position w:val="0"/>
        </w:rPr>
        <w:t>20%</w:t>
      </w:r>
      <w:r>
        <w:rPr>
          <w:color w:val="000000"/>
          <w:spacing w:val="0"/>
          <w:w w:val="100"/>
          <w:position w:val="0"/>
        </w:rPr>
        <w:t>，但有重大影响的采用 权益法核算。</w:t>
      </w:r>
    </w:p>
    <w:p>
      <w:pPr>
        <w:pStyle w:val="Style27"/>
        <w:keepNext w:val="0"/>
        <w:keepLines w:val="0"/>
        <w:widowControl w:val="0"/>
        <w:shd w:val="clear" w:color="auto" w:fill="auto"/>
        <w:bidi w:val="0"/>
        <w:spacing w:before="0" w:after="0" w:line="442" w:lineRule="exact"/>
        <w:ind w:left="1260" w:right="0" w:firstLine="0"/>
        <w:jc w:val="both"/>
      </w:pPr>
      <w:r>
        <w:rPr>
          <w:color w:val="000000"/>
          <w:spacing w:val="0"/>
          <w:w w:val="100"/>
          <w:position w:val="0"/>
        </w:rPr>
        <w:t>⑵股权投资差额的摊销方法：</w:t>
      </w:r>
    </w:p>
    <w:p>
      <w:pPr>
        <w:pStyle w:val="Style27"/>
        <w:keepNext w:val="0"/>
        <w:keepLines w:val="0"/>
        <w:widowControl w:val="0"/>
        <w:shd w:val="clear" w:color="auto" w:fill="auto"/>
        <w:bidi w:val="0"/>
        <w:spacing w:before="0" w:after="0" w:line="442" w:lineRule="exact"/>
        <w:ind w:left="840" w:right="0" w:firstLine="420"/>
        <w:jc w:val="both"/>
      </w:pPr>
      <w:r>
        <w:rPr>
          <w:color w:val="000000"/>
          <w:spacing w:val="0"/>
          <w:w w:val="100"/>
          <w:position w:val="0"/>
        </w:rPr>
        <w:t>采用权益法核算时，长期股权投资的初始投资成本与应享有被投资单位所有者权益份额 之间的差额，作为股权投资差额，分别情况进行会计处理：初始投资成本大于应享有被投资 单位所有者权益份额之间的差额，分十年平均摊销计入各摊销期的损益；初始投资成本小于 应享有被投资单位所有者权益份额之间的差额，按</w:t>
      </w:r>
      <w:r>
        <w:rPr>
          <w:color w:val="000000"/>
          <w:spacing w:val="0"/>
          <w:w w:val="100"/>
          <w:position w:val="0"/>
        </w:rPr>
        <w:t>10</w:t>
      </w:r>
      <w:r>
        <w:rPr>
          <w:color w:val="000000"/>
          <w:spacing w:val="0"/>
          <w:w w:val="100"/>
          <w:position w:val="0"/>
        </w:rPr>
        <w:t>年计入各摊销期的损益。自财政部《关 于执行〈企业会计制度〉和相关会计准则有关问题解答（二）》（财会</w:t>
      </w:r>
      <w:r>
        <w:rPr>
          <w:color w:val="000000"/>
          <w:spacing w:val="0"/>
          <w:w w:val="100"/>
          <w:position w:val="0"/>
        </w:rPr>
        <w:t>[2003]10</w:t>
      </w:r>
      <w:r>
        <w:rPr>
          <w:color w:val="000000"/>
          <w:spacing w:val="0"/>
          <w:w w:val="100"/>
          <w:position w:val="0"/>
        </w:rPr>
        <w:t>号）发布之 后发生的初始投资成本小于应享有被投资单位所有者权益份额之间的差额，记入“资本公积 —股权投资准备”科目。</w:t>
      </w:r>
    </w:p>
    <w:p>
      <w:pPr>
        <w:pStyle w:val="Style27"/>
        <w:keepNext w:val="0"/>
        <w:keepLines w:val="0"/>
        <w:widowControl w:val="0"/>
        <w:shd w:val="clear" w:color="auto" w:fill="auto"/>
        <w:bidi w:val="0"/>
        <w:spacing w:before="0" w:after="0" w:line="441" w:lineRule="exact"/>
        <w:ind w:left="1380" w:right="0" w:firstLine="0"/>
        <w:jc w:val="both"/>
      </w:pPr>
      <w:r>
        <w:rPr>
          <w:color w:val="000000"/>
          <w:spacing w:val="0"/>
          <w:w w:val="100"/>
          <w:position w:val="0"/>
        </w:rPr>
        <w:t>⑶长期债权投资的计价及收益确认方法：</w:t>
      </w:r>
    </w:p>
    <w:p>
      <w:pPr>
        <w:pStyle w:val="Style27"/>
        <w:keepNext w:val="0"/>
        <w:keepLines w:val="0"/>
        <w:widowControl w:val="0"/>
        <w:numPr>
          <w:ilvl w:val="0"/>
          <w:numId w:val="29"/>
        </w:numPr>
        <w:shd w:val="clear" w:color="auto" w:fill="auto"/>
        <w:tabs>
          <w:tab w:pos="1748" w:val="left"/>
        </w:tabs>
        <w:bidi w:val="0"/>
        <w:spacing w:before="0" w:after="0" w:line="441" w:lineRule="exact"/>
        <w:ind w:left="1380" w:right="0" w:firstLine="0"/>
        <w:jc w:val="both"/>
      </w:pPr>
      <w:bookmarkStart w:id="365" w:name="bookmark365"/>
      <w:bookmarkEnd w:id="365"/>
      <w:r>
        <w:rPr>
          <w:color w:val="000000"/>
          <w:spacing w:val="0"/>
          <w:w w:val="100"/>
          <w:position w:val="0"/>
        </w:rPr>
        <w:t>长期债权投资的计价方法：</w:t>
      </w:r>
    </w:p>
    <w:p>
      <w:pPr>
        <w:pStyle w:val="Style27"/>
        <w:keepNext w:val="0"/>
        <w:keepLines w:val="0"/>
        <w:widowControl w:val="0"/>
        <w:shd w:val="clear" w:color="auto" w:fill="auto"/>
        <w:bidi w:val="0"/>
        <w:spacing w:before="0" w:after="0" w:line="441" w:lineRule="exact"/>
        <w:ind w:left="1260" w:right="0" w:firstLine="0"/>
        <w:jc w:val="both"/>
      </w:pPr>
      <w:r>
        <w:rPr>
          <w:color w:val="000000"/>
          <w:spacing w:val="0"/>
          <w:w w:val="100"/>
          <w:position w:val="0"/>
        </w:rPr>
        <w:t>长期债权投资按取得时的实际成本作为初始投资成本。</w:t>
      </w:r>
    </w:p>
    <w:p>
      <w:pPr>
        <w:pStyle w:val="Style27"/>
        <w:keepNext w:val="0"/>
        <w:keepLines w:val="0"/>
        <w:widowControl w:val="0"/>
        <w:shd w:val="clear" w:color="auto" w:fill="auto"/>
        <w:bidi w:val="0"/>
        <w:spacing w:before="0" w:after="0" w:line="441" w:lineRule="exact"/>
        <w:ind w:left="1260" w:right="0" w:firstLine="0"/>
        <w:jc w:val="both"/>
      </w:pPr>
      <w:r>
        <w:rPr>
          <w:color w:val="000000"/>
          <w:spacing w:val="0"/>
          <w:w w:val="100"/>
          <w:position w:val="0"/>
        </w:rPr>
        <w:t>初始投资成本按以下原则确定：</w:t>
      </w:r>
    </w:p>
    <w:p>
      <w:pPr>
        <w:pStyle w:val="Style27"/>
        <w:keepNext w:val="0"/>
        <w:keepLines w:val="0"/>
        <w:widowControl w:val="0"/>
        <w:shd w:val="clear" w:color="auto" w:fill="auto"/>
        <w:bidi w:val="0"/>
        <w:spacing w:before="0" w:after="0" w:line="441" w:lineRule="exact"/>
        <w:ind w:left="840" w:right="0" w:firstLine="420"/>
        <w:jc w:val="both"/>
      </w:pPr>
      <w:r>
        <w:rPr>
          <w:color w:val="000000"/>
          <w:spacing w:val="0"/>
          <w:w w:val="100"/>
          <w:position w:val="0"/>
        </w:rPr>
        <w:t>现金购入的长期债权投资按实际支付的全部价款减去已到付息期但尚未领取的债权利 息后确定为初始投资成本；</w:t>
      </w:r>
    </w:p>
    <w:p>
      <w:pPr>
        <w:pStyle w:val="Style27"/>
        <w:keepNext w:val="0"/>
        <w:keepLines w:val="0"/>
        <w:widowControl w:val="0"/>
        <w:shd w:val="clear" w:color="auto" w:fill="auto"/>
        <w:bidi w:val="0"/>
        <w:spacing w:before="0" w:after="0" w:line="441" w:lineRule="exact"/>
        <w:ind w:left="840" w:right="0" w:firstLine="420"/>
        <w:jc w:val="both"/>
      </w:pPr>
      <w:r>
        <w:rPr>
          <w:color w:val="000000"/>
          <w:spacing w:val="0"/>
          <w:w w:val="100"/>
          <w:position w:val="0"/>
        </w:rPr>
        <w:t>接受债务人以非现金资产抵偿债务方式取得的长期债权投资，或以应收债权换入的长期 债权投资，按应收债权的账面价值加上应支付的相关税费确定为初始投资成本。涉及补价的， 按下述规定确定受让的长期债权投资的初始投资成本：收到补价的，按应收债权账面价值减 去补价，加上应支付的相关税费，作为初始投资成本。支付补价的，按应收债权的账面价值 加上支付的补价和应支付的相关税费，作为初始投资成本。</w:t>
      </w:r>
    </w:p>
    <w:p>
      <w:pPr>
        <w:pStyle w:val="Style27"/>
        <w:keepNext w:val="0"/>
        <w:keepLines w:val="0"/>
        <w:widowControl w:val="0"/>
        <w:shd w:val="clear" w:color="auto" w:fill="auto"/>
        <w:bidi w:val="0"/>
        <w:spacing w:before="0" w:after="0" w:line="441" w:lineRule="exact"/>
        <w:ind w:left="840" w:right="0" w:firstLine="420"/>
        <w:jc w:val="both"/>
      </w:pPr>
      <w:r>
        <w:rPr>
          <w:color w:val="000000"/>
          <w:spacing w:val="0"/>
          <w:w w:val="100"/>
          <w:position w:val="0"/>
        </w:rPr>
        <w:t>以非货币性交易换入的长期债权投资按换出资产的账面价值加上应支付的相关税费确 定为初始投资成本。涉及补价的，按下述规定确定换入的长期债权投资的初始投资成本：收 到补价的，按换出资产的账面价值加上应确认的收益和应支付的相关税费减去补价后的余 额，作为初始投资成本。支付补价的，按换出资产的账面价值加上应支付的相关税费和补价， 作为初始投资成本。</w:t>
      </w:r>
    </w:p>
    <w:p>
      <w:pPr>
        <w:pStyle w:val="Style27"/>
        <w:keepNext w:val="0"/>
        <w:keepLines w:val="0"/>
        <w:widowControl w:val="0"/>
        <w:numPr>
          <w:ilvl w:val="0"/>
          <w:numId w:val="29"/>
        </w:numPr>
        <w:shd w:val="clear" w:color="auto" w:fill="auto"/>
        <w:tabs>
          <w:tab w:pos="1748" w:val="left"/>
        </w:tabs>
        <w:bidi w:val="0"/>
        <w:spacing w:before="0" w:after="0" w:line="441" w:lineRule="exact"/>
        <w:ind w:left="1380" w:right="0" w:firstLine="0"/>
        <w:jc w:val="both"/>
      </w:pPr>
      <w:bookmarkStart w:id="366" w:name="bookmark366"/>
      <w:bookmarkEnd w:id="366"/>
      <w:r>
        <w:rPr>
          <w:color w:val="000000"/>
          <w:spacing w:val="0"/>
          <w:w w:val="100"/>
          <w:position w:val="0"/>
        </w:rPr>
        <w:t>长期债权投资收益的确认方法：</w:t>
      </w:r>
    </w:p>
    <w:p>
      <w:pPr>
        <w:pStyle w:val="Style27"/>
        <w:keepNext w:val="0"/>
        <w:keepLines w:val="0"/>
        <w:widowControl w:val="0"/>
        <w:shd w:val="clear" w:color="auto" w:fill="auto"/>
        <w:bidi w:val="0"/>
        <w:spacing w:before="0" w:after="0" w:line="441" w:lineRule="exact"/>
        <w:ind w:left="1260" w:right="0" w:firstLine="0"/>
        <w:jc w:val="both"/>
      </w:pPr>
      <w:r>
        <w:rPr>
          <w:color w:val="000000"/>
          <w:spacing w:val="0"/>
          <w:w w:val="100"/>
          <w:position w:val="0"/>
        </w:rPr>
        <w:t>•债券持有时，按期计提利息收入，确认为当期投资收益；</w:t>
      </w:r>
    </w:p>
    <w:p>
      <w:pPr>
        <w:pStyle w:val="Style27"/>
        <w:keepNext w:val="0"/>
        <w:keepLines w:val="0"/>
        <w:widowControl w:val="0"/>
        <w:shd w:val="clear" w:color="auto" w:fill="auto"/>
        <w:bidi w:val="0"/>
        <w:spacing w:before="0" w:after="0" w:line="441" w:lineRule="exact"/>
        <w:ind w:left="1260" w:right="0" w:firstLine="0"/>
        <w:jc w:val="both"/>
      </w:pPr>
      <w:r>
        <w:rPr>
          <w:color w:val="000000"/>
          <w:spacing w:val="0"/>
          <w:w w:val="100"/>
          <w:position w:val="0"/>
        </w:rPr>
        <w:t>•债券处置时，按取得的价款与其账面价值的差额，确认为处置当期的投资损益。</w:t>
      </w:r>
    </w:p>
    <w:p>
      <w:pPr>
        <w:pStyle w:val="Style27"/>
        <w:keepNext w:val="0"/>
        <w:keepLines w:val="0"/>
        <w:widowControl w:val="0"/>
        <w:shd w:val="clear" w:color="auto" w:fill="auto"/>
        <w:bidi w:val="0"/>
        <w:spacing w:before="0" w:after="0" w:line="441" w:lineRule="exact"/>
        <w:ind w:left="1380" w:right="0" w:firstLine="0"/>
        <w:jc w:val="left"/>
      </w:pPr>
      <w:r>
        <w:rPr>
          <w:color w:val="000000"/>
          <w:spacing w:val="0"/>
          <w:w w:val="100"/>
          <w:position w:val="0"/>
        </w:rPr>
        <w:t>⑷长期债券投资溢价和折价的摊销方法：</w:t>
      </w:r>
    </w:p>
    <w:p>
      <w:pPr>
        <w:pStyle w:val="Style27"/>
        <w:keepNext w:val="0"/>
        <w:keepLines w:val="0"/>
        <w:widowControl w:val="0"/>
        <w:shd w:val="clear" w:color="auto" w:fill="auto"/>
        <w:bidi w:val="0"/>
        <w:spacing w:before="0" w:after="0" w:line="441" w:lineRule="exact"/>
        <w:ind w:left="840" w:right="0" w:firstLine="420"/>
        <w:jc w:val="both"/>
      </w:pPr>
      <w:r>
        <w:rPr>
          <w:color w:val="000000"/>
          <w:spacing w:val="0"/>
          <w:w w:val="100"/>
          <w:position w:val="0"/>
        </w:rPr>
        <w:t>长期债券投资实际成本与债券面值的差额作为债券溢价或折价，长期债券投资的溢价或 折价，按直线法在债券存续期间内摊销，计入各期损益。</w:t>
      </w:r>
    </w:p>
    <w:p>
      <w:pPr>
        <w:pStyle w:val="Style27"/>
        <w:keepNext w:val="0"/>
        <w:keepLines w:val="0"/>
        <w:widowControl w:val="0"/>
        <w:shd w:val="clear" w:color="auto" w:fill="auto"/>
        <w:bidi w:val="0"/>
        <w:spacing w:before="0" w:after="0" w:line="441" w:lineRule="exact"/>
        <w:ind w:left="840" w:right="0" w:firstLine="420"/>
        <w:jc w:val="both"/>
      </w:pPr>
      <w:r>
        <w:rPr>
          <w:color w:val="000000"/>
          <w:spacing w:val="0"/>
          <w:w w:val="100"/>
          <w:position w:val="0"/>
        </w:rPr>
        <w:t>债券取得时的溢价和折价在债券存续期内平均摊销。</w:t>
      </w:r>
    </w:p>
    <w:p>
      <w:pPr>
        <w:pStyle w:val="Style27"/>
        <w:keepNext w:val="0"/>
        <w:keepLines w:val="0"/>
        <w:widowControl w:val="0"/>
        <w:shd w:val="clear" w:color="auto" w:fill="auto"/>
        <w:bidi w:val="0"/>
        <w:spacing w:before="0" w:after="0" w:line="442" w:lineRule="exact"/>
        <w:ind w:left="1260" w:right="0" w:firstLine="0"/>
        <w:jc w:val="both"/>
      </w:pPr>
      <w:r>
        <w:rPr>
          <w:color w:val="000000"/>
          <w:spacing w:val="0"/>
          <w:w w:val="100"/>
          <w:position w:val="0"/>
        </w:rPr>
        <w:t>(5)</w:t>
      </w:r>
      <w:r>
        <w:rPr>
          <w:color w:val="000000"/>
          <w:spacing w:val="0"/>
          <w:w w:val="100"/>
          <w:position w:val="0"/>
        </w:rPr>
        <w:t>长期投资减值准备的确认标准及计提方法：</w:t>
      </w:r>
    </w:p>
    <w:p>
      <w:pPr>
        <w:pStyle w:val="Style27"/>
        <w:keepNext w:val="0"/>
        <w:keepLines w:val="0"/>
        <w:widowControl w:val="0"/>
        <w:shd w:val="clear" w:color="auto" w:fill="auto"/>
        <w:bidi w:val="0"/>
        <w:spacing w:before="0" w:after="0" w:line="442" w:lineRule="exact"/>
        <w:ind w:left="840" w:right="0" w:firstLine="420"/>
        <w:jc w:val="both"/>
      </w:pPr>
      <w:r>
        <w:rPr>
          <w:color w:val="000000"/>
          <w:spacing w:val="0"/>
          <w:w w:val="100"/>
          <w:position w:val="0"/>
        </w:rPr>
        <w:t>本公司期末长期投资按账面价值与可收回金额孰低计量，由于市价持续下跌或被投资单 位经营状况恶化等原因，导致其可收回金额低于账面价值，按单项投资可收回金额低于其账 面价值的差额提取长期投资减值准备。</w:t>
      </w:r>
    </w:p>
    <w:p>
      <w:pPr>
        <w:pStyle w:val="Style52"/>
        <w:keepNext/>
        <w:keepLines/>
        <w:widowControl w:val="0"/>
        <w:shd w:val="clear" w:color="auto" w:fill="auto"/>
        <w:bidi w:val="0"/>
        <w:spacing w:before="0" w:after="40" w:line="441" w:lineRule="exact"/>
        <w:ind w:left="1260" w:right="0" w:firstLine="0"/>
        <w:jc w:val="both"/>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sz w:val="20"/>
          <w:szCs w:val="20"/>
        </w:rPr>
        <w:t>1</w:t>
      </w:r>
      <w:bookmarkEnd w:id="369"/>
      <w:r>
        <w:rPr>
          <w:rFonts w:ascii="Times New Roman" w:eastAsia="Times New Roman" w:hAnsi="Times New Roman" w:cs="Times New Roman"/>
          <w:color w:val="000000"/>
          <w:spacing w:val="0"/>
          <w:w w:val="100"/>
          <w:position w:val="0"/>
          <w:sz w:val="20"/>
          <w:szCs w:val="20"/>
        </w:rPr>
        <w:t>2</w:t>
      </w:r>
      <w:r>
        <w:rPr>
          <w:color w:val="000000"/>
          <w:spacing w:val="0"/>
          <w:w w:val="100"/>
          <w:position w:val="0"/>
        </w:rPr>
        <w:t>、固定资产核算方法</w:t>
      </w:r>
      <w:bookmarkEnd w:id="367"/>
      <w:bookmarkEnd w:id="368"/>
      <w:bookmarkEnd w:id="370"/>
    </w:p>
    <w:p>
      <w:pPr>
        <w:pStyle w:val="Style27"/>
        <w:keepNext w:val="0"/>
        <w:keepLines w:val="0"/>
        <w:widowControl w:val="0"/>
        <w:shd w:val="clear" w:color="auto" w:fill="auto"/>
        <w:bidi w:val="0"/>
        <w:spacing w:before="0" w:after="0" w:line="432" w:lineRule="exact"/>
        <w:ind w:left="1260" w:right="0" w:firstLine="0"/>
        <w:jc w:val="both"/>
      </w:pPr>
      <w:r>
        <w:rPr>
          <w:color w:val="000000"/>
          <w:spacing w:val="0"/>
          <w:w w:val="100"/>
          <w:position w:val="0"/>
        </w:rPr>
        <w:t>⑴固定资产的标准：</w:t>
      </w:r>
    </w:p>
    <w:p>
      <w:pPr>
        <w:pStyle w:val="Style27"/>
        <w:keepNext w:val="0"/>
        <w:keepLines w:val="0"/>
        <w:widowControl w:val="0"/>
        <w:shd w:val="clear" w:color="auto" w:fill="auto"/>
        <w:bidi w:val="0"/>
        <w:spacing w:before="0" w:after="0" w:line="432" w:lineRule="exact"/>
        <w:ind w:left="840" w:right="0" w:firstLine="420"/>
        <w:jc w:val="both"/>
      </w:pPr>
      <w:r>
        <w:rPr>
          <w:color w:val="000000"/>
          <w:spacing w:val="0"/>
          <w:w w:val="100"/>
          <w:position w:val="0"/>
        </w:rPr>
        <w:t>本公司固定资产为生产商品、提供劳务、出租或经营管理而持有的、使用年限超过一年 且单位价值较高(一般指</w:t>
      </w:r>
      <w:r>
        <w:rPr>
          <w:color w:val="000000"/>
          <w:spacing w:val="0"/>
          <w:w w:val="100"/>
          <w:position w:val="0"/>
        </w:rPr>
        <w:t>2,000</w:t>
      </w:r>
      <w:r>
        <w:rPr>
          <w:color w:val="000000"/>
          <w:spacing w:val="0"/>
          <w:w w:val="100"/>
          <w:position w:val="0"/>
        </w:rPr>
        <w:t>元以上)的有形资产。</w:t>
      </w:r>
    </w:p>
    <w:p>
      <w:pPr>
        <w:pStyle w:val="Style27"/>
        <w:keepNext w:val="0"/>
        <w:keepLines w:val="0"/>
        <w:widowControl w:val="0"/>
        <w:shd w:val="clear" w:color="auto" w:fill="auto"/>
        <w:bidi w:val="0"/>
        <w:spacing w:before="0" w:after="0" w:line="439" w:lineRule="exact"/>
        <w:ind w:left="1260" w:right="0" w:firstLine="0"/>
        <w:jc w:val="left"/>
      </w:pPr>
      <w:r>
        <w:rPr>
          <w:color w:val="000000"/>
          <w:spacing w:val="0"/>
          <w:w w:val="100"/>
          <w:position w:val="0"/>
        </w:rPr>
        <w:t>⑵固定资产的计价方法：</w:t>
      </w:r>
    </w:p>
    <w:p>
      <w:pPr>
        <w:pStyle w:val="Style27"/>
        <w:keepNext w:val="0"/>
        <w:keepLines w:val="0"/>
        <w:widowControl w:val="0"/>
        <w:shd w:val="clear" w:color="auto" w:fill="auto"/>
        <w:bidi w:val="0"/>
        <w:spacing w:before="0" w:after="0" w:line="439" w:lineRule="exact"/>
        <w:ind w:left="1260" w:right="0" w:firstLine="0"/>
        <w:jc w:val="left"/>
      </w:pPr>
      <w:r>
        <w:rPr>
          <w:color w:val="000000"/>
          <w:spacing w:val="0"/>
          <w:w w:val="100"/>
          <w:position w:val="0"/>
        </w:rPr>
        <w:t>固定资产按取得时的实际成本入账。</w:t>
      </w:r>
    </w:p>
    <w:p>
      <w:pPr>
        <w:pStyle w:val="Style27"/>
        <w:keepNext w:val="0"/>
        <w:keepLines w:val="0"/>
        <w:widowControl w:val="0"/>
        <w:numPr>
          <w:ilvl w:val="0"/>
          <w:numId w:val="31"/>
        </w:numPr>
        <w:shd w:val="clear" w:color="auto" w:fill="auto"/>
        <w:tabs>
          <w:tab w:pos="1562" w:val="left"/>
        </w:tabs>
        <w:bidi w:val="0"/>
        <w:spacing w:before="0" w:after="0" w:line="461" w:lineRule="exact"/>
        <w:ind w:left="840" w:right="0" w:firstLine="420"/>
        <w:jc w:val="both"/>
      </w:pPr>
      <w:bookmarkStart w:id="371" w:name="bookmark371"/>
      <w:bookmarkEnd w:id="371"/>
      <w:r>
        <w:rPr>
          <w:color w:val="000000"/>
          <w:spacing w:val="0"/>
          <w:w w:val="100"/>
          <w:position w:val="0"/>
        </w:rPr>
        <w:t>购置的不需要经过建造过程即可使用的固定资产，按实际支付的买价加上支付的运杂 费、包装费、安装成本、专业人员服务费和交纳的有关税金等，作为入账价值。</w:t>
      </w:r>
    </w:p>
    <w:p>
      <w:pPr>
        <w:pStyle w:val="Style27"/>
        <w:keepNext w:val="0"/>
        <w:keepLines w:val="0"/>
        <w:widowControl w:val="0"/>
        <w:numPr>
          <w:ilvl w:val="0"/>
          <w:numId w:val="31"/>
        </w:numPr>
        <w:shd w:val="clear" w:color="auto" w:fill="auto"/>
        <w:tabs>
          <w:tab w:pos="1591" w:val="left"/>
        </w:tabs>
        <w:bidi w:val="0"/>
        <w:spacing w:before="0" w:after="0" w:line="439" w:lineRule="exact"/>
        <w:ind w:left="840" w:right="0" w:firstLine="420"/>
        <w:jc w:val="both"/>
      </w:pPr>
      <w:bookmarkStart w:id="372" w:name="bookmark372"/>
      <w:bookmarkEnd w:id="372"/>
      <w:r>
        <w:rPr>
          <w:color w:val="000000"/>
          <w:spacing w:val="0"/>
          <w:w w:val="100"/>
          <w:position w:val="0"/>
        </w:rPr>
        <w:t>自行建造的固定资产，按建造该资产达到预定可使用状态前所发生的全部支出，作为 入账价值。</w:t>
      </w:r>
    </w:p>
    <w:p>
      <w:pPr>
        <w:pStyle w:val="Style27"/>
        <w:keepNext w:val="0"/>
        <w:keepLines w:val="0"/>
        <w:widowControl w:val="0"/>
        <w:numPr>
          <w:ilvl w:val="0"/>
          <w:numId w:val="31"/>
        </w:numPr>
        <w:shd w:val="clear" w:color="auto" w:fill="auto"/>
        <w:tabs>
          <w:tab w:pos="1579" w:val="left"/>
        </w:tabs>
        <w:bidi w:val="0"/>
        <w:spacing w:before="0" w:after="0" w:line="439" w:lineRule="exact"/>
        <w:ind w:left="1260" w:right="0" w:firstLine="0"/>
        <w:jc w:val="left"/>
      </w:pPr>
      <w:bookmarkStart w:id="373" w:name="bookmark373"/>
      <w:bookmarkEnd w:id="373"/>
      <w:r>
        <w:rPr>
          <w:color w:val="000000"/>
          <w:spacing w:val="0"/>
          <w:w w:val="100"/>
          <w:position w:val="0"/>
        </w:rPr>
        <w:t>投资者投资转入的固定资产，按投资各方确认的价值作为入账价值。</w:t>
      </w:r>
    </w:p>
    <w:p>
      <w:pPr>
        <w:pStyle w:val="Style27"/>
        <w:keepNext w:val="0"/>
        <w:keepLines w:val="0"/>
        <w:widowControl w:val="0"/>
        <w:numPr>
          <w:ilvl w:val="0"/>
          <w:numId w:val="31"/>
        </w:numPr>
        <w:shd w:val="clear" w:color="auto" w:fill="auto"/>
        <w:tabs>
          <w:tab w:pos="1572" w:val="left"/>
        </w:tabs>
        <w:bidi w:val="0"/>
        <w:spacing w:before="0" w:after="0" w:line="439" w:lineRule="exact"/>
        <w:ind w:left="840" w:right="0" w:firstLine="420"/>
        <w:jc w:val="both"/>
      </w:pPr>
      <w:bookmarkStart w:id="374" w:name="bookmark374"/>
      <w:bookmarkEnd w:id="374"/>
      <w:r>
        <w:rPr>
          <w:color w:val="000000"/>
          <w:spacing w:val="0"/>
          <w:w w:val="100"/>
          <w:position w:val="0"/>
        </w:rPr>
        <w:t>融资租入的固定资产，按租赁开始日租赁资产的原账面价值与最低租赁付款额的现值 两者中较低者，作为入账价值。</w:t>
      </w:r>
    </w:p>
    <w:p>
      <w:pPr>
        <w:pStyle w:val="Style27"/>
        <w:keepNext w:val="0"/>
        <w:keepLines w:val="0"/>
        <w:widowControl w:val="0"/>
        <w:numPr>
          <w:ilvl w:val="0"/>
          <w:numId w:val="31"/>
        </w:numPr>
        <w:shd w:val="clear" w:color="auto" w:fill="auto"/>
        <w:tabs>
          <w:tab w:pos="1591" w:val="left"/>
        </w:tabs>
        <w:bidi w:val="0"/>
        <w:spacing w:before="0" w:after="0" w:line="439" w:lineRule="exact"/>
        <w:ind w:left="840" w:right="0" w:firstLine="420"/>
        <w:jc w:val="both"/>
      </w:pPr>
      <w:bookmarkStart w:id="375" w:name="bookmark375"/>
      <w:bookmarkEnd w:id="375"/>
      <w:r>
        <w:rPr>
          <w:color w:val="000000"/>
          <w:spacing w:val="0"/>
          <w:w w:val="100"/>
          <w:position w:val="0"/>
        </w:rPr>
        <w:t>在原有固定资产的基础上进行改建、扩建的，按原固定资产账面价值，加上由于改建、 扩建而使该资产达到预定可使用状态前发生的支出，减去改建、扩建过程中发生的变价收入， 作为入账价值。</w:t>
      </w:r>
    </w:p>
    <w:p>
      <w:pPr>
        <w:pStyle w:val="Style27"/>
        <w:keepNext w:val="0"/>
        <w:keepLines w:val="0"/>
        <w:widowControl w:val="0"/>
        <w:numPr>
          <w:ilvl w:val="0"/>
          <w:numId w:val="31"/>
        </w:numPr>
        <w:shd w:val="clear" w:color="auto" w:fill="auto"/>
        <w:tabs>
          <w:tab w:pos="1586" w:val="left"/>
        </w:tabs>
        <w:bidi w:val="0"/>
        <w:spacing w:before="0" w:after="0" w:line="439" w:lineRule="exact"/>
        <w:ind w:left="840" w:right="0" w:firstLine="420"/>
        <w:jc w:val="both"/>
      </w:pPr>
      <w:bookmarkStart w:id="376" w:name="bookmark376"/>
      <w:bookmarkEnd w:id="376"/>
      <w:r>
        <w:rPr>
          <w:color w:val="000000"/>
          <w:spacing w:val="0"/>
          <w:w w:val="100"/>
          <w:position w:val="0"/>
        </w:rPr>
        <w:t>企业接受的债务人以非现金资产抵偿债务方式取得的固定资产，或以应收债权换入固 定资产的，按应收债权的账面价值加上应支付的相关税费，作为入账价值。涉及补价的，按 下述规定确定受让的固定资产的入账价值：收到补价的，按应收债权账面价值减去补价，加 上应支付的相关税费，作为入账价值。支付补价的，按应收债权的账面价值加上支付的补价 和应支付的相关税费，作为入账价值。</w:t>
      </w:r>
    </w:p>
    <w:p>
      <w:pPr>
        <w:pStyle w:val="Style27"/>
        <w:keepNext w:val="0"/>
        <w:keepLines w:val="0"/>
        <w:widowControl w:val="0"/>
        <w:numPr>
          <w:ilvl w:val="0"/>
          <w:numId w:val="31"/>
        </w:numPr>
        <w:shd w:val="clear" w:color="auto" w:fill="auto"/>
        <w:tabs>
          <w:tab w:pos="1591" w:val="left"/>
        </w:tabs>
        <w:bidi w:val="0"/>
        <w:spacing w:before="0" w:after="0" w:line="439" w:lineRule="exact"/>
        <w:ind w:left="840" w:right="0" w:firstLine="420"/>
        <w:jc w:val="both"/>
      </w:pPr>
      <w:bookmarkStart w:id="377" w:name="bookmark377"/>
      <w:bookmarkEnd w:id="377"/>
      <w:r>
        <w:rPr>
          <w:color w:val="000000"/>
          <w:spacing w:val="0"/>
          <w:w w:val="100"/>
          <w:position w:val="0"/>
        </w:rPr>
        <w:t>以非货币性交易换入的固定资产，按换出资产的账面价值加上应支付的相关税费，作 为入账价值。涉及补价的，按下述规定确定换入的固定资产的入账价值：收到补价的，按换 出资产的账面价值加上应确认的收益和应支付的相关税费减去补价后的余额，作为入账价 值。支付补价的，按换出资产的账面价值加上应支付的相关税费和补价，作为入账价值。</w:t>
      </w:r>
    </w:p>
    <w:p>
      <w:pPr>
        <w:pStyle w:val="Style27"/>
        <w:keepNext w:val="0"/>
        <w:keepLines w:val="0"/>
        <w:widowControl w:val="0"/>
        <w:numPr>
          <w:ilvl w:val="0"/>
          <w:numId w:val="31"/>
        </w:numPr>
        <w:shd w:val="clear" w:color="auto" w:fill="auto"/>
        <w:tabs>
          <w:tab w:pos="1591" w:val="left"/>
        </w:tabs>
        <w:bidi w:val="0"/>
        <w:spacing w:before="0" w:after="0" w:line="439" w:lineRule="exact"/>
        <w:ind w:left="840" w:right="0" w:firstLine="420"/>
        <w:jc w:val="both"/>
      </w:pPr>
      <w:bookmarkStart w:id="378" w:name="bookmark378"/>
      <w:bookmarkEnd w:id="378"/>
      <w:r>
        <w:rPr>
          <w:color w:val="000000"/>
          <w:spacing w:val="0"/>
          <w:w w:val="100"/>
          <w:position w:val="0"/>
        </w:rPr>
        <w:t>接受捐赠的固定资产，捐赠方提供了有关凭据的，按凭据上表明的金额加上应支付的 相关税费，作为入账价值。捐赠方没有提供有关凭据的，按如下顺序确定其入账价值：同类 或类似固定资产存在活跃市场的，按同类或类似资产的市场价格估计的金额，加上应支付的 相关税费，作为入账价值。同类或类似固定资产不存在活跃市场的，按该接受捐赠的固定资 产的预计未来现金流量现值，作为入账价值。受赠旧固定资产，按上述方法确认的价值，减 去按该项资产的新旧程度估计的价值损耗后的余额，作为入账价值。</w:t>
      </w:r>
    </w:p>
    <w:p>
      <w:pPr>
        <w:pStyle w:val="Style27"/>
        <w:keepNext w:val="0"/>
        <w:keepLines w:val="0"/>
        <w:widowControl w:val="0"/>
        <w:numPr>
          <w:ilvl w:val="0"/>
          <w:numId w:val="31"/>
        </w:numPr>
        <w:shd w:val="clear" w:color="auto" w:fill="auto"/>
        <w:tabs>
          <w:tab w:pos="1586" w:val="left"/>
        </w:tabs>
        <w:bidi w:val="0"/>
        <w:spacing w:before="0" w:after="0" w:line="439" w:lineRule="exact"/>
        <w:ind w:left="840" w:right="0" w:firstLine="420"/>
        <w:jc w:val="both"/>
      </w:pPr>
      <w:bookmarkStart w:id="379" w:name="bookmark379"/>
      <w:bookmarkEnd w:id="379"/>
      <w:r>
        <w:rPr>
          <w:color w:val="000000"/>
          <w:spacing w:val="0"/>
          <w:w w:val="100"/>
          <w:position w:val="0"/>
        </w:rPr>
        <w:t>盘盈的固定资产，按同类或类似固定资产的市场价格，减去按该项资产的新旧程度估 计的价值损耗后的余额，作为入账价值。</w:t>
      </w:r>
    </w:p>
    <w:p>
      <w:pPr>
        <w:pStyle w:val="Style27"/>
        <w:keepNext w:val="0"/>
        <w:keepLines w:val="0"/>
        <w:widowControl w:val="0"/>
        <w:numPr>
          <w:ilvl w:val="0"/>
          <w:numId w:val="31"/>
        </w:numPr>
        <w:shd w:val="clear" w:color="auto" w:fill="auto"/>
        <w:tabs>
          <w:tab w:pos="1579" w:val="left"/>
        </w:tabs>
        <w:bidi w:val="0"/>
        <w:spacing w:before="0" w:after="220" w:line="439" w:lineRule="exact"/>
        <w:ind w:left="1260" w:right="0" w:firstLine="0"/>
        <w:jc w:val="both"/>
      </w:pPr>
      <w:bookmarkStart w:id="380" w:name="bookmark380"/>
      <w:bookmarkEnd w:id="380"/>
      <w:r>
        <w:rPr>
          <w:color w:val="000000"/>
          <w:spacing w:val="0"/>
          <w:w w:val="100"/>
          <w:position w:val="0"/>
        </w:rPr>
        <w:t>经批准无偿调入的固定资产，按调出单位的账面价值加上发生的运输费、安装费等相</w:t>
      </w:r>
    </w:p>
    <w:p>
      <w:pPr>
        <w:pStyle w:val="Style27"/>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关费用，作为入账价值。</w:t>
      </w:r>
    </w:p>
    <w:p>
      <w:pPr>
        <w:pStyle w:val="Style27"/>
        <w:keepNext w:val="0"/>
        <w:keepLines w:val="0"/>
        <w:widowControl w:val="0"/>
        <w:shd w:val="clear" w:color="auto" w:fill="auto"/>
        <w:bidi w:val="0"/>
        <w:spacing w:before="0" w:after="200" w:line="240" w:lineRule="auto"/>
        <w:ind w:left="1220" w:right="0" w:firstLine="0"/>
        <w:jc w:val="both"/>
      </w:pPr>
      <w:r>
        <w:rPr>
          <w:color w:val="000000"/>
          <w:spacing w:val="0"/>
          <w:w w:val="100"/>
          <w:position w:val="0"/>
        </w:rPr>
        <w:t>⑶固定资产分类及折旧方法：</w:t>
      </w:r>
    </w:p>
    <w:p>
      <w:pPr>
        <w:pStyle w:val="Style27"/>
        <w:keepNext w:val="0"/>
        <w:keepLines w:val="0"/>
        <w:widowControl w:val="0"/>
        <w:shd w:val="clear" w:color="auto" w:fill="auto"/>
        <w:bidi w:val="0"/>
        <w:spacing w:before="0" w:after="200" w:line="240" w:lineRule="auto"/>
        <w:ind w:left="1220" w:right="0" w:firstLine="0"/>
        <w:jc w:val="both"/>
      </w:pPr>
      <w:r>
        <w:rPr>
          <w:color w:val="000000"/>
          <w:spacing w:val="0"/>
          <w:w w:val="100"/>
          <w:position w:val="0"/>
        </w:rPr>
        <w:t>固定资产折旧采用年限平均法计提折旧。在不考虑减值准备的情况下，按固定资产的类</w:t>
      </w:r>
    </w:p>
    <w:p>
      <w:pPr>
        <w:pStyle w:val="Style27"/>
        <w:keepNext w:val="0"/>
        <w:keepLines w:val="0"/>
        <w:widowControl w:val="0"/>
        <w:shd w:val="clear" w:color="auto" w:fill="auto"/>
        <w:bidi w:val="0"/>
        <w:spacing w:before="0" w:after="600" w:line="240" w:lineRule="auto"/>
        <w:ind w:left="0" w:right="0" w:firstLine="840"/>
        <w:jc w:val="left"/>
      </w:pPr>
      <w:r>
        <w:rPr>
          <w:color w:val="000000"/>
          <w:spacing w:val="0"/>
          <w:w w:val="100"/>
          <w:position w:val="0"/>
        </w:rPr>
        <w:t>别、估计的经济使用年限和预计净残值率(</w:t>
      </w:r>
      <w:r>
        <w:rPr>
          <w:color w:val="000000"/>
          <w:spacing w:val="0"/>
          <w:w w:val="100"/>
          <w:position w:val="0"/>
        </w:rPr>
        <w:t xml:space="preserve">10% </w:t>
      </w:r>
      <w:r>
        <w:rPr>
          <w:color w:val="000000"/>
          <w:spacing w:val="0"/>
          <w:w w:val="100"/>
          <w:position w:val="0"/>
        </w:rPr>
        <w:t>)确定的折旧年限和年折旧率如下：</w:t>
      </w:r>
    </w:p>
    <w:tbl>
      <w:tblPr>
        <w:tblOverlap w:val="never"/>
        <w:jc w:val="center"/>
        <w:tblLayout w:type="fixed"/>
      </w:tblPr>
      <w:tblGrid>
        <w:gridCol w:w="2410"/>
        <w:gridCol w:w="3029"/>
        <w:gridCol w:w="2170"/>
      </w:tblGrid>
      <w:tr>
        <w:trPr>
          <w:trHeight w:val="269"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固定资产类别</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估计使用年限</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年折旧率(%)</w:t>
            </w:r>
          </w:p>
        </w:tc>
      </w:tr>
      <w:tr>
        <w:trPr>
          <w:trHeight w:val="326" w:hRule="exact"/>
        </w:trPr>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4.50</w:t>
            </w:r>
          </w:p>
        </w:tc>
      </w:tr>
      <w:tr>
        <w:trPr>
          <w:trHeight w:val="36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9.00</w:t>
            </w: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18.00</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其他及办公设备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18.00</w:t>
            </w:r>
          </w:p>
        </w:tc>
      </w:tr>
    </w:tbl>
    <w:p>
      <w:pPr>
        <w:widowControl w:val="0"/>
        <w:spacing w:after="519" w:line="1" w:lineRule="exact"/>
      </w:pPr>
    </w:p>
    <w:p>
      <w:pPr>
        <w:pStyle w:val="Style27"/>
        <w:keepNext w:val="0"/>
        <w:keepLines w:val="0"/>
        <w:widowControl w:val="0"/>
        <w:shd w:val="clear" w:color="auto" w:fill="auto"/>
        <w:bidi w:val="0"/>
        <w:spacing w:before="0" w:after="0" w:line="413" w:lineRule="exact"/>
        <w:ind w:left="840" w:right="0" w:firstLine="420"/>
        <w:jc w:val="both"/>
      </w:pPr>
      <w:r>
        <w:rPr>
          <w:color w:val="000000"/>
          <w:spacing w:val="0"/>
          <w:w w:val="100"/>
          <w:position w:val="0"/>
        </w:rPr>
        <w:t>已计提减值准备的固定资产，按该项固定资产的净值扣除减值准备后的账面净额和剩余 折旧年限，计提各期折旧。</w:t>
      </w:r>
    </w:p>
    <w:p>
      <w:pPr>
        <w:pStyle w:val="Style27"/>
        <w:keepNext w:val="0"/>
        <w:keepLines w:val="0"/>
        <w:widowControl w:val="0"/>
        <w:shd w:val="clear" w:color="auto" w:fill="auto"/>
        <w:bidi w:val="0"/>
        <w:spacing w:before="0" w:after="0" w:line="434" w:lineRule="exact"/>
        <w:ind w:left="1220" w:right="0" w:firstLine="0"/>
        <w:jc w:val="left"/>
      </w:pPr>
      <w:r>
        <w:rPr>
          <w:color w:val="000000"/>
          <w:spacing w:val="0"/>
          <w:w w:val="100"/>
          <w:position w:val="0"/>
        </w:rPr>
        <w:t>⑷固定资产减值准备确认标准和计提方法：</w:t>
      </w:r>
    </w:p>
    <w:p>
      <w:pPr>
        <w:pStyle w:val="Style27"/>
        <w:keepNext w:val="0"/>
        <w:keepLines w:val="0"/>
        <w:widowControl w:val="0"/>
        <w:shd w:val="clear" w:color="auto" w:fill="auto"/>
        <w:bidi w:val="0"/>
        <w:spacing w:before="0" w:after="200" w:line="434" w:lineRule="exact"/>
        <w:ind w:left="840" w:right="0" w:firstLine="420"/>
        <w:jc w:val="both"/>
      </w:pPr>
      <w:r>
        <w:rPr>
          <w:color w:val="000000"/>
          <w:spacing w:val="0"/>
          <w:w w:val="100"/>
          <w:position w:val="0"/>
        </w:rPr>
        <w:t>本公司期末对固定资产逐项进行检查，如果由于市价持续下跌，或技术陈旧、损坏、长 期闲置等原因导致固定资产可收回金额低于其账面价值的，按照单项固定资产可收回金额低 于其账面价值的差额，提取固定资产减值准备。</w:t>
      </w:r>
    </w:p>
    <w:p>
      <w:pPr>
        <w:pStyle w:val="Style52"/>
        <w:keepNext/>
        <w:keepLines/>
        <w:widowControl w:val="0"/>
        <w:shd w:val="clear" w:color="auto" w:fill="auto"/>
        <w:tabs>
          <w:tab w:pos="1684" w:val="left"/>
        </w:tabs>
        <w:bidi w:val="0"/>
        <w:spacing w:before="0" w:after="0" w:line="454" w:lineRule="auto"/>
        <w:ind w:left="122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sz w:val="20"/>
          <w:szCs w:val="20"/>
        </w:rPr>
        <w:t>1</w:t>
      </w:r>
      <w:bookmarkEnd w:id="383"/>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在建工程核算方法</w:t>
      </w:r>
      <w:bookmarkEnd w:id="381"/>
      <w:bookmarkEnd w:id="382"/>
      <w:bookmarkEnd w:id="384"/>
    </w:p>
    <w:p>
      <w:pPr>
        <w:pStyle w:val="Style27"/>
        <w:keepNext w:val="0"/>
        <w:keepLines w:val="0"/>
        <w:widowControl w:val="0"/>
        <w:shd w:val="clear" w:color="auto" w:fill="auto"/>
        <w:bidi w:val="0"/>
        <w:spacing w:before="0" w:after="200" w:line="439" w:lineRule="exact"/>
        <w:ind w:left="1220" w:right="0" w:firstLine="0"/>
        <w:jc w:val="left"/>
      </w:pPr>
      <w:r>
        <w:rPr>
          <w:color w:val="000000"/>
          <w:spacing w:val="0"/>
          <w:w w:val="100"/>
          <w:position w:val="0"/>
        </w:rPr>
        <w:t>⑴本公司在建工程按实际成本计价。</w:t>
      </w:r>
    </w:p>
    <w:p>
      <w:pPr>
        <w:pStyle w:val="Style27"/>
        <w:keepNext w:val="0"/>
        <w:keepLines w:val="0"/>
        <w:widowControl w:val="0"/>
        <w:numPr>
          <w:ilvl w:val="0"/>
          <w:numId w:val="33"/>
        </w:numPr>
        <w:shd w:val="clear" w:color="auto" w:fill="auto"/>
        <w:tabs>
          <w:tab w:pos="1612" w:val="left"/>
        </w:tabs>
        <w:bidi w:val="0"/>
        <w:spacing w:before="0" w:after="0" w:line="509" w:lineRule="auto"/>
        <w:ind w:left="1220" w:right="0" w:firstLine="0"/>
        <w:jc w:val="left"/>
      </w:pPr>
      <w:bookmarkStart w:id="385" w:name="bookmark385"/>
      <w:bookmarkEnd w:id="385"/>
      <w:r>
        <w:rPr>
          <w:color w:val="000000"/>
          <w:spacing w:val="0"/>
          <w:w w:val="100"/>
          <w:position w:val="0"/>
        </w:rPr>
        <w:t>在建工程结转为固定资产的时点：</w:t>
      </w:r>
    </w:p>
    <w:p>
      <w:pPr>
        <w:pStyle w:val="Style27"/>
        <w:keepNext w:val="0"/>
        <w:keepLines w:val="0"/>
        <w:widowControl w:val="0"/>
        <w:shd w:val="clear" w:color="auto" w:fill="auto"/>
        <w:bidi w:val="0"/>
        <w:spacing w:before="0" w:after="200" w:line="439" w:lineRule="exact"/>
        <w:ind w:left="840" w:right="0" w:firstLine="420"/>
        <w:jc w:val="both"/>
      </w:pPr>
      <w:r>
        <w:rPr>
          <w:color w:val="000000"/>
          <w:spacing w:val="0"/>
          <w:w w:val="100"/>
          <w:position w:val="0"/>
        </w:rPr>
        <w:t>在建工程达到预定可使用状态时，按工程实际成本转入固定资产。对已达到预定可使用 状态但尚未办理竣工决算手续的固定资产，按估计价值记账，待确定实际价值后，再进行调 整。</w:t>
      </w:r>
    </w:p>
    <w:p>
      <w:pPr>
        <w:pStyle w:val="Style27"/>
        <w:keepNext w:val="0"/>
        <w:keepLines w:val="0"/>
        <w:widowControl w:val="0"/>
        <w:numPr>
          <w:ilvl w:val="0"/>
          <w:numId w:val="33"/>
        </w:numPr>
        <w:shd w:val="clear" w:color="auto" w:fill="auto"/>
        <w:tabs>
          <w:tab w:pos="1612" w:val="left"/>
        </w:tabs>
        <w:bidi w:val="0"/>
        <w:spacing w:before="0" w:after="0" w:line="509" w:lineRule="auto"/>
        <w:ind w:left="1220" w:right="0" w:firstLine="0"/>
        <w:jc w:val="left"/>
      </w:pPr>
      <w:bookmarkStart w:id="386" w:name="bookmark386"/>
      <w:bookmarkEnd w:id="386"/>
      <w:r>
        <w:rPr>
          <w:color w:val="000000"/>
          <w:spacing w:val="0"/>
          <w:w w:val="100"/>
          <w:position w:val="0"/>
        </w:rPr>
        <w:t>在建工程减值准备确认标准和计提方法：</w:t>
      </w:r>
    </w:p>
    <w:p>
      <w:pPr>
        <w:pStyle w:val="Style27"/>
        <w:keepNext w:val="0"/>
        <w:keepLines w:val="0"/>
        <w:widowControl w:val="0"/>
        <w:shd w:val="clear" w:color="auto" w:fill="auto"/>
        <w:bidi w:val="0"/>
        <w:spacing w:before="0" w:after="0" w:line="439" w:lineRule="exact"/>
        <w:ind w:left="840" w:right="0" w:firstLine="420"/>
        <w:jc w:val="both"/>
      </w:pPr>
      <w:r>
        <w:rPr>
          <w:color w:val="000000"/>
          <w:spacing w:val="0"/>
          <w:w w:val="100"/>
          <w:position w:val="0"/>
        </w:rPr>
        <w:t>本公司期末对在建工程进行全面检查，若存在下列一项或若干项情况的，按单项资产可 收回金额低于其账面价值的差额，提取在建工程减值准备。</w:t>
      </w:r>
    </w:p>
    <w:p>
      <w:pPr>
        <w:pStyle w:val="Style27"/>
        <w:keepNext w:val="0"/>
        <w:keepLines w:val="0"/>
        <w:widowControl w:val="0"/>
        <w:numPr>
          <w:ilvl w:val="0"/>
          <w:numId w:val="35"/>
        </w:numPr>
        <w:shd w:val="clear" w:color="auto" w:fill="auto"/>
        <w:tabs>
          <w:tab w:pos="1588" w:val="left"/>
        </w:tabs>
        <w:bidi w:val="0"/>
        <w:spacing w:before="0" w:after="0" w:line="439" w:lineRule="exact"/>
        <w:ind w:left="1220" w:right="0" w:firstLine="0"/>
        <w:jc w:val="left"/>
      </w:pPr>
      <w:bookmarkStart w:id="387" w:name="bookmark387"/>
      <w:bookmarkEnd w:id="387"/>
      <w:r>
        <w:rPr>
          <w:color w:val="000000"/>
          <w:spacing w:val="0"/>
          <w:w w:val="100"/>
          <w:position w:val="0"/>
        </w:rPr>
        <w:t>长期停建并且预计在未来</w:t>
      </w:r>
      <w:r>
        <w:rPr>
          <w:color w:val="000000"/>
          <w:spacing w:val="0"/>
          <w:w w:val="100"/>
          <w:position w:val="0"/>
        </w:rPr>
        <w:t>3</w:t>
      </w:r>
      <w:r>
        <w:rPr>
          <w:color w:val="000000"/>
          <w:spacing w:val="0"/>
          <w:w w:val="100"/>
          <w:position w:val="0"/>
        </w:rPr>
        <w:t>年内不会重新开工的在建工程；</w:t>
      </w:r>
    </w:p>
    <w:p>
      <w:pPr>
        <w:pStyle w:val="Style27"/>
        <w:keepNext w:val="0"/>
        <w:keepLines w:val="0"/>
        <w:widowControl w:val="0"/>
        <w:numPr>
          <w:ilvl w:val="0"/>
          <w:numId w:val="35"/>
        </w:numPr>
        <w:shd w:val="clear" w:color="auto" w:fill="auto"/>
        <w:tabs>
          <w:tab w:pos="1621" w:val="left"/>
        </w:tabs>
        <w:bidi w:val="0"/>
        <w:spacing w:before="0" w:after="0" w:line="439" w:lineRule="exact"/>
        <w:ind w:left="840" w:right="0" w:firstLine="420"/>
        <w:jc w:val="both"/>
      </w:pPr>
      <w:bookmarkStart w:id="388" w:name="bookmark388"/>
      <w:bookmarkEnd w:id="388"/>
      <w:r>
        <w:rPr>
          <w:color w:val="000000"/>
          <w:spacing w:val="0"/>
          <w:w w:val="100"/>
          <w:position w:val="0"/>
        </w:rPr>
        <w:t>所建项目无论在性能上，还是在技术上已经落后，并且给公司带来的经济利益具有很 大的不确定性；</w:t>
      </w:r>
    </w:p>
    <w:p>
      <w:pPr>
        <w:pStyle w:val="Style27"/>
        <w:keepNext w:val="0"/>
        <w:keepLines w:val="0"/>
        <w:widowControl w:val="0"/>
        <w:numPr>
          <w:ilvl w:val="0"/>
          <w:numId w:val="35"/>
        </w:numPr>
        <w:shd w:val="clear" w:color="auto" w:fill="auto"/>
        <w:tabs>
          <w:tab w:pos="1588" w:val="left"/>
        </w:tabs>
        <w:bidi w:val="0"/>
        <w:spacing w:before="0" w:after="200" w:line="439" w:lineRule="exact"/>
        <w:ind w:left="1220" w:right="0" w:firstLine="0"/>
        <w:jc w:val="left"/>
      </w:pPr>
      <w:bookmarkStart w:id="389" w:name="bookmark389"/>
      <w:bookmarkEnd w:id="389"/>
      <w:r>
        <w:rPr>
          <w:color w:val="000000"/>
          <w:spacing w:val="0"/>
          <w:w w:val="100"/>
          <w:position w:val="0"/>
        </w:rPr>
        <w:t>其他足以证明在建工程已经发生减值的情形。</w:t>
      </w:r>
    </w:p>
    <w:p>
      <w:pPr>
        <w:pStyle w:val="Style52"/>
        <w:keepNext/>
        <w:keepLines/>
        <w:widowControl w:val="0"/>
        <w:shd w:val="clear" w:color="auto" w:fill="auto"/>
        <w:tabs>
          <w:tab w:pos="1684" w:val="left"/>
        </w:tabs>
        <w:bidi w:val="0"/>
        <w:spacing w:before="0" w:after="0" w:line="458" w:lineRule="auto"/>
        <w:ind w:left="1220" w:right="0" w:firstLine="0"/>
        <w:jc w:val="both"/>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sz w:val="20"/>
          <w:szCs w:val="20"/>
        </w:rPr>
        <w:t>1</w:t>
      </w:r>
      <w:bookmarkEnd w:id="392"/>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借款费用核算方法</w:t>
      </w:r>
      <w:bookmarkEnd w:id="390"/>
      <w:bookmarkEnd w:id="391"/>
      <w:bookmarkEnd w:id="393"/>
    </w:p>
    <w:p>
      <w:pPr>
        <w:pStyle w:val="Style27"/>
        <w:keepNext w:val="0"/>
        <w:keepLines w:val="0"/>
        <w:widowControl w:val="0"/>
        <w:shd w:val="clear" w:color="auto" w:fill="auto"/>
        <w:bidi w:val="0"/>
        <w:spacing w:before="0" w:after="0" w:line="439" w:lineRule="exact"/>
        <w:ind w:left="1220" w:right="0" w:firstLine="0"/>
        <w:jc w:val="both"/>
      </w:pPr>
      <w:r>
        <w:rPr>
          <w:color w:val="000000"/>
          <w:spacing w:val="0"/>
          <w:w w:val="100"/>
          <w:position w:val="0"/>
        </w:rPr>
        <w:t>⑴借款费用资本化的确认原则：</w:t>
      </w:r>
    </w:p>
    <w:p>
      <w:pPr>
        <w:pStyle w:val="Style27"/>
        <w:keepNext w:val="0"/>
        <w:keepLines w:val="0"/>
        <w:widowControl w:val="0"/>
        <w:shd w:val="clear" w:color="auto" w:fill="auto"/>
        <w:bidi w:val="0"/>
        <w:spacing w:before="0" w:after="200" w:line="439" w:lineRule="exact"/>
        <w:ind w:left="1220" w:right="0" w:firstLine="0"/>
        <w:jc w:val="both"/>
      </w:pPr>
      <w:r>
        <w:rPr>
          <w:color w:val="000000"/>
          <w:spacing w:val="0"/>
          <w:w w:val="100"/>
          <w:position w:val="0"/>
        </w:rPr>
        <w:t>当同时满足以下三个条件时，公司为购建固定资产所借入的专门借款，发生的利息、折</w:t>
      </w:r>
    </w:p>
    <w:p>
      <w:pPr>
        <w:pStyle w:val="Style27"/>
        <w:keepNext w:val="0"/>
        <w:keepLines w:val="0"/>
        <w:widowControl w:val="0"/>
        <w:shd w:val="clear" w:color="auto" w:fill="auto"/>
        <w:bidi w:val="0"/>
        <w:spacing w:before="0" w:after="0" w:line="440" w:lineRule="exact"/>
        <w:ind w:left="0" w:right="0" w:firstLine="840"/>
        <w:jc w:val="both"/>
      </w:pPr>
      <w:r>
        <w:rPr>
          <w:color w:val="000000"/>
          <w:spacing w:val="0"/>
          <w:w w:val="100"/>
          <w:position w:val="0"/>
        </w:rPr>
        <w:t>价或溢价的摊销、汇兑差额开始资本化，计入所购建固定资产成本：</w:t>
      </w:r>
    </w:p>
    <w:p>
      <w:pPr>
        <w:pStyle w:val="Style27"/>
        <w:keepNext w:val="0"/>
        <w:keepLines w:val="0"/>
        <w:widowControl w:val="0"/>
        <w:numPr>
          <w:ilvl w:val="0"/>
          <w:numId w:val="37"/>
        </w:numPr>
        <w:shd w:val="clear" w:color="auto" w:fill="auto"/>
        <w:tabs>
          <w:tab w:pos="1628" w:val="left"/>
        </w:tabs>
        <w:bidi w:val="0"/>
        <w:spacing w:before="0" w:after="0" w:line="440" w:lineRule="exact"/>
        <w:ind w:left="1260" w:right="0" w:firstLine="0"/>
        <w:jc w:val="left"/>
      </w:pPr>
      <w:bookmarkStart w:id="394" w:name="bookmark394"/>
      <w:bookmarkEnd w:id="394"/>
      <w:r>
        <w:rPr>
          <w:color w:val="000000"/>
          <w:spacing w:val="0"/>
          <w:w w:val="100"/>
          <w:position w:val="0"/>
        </w:rPr>
        <w:t>资产支出已经发生；</w:t>
      </w:r>
    </w:p>
    <w:p>
      <w:pPr>
        <w:pStyle w:val="Style27"/>
        <w:keepNext w:val="0"/>
        <w:keepLines w:val="0"/>
        <w:widowControl w:val="0"/>
        <w:numPr>
          <w:ilvl w:val="0"/>
          <w:numId w:val="37"/>
        </w:numPr>
        <w:shd w:val="clear" w:color="auto" w:fill="auto"/>
        <w:tabs>
          <w:tab w:pos="1628" w:val="left"/>
        </w:tabs>
        <w:bidi w:val="0"/>
        <w:spacing w:before="0" w:after="0" w:line="440" w:lineRule="exact"/>
        <w:ind w:left="1260" w:right="0" w:firstLine="0"/>
        <w:jc w:val="left"/>
      </w:pPr>
      <w:bookmarkStart w:id="395" w:name="bookmark395"/>
      <w:bookmarkEnd w:id="395"/>
      <w:r>
        <w:rPr>
          <w:color w:val="000000"/>
          <w:spacing w:val="0"/>
          <w:w w:val="100"/>
          <w:position w:val="0"/>
        </w:rPr>
        <w:t>借款费用已经发生；</w:t>
      </w:r>
    </w:p>
    <w:p>
      <w:pPr>
        <w:pStyle w:val="Style27"/>
        <w:keepNext w:val="0"/>
        <w:keepLines w:val="0"/>
        <w:widowControl w:val="0"/>
        <w:numPr>
          <w:ilvl w:val="0"/>
          <w:numId w:val="37"/>
        </w:numPr>
        <w:shd w:val="clear" w:color="auto" w:fill="auto"/>
        <w:tabs>
          <w:tab w:pos="1628" w:val="left"/>
        </w:tabs>
        <w:bidi w:val="0"/>
        <w:spacing w:before="0" w:after="0" w:line="440" w:lineRule="exact"/>
        <w:ind w:left="1260" w:right="0" w:firstLine="0"/>
        <w:jc w:val="left"/>
      </w:pPr>
      <w:bookmarkStart w:id="396" w:name="bookmark396"/>
      <w:bookmarkEnd w:id="396"/>
      <w:r>
        <w:rPr>
          <w:color w:val="000000"/>
          <w:spacing w:val="0"/>
          <w:w w:val="100"/>
          <w:position w:val="0"/>
        </w:rPr>
        <w:t>为使资产达到预定可使用状态所必要的购建活动已经开始。</w:t>
      </w:r>
    </w:p>
    <w:p>
      <w:pPr>
        <w:pStyle w:val="Style27"/>
        <w:keepNext w:val="0"/>
        <w:keepLines w:val="0"/>
        <w:widowControl w:val="0"/>
        <w:shd w:val="clear" w:color="auto" w:fill="auto"/>
        <w:bidi w:val="0"/>
        <w:spacing w:before="0" w:after="0" w:line="440" w:lineRule="exact"/>
        <w:ind w:left="1260" w:right="0" w:firstLine="0"/>
        <w:jc w:val="left"/>
      </w:pPr>
      <w:r>
        <w:rPr>
          <w:color w:val="000000"/>
          <w:spacing w:val="0"/>
          <w:w w:val="100"/>
          <w:position w:val="0"/>
        </w:rPr>
        <w:t>其他的借款利息、折价或溢价的摊销、汇兑差额，应当于发生当期确认为费用。</w:t>
      </w:r>
    </w:p>
    <w:p>
      <w:pPr>
        <w:pStyle w:val="Style27"/>
        <w:keepNext w:val="0"/>
        <w:keepLines w:val="0"/>
        <w:widowControl w:val="0"/>
        <w:shd w:val="clear" w:color="auto" w:fill="auto"/>
        <w:bidi w:val="0"/>
        <w:spacing w:before="0" w:after="0" w:line="440" w:lineRule="exact"/>
        <w:ind w:left="840" w:right="0" w:firstLine="420"/>
        <w:jc w:val="both"/>
      </w:pPr>
      <w:r>
        <w:rPr>
          <w:color w:val="000000"/>
          <w:spacing w:val="0"/>
          <w:w w:val="100"/>
          <w:position w:val="0"/>
        </w:rPr>
        <w:t>因安排专门借款而发生的辅助费用，属于在所购建固定资产达到预定可使用状态之前发 生的，应当在发生时予以资本化；以后发生的辅助费用应当于发生当期确认为费用。如果辅 助费用的金额较小，也可以于发生当期确认为费用。</w:t>
      </w:r>
    </w:p>
    <w:p>
      <w:pPr>
        <w:pStyle w:val="Style27"/>
        <w:keepNext w:val="0"/>
        <w:keepLines w:val="0"/>
        <w:widowControl w:val="0"/>
        <w:shd w:val="clear" w:color="auto" w:fill="auto"/>
        <w:bidi w:val="0"/>
        <w:spacing w:before="0" w:after="0" w:line="440" w:lineRule="exact"/>
        <w:ind w:left="1260" w:right="0" w:firstLine="0"/>
        <w:jc w:val="left"/>
      </w:pPr>
      <w:r>
        <w:rPr>
          <w:color w:val="000000"/>
          <w:spacing w:val="0"/>
          <w:w w:val="100"/>
          <w:position w:val="0"/>
        </w:rPr>
        <w:t>因安排其他借款而发生的辅助费用应当于发生当期确认为费用。</w:t>
      </w:r>
    </w:p>
    <w:p>
      <w:pPr>
        <w:pStyle w:val="Style27"/>
        <w:keepNext w:val="0"/>
        <w:keepLines w:val="0"/>
        <w:widowControl w:val="0"/>
        <w:shd w:val="clear" w:color="auto" w:fill="auto"/>
        <w:bidi w:val="0"/>
        <w:spacing w:before="0" w:after="0" w:line="440" w:lineRule="exact"/>
        <w:ind w:left="1260" w:right="0" w:firstLine="0"/>
        <w:jc w:val="both"/>
      </w:pPr>
      <w:r>
        <w:rPr>
          <w:color w:val="000000"/>
          <w:spacing w:val="0"/>
          <w:w w:val="100"/>
          <w:position w:val="0"/>
        </w:rPr>
        <w:t>⑵借款费用资本化期间：</w:t>
      </w:r>
    </w:p>
    <w:p>
      <w:pPr>
        <w:pStyle w:val="Style27"/>
        <w:keepNext w:val="0"/>
        <w:keepLines w:val="0"/>
        <w:widowControl w:val="0"/>
        <w:shd w:val="clear" w:color="auto" w:fill="auto"/>
        <w:bidi w:val="0"/>
        <w:spacing w:before="0" w:after="0" w:line="440" w:lineRule="exact"/>
        <w:ind w:left="840" w:right="0" w:firstLine="420"/>
        <w:jc w:val="both"/>
      </w:pPr>
      <w:r>
        <w:rPr>
          <w:color w:val="000000"/>
          <w:spacing w:val="0"/>
          <w:w w:val="100"/>
          <w:position w:val="0"/>
        </w:rPr>
        <w:t>公司为购建固定资产所借入的专门借款，其所发生的借款费用，在所购建的固定资产达 到预定可使用状态之前发生的，在发生时予以资本化；以后发生的借款费用，应当于发生当 期确认为费用。</w:t>
      </w:r>
    </w:p>
    <w:p>
      <w:pPr>
        <w:pStyle w:val="Style27"/>
        <w:keepNext w:val="0"/>
        <w:keepLines w:val="0"/>
        <w:widowControl w:val="0"/>
        <w:shd w:val="clear" w:color="auto" w:fill="auto"/>
        <w:bidi w:val="0"/>
        <w:spacing w:before="0" w:after="0" w:line="440" w:lineRule="exact"/>
        <w:ind w:left="1260" w:right="0" w:firstLine="0"/>
        <w:jc w:val="left"/>
      </w:pPr>
      <w:r>
        <w:rPr>
          <w:color w:val="000000"/>
          <w:spacing w:val="0"/>
          <w:w w:val="100"/>
          <w:position w:val="0"/>
        </w:rPr>
        <w:t>如果固定资产购建过程发生中断，借款利息按以下情况进行处理：</w:t>
      </w:r>
    </w:p>
    <w:p>
      <w:pPr>
        <w:pStyle w:val="Style27"/>
        <w:keepNext w:val="0"/>
        <w:keepLines w:val="0"/>
        <w:widowControl w:val="0"/>
        <w:numPr>
          <w:ilvl w:val="0"/>
          <w:numId w:val="39"/>
        </w:numPr>
        <w:shd w:val="clear" w:color="auto" w:fill="auto"/>
        <w:tabs>
          <w:tab w:pos="1645" w:val="left"/>
        </w:tabs>
        <w:bidi w:val="0"/>
        <w:spacing w:before="0" w:after="0" w:line="427" w:lineRule="exact"/>
        <w:ind w:left="840" w:right="0" w:firstLine="420"/>
        <w:jc w:val="both"/>
      </w:pPr>
      <w:bookmarkStart w:id="397" w:name="bookmark397"/>
      <w:bookmarkEnd w:id="397"/>
      <w:r>
        <w:rPr>
          <w:color w:val="000000"/>
          <w:spacing w:val="0"/>
          <w:w w:val="100"/>
          <w:position w:val="0"/>
        </w:rPr>
        <w:t>如果固定资产的购建活动发生非正常中断，并且中断时间连续超过</w:t>
      </w:r>
      <w:r>
        <w:rPr>
          <w:color w:val="000000"/>
          <w:spacing w:val="0"/>
          <w:w w:val="100"/>
          <w:position w:val="0"/>
        </w:rPr>
        <w:t>3</w:t>
      </w:r>
      <w:r>
        <w:rPr>
          <w:color w:val="000000"/>
          <w:spacing w:val="0"/>
          <w:w w:val="100"/>
          <w:position w:val="0"/>
        </w:rPr>
        <w:t>个月，则暂停借 款费用的资本化，将其确认为当期费用，直至资产的购建重新开始。</w:t>
      </w:r>
    </w:p>
    <w:p>
      <w:pPr>
        <w:pStyle w:val="Style27"/>
        <w:keepNext w:val="0"/>
        <w:keepLines w:val="0"/>
        <w:widowControl w:val="0"/>
        <w:numPr>
          <w:ilvl w:val="0"/>
          <w:numId w:val="39"/>
        </w:numPr>
        <w:shd w:val="clear" w:color="auto" w:fill="auto"/>
        <w:tabs>
          <w:tab w:pos="1640" w:val="left"/>
        </w:tabs>
        <w:bidi w:val="0"/>
        <w:spacing w:before="0" w:after="0" w:line="456" w:lineRule="exact"/>
        <w:ind w:left="840" w:right="0" w:firstLine="420"/>
        <w:jc w:val="both"/>
      </w:pPr>
      <w:bookmarkStart w:id="398" w:name="bookmark398"/>
      <w:bookmarkEnd w:id="398"/>
      <w:r>
        <w:rPr>
          <w:color w:val="000000"/>
          <w:spacing w:val="0"/>
          <w:w w:val="100"/>
          <w:position w:val="0"/>
        </w:rPr>
        <w:t>如果中断是使购建的固定资产达到预定可使用状态所必须的程序，则借款费用继续资 本化。</w:t>
      </w:r>
    </w:p>
    <w:p>
      <w:pPr>
        <w:pStyle w:val="Style27"/>
        <w:keepNext w:val="0"/>
        <w:keepLines w:val="0"/>
        <w:widowControl w:val="0"/>
        <w:shd w:val="clear" w:color="auto" w:fill="auto"/>
        <w:bidi w:val="0"/>
        <w:spacing w:before="0" w:after="0" w:line="440" w:lineRule="exact"/>
        <w:ind w:left="1260" w:right="0" w:firstLine="0"/>
        <w:jc w:val="left"/>
      </w:pPr>
      <w:r>
        <w:rPr>
          <w:color w:val="000000"/>
          <w:spacing w:val="0"/>
          <w:w w:val="100"/>
          <w:position w:val="0"/>
        </w:rPr>
        <w:t>⑶借款费用资本化金额的计算方法：</w:t>
      </w:r>
    </w:p>
    <w:p>
      <w:pPr>
        <w:pStyle w:val="Style27"/>
        <w:keepNext w:val="0"/>
        <w:keepLines w:val="0"/>
        <w:widowControl w:val="0"/>
        <w:shd w:val="clear" w:color="auto" w:fill="auto"/>
        <w:bidi w:val="0"/>
        <w:spacing w:before="0" w:after="0" w:line="440" w:lineRule="exact"/>
        <w:ind w:left="840" w:right="0" w:firstLine="420"/>
        <w:jc w:val="both"/>
      </w:pPr>
      <w:r>
        <w:rPr>
          <w:color w:val="000000"/>
          <w:spacing w:val="0"/>
          <w:w w:val="100"/>
          <w:position w:val="0"/>
        </w:rPr>
        <w:t>每一会计期间借款费用资本化金额为至当期末止购建固定资产累计支出加权平均数与 资本化率的乘积数。</w:t>
      </w:r>
    </w:p>
    <w:p>
      <w:pPr>
        <w:pStyle w:val="Style27"/>
        <w:keepNext w:val="0"/>
        <w:keepLines w:val="0"/>
        <w:widowControl w:val="0"/>
        <w:shd w:val="clear" w:color="auto" w:fill="auto"/>
        <w:bidi w:val="0"/>
        <w:spacing w:before="0" w:after="0" w:line="440" w:lineRule="exact"/>
        <w:ind w:left="1260" w:right="0" w:firstLine="0"/>
        <w:jc w:val="both"/>
      </w:pPr>
      <w:r>
        <w:rPr>
          <w:color w:val="000000"/>
          <w:spacing w:val="0"/>
          <w:w w:val="100"/>
          <w:position w:val="0"/>
        </w:rPr>
        <w:t>资本化率确定的原则：</w:t>
      </w:r>
    </w:p>
    <w:p>
      <w:pPr>
        <w:pStyle w:val="Style27"/>
        <w:keepNext w:val="0"/>
        <w:keepLines w:val="0"/>
        <w:widowControl w:val="0"/>
        <w:numPr>
          <w:ilvl w:val="0"/>
          <w:numId w:val="41"/>
        </w:numPr>
        <w:shd w:val="clear" w:color="auto" w:fill="auto"/>
        <w:tabs>
          <w:tab w:pos="1645" w:val="left"/>
        </w:tabs>
        <w:bidi w:val="0"/>
        <w:spacing w:before="0" w:after="0" w:line="440" w:lineRule="exact"/>
        <w:ind w:left="840" w:right="0" w:firstLine="420"/>
        <w:jc w:val="both"/>
      </w:pPr>
      <w:bookmarkStart w:id="399" w:name="bookmark399"/>
      <w:bookmarkEnd w:id="399"/>
      <w:r>
        <w:rPr>
          <w:color w:val="000000"/>
          <w:spacing w:val="0"/>
          <w:w w:val="100"/>
          <w:position w:val="0"/>
        </w:rPr>
        <w:t>公司为购建固定资产只借入一笔专门借款的，资本化率为该项借款的利率与折价或溢 价摊销率之和。</w:t>
      </w:r>
    </w:p>
    <w:p>
      <w:pPr>
        <w:pStyle w:val="Style27"/>
        <w:keepNext w:val="0"/>
        <w:keepLines w:val="0"/>
        <w:widowControl w:val="0"/>
        <w:numPr>
          <w:ilvl w:val="0"/>
          <w:numId w:val="41"/>
        </w:numPr>
        <w:shd w:val="clear" w:color="auto" w:fill="auto"/>
        <w:tabs>
          <w:tab w:pos="1635" w:val="left"/>
        </w:tabs>
        <w:bidi w:val="0"/>
        <w:spacing w:before="0" w:after="0" w:line="440" w:lineRule="exact"/>
        <w:ind w:left="840" w:right="0" w:firstLine="420"/>
        <w:jc w:val="both"/>
      </w:pPr>
      <w:bookmarkStart w:id="400" w:name="bookmark400"/>
      <w:bookmarkEnd w:id="400"/>
      <w:r>
        <w:rPr>
          <w:color w:val="000000"/>
          <w:spacing w:val="0"/>
          <w:w w:val="100"/>
          <w:position w:val="0"/>
        </w:rPr>
        <w:t>公司为购建固定资产借入一笔以上专门借款的，资本化率为这些借款的加权平均利率 与加权平均折价或溢价摊销率之和。</w:t>
      </w:r>
    </w:p>
    <w:p>
      <w:pPr>
        <w:pStyle w:val="Style27"/>
        <w:keepNext w:val="0"/>
        <w:keepLines w:val="0"/>
        <w:widowControl w:val="0"/>
        <w:numPr>
          <w:ilvl w:val="0"/>
          <w:numId w:val="41"/>
        </w:numPr>
        <w:shd w:val="clear" w:color="auto" w:fill="auto"/>
        <w:tabs>
          <w:tab w:pos="1630" w:val="left"/>
        </w:tabs>
        <w:bidi w:val="0"/>
        <w:spacing w:before="0" w:after="160" w:line="440" w:lineRule="exact"/>
        <w:ind w:left="840" w:right="0" w:firstLine="420"/>
        <w:jc w:val="both"/>
      </w:pPr>
      <w:bookmarkStart w:id="401" w:name="bookmark401"/>
      <w:bookmarkEnd w:id="401"/>
      <w:r>
        <w:rPr>
          <w:color w:val="000000"/>
          <w:spacing w:val="0"/>
          <w:w w:val="100"/>
          <w:position w:val="0"/>
        </w:rPr>
        <w:t>在每一会计期间，利息和折价或溢价摊销的资本化金额不超过当期专门借款实际发生 的利息和折价或溢价摊销金额。</w:t>
      </w:r>
    </w:p>
    <w:p>
      <w:pPr>
        <w:pStyle w:val="Style52"/>
        <w:keepNext/>
        <w:keepLines/>
        <w:widowControl w:val="0"/>
        <w:shd w:val="clear" w:color="auto" w:fill="auto"/>
        <w:bidi w:val="0"/>
        <w:spacing w:before="0" w:after="220" w:line="240" w:lineRule="auto"/>
        <w:ind w:left="126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sz w:val="20"/>
          <w:szCs w:val="20"/>
        </w:rPr>
        <w:t>1</w:t>
      </w:r>
      <w:bookmarkEnd w:id="404"/>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、无形资产核算方法</w:t>
      </w:r>
      <w:bookmarkEnd w:id="402"/>
      <w:bookmarkEnd w:id="403"/>
      <w:bookmarkEnd w:id="405"/>
    </w:p>
    <w:p>
      <w:pPr>
        <w:pStyle w:val="Style27"/>
        <w:keepNext w:val="0"/>
        <w:keepLines w:val="0"/>
        <w:widowControl w:val="0"/>
        <w:shd w:val="clear" w:color="auto" w:fill="auto"/>
        <w:bidi w:val="0"/>
        <w:spacing w:before="0" w:after="220" w:line="240" w:lineRule="auto"/>
        <w:ind w:left="1260" w:right="0" w:firstLine="0"/>
        <w:jc w:val="left"/>
      </w:pPr>
      <w:r>
        <w:rPr>
          <w:color w:val="000000"/>
          <w:spacing w:val="0"/>
          <w:w w:val="100"/>
          <w:position w:val="0"/>
        </w:rPr>
        <w:t>⑴无形资产计价</w:t>
      </w:r>
    </w:p>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无形资产按取得时的实际成本入账。</w:t>
      </w:r>
    </w:p>
    <w:p>
      <w:pPr>
        <w:pStyle w:val="Style27"/>
        <w:keepNext w:val="0"/>
        <w:keepLines w:val="0"/>
        <w:widowControl w:val="0"/>
        <w:shd w:val="clear" w:color="auto" w:fill="auto"/>
        <w:bidi w:val="0"/>
        <w:spacing w:before="0" w:after="0" w:line="442" w:lineRule="exact"/>
        <w:ind w:left="1260" w:right="0" w:firstLine="0"/>
        <w:jc w:val="both"/>
      </w:pPr>
      <w:r>
        <w:rPr>
          <w:color w:val="000000"/>
          <w:spacing w:val="0"/>
          <w:w w:val="100"/>
          <w:position w:val="0"/>
        </w:rPr>
        <w:t>实际成本按以下原则确定：</w:t>
      </w:r>
    </w:p>
    <w:p>
      <w:pPr>
        <w:pStyle w:val="Style27"/>
        <w:keepNext w:val="0"/>
        <w:keepLines w:val="0"/>
        <w:widowControl w:val="0"/>
        <w:numPr>
          <w:ilvl w:val="0"/>
          <w:numId w:val="43"/>
        </w:numPr>
        <w:shd w:val="clear" w:color="auto" w:fill="auto"/>
        <w:tabs>
          <w:tab w:pos="1604" w:val="left"/>
        </w:tabs>
        <w:bidi w:val="0"/>
        <w:spacing w:before="0" w:after="0" w:line="442" w:lineRule="exact"/>
        <w:ind w:left="1260" w:right="0" w:firstLine="0"/>
        <w:jc w:val="both"/>
      </w:pPr>
      <w:bookmarkStart w:id="406" w:name="bookmark406"/>
      <w:bookmarkEnd w:id="406"/>
      <w:r>
        <w:rPr>
          <w:color w:val="000000"/>
          <w:spacing w:val="0"/>
          <w:w w:val="100"/>
          <w:position w:val="0"/>
        </w:rPr>
        <w:t>购入的无形资产，按实际支付的价款作为实际成本。</w:t>
      </w:r>
    </w:p>
    <w:p>
      <w:pPr>
        <w:pStyle w:val="Style27"/>
        <w:keepNext w:val="0"/>
        <w:keepLines w:val="0"/>
        <w:widowControl w:val="0"/>
        <w:numPr>
          <w:ilvl w:val="0"/>
          <w:numId w:val="43"/>
        </w:numPr>
        <w:shd w:val="clear" w:color="auto" w:fill="auto"/>
        <w:tabs>
          <w:tab w:pos="1616" w:val="left"/>
        </w:tabs>
        <w:bidi w:val="0"/>
        <w:spacing w:before="0" w:after="0" w:line="442" w:lineRule="exact"/>
        <w:ind w:left="840" w:right="0" w:firstLine="420"/>
        <w:jc w:val="both"/>
      </w:pPr>
      <w:bookmarkStart w:id="407" w:name="bookmark407"/>
      <w:bookmarkEnd w:id="407"/>
      <w:r>
        <w:rPr>
          <w:color w:val="000000"/>
          <w:spacing w:val="0"/>
          <w:w w:val="100"/>
          <w:position w:val="0"/>
        </w:rPr>
        <w:t>投资者投入的无形资产，按投资各方确认的价值作为实际成本；但是公司为首次发行 股票而接受投资者投入的无形资产，以该无形资产在投资方的账面价值作为实际成本。</w:t>
      </w:r>
    </w:p>
    <w:p>
      <w:pPr>
        <w:pStyle w:val="Style27"/>
        <w:keepNext w:val="0"/>
        <w:keepLines w:val="0"/>
        <w:widowControl w:val="0"/>
        <w:numPr>
          <w:ilvl w:val="0"/>
          <w:numId w:val="43"/>
        </w:numPr>
        <w:shd w:val="clear" w:color="auto" w:fill="auto"/>
        <w:tabs>
          <w:tab w:pos="1616" w:val="left"/>
        </w:tabs>
        <w:bidi w:val="0"/>
        <w:spacing w:before="0" w:after="0" w:line="442" w:lineRule="exact"/>
        <w:ind w:left="840" w:right="0" w:firstLine="420"/>
        <w:jc w:val="both"/>
      </w:pPr>
      <w:bookmarkStart w:id="408" w:name="bookmark408"/>
      <w:bookmarkEnd w:id="408"/>
      <w:r>
        <w:rPr>
          <w:color w:val="000000"/>
          <w:spacing w:val="0"/>
          <w:w w:val="100"/>
          <w:position w:val="0"/>
        </w:rPr>
        <w:t>企业接受的债务人以非现金资产抵偿债务方式取得的无形资产，或以应收债权换入无 形资产的，按应收债权的账面价值加上应支付的相关税费作为实际成本。涉及补价的，按下 述规定确定受让的无形资产的实际成本：收到补价的，按应收债权账面价值减去补价，加上 应支付的相关税费，作为实际成本。支付补价的，按应收债权的账面价值加上支付的补价和 应支付的相关税费，作为实际成本。</w:t>
      </w:r>
    </w:p>
    <w:p>
      <w:pPr>
        <w:pStyle w:val="Style27"/>
        <w:keepNext w:val="0"/>
        <w:keepLines w:val="0"/>
        <w:widowControl w:val="0"/>
        <w:numPr>
          <w:ilvl w:val="0"/>
          <w:numId w:val="43"/>
        </w:numPr>
        <w:shd w:val="clear" w:color="auto" w:fill="auto"/>
        <w:tabs>
          <w:tab w:pos="1607" w:val="left"/>
        </w:tabs>
        <w:bidi w:val="0"/>
        <w:spacing w:before="0" w:after="0" w:line="443" w:lineRule="exact"/>
        <w:ind w:left="840" w:right="0" w:firstLine="420"/>
        <w:jc w:val="both"/>
      </w:pPr>
      <w:bookmarkStart w:id="409" w:name="bookmark409"/>
      <w:bookmarkEnd w:id="409"/>
      <w:r>
        <w:rPr>
          <w:color w:val="000000"/>
          <w:spacing w:val="0"/>
          <w:w w:val="100"/>
          <w:position w:val="0"/>
        </w:rPr>
        <w:t>以非货币性交易换入的无形资产，按换出资产的账面价值加上应支付的相关税费作为 实际成本。涉及补价的，按下述规定确定换入的无形资产的实际成本：收到补价的，按换出 资产的账面价值加上应确认的收益和应支付的相关税费减去补价后的余额，作为实际成本。 支付补价的，按换出资产的账面价值加上应支付的相关税费和补价，作为实际成本。</w:t>
      </w:r>
    </w:p>
    <w:p>
      <w:pPr>
        <w:pStyle w:val="Style27"/>
        <w:keepNext w:val="0"/>
        <w:keepLines w:val="0"/>
        <w:widowControl w:val="0"/>
        <w:numPr>
          <w:ilvl w:val="0"/>
          <w:numId w:val="43"/>
        </w:numPr>
        <w:shd w:val="clear" w:color="auto" w:fill="auto"/>
        <w:tabs>
          <w:tab w:pos="1621" w:val="left"/>
        </w:tabs>
        <w:bidi w:val="0"/>
        <w:spacing w:before="0" w:after="0" w:line="443" w:lineRule="exact"/>
        <w:ind w:left="840" w:right="0" w:firstLine="420"/>
        <w:jc w:val="both"/>
      </w:pPr>
      <w:bookmarkStart w:id="410" w:name="bookmark410"/>
      <w:bookmarkEnd w:id="410"/>
      <w:r>
        <w:rPr>
          <w:color w:val="000000"/>
          <w:spacing w:val="0"/>
          <w:w w:val="100"/>
          <w:position w:val="0"/>
        </w:rPr>
        <w:t>接受捐赠的无形资产，捐赠方提供了有关凭据的，按凭据上标明的金额加上应支付的 相关税费，作为实际成本。捐赠方没有提供有关凭据的，按如下顺序确定其实际成本：同类 或类似无形资产存在活跃市场的，按同类或类似资产的市场价格估计的金额，加上应支付的 相关税费作为实际成本。同类或类似无形资产不存在活跃市场的，按该接受捐赠的无形资产 的预计未来现金流量现值作为实际成本。</w:t>
      </w:r>
    </w:p>
    <w:p>
      <w:pPr>
        <w:pStyle w:val="Style27"/>
        <w:keepNext w:val="0"/>
        <w:keepLines w:val="0"/>
        <w:widowControl w:val="0"/>
        <w:numPr>
          <w:ilvl w:val="0"/>
          <w:numId w:val="43"/>
        </w:numPr>
        <w:shd w:val="clear" w:color="auto" w:fill="auto"/>
        <w:tabs>
          <w:tab w:pos="1592" w:val="left"/>
        </w:tabs>
        <w:bidi w:val="0"/>
        <w:spacing w:before="0" w:after="0" w:line="443" w:lineRule="exact"/>
        <w:ind w:left="840" w:right="0" w:firstLine="420"/>
        <w:jc w:val="both"/>
      </w:pPr>
      <w:bookmarkStart w:id="411" w:name="bookmark411"/>
      <w:bookmarkEnd w:id="411"/>
      <w:r>
        <w:rPr>
          <w:color w:val="000000"/>
          <w:spacing w:val="0"/>
          <w:w w:val="100"/>
          <w:position w:val="0"/>
        </w:rPr>
        <w:t>自行开发并按法律程序申请取得的无形资产，按依法取得时发生的注册费、聘请律师 费等费用作为无形资产的实际成本。</w:t>
      </w:r>
    </w:p>
    <w:p>
      <w:pPr>
        <w:pStyle w:val="Style27"/>
        <w:keepNext w:val="0"/>
        <w:keepLines w:val="0"/>
        <w:widowControl w:val="0"/>
        <w:shd w:val="clear" w:color="auto" w:fill="auto"/>
        <w:bidi w:val="0"/>
        <w:spacing w:before="0" w:after="0" w:line="442" w:lineRule="exact"/>
        <w:ind w:left="1260" w:right="0" w:firstLine="0"/>
        <w:jc w:val="left"/>
      </w:pPr>
      <w:r>
        <w:rPr>
          <w:color w:val="000000"/>
          <w:spacing w:val="0"/>
          <w:w w:val="100"/>
          <w:position w:val="0"/>
        </w:rPr>
        <w:t>⑵无形资产摊销方法</w:t>
      </w:r>
    </w:p>
    <w:p>
      <w:pPr>
        <w:pStyle w:val="Style27"/>
        <w:keepNext w:val="0"/>
        <w:keepLines w:val="0"/>
        <w:widowControl w:val="0"/>
        <w:shd w:val="clear" w:color="auto" w:fill="auto"/>
        <w:bidi w:val="0"/>
        <w:spacing w:before="0" w:after="0" w:line="438" w:lineRule="exact"/>
        <w:ind w:left="1260" w:right="0" w:firstLine="0"/>
        <w:jc w:val="left"/>
      </w:pPr>
      <w:r>
        <w:rPr>
          <w:color w:val="000000"/>
          <w:spacing w:val="0"/>
          <w:w w:val="100"/>
          <w:position w:val="0"/>
        </w:rPr>
        <w:t>无形资产自取得当月起按摊销年限分期平均摊销，计入损益。摊销年限按以下原则确定：</w:t>
      </w:r>
    </w:p>
    <w:p>
      <w:pPr>
        <w:pStyle w:val="Style27"/>
        <w:keepNext w:val="0"/>
        <w:keepLines w:val="0"/>
        <w:widowControl w:val="0"/>
        <w:numPr>
          <w:ilvl w:val="0"/>
          <w:numId w:val="45"/>
        </w:numPr>
        <w:shd w:val="clear" w:color="auto" w:fill="auto"/>
        <w:tabs>
          <w:tab w:pos="1607" w:val="left"/>
        </w:tabs>
        <w:bidi w:val="0"/>
        <w:spacing w:before="0" w:after="0" w:line="438" w:lineRule="exact"/>
        <w:ind w:left="840" w:right="0" w:firstLine="420"/>
        <w:jc w:val="both"/>
      </w:pPr>
      <w:bookmarkStart w:id="412" w:name="bookmark412"/>
      <w:bookmarkEnd w:id="412"/>
      <w:r>
        <w:rPr>
          <w:color w:val="000000"/>
          <w:spacing w:val="0"/>
          <w:w w:val="100"/>
          <w:position w:val="0"/>
        </w:rPr>
        <w:t>合同规定受益年限但法律没有规定有效年限的，摊销年限按不超过合同规定的收益年 限；</w:t>
      </w:r>
    </w:p>
    <w:p>
      <w:pPr>
        <w:pStyle w:val="Style27"/>
        <w:keepNext w:val="0"/>
        <w:keepLines w:val="0"/>
        <w:widowControl w:val="0"/>
        <w:numPr>
          <w:ilvl w:val="0"/>
          <w:numId w:val="45"/>
        </w:numPr>
        <w:shd w:val="clear" w:color="auto" w:fill="auto"/>
        <w:tabs>
          <w:tab w:pos="1611" w:val="left"/>
        </w:tabs>
        <w:bidi w:val="0"/>
        <w:spacing w:before="0" w:after="0" w:line="438" w:lineRule="exact"/>
        <w:ind w:left="840" w:right="0" w:firstLine="420"/>
        <w:jc w:val="both"/>
      </w:pPr>
      <w:bookmarkStart w:id="413" w:name="bookmark413"/>
      <w:bookmarkEnd w:id="413"/>
      <w:r>
        <w:rPr>
          <w:color w:val="000000"/>
          <w:spacing w:val="0"/>
          <w:w w:val="100"/>
          <w:position w:val="0"/>
        </w:rPr>
        <w:t>合同没有规定受益年限但法律规定有效年限的，摊销年限按不超过法律规定有效年 限；</w:t>
      </w:r>
    </w:p>
    <w:p>
      <w:pPr>
        <w:pStyle w:val="Style27"/>
        <w:keepNext w:val="0"/>
        <w:keepLines w:val="0"/>
        <w:widowControl w:val="0"/>
        <w:numPr>
          <w:ilvl w:val="0"/>
          <w:numId w:val="45"/>
        </w:numPr>
        <w:shd w:val="clear" w:color="auto" w:fill="auto"/>
        <w:tabs>
          <w:tab w:pos="1607" w:val="left"/>
        </w:tabs>
        <w:bidi w:val="0"/>
        <w:spacing w:before="0" w:after="0" w:line="438" w:lineRule="exact"/>
        <w:ind w:left="840" w:right="0" w:firstLine="420"/>
        <w:jc w:val="both"/>
      </w:pPr>
      <w:bookmarkStart w:id="414" w:name="bookmark414"/>
      <w:bookmarkEnd w:id="414"/>
      <w:r>
        <w:rPr>
          <w:color w:val="000000"/>
          <w:spacing w:val="0"/>
          <w:w w:val="100"/>
          <w:position w:val="0"/>
        </w:rPr>
        <w:t>合同规定了受益年限，法律也规定了有效年限的，摊销年限不超过受益年限和有效年 限两者之中较短者；</w:t>
      </w:r>
    </w:p>
    <w:p>
      <w:pPr>
        <w:pStyle w:val="Style27"/>
        <w:keepNext w:val="0"/>
        <w:keepLines w:val="0"/>
        <w:widowControl w:val="0"/>
        <w:numPr>
          <w:ilvl w:val="0"/>
          <w:numId w:val="45"/>
        </w:numPr>
        <w:shd w:val="clear" w:color="auto" w:fill="auto"/>
        <w:tabs>
          <w:tab w:pos="1604" w:val="left"/>
        </w:tabs>
        <w:bidi w:val="0"/>
        <w:spacing w:before="0" w:after="0" w:line="438" w:lineRule="exact"/>
        <w:ind w:left="1260" w:right="0" w:firstLine="0"/>
        <w:jc w:val="left"/>
      </w:pPr>
      <w:bookmarkStart w:id="415" w:name="bookmark415"/>
      <w:bookmarkEnd w:id="415"/>
      <w:r>
        <w:rPr>
          <w:color w:val="000000"/>
          <w:spacing w:val="0"/>
          <w:w w:val="100"/>
          <w:position w:val="0"/>
        </w:rPr>
        <w:t>合同没有规定受益年限，法律也没有规定有效年限的，摊销年限不超过</w:t>
      </w:r>
      <w:r>
        <w:rPr>
          <w:color w:val="000000"/>
          <w:spacing w:val="0"/>
          <w:w w:val="100"/>
          <w:position w:val="0"/>
        </w:rPr>
        <w:t>10</w:t>
      </w:r>
      <w:r>
        <w:rPr>
          <w:color w:val="000000"/>
          <w:spacing w:val="0"/>
          <w:w w:val="100"/>
          <w:position w:val="0"/>
        </w:rPr>
        <w:t>年。</w:t>
      </w:r>
    </w:p>
    <w:p>
      <w:pPr>
        <w:pStyle w:val="Style27"/>
        <w:keepNext w:val="0"/>
        <w:keepLines w:val="0"/>
        <w:widowControl w:val="0"/>
        <w:shd w:val="clear" w:color="auto" w:fill="auto"/>
        <w:bidi w:val="0"/>
        <w:spacing w:before="0" w:after="0" w:line="442" w:lineRule="exact"/>
        <w:ind w:left="1260" w:right="0" w:firstLine="0"/>
        <w:jc w:val="both"/>
      </w:pPr>
      <w:r>
        <w:rPr>
          <w:color w:val="000000"/>
          <w:spacing w:val="0"/>
          <w:w w:val="100"/>
          <w:position w:val="0"/>
        </w:rPr>
        <w:t>(3)</w:t>
      </w:r>
      <w:r>
        <w:rPr>
          <w:color w:val="000000"/>
          <w:spacing w:val="0"/>
          <w:w w:val="100"/>
          <w:position w:val="0"/>
        </w:rPr>
        <w:t>无形资产减值准备确认标准和计提方法</w:t>
      </w:r>
    </w:p>
    <w:p>
      <w:pPr>
        <w:pStyle w:val="Style27"/>
        <w:keepNext w:val="0"/>
        <w:keepLines w:val="0"/>
        <w:widowControl w:val="0"/>
        <w:shd w:val="clear" w:color="auto" w:fill="auto"/>
        <w:bidi w:val="0"/>
        <w:spacing w:before="0" w:after="0" w:line="442" w:lineRule="exact"/>
        <w:ind w:left="1260" w:right="0" w:firstLine="0"/>
        <w:jc w:val="both"/>
      </w:pPr>
      <w:r>
        <w:rPr>
          <w:color w:val="000000"/>
          <w:spacing w:val="0"/>
          <w:w w:val="100"/>
          <w:position w:val="0"/>
        </w:rPr>
        <w:t xml:space="preserve">本公司期末逐项检查各项无形资产预计给公司带来未来经济利益的能力，对预计可回收 </w:t>
      </w:r>
      <w:r>
        <w:rPr>
          <w:color w:val="000000"/>
          <w:spacing w:val="0"/>
          <w:w w:val="100"/>
          <w:position w:val="0"/>
        </w:rPr>
        <w:t>金额低于其账面价值的，按单项无形资产预计可收回金额低于账面价值的差额，提取无形资 产减值准备。</w:t>
      </w:r>
    </w:p>
    <w:p>
      <w:pPr>
        <w:pStyle w:val="Style27"/>
        <w:keepNext w:val="0"/>
        <w:keepLines w:val="0"/>
        <w:widowControl w:val="0"/>
        <w:shd w:val="clear" w:color="auto" w:fill="auto"/>
        <w:bidi w:val="0"/>
        <w:spacing w:before="0" w:after="0" w:line="442" w:lineRule="exact"/>
        <w:ind w:left="840" w:right="0" w:firstLine="420"/>
        <w:jc w:val="both"/>
      </w:pPr>
      <w:r>
        <w:rPr>
          <w:color w:val="000000"/>
          <w:spacing w:val="0"/>
          <w:w w:val="100"/>
          <w:position w:val="0"/>
        </w:rPr>
        <w:t>本公司期末如果预计某项无形资产已不能为公司带来未来经济利益的，将该项无形资产 全部转入当期损益。</w:t>
      </w:r>
    </w:p>
    <w:p>
      <w:pPr>
        <w:pStyle w:val="Style52"/>
        <w:keepNext/>
        <w:keepLines/>
        <w:widowControl w:val="0"/>
        <w:shd w:val="clear" w:color="auto" w:fill="auto"/>
        <w:tabs>
          <w:tab w:pos="1730" w:val="left"/>
        </w:tabs>
        <w:bidi w:val="0"/>
        <w:spacing w:before="0" w:after="0" w:line="442" w:lineRule="exact"/>
        <w:ind w:left="1260" w:right="0" w:firstLine="0"/>
        <w:jc w:val="both"/>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sz w:val="20"/>
          <w:szCs w:val="20"/>
        </w:rPr>
        <w:t>1</w:t>
      </w:r>
      <w:bookmarkEnd w:id="418"/>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长期待摊费用核算</w:t>
      </w:r>
      <w:bookmarkEnd w:id="416"/>
      <w:bookmarkEnd w:id="417"/>
      <w:bookmarkEnd w:id="419"/>
    </w:p>
    <w:p>
      <w:pPr>
        <w:pStyle w:val="Style27"/>
        <w:keepNext w:val="0"/>
        <w:keepLines w:val="0"/>
        <w:widowControl w:val="0"/>
        <w:shd w:val="clear" w:color="auto" w:fill="auto"/>
        <w:bidi w:val="0"/>
        <w:spacing w:before="0" w:after="0" w:line="442" w:lineRule="exact"/>
        <w:ind w:left="840" w:right="0" w:firstLine="420"/>
        <w:jc w:val="both"/>
      </w:pPr>
      <w:r>
        <w:rPr>
          <w:color w:val="000000"/>
          <w:spacing w:val="0"/>
          <w:w w:val="100"/>
          <w:position w:val="0"/>
        </w:rPr>
        <w:t>长期待摊费用按实际支出入账。公司筹建期间发生的费用（除购建固定资产以外），先 在长期待摊费用中归集，在公司开始生产经营当月一次计入损益。其他费用项目在其预计受 益期内分期平均摊销。</w:t>
      </w:r>
    </w:p>
    <w:p>
      <w:pPr>
        <w:pStyle w:val="Style52"/>
        <w:keepNext/>
        <w:keepLines/>
        <w:widowControl w:val="0"/>
        <w:shd w:val="clear" w:color="auto" w:fill="auto"/>
        <w:tabs>
          <w:tab w:pos="1730" w:val="left"/>
        </w:tabs>
        <w:bidi w:val="0"/>
        <w:spacing w:before="0" w:after="0" w:line="439" w:lineRule="exact"/>
        <w:ind w:left="1260" w:right="0" w:firstLine="0"/>
        <w:jc w:val="both"/>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sz w:val="20"/>
          <w:szCs w:val="20"/>
        </w:rPr>
        <w:t>1</w:t>
      </w:r>
      <w:bookmarkEnd w:id="422"/>
      <w:r>
        <w:rPr>
          <w:rFonts w:ascii="Times New Roman" w:eastAsia="Times New Roman" w:hAnsi="Times New Roman" w:cs="Times New Roman"/>
          <w:color w:val="000000"/>
          <w:spacing w:val="0"/>
          <w:w w:val="100"/>
          <w:position w:val="0"/>
          <w:sz w:val="20"/>
          <w:szCs w:val="20"/>
        </w:rPr>
        <w:t>7</w:t>
      </w:r>
      <w:r>
        <w:rPr>
          <w:color w:val="000000"/>
          <w:spacing w:val="0"/>
          <w:w w:val="100"/>
          <w:position w:val="0"/>
        </w:rPr>
        <w:t>、</w:t>
        <w:tab/>
        <w:t>收入确认方法</w:t>
      </w:r>
      <w:bookmarkEnd w:id="420"/>
      <w:bookmarkEnd w:id="421"/>
      <w:bookmarkEnd w:id="423"/>
    </w:p>
    <w:p>
      <w:pPr>
        <w:pStyle w:val="Style27"/>
        <w:keepNext w:val="0"/>
        <w:keepLines w:val="0"/>
        <w:widowControl w:val="0"/>
        <w:shd w:val="clear" w:color="auto" w:fill="auto"/>
        <w:bidi w:val="0"/>
        <w:spacing w:before="0" w:after="0" w:line="439" w:lineRule="exact"/>
        <w:ind w:left="1260" w:right="0" w:firstLine="0"/>
        <w:jc w:val="both"/>
      </w:pPr>
      <w:r>
        <w:rPr>
          <w:color w:val="000000"/>
          <w:spacing w:val="0"/>
          <w:w w:val="100"/>
          <w:position w:val="0"/>
        </w:rPr>
        <w:t>⑴销售商品</w:t>
      </w:r>
    </w:p>
    <w:p>
      <w:pPr>
        <w:pStyle w:val="Style27"/>
        <w:keepNext w:val="0"/>
        <w:keepLines w:val="0"/>
        <w:widowControl w:val="0"/>
        <w:shd w:val="clear" w:color="auto" w:fill="auto"/>
        <w:bidi w:val="0"/>
        <w:spacing w:before="0" w:after="0" w:line="437" w:lineRule="exact"/>
        <w:ind w:left="840" w:right="0" w:firstLine="420"/>
        <w:jc w:val="both"/>
      </w:pPr>
      <w:r>
        <w:rPr>
          <w:color w:val="000000"/>
          <w:spacing w:val="0"/>
          <w:w w:val="100"/>
          <w:position w:val="0"/>
        </w:rPr>
        <w:t>公司销售收入的确认采用权责发生制的原则，在公司已将商品所有权上的主要风险和报 酬转移给购货方，公司既没有保留通常与所有权相联系的继续管理权，也没有对已售出的商 品实施控制，与交易相关的经济利益很可能流入公司，并且相关的收入和成本能够可靠的计 量时，确认销售收入的实现。</w:t>
      </w:r>
    </w:p>
    <w:p>
      <w:pPr>
        <w:pStyle w:val="Style27"/>
        <w:keepNext w:val="0"/>
        <w:keepLines w:val="0"/>
        <w:widowControl w:val="0"/>
        <w:shd w:val="clear" w:color="auto" w:fill="auto"/>
        <w:bidi w:val="0"/>
        <w:spacing w:before="0" w:after="0" w:line="437" w:lineRule="exact"/>
        <w:ind w:left="1260" w:right="0" w:firstLine="0"/>
        <w:jc w:val="both"/>
      </w:pPr>
      <w:r>
        <w:rPr>
          <w:color w:val="000000"/>
          <w:spacing w:val="0"/>
          <w:w w:val="100"/>
          <w:position w:val="0"/>
        </w:rPr>
        <w:t>⑵提供劳务</w:t>
      </w:r>
    </w:p>
    <w:p>
      <w:pPr>
        <w:pStyle w:val="Style27"/>
        <w:keepNext w:val="0"/>
        <w:keepLines w:val="0"/>
        <w:widowControl w:val="0"/>
        <w:numPr>
          <w:ilvl w:val="0"/>
          <w:numId w:val="47"/>
        </w:numPr>
        <w:shd w:val="clear" w:color="auto" w:fill="auto"/>
        <w:tabs>
          <w:tab w:pos="1645" w:val="left"/>
        </w:tabs>
        <w:bidi w:val="0"/>
        <w:spacing w:before="0" w:after="0" w:line="437" w:lineRule="exact"/>
        <w:ind w:left="840" w:right="0" w:firstLine="420"/>
        <w:jc w:val="both"/>
      </w:pPr>
      <w:bookmarkStart w:id="424" w:name="bookmark424"/>
      <w:bookmarkEnd w:id="424"/>
      <w:r>
        <w:rPr>
          <w:color w:val="000000"/>
          <w:spacing w:val="0"/>
          <w:w w:val="100"/>
          <w:position w:val="0"/>
        </w:rPr>
        <w:t>在同一会计年度内开始并完成的劳务，在劳务完成时确认收入，确认的金额为合同或 协议总金额；</w:t>
      </w:r>
    </w:p>
    <w:p>
      <w:pPr>
        <w:pStyle w:val="Style27"/>
        <w:keepNext w:val="0"/>
        <w:keepLines w:val="0"/>
        <w:widowControl w:val="0"/>
        <w:numPr>
          <w:ilvl w:val="0"/>
          <w:numId w:val="47"/>
        </w:numPr>
        <w:shd w:val="clear" w:color="auto" w:fill="auto"/>
        <w:tabs>
          <w:tab w:pos="1635" w:val="left"/>
        </w:tabs>
        <w:bidi w:val="0"/>
        <w:spacing w:before="0" w:after="0" w:line="408" w:lineRule="exact"/>
        <w:ind w:left="840" w:right="0" w:firstLine="420"/>
        <w:jc w:val="both"/>
      </w:pPr>
      <w:bookmarkStart w:id="425" w:name="bookmark425"/>
      <w:bookmarkEnd w:id="425"/>
      <w:r>
        <w:rPr>
          <w:color w:val="000000"/>
          <w:spacing w:val="0"/>
          <w:w w:val="100"/>
          <w:position w:val="0"/>
        </w:rPr>
        <w:t>如果劳务的开始和完成分属不同的会计年度，在提供劳务交易的结果能够可靠估计的 情况下，本公司在资产负债表日按完工百分比法确认收入。</w:t>
      </w:r>
    </w:p>
    <w:p>
      <w:pPr>
        <w:pStyle w:val="Style27"/>
        <w:keepNext w:val="0"/>
        <w:keepLines w:val="0"/>
        <w:widowControl w:val="0"/>
        <w:shd w:val="clear" w:color="auto" w:fill="auto"/>
        <w:bidi w:val="0"/>
        <w:spacing w:before="0" w:after="0" w:line="439" w:lineRule="exact"/>
        <w:ind w:left="840" w:right="0" w:firstLine="420"/>
        <w:jc w:val="both"/>
      </w:pPr>
      <w:r>
        <w:rPr>
          <w:color w:val="000000"/>
          <w:spacing w:val="0"/>
          <w:w w:val="100"/>
          <w:position w:val="0"/>
        </w:rPr>
        <w:t>在提供劳务交易的结果不能可靠估计的情况下，本公司在资产负债表日按已经发生并预 计能够补偿的劳务成本金额确认收入，并按相同金额结转成本；如果已经发生的劳务成本预 计只能部分地得到补偿，应按能够得到补偿的劳务成本金额确认收入,并按已经发生的劳务 成本结转成本；如果已经发生的劳务成本预计不能得到补偿,则不确认收入，并将已经发生的 劳务成本确认为当期费用。</w:t>
      </w:r>
    </w:p>
    <w:p>
      <w:pPr>
        <w:pStyle w:val="Style27"/>
        <w:keepNext w:val="0"/>
        <w:keepLines w:val="0"/>
        <w:widowControl w:val="0"/>
        <w:shd w:val="clear" w:color="auto" w:fill="auto"/>
        <w:bidi w:val="0"/>
        <w:spacing w:before="0" w:after="0" w:line="439" w:lineRule="exact"/>
        <w:ind w:left="1260" w:right="0" w:firstLine="0"/>
        <w:jc w:val="both"/>
      </w:pPr>
      <w:r>
        <w:rPr>
          <w:color w:val="000000"/>
          <w:spacing w:val="0"/>
          <w:w w:val="100"/>
          <w:position w:val="0"/>
        </w:rPr>
        <w:t>⑶让渡资产使用权</w:t>
      </w:r>
    </w:p>
    <w:p>
      <w:pPr>
        <w:pStyle w:val="Style27"/>
        <w:keepNext w:val="0"/>
        <w:keepLines w:val="0"/>
        <w:widowControl w:val="0"/>
        <w:shd w:val="clear" w:color="auto" w:fill="auto"/>
        <w:bidi w:val="0"/>
        <w:spacing w:before="0" w:after="0" w:line="439" w:lineRule="exact"/>
        <w:ind w:left="840" w:right="0" w:firstLine="420"/>
        <w:jc w:val="both"/>
      </w:pPr>
      <w:r>
        <w:rPr>
          <w:color w:val="000000"/>
          <w:spacing w:val="0"/>
          <w:w w:val="100"/>
          <w:position w:val="0"/>
        </w:rPr>
        <w:t>让渡资产使用权而产生的使用费收入按照有关合同或协议规定的收费时间和收费方法 计算确定，并应同时满足以下条件：</w:t>
      </w:r>
    </w:p>
    <w:p>
      <w:pPr>
        <w:pStyle w:val="Style27"/>
        <w:keepNext w:val="0"/>
        <w:keepLines w:val="0"/>
        <w:widowControl w:val="0"/>
        <w:numPr>
          <w:ilvl w:val="0"/>
          <w:numId w:val="49"/>
        </w:numPr>
        <w:shd w:val="clear" w:color="auto" w:fill="auto"/>
        <w:tabs>
          <w:tab w:pos="1628" w:val="left"/>
        </w:tabs>
        <w:bidi w:val="0"/>
        <w:spacing w:before="0" w:after="0" w:line="439" w:lineRule="exact"/>
        <w:ind w:left="1260" w:right="0" w:firstLine="0"/>
        <w:jc w:val="left"/>
      </w:pPr>
      <w:bookmarkStart w:id="426" w:name="bookmark426"/>
      <w:bookmarkEnd w:id="426"/>
      <w:r>
        <w:rPr>
          <w:color w:val="000000"/>
          <w:spacing w:val="0"/>
          <w:w w:val="100"/>
          <w:position w:val="0"/>
        </w:rPr>
        <w:t>与交易相关的经济利益能够流入公司；</w:t>
      </w:r>
    </w:p>
    <w:p>
      <w:pPr>
        <w:pStyle w:val="Style27"/>
        <w:keepNext w:val="0"/>
        <w:keepLines w:val="0"/>
        <w:widowControl w:val="0"/>
        <w:numPr>
          <w:ilvl w:val="0"/>
          <w:numId w:val="49"/>
        </w:numPr>
        <w:shd w:val="clear" w:color="auto" w:fill="auto"/>
        <w:tabs>
          <w:tab w:pos="1628" w:val="left"/>
        </w:tabs>
        <w:bidi w:val="0"/>
        <w:spacing w:before="0" w:after="0" w:line="439" w:lineRule="exact"/>
        <w:ind w:left="1260" w:right="0" w:firstLine="0"/>
        <w:jc w:val="left"/>
      </w:pPr>
      <w:bookmarkStart w:id="427" w:name="bookmark427"/>
      <w:bookmarkEnd w:id="427"/>
      <w:r>
        <w:rPr>
          <w:color w:val="000000"/>
          <w:spacing w:val="0"/>
          <w:w w:val="100"/>
          <w:position w:val="0"/>
        </w:rPr>
        <w:t>收入的金额能够可靠地计量。</w:t>
      </w:r>
    </w:p>
    <w:p>
      <w:pPr>
        <w:pStyle w:val="Style52"/>
        <w:keepNext/>
        <w:keepLines/>
        <w:widowControl w:val="0"/>
        <w:shd w:val="clear" w:color="auto" w:fill="auto"/>
        <w:tabs>
          <w:tab w:pos="1730" w:val="left"/>
        </w:tabs>
        <w:bidi w:val="0"/>
        <w:spacing w:before="0" w:after="0" w:line="439" w:lineRule="exact"/>
        <w:ind w:left="126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sz w:val="20"/>
          <w:szCs w:val="20"/>
        </w:rPr>
        <w:t>1</w:t>
      </w:r>
      <w:bookmarkEnd w:id="430"/>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tab/>
        <w:t>所得税的会计处理方法</w:t>
      </w:r>
      <w:bookmarkEnd w:id="428"/>
      <w:bookmarkEnd w:id="429"/>
      <w:bookmarkEnd w:id="431"/>
    </w:p>
    <w:p>
      <w:pPr>
        <w:pStyle w:val="Style27"/>
        <w:keepNext w:val="0"/>
        <w:keepLines w:val="0"/>
        <w:widowControl w:val="0"/>
        <w:shd w:val="clear" w:color="auto" w:fill="auto"/>
        <w:bidi w:val="0"/>
        <w:spacing w:before="0" w:after="0" w:line="439" w:lineRule="exact"/>
        <w:ind w:left="1260" w:right="0" w:firstLine="0"/>
        <w:jc w:val="left"/>
      </w:pPr>
      <w:r>
        <w:rPr>
          <w:color w:val="000000"/>
          <w:spacing w:val="0"/>
          <w:w w:val="100"/>
          <w:position w:val="0"/>
        </w:rPr>
        <w:t>本公司采用应付税款法核算企业所得税。</w:t>
      </w:r>
    </w:p>
    <w:p>
      <w:pPr>
        <w:pStyle w:val="Style52"/>
        <w:keepNext/>
        <w:keepLines/>
        <w:widowControl w:val="0"/>
        <w:shd w:val="clear" w:color="auto" w:fill="auto"/>
        <w:tabs>
          <w:tab w:pos="1732" w:val="left"/>
        </w:tabs>
        <w:bidi w:val="0"/>
        <w:spacing w:before="0" w:after="0" w:line="441" w:lineRule="exact"/>
        <w:ind w:left="1260" w:right="0" w:firstLine="0"/>
        <w:jc w:val="both"/>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sz w:val="20"/>
          <w:szCs w:val="20"/>
        </w:rPr>
        <w:t>1</w:t>
      </w:r>
      <w:bookmarkEnd w:id="434"/>
      <w:r>
        <w:rPr>
          <w:rFonts w:ascii="Times New Roman" w:eastAsia="Times New Roman" w:hAnsi="Times New Roman" w:cs="Times New Roman"/>
          <w:color w:val="000000"/>
          <w:spacing w:val="0"/>
          <w:w w:val="100"/>
          <w:position w:val="0"/>
          <w:sz w:val="20"/>
          <w:szCs w:val="20"/>
        </w:rPr>
        <w:t>9</w:t>
      </w:r>
      <w:r>
        <w:rPr>
          <w:color w:val="000000"/>
          <w:spacing w:val="0"/>
          <w:w w:val="100"/>
          <w:position w:val="0"/>
        </w:rPr>
        <w:t>、</w:t>
        <w:tab/>
        <w:t>主要会计政策、会计估计变更的说明</w:t>
      </w:r>
      <w:bookmarkEnd w:id="432"/>
      <w:bookmarkEnd w:id="433"/>
      <w:bookmarkEnd w:id="435"/>
    </w:p>
    <w:p>
      <w:pPr>
        <w:pStyle w:val="Style27"/>
        <w:keepNext w:val="0"/>
        <w:keepLines w:val="0"/>
        <w:widowControl w:val="0"/>
        <w:shd w:val="clear" w:color="auto" w:fill="auto"/>
        <w:bidi w:val="0"/>
        <w:spacing w:before="0" w:after="0" w:line="441" w:lineRule="exact"/>
        <w:ind w:left="1260" w:right="0" w:firstLine="0"/>
        <w:jc w:val="both"/>
      </w:pPr>
      <w:r>
        <w:rPr>
          <w:color w:val="000000"/>
          <w:spacing w:val="0"/>
          <w:w w:val="100"/>
          <w:position w:val="0"/>
        </w:rPr>
        <w:t>本公司无主要会计政策、会计估计变更。</w:t>
      </w:r>
    </w:p>
    <w:p>
      <w:pPr>
        <w:pStyle w:val="Style52"/>
        <w:keepNext/>
        <w:keepLines/>
        <w:widowControl w:val="0"/>
        <w:shd w:val="clear" w:color="auto" w:fill="auto"/>
        <w:tabs>
          <w:tab w:pos="1734" w:val="left"/>
        </w:tabs>
        <w:bidi w:val="0"/>
        <w:spacing w:before="0" w:after="0" w:line="441" w:lineRule="exact"/>
        <w:ind w:left="1260" w:right="0" w:firstLine="0"/>
        <w:jc w:val="both"/>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sz w:val="20"/>
          <w:szCs w:val="20"/>
        </w:rPr>
        <w:t>2</w:t>
      </w:r>
      <w:bookmarkEnd w:id="438"/>
      <w:r>
        <w:rPr>
          <w:rFonts w:ascii="Times New Roman" w:eastAsia="Times New Roman" w:hAnsi="Times New Roman" w:cs="Times New Roman"/>
          <w:color w:val="000000"/>
          <w:spacing w:val="0"/>
          <w:w w:val="100"/>
          <w:position w:val="0"/>
          <w:sz w:val="20"/>
          <w:szCs w:val="20"/>
        </w:rPr>
        <w:t>0</w:t>
      </w:r>
      <w:r>
        <w:rPr>
          <w:color w:val="000000"/>
          <w:spacing w:val="0"/>
          <w:w w:val="100"/>
          <w:position w:val="0"/>
        </w:rPr>
        <w:t>、</w:t>
        <w:tab/>
        <w:t>重大会计差错更正的说明</w:t>
      </w:r>
      <w:bookmarkEnd w:id="436"/>
      <w:bookmarkEnd w:id="437"/>
      <w:bookmarkEnd w:id="439"/>
    </w:p>
    <w:p>
      <w:pPr>
        <w:pStyle w:val="Style27"/>
        <w:keepNext w:val="0"/>
        <w:keepLines w:val="0"/>
        <w:widowControl w:val="0"/>
        <w:shd w:val="clear" w:color="auto" w:fill="auto"/>
        <w:bidi w:val="0"/>
        <w:spacing w:before="0" w:after="0" w:line="441" w:lineRule="exact"/>
        <w:ind w:left="1260" w:right="0" w:firstLine="0"/>
        <w:jc w:val="both"/>
      </w:pPr>
      <w:r>
        <w:rPr>
          <w:color w:val="000000"/>
          <w:spacing w:val="0"/>
          <w:w w:val="100"/>
          <w:position w:val="0"/>
        </w:rPr>
        <w:t>本公司无重大会计差错更正。</w:t>
      </w:r>
    </w:p>
    <w:p>
      <w:pPr>
        <w:pStyle w:val="Style52"/>
        <w:keepNext/>
        <w:keepLines/>
        <w:widowControl w:val="0"/>
        <w:shd w:val="clear" w:color="auto" w:fill="auto"/>
        <w:tabs>
          <w:tab w:pos="1734" w:val="left"/>
        </w:tabs>
        <w:bidi w:val="0"/>
        <w:spacing w:before="0" w:after="0" w:line="441" w:lineRule="exact"/>
        <w:ind w:left="1260" w:right="0" w:firstLine="0"/>
        <w:jc w:val="both"/>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sz w:val="20"/>
          <w:szCs w:val="20"/>
        </w:rPr>
        <w:t>2</w:t>
      </w:r>
      <w:bookmarkEnd w:id="442"/>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合并财务报表编制方法</w:t>
      </w:r>
      <w:bookmarkEnd w:id="440"/>
      <w:bookmarkEnd w:id="441"/>
      <w:bookmarkEnd w:id="443"/>
    </w:p>
    <w:p>
      <w:pPr>
        <w:pStyle w:val="Style27"/>
        <w:keepNext w:val="0"/>
        <w:keepLines w:val="0"/>
        <w:widowControl w:val="0"/>
        <w:shd w:val="clear" w:color="auto" w:fill="auto"/>
        <w:bidi w:val="0"/>
        <w:spacing w:before="0" w:after="0" w:line="441" w:lineRule="exact"/>
        <w:ind w:left="1260" w:right="0" w:firstLine="0"/>
        <w:jc w:val="both"/>
      </w:pPr>
      <w:r>
        <w:rPr>
          <w:color w:val="000000"/>
          <w:spacing w:val="0"/>
          <w:w w:val="100"/>
          <w:position w:val="0"/>
        </w:rPr>
        <w:t>⑴合并范围的确定原则</w:t>
      </w:r>
    </w:p>
    <w:p>
      <w:pPr>
        <w:pStyle w:val="Style27"/>
        <w:keepNext w:val="0"/>
        <w:keepLines w:val="0"/>
        <w:widowControl w:val="0"/>
        <w:numPr>
          <w:ilvl w:val="0"/>
          <w:numId w:val="51"/>
        </w:numPr>
        <w:shd w:val="clear" w:color="auto" w:fill="auto"/>
        <w:tabs>
          <w:tab w:pos="1645" w:val="left"/>
        </w:tabs>
        <w:bidi w:val="0"/>
        <w:spacing w:before="0" w:after="0" w:line="441" w:lineRule="exact"/>
        <w:ind w:left="840" w:right="0" w:firstLine="420"/>
        <w:jc w:val="both"/>
      </w:pPr>
      <w:bookmarkStart w:id="444" w:name="bookmark444"/>
      <w:bookmarkEnd w:id="444"/>
      <w:r>
        <w:rPr>
          <w:color w:val="000000"/>
          <w:spacing w:val="0"/>
          <w:w w:val="100"/>
          <w:position w:val="0"/>
        </w:rPr>
        <w:t>根据财政部《关于印发〈合并会计报表暂行规定〉的通知》［财会字</w:t>
      </w:r>
      <w:r>
        <w:rPr>
          <w:color w:val="000000"/>
          <w:spacing w:val="0"/>
          <w:w w:val="100"/>
          <w:position w:val="0"/>
        </w:rPr>
        <w:t>（ 1995 ） 11</w:t>
      </w:r>
      <w:r>
        <w:rPr>
          <w:color w:val="000000"/>
          <w:spacing w:val="0"/>
          <w:w w:val="100"/>
          <w:position w:val="0"/>
        </w:rPr>
        <w:t>号］ 的规定，凡母公司拥有过半数以上（不包括半数）权益性资本的被投资企业和其他被母公司 控制的被投资企业纳入合并范围。</w:t>
      </w:r>
    </w:p>
    <w:p>
      <w:pPr>
        <w:pStyle w:val="Style27"/>
        <w:keepNext w:val="0"/>
        <w:keepLines w:val="0"/>
        <w:widowControl w:val="0"/>
        <w:numPr>
          <w:ilvl w:val="0"/>
          <w:numId w:val="51"/>
        </w:numPr>
        <w:shd w:val="clear" w:color="auto" w:fill="auto"/>
        <w:tabs>
          <w:tab w:pos="1628" w:val="left"/>
        </w:tabs>
        <w:bidi w:val="0"/>
        <w:spacing w:before="0" w:after="0" w:line="441" w:lineRule="exact"/>
        <w:ind w:left="1260" w:right="0" w:firstLine="0"/>
        <w:jc w:val="both"/>
      </w:pPr>
      <w:bookmarkStart w:id="445" w:name="bookmark445"/>
      <w:bookmarkEnd w:id="445"/>
      <w:r>
        <w:rPr>
          <w:color w:val="000000"/>
          <w:spacing w:val="0"/>
          <w:w w:val="100"/>
          <w:position w:val="0"/>
        </w:rPr>
        <w:t>处于以下几种情况的子公司，不纳入合并财务报表的合并范围：</w:t>
      </w:r>
    </w:p>
    <w:p>
      <w:pPr>
        <w:pStyle w:val="Style27"/>
        <w:keepNext w:val="0"/>
        <w:keepLines w:val="0"/>
        <w:widowControl w:val="0"/>
        <w:shd w:val="clear" w:color="auto" w:fill="auto"/>
        <w:bidi w:val="0"/>
        <w:spacing w:before="0" w:after="0" w:line="441" w:lineRule="exact"/>
        <w:ind w:left="1260" w:right="0" w:firstLine="0"/>
        <w:jc w:val="both"/>
      </w:pPr>
      <w:r>
        <w:rPr>
          <w:color w:val="000000"/>
          <w:spacing w:val="0"/>
          <w:w w:val="100"/>
          <w:position w:val="0"/>
        </w:rPr>
        <w:t>•已准备关停并转的子公司；</w:t>
      </w:r>
    </w:p>
    <w:p>
      <w:pPr>
        <w:pStyle w:val="Style27"/>
        <w:keepNext w:val="0"/>
        <w:keepLines w:val="0"/>
        <w:widowControl w:val="0"/>
        <w:shd w:val="clear" w:color="auto" w:fill="auto"/>
        <w:bidi w:val="0"/>
        <w:spacing w:before="0" w:after="0" w:line="441" w:lineRule="exact"/>
        <w:ind w:left="1260" w:right="0" w:firstLine="0"/>
        <w:jc w:val="both"/>
      </w:pPr>
      <w:r>
        <w:rPr>
          <w:color w:val="000000"/>
          <w:spacing w:val="0"/>
          <w:w w:val="100"/>
          <w:position w:val="0"/>
        </w:rPr>
        <w:t>•按照破产程序，已宣告被清理整顿的子公司；</w:t>
      </w:r>
    </w:p>
    <w:p>
      <w:pPr>
        <w:pStyle w:val="Style27"/>
        <w:keepNext w:val="0"/>
        <w:keepLines w:val="0"/>
        <w:widowControl w:val="0"/>
        <w:shd w:val="clear" w:color="auto" w:fill="auto"/>
        <w:bidi w:val="0"/>
        <w:spacing w:before="0" w:after="0" w:line="441" w:lineRule="exact"/>
        <w:ind w:left="1260" w:right="0" w:firstLine="0"/>
        <w:jc w:val="both"/>
      </w:pPr>
      <w:r>
        <w:rPr>
          <w:color w:val="000000"/>
          <w:spacing w:val="0"/>
          <w:w w:val="100"/>
          <w:position w:val="0"/>
        </w:rPr>
        <w:t>•已宣告破产的子公司；</w:t>
      </w:r>
    </w:p>
    <w:p>
      <w:pPr>
        <w:pStyle w:val="Style27"/>
        <w:keepNext w:val="0"/>
        <w:keepLines w:val="0"/>
        <w:widowControl w:val="0"/>
        <w:shd w:val="clear" w:color="auto" w:fill="auto"/>
        <w:bidi w:val="0"/>
        <w:spacing w:before="0" w:after="0" w:line="441" w:lineRule="exact"/>
        <w:ind w:left="1260" w:right="0" w:firstLine="0"/>
        <w:jc w:val="both"/>
      </w:pPr>
      <w:r>
        <w:rPr>
          <w:color w:val="000000"/>
          <w:spacing w:val="0"/>
          <w:w w:val="100"/>
          <w:position w:val="0"/>
        </w:rPr>
        <w:t>•准备近期售出而短期持有其半数以上权益性资本的子公司；</w:t>
      </w:r>
    </w:p>
    <w:p>
      <w:pPr>
        <w:pStyle w:val="Style27"/>
        <w:keepNext w:val="0"/>
        <w:keepLines w:val="0"/>
        <w:widowControl w:val="0"/>
        <w:shd w:val="clear" w:color="auto" w:fill="auto"/>
        <w:bidi w:val="0"/>
        <w:spacing w:before="0" w:after="0" w:line="441" w:lineRule="exact"/>
        <w:ind w:left="1260" w:right="0" w:firstLine="0"/>
        <w:jc w:val="both"/>
      </w:pPr>
      <w:r>
        <w:rPr>
          <w:color w:val="000000"/>
          <w:spacing w:val="0"/>
          <w:w w:val="100"/>
          <w:position w:val="0"/>
        </w:rPr>
        <w:t>•非持续经营的所有者权益为负数的子公司；</w:t>
      </w:r>
    </w:p>
    <w:p>
      <w:pPr>
        <w:pStyle w:val="Style27"/>
        <w:keepNext w:val="0"/>
        <w:keepLines w:val="0"/>
        <w:widowControl w:val="0"/>
        <w:shd w:val="clear" w:color="auto" w:fill="auto"/>
        <w:bidi w:val="0"/>
        <w:spacing w:before="0" w:after="0" w:line="441" w:lineRule="exact"/>
        <w:ind w:left="1260" w:right="0" w:firstLine="0"/>
        <w:jc w:val="both"/>
      </w:pPr>
      <w:r>
        <w:rPr>
          <w:color w:val="000000"/>
          <w:spacing w:val="0"/>
          <w:w w:val="100"/>
          <w:position w:val="0"/>
        </w:rPr>
        <w:t>•受所在国外汇管制及其他管制，资金调度受到限制的境外子公司。</w:t>
      </w:r>
    </w:p>
    <w:p>
      <w:pPr>
        <w:pStyle w:val="Style27"/>
        <w:keepNext w:val="0"/>
        <w:keepLines w:val="0"/>
        <w:widowControl w:val="0"/>
        <w:numPr>
          <w:ilvl w:val="0"/>
          <w:numId w:val="51"/>
        </w:numPr>
        <w:shd w:val="clear" w:color="auto" w:fill="auto"/>
        <w:tabs>
          <w:tab w:pos="1630" w:val="left"/>
        </w:tabs>
        <w:bidi w:val="0"/>
        <w:spacing w:before="0" w:after="0" w:line="441" w:lineRule="exact"/>
        <w:ind w:left="840" w:right="0" w:firstLine="420"/>
        <w:jc w:val="both"/>
      </w:pPr>
      <w:bookmarkStart w:id="446" w:name="bookmark446"/>
      <w:bookmarkEnd w:id="446"/>
      <w:r>
        <w:rPr>
          <w:color w:val="000000"/>
          <w:spacing w:val="0"/>
          <w:w w:val="100"/>
          <w:position w:val="0"/>
        </w:rPr>
        <w:t>符合财政部《关于合并会计报表合并范围请示的复函》［财会二字</w:t>
      </w:r>
      <w:r>
        <w:rPr>
          <w:color w:val="000000"/>
          <w:spacing w:val="0"/>
          <w:w w:val="100"/>
          <w:position w:val="0"/>
        </w:rPr>
        <w:t>（ 1996 ） 2</w:t>
      </w:r>
      <w:r>
        <w:rPr>
          <w:color w:val="000000"/>
          <w:spacing w:val="0"/>
          <w:w w:val="100"/>
          <w:position w:val="0"/>
        </w:rPr>
        <w:t>号］规定 的子公司，可以不纳入合并会计报表的合并范围。</w:t>
      </w:r>
    </w:p>
    <w:p>
      <w:pPr>
        <w:pStyle w:val="Style27"/>
        <w:keepNext w:val="0"/>
        <w:keepLines w:val="0"/>
        <w:widowControl w:val="0"/>
        <w:shd w:val="clear" w:color="auto" w:fill="auto"/>
        <w:bidi w:val="0"/>
        <w:spacing w:before="0" w:after="0" w:line="441" w:lineRule="exact"/>
        <w:ind w:left="1260" w:right="0" w:firstLine="0"/>
        <w:jc w:val="both"/>
      </w:pPr>
      <w:r>
        <w:rPr>
          <w:color w:val="000000"/>
          <w:spacing w:val="0"/>
          <w:w w:val="100"/>
          <w:position w:val="0"/>
        </w:rPr>
        <w:t>⑵合并财务报表编制方法</w:t>
      </w:r>
    </w:p>
    <w:p>
      <w:pPr>
        <w:pStyle w:val="Style27"/>
        <w:keepNext w:val="0"/>
        <w:keepLines w:val="0"/>
        <w:widowControl w:val="0"/>
        <w:shd w:val="clear" w:color="auto" w:fill="auto"/>
        <w:bidi w:val="0"/>
        <w:spacing w:before="0" w:after="0" w:line="441" w:lineRule="exact"/>
        <w:ind w:left="840" w:right="0" w:firstLine="420"/>
        <w:jc w:val="both"/>
      </w:pPr>
      <w:r>
        <w:rPr>
          <w:color w:val="000000"/>
          <w:spacing w:val="0"/>
          <w:w w:val="100"/>
          <w:position w:val="0"/>
        </w:rPr>
        <w:t>根据财政部《关于印发〈合并会计报表暂行规定〉的通知》［财会字（</w:t>
      </w:r>
      <w:r>
        <w:rPr>
          <w:color w:val="000000"/>
          <w:spacing w:val="0"/>
          <w:w w:val="100"/>
          <w:position w:val="0"/>
        </w:rPr>
        <w:t>1995 ） 11</w:t>
      </w:r>
      <w:r>
        <w:rPr>
          <w:color w:val="000000"/>
          <w:spacing w:val="0"/>
          <w:w w:val="100"/>
          <w:position w:val="0"/>
        </w:rPr>
        <w:t>号］等 文件的规定，以母公司和纳入合并范围的子公司的个别会计报表以及其他资料为依据进行编 制。合并时对内部权益性投资与子公司所有者权益、内部投资收益与子公司利润分配、内部 交易事项、内部债权债务等进行了抵销。</w:t>
      </w:r>
    </w:p>
    <w:p>
      <w:pPr>
        <w:pStyle w:val="Style27"/>
        <w:keepNext w:val="0"/>
        <w:keepLines w:val="0"/>
        <w:widowControl w:val="0"/>
        <w:shd w:val="clear" w:color="auto" w:fill="auto"/>
        <w:bidi w:val="0"/>
        <w:spacing w:before="0" w:after="0" w:line="441" w:lineRule="exact"/>
        <w:ind w:left="840" w:right="0" w:firstLine="420"/>
        <w:jc w:val="both"/>
        <w:sectPr>
          <w:headerReference w:type="default" r:id="rId107"/>
          <w:footerReference w:type="default" r:id="rId108"/>
          <w:headerReference w:type="even" r:id="rId109"/>
          <w:footerReference w:type="even" r:id="rId110"/>
          <w:headerReference w:type="first" r:id="rId111"/>
          <w:footerReference w:type="first" r:id="rId112"/>
          <w:footnotePr>
            <w:pos w:val="pageBottom"/>
            <w:numFmt w:val="decimal"/>
            <w:numRestart w:val="continuous"/>
          </w:footnotePr>
          <w:pgSz w:w="11900" w:h="16840"/>
          <w:pgMar w:top="1470" w:right="939" w:bottom="1648" w:left="939" w:header="0" w:footer="3" w:gutter="0"/>
          <w:cols w:space="720"/>
          <w:noEndnote/>
          <w:titlePg/>
          <w:rtlGutter w:val="0"/>
          <w:docGrid w:linePitch="360"/>
        </w:sectPr>
      </w:pPr>
      <w:r>
        <w:rPr>
          <w:color w:val="000000"/>
          <w:spacing w:val="0"/>
          <w:w w:val="100"/>
          <w:position w:val="0"/>
        </w:rPr>
        <w:t>根据《企业会计制度》的规定，合营企业按比例合并法进行合并，即将合营企业的资产、 负债、收入、费用、利润和现金流量均按照公司对合营企业的投资比例进行合并。</w:t>
      </w:r>
    </w:p>
    <w:p>
      <w:pPr>
        <w:widowControl w:val="0"/>
        <w:jc w:val="center"/>
        <w:rPr>
          <w:sz w:val="2"/>
          <w:szCs w:val="2"/>
        </w:rPr>
      </w:pPr>
      <w:r>
        <w:drawing>
          <wp:inline>
            <wp:extent cx="237490" cy="207010"/>
            <wp:docPr id="202" name="Picutre 202"/>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13"/>
                    <a:stretch/>
                  </pic:blipFill>
                  <pic:spPr>
                    <a:xfrm>
                      <a:ext cx="237490" cy="207010"/>
                    </a:xfrm>
                    <a:prstGeom prst="rect"/>
                  </pic:spPr>
                </pic:pic>
              </a:graphicData>
            </a:graphic>
          </wp:inline>
        </w:drawing>
      </w:r>
    </w:p>
    <w:p>
      <w:pPr>
        <w:widowControl w:val="0"/>
        <w:spacing w:after="699" w:line="1" w:lineRule="exact"/>
      </w:pPr>
    </w:p>
    <w:p>
      <w:pPr>
        <w:pStyle w:val="Style52"/>
        <w:keepNext/>
        <w:keepLines/>
        <w:widowControl w:val="0"/>
        <w:shd w:val="clear" w:color="auto" w:fill="auto"/>
        <w:bidi w:val="0"/>
        <w:spacing w:before="0" w:after="80" w:line="442" w:lineRule="exact"/>
        <w:ind w:left="1320" w:right="0" w:firstLine="0"/>
        <w:jc w:val="left"/>
      </w:pPr>
      <w:bookmarkStart w:id="447" w:name="bookmark447"/>
      <w:bookmarkStart w:id="448" w:name="bookmark448"/>
      <w:bookmarkStart w:id="449" w:name="bookmark449"/>
      <w:bookmarkStart w:id="450" w:name="bookmark450"/>
      <w:r>
        <w:rPr>
          <w:color w:val="000000"/>
          <w:spacing w:val="0"/>
          <w:w w:val="100"/>
          <w:position w:val="0"/>
        </w:rPr>
        <w:t>三</w:t>
      </w:r>
      <w:bookmarkEnd w:id="449"/>
      <w:r>
        <w:rPr>
          <w:color w:val="000000"/>
          <w:spacing w:val="0"/>
          <w:w w:val="100"/>
          <w:position w:val="0"/>
        </w:rPr>
        <w:t>、税项</w:t>
      </w:r>
      <w:bookmarkEnd w:id="447"/>
      <w:bookmarkEnd w:id="448"/>
      <w:bookmarkEnd w:id="450"/>
    </w:p>
    <w:p>
      <w:pPr>
        <w:pStyle w:val="Style27"/>
        <w:keepNext w:val="0"/>
        <w:keepLines w:val="0"/>
        <w:widowControl w:val="0"/>
        <w:shd w:val="clear" w:color="auto" w:fill="auto"/>
        <w:bidi w:val="0"/>
        <w:spacing w:before="0" w:after="0" w:line="442" w:lineRule="exact"/>
        <w:ind w:left="1260" w:right="0" w:firstLine="0"/>
        <w:jc w:val="left"/>
      </w:pPr>
      <w:r>
        <w:rPr>
          <w:color w:val="000000"/>
          <w:spacing w:val="0"/>
          <w:w w:val="100"/>
          <w:position w:val="0"/>
        </w:rPr>
        <w:t>本公司主要应纳税税种及法定税率列示如下：</w:t>
      </w:r>
    </w:p>
    <w:p>
      <w:pPr>
        <w:pStyle w:val="Style52"/>
        <w:keepNext/>
        <w:keepLines/>
        <w:widowControl w:val="0"/>
        <w:shd w:val="clear" w:color="auto" w:fill="auto"/>
        <w:tabs>
          <w:tab w:pos="1618" w:val="left"/>
        </w:tabs>
        <w:bidi w:val="0"/>
        <w:spacing w:before="0" w:after="0" w:line="442" w:lineRule="exact"/>
        <w:ind w:left="126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sz w:val="20"/>
          <w:szCs w:val="20"/>
        </w:rPr>
        <w:t>1</w:t>
      </w:r>
      <w:bookmarkEnd w:id="453"/>
      <w:r>
        <w:rPr>
          <w:color w:val="000000"/>
          <w:spacing w:val="0"/>
          <w:w w:val="100"/>
          <w:position w:val="0"/>
        </w:rPr>
        <w:t>、</w:t>
        <w:tab/>
        <w:t>增值税</w:t>
      </w:r>
      <w:bookmarkEnd w:id="451"/>
      <w:bookmarkEnd w:id="452"/>
      <w:bookmarkEnd w:id="454"/>
    </w:p>
    <w:p>
      <w:pPr>
        <w:pStyle w:val="Style27"/>
        <w:keepNext w:val="0"/>
        <w:keepLines w:val="0"/>
        <w:widowControl w:val="0"/>
        <w:shd w:val="clear" w:color="auto" w:fill="auto"/>
        <w:bidi w:val="0"/>
        <w:spacing w:before="0" w:after="0" w:line="437" w:lineRule="exact"/>
        <w:ind w:left="840" w:right="0" w:firstLine="420"/>
        <w:jc w:val="both"/>
      </w:pPr>
      <w:r>
        <w:rPr>
          <w:color w:val="000000"/>
          <w:spacing w:val="0"/>
          <w:w w:val="100"/>
          <w:position w:val="0"/>
        </w:rPr>
        <w:t>本公司为增值税一般纳税人，增值税应纳税额为当期销项税额抵减可以抵扣的进项税额 后的余额，增值税的销项税率为</w:t>
      </w:r>
      <w:r>
        <w:rPr>
          <w:color w:val="000000"/>
          <w:spacing w:val="0"/>
          <w:w w:val="100"/>
          <w:position w:val="0"/>
        </w:rPr>
        <w:t>17%</w:t>
      </w:r>
      <w:r>
        <w:rPr>
          <w:color w:val="000000"/>
          <w:spacing w:val="0"/>
          <w:w w:val="100"/>
          <w:position w:val="0"/>
        </w:rPr>
        <w:t>。</w:t>
      </w:r>
    </w:p>
    <w:p>
      <w:pPr>
        <w:pStyle w:val="Style52"/>
        <w:keepNext/>
        <w:keepLines/>
        <w:widowControl w:val="0"/>
        <w:shd w:val="clear" w:color="auto" w:fill="auto"/>
        <w:tabs>
          <w:tab w:pos="1623" w:val="left"/>
        </w:tabs>
        <w:bidi w:val="0"/>
        <w:spacing w:before="0" w:after="0" w:line="442" w:lineRule="exact"/>
        <w:ind w:left="126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sz w:val="20"/>
          <w:szCs w:val="20"/>
        </w:rPr>
        <w:t>2</w:t>
      </w:r>
      <w:bookmarkEnd w:id="457"/>
      <w:r>
        <w:rPr>
          <w:color w:val="000000"/>
          <w:spacing w:val="0"/>
          <w:w w:val="100"/>
          <w:position w:val="0"/>
        </w:rPr>
        <w:t>、</w:t>
        <w:tab/>
        <w:t>营业税</w:t>
      </w:r>
      <w:bookmarkEnd w:id="455"/>
      <w:bookmarkEnd w:id="456"/>
      <w:bookmarkEnd w:id="458"/>
    </w:p>
    <w:p>
      <w:pPr>
        <w:pStyle w:val="Style27"/>
        <w:keepNext w:val="0"/>
        <w:keepLines w:val="0"/>
        <w:widowControl w:val="0"/>
        <w:shd w:val="clear" w:color="auto" w:fill="auto"/>
        <w:bidi w:val="0"/>
        <w:spacing w:before="0" w:after="0" w:line="442" w:lineRule="exact"/>
        <w:ind w:left="1260" w:right="0" w:firstLine="0"/>
        <w:jc w:val="left"/>
      </w:pPr>
      <w:r>
        <w:rPr>
          <w:color w:val="000000"/>
          <w:spacing w:val="0"/>
          <w:w w:val="100"/>
          <w:position w:val="0"/>
        </w:rPr>
        <w:t>按应税收入的</w:t>
      </w:r>
      <w:r>
        <w:rPr>
          <w:color w:val="000000"/>
          <w:spacing w:val="0"/>
          <w:w w:val="100"/>
          <w:position w:val="0"/>
        </w:rPr>
        <w:t>5%</w:t>
      </w:r>
      <w:r>
        <w:rPr>
          <w:color w:val="000000"/>
          <w:spacing w:val="0"/>
          <w:w w:val="100"/>
          <w:position w:val="0"/>
        </w:rPr>
        <w:t>计缴。</w:t>
      </w:r>
    </w:p>
    <w:p>
      <w:pPr>
        <w:pStyle w:val="Style52"/>
        <w:keepNext/>
        <w:keepLines/>
        <w:widowControl w:val="0"/>
        <w:shd w:val="clear" w:color="auto" w:fill="auto"/>
        <w:tabs>
          <w:tab w:pos="1623" w:val="left"/>
        </w:tabs>
        <w:bidi w:val="0"/>
        <w:spacing w:before="0" w:after="0" w:line="442" w:lineRule="exact"/>
        <w:ind w:left="126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sz w:val="20"/>
          <w:szCs w:val="20"/>
        </w:rPr>
        <w:t>3</w:t>
      </w:r>
      <w:bookmarkEnd w:id="461"/>
      <w:r>
        <w:rPr>
          <w:color w:val="000000"/>
          <w:spacing w:val="0"/>
          <w:w w:val="100"/>
          <w:position w:val="0"/>
        </w:rPr>
        <w:t>、</w:t>
        <w:tab/>
        <w:t>企业所得税</w:t>
      </w:r>
      <w:bookmarkEnd w:id="459"/>
      <w:bookmarkEnd w:id="460"/>
      <w:bookmarkEnd w:id="462"/>
    </w:p>
    <w:p>
      <w:pPr>
        <w:pStyle w:val="Style27"/>
        <w:keepNext w:val="0"/>
        <w:keepLines w:val="0"/>
        <w:widowControl w:val="0"/>
        <w:shd w:val="clear" w:color="auto" w:fill="auto"/>
        <w:bidi w:val="0"/>
        <w:spacing w:before="0" w:after="0" w:line="442" w:lineRule="exact"/>
        <w:ind w:left="840" w:right="780" w:firstLine="420"/>
        <w:jc w:val="both"/>
      </w:pPr>
      <w:r>
        <w:rPr>
          <w:color w:val="000000"/>
          <w:spacing w:val="0"/>
          <w:w w:val="100"/>
          <w:position w:val="0"/>
        </w:rPr>
        <w:t>本公司根据</w:t>
      </w:r>
      <w:r>
        <w:rPr>
          <w:color w:val="000000"/>
          <w:spacing w:val="0"/>
          <w:w w:val="100"/>
          <w:position w:val="0"/>
        </w:rPr>
        <w:t>2003</w:t>
      </w:r>
      <w:r>
        <w:rPr>
          <w:color w:val="000000"/>
          <w:spacing w:val="0"/>
          <w:w w:val="100"/>
          <w:position w:val="0"/>
        </w:rPr>
        <w:t>年济南市国家税务局济国税函（</w:t>
      </w:r>
      <w:r>
        <w:rPr>
          <w:color w:val="000000"/>
          <w:spacing w:val="0"/>
          <w:w w:val="100"/>
          <w:position w:val="0"/>
        </w:rPr>
        <w:t>2003）240</w:t>
      </w:r>
      <w:r>
        <w:rPr>
          <w:color w:val="000000"/>
          <w:spacing w:val="0"/>
          <w:w w:val="100"/>
          <w:position w:val="0"/>
        </w:rPr>
        <w:t>号《济南市国家税务局关 于济南东港安全印刷股份有限公司享受外商投资企业所得税优惠税率问题的批复》，</w:t>
      </w:r>
      <w:r>
        <w:rPr>
          <w:color w:val="000000"/>
          <w:spacing w:val="0"/>
          <w:w w:val="100"/>
          <w:position w:val="0"/>
        </w:rPr>
        <w:t xml:space="preserve">2003 </w:t>
      </w:r>
      <w:r>
        <w:rPr>
          <w:color w:val="000000"/>
          <w:spacing w:val="0"/>
          <w:w w:val="100"/>
          <w:position w:val="0"/>
        </w:rPr>
        <w:t>年和</w:t>
      </w:r>
      <w:r>
        <w:rPr>
          <w:color w:val="000000"/>
          <w:spacing w:val="0"/>
          <w:w w:val="100"/>
          <w:position w:val="0"/>
        </w:rPr>
        <w:t>2004</w:t>
      </w:r>
      <w:r>
        <w:rPr>
          <w:color w:val="000000"/>
          <w:spacing w:val="0"/>
          <w:w w:val="100"/>
          <w:position w:val="0"/>
        </w:rPr>
        <w:t>年减按</w:t>
      </w:r>
      <w:r>
        <w:rPr>
          <w:color w:val="000000"/>
          <w:spacing w:val="0"/>
          <w:w w:val="100"/>
          <w:position w:val="0"/>
        </w:rPr>
        <w:t>10%</w:t>
      </w:r>
      <w:r>
        <w:rPr>
          <w:color w:val="000000"/>
          <w:spacing w:val="0"/>
          <w:w w:val="100"/>
          <w:position w:val="0"/>
        </w:rPr>
        <w:t>的税率缴纳外商投资企业所得税</w:t>
      </w:r>
      <w:r>
        <w:rPr>
          <w:color w:val="000000"/>
          <w:spacing w:val="0"/>
          <w:w w:val="100"/>
          <w:position w:val="0"/>
        </w:rPr>
        <w:t>.</w:t>
      </w:r>
      <w:r>
        <w:rPr>
          <w:color w:val="000000"/>
          <w:spacing w:val="0"/>
          <w:w w:val="100"/>
          <w:position w:val="0"/>
        </w:rPr>
        <w:t>2005</w:t>
      </w:r>
      <w:r>
        <w:rPr>
          <w:color w:val="000000"/>
          <w:spacing w:val="0"/>
          <w:w w:val="100"/>
          <w:position w:val="0"/>
        </w:rPr>
        <w:t>年根据山东省科学技术厅鲁科 函字</w:t>
      </w:r>
      <w:r>
        <w:rPr>
          <w:color w:val="000000"/>
          <w:spacing w:val="0"/>
          <w:w w:val="100"/>
          <w:position w:val="0"/>
        </w:rPr>
        <w:t>（ 2005）91</w:t>
      </w:r>
      <w:r>
        <w:rPr>
          <w:color w:val="000000"/>
          <w:spacing w:val="0"/>
          <w:w w:val="100"/>
          <w:position w:val="0"/>
        </w:rPr>
        <w:t>号本公司被认定为高新技术企业，</w:t>
      </w:r>
      <w:r>
        <w:rPr>
          <w:color w:val="000000"/>
          <w:spacing w:val="0"/>
          <w:w w:val="100"/>
          <w:position w:val="0"/>
        </w:rPr>
        <w:t>2005</w:t>
      </w:r>
      <w:r>
        <w:rPr>
          <w:color w:val="000000"/>
          <w:spacing w:val="0"/>
          <w:w w:val="100"/>
          <w:position w:val="0"/>
        </w:rPr>
        <w:t>年度和</w:t>
      </w:r>
      <w:r>
        <w:rPr>
          <w:color w:val="000000"/>
          <w:spacing w:val="0"/>
          <w:w w:val="100"/>
          <w:position w:val="0"/>
        </w:rPr>
        <w:t>2006</w:t>
      </w:r>
      <w:r>
        <w:rPr>
          <w:color w:val="000000"/>
          <w:spacing w:val="0"/>
          <w:w w:val="100"/>
          <w:position w:val="0"/>
        </w:rPr>
        <w:t>年度减按</w:t>
      </w:r>
      <w:r>
        <w:rPr>
          <w:color w:val="000000"/>
          <w:spacing w:val="0"/>
          <w:w w:val="100"/>
          <w:position w:val="0"/>
        </w:rPr>
        <w:t>15%</w:t>
      </w:r>
      <w:r>
        <w:rPr>
          <w:color w:val="000000"/>
          <w:spacing w:val="0"/>
          <w:w w:val="100"/>
          <w:position w:val="0"/>
        </w:rPr>
        <w:t>的税率缴 纳外商投资企业所得税。</w:t>
      </w:r>
    </w:p>
    <w:p>
      <w:pPr>
        <w:pStyle w:val="Style27"/>
        <w:keepNext w:val="0"/>
        <w:keepLines w:val="0"/>
        <w:widowControl w:val="0"/>
        <w:shd w:val="clear" w:color="auto" w:fill="auto"/>
        <w:bidi w:val="0"/>
        <w:spacing w:before="0" w:after="0" w:line="442" w:lineRule="exact"/>
        <w:ind w:left="840" w:right="780" w:firstLine="420"/>
        <w:jc w:val="both"/>
      </w:pPr>
      <w:r>
        <w:rPr>
          <w:color w:val="000000"/>
          <w:spacing w:val="0"/>
          <w:w w:val="100"/>
          <w:position w:val="0"/>
        </w:rPr>
        <w:t>本公司之控股子公司郑州东港安全印刷有限公司根据郑国税函【</w:t>
      </w:r>
      <w:r>
        <w:rPr>
          <w:color w:val="000000"/>
          <w:spacing w:val="0"/>
          <w:w w:val="100"/>
          <w:position w:val="0"/>
        </w:rPr>
        <w:t>2003J279</w:t>
      </w:r>
      <w:r>
        <w:rPr>
          <w:color w:val="000000"/>
          <w:spacing w:val="0"/>
          <w:w w:val="100"/>
          <w:position w:val="0"/>
        </w:rPr>
        <w:t>号文件批复， 从实际获利年度起享受企业所得税“两免三减”的优惠政策</w:t>
      </w:r>
      <w:r>
        <w:rPr>
          <w:color w:val="000000"/>
          <w:spacing w:val="0"/>
          <w:w w:val="100"/>
          <w:position w:val="0"/>
        </w:rPr>
        <w:t>.</w:t>
      </w:r>
      <w:r>
        <w:rPr>
          <w:color w:val="000000"/>
          <w:spacing w:val="0"/>
          <w:w w:val="100"/>
          <w:position w:val="0"/>
        </w:rPr>
        <w:t>2004</w:t>
      </w:r>
      <w:r>
        <w:rPr>
          <w:color w:val="000000"/>
          <w:spacing w:val="0"/>
          <w:w w:val="100"/>
          <w:position w:val="0"/>
        </w:rPr>
        <w:t>年度为该公司实际获利 年度，</w:t>
      </w:r>
      <w:r>
        <w:rPr>
          <w:color w:val="000000"/>
          <w:spacing w:val="0"/>
          <w:w w:val="100"/>
          <w:position w:val="0"/>
        </w:rPr>
        <w:t>2004</w:t>
      </w:r>
      <w:r>
        <w:rPr>
          <w:color w:val="000000"/>
          <w:spacing w:val="0"/>
          <w:w w:val="100"/>
          <w:position w:val="0"/>
        </w:rPr>
        <w:t>年度和</w:t>
      </w:r>
      <w:r>
        <w:rPr>
          <w:color w:val="000000"/>
          <w:spacing w:val="0"/>
          <w:w w:val="100"/>
          <w:position w:val="0"/>
        </w:rPr>
        <w:t>2005</w:t>
      </w:r>
      <w:r>
        <w:rPr>
          <w:color w:val="000000"/>
          <w:spacing w:val="0"/>
          <w:w w:val="100"/>
          <w:position w:val="0"/>
        </w:rPr>
        <w:t>年度免征企业所得税。</w:t>
      </w:r>
      <w:r>
        <w:rPr>
          <w:color w:val="000000"/>
          <w:spacing w:val="0"/>
          <w:w w:val="100"/>
          <w:position w:val="0"/>
        </w:rPr>
        <w:t>2006</w:t>
      </w:r>
      <w:r>
        <w:rPr>
          <w:color w:val="000000"/>
          <w:spacing w:val="0"/>
          <w:w w:val="100"/>
          <w:position w:val="0"/>
        </w:rPr>
        <w:t>年度减按</w:t>
      </w:r>
      <w:r>
        <w:rPr>
          <w:color w:val="000000"/>
          <w:spacing w:val="0"/>
          <w:w w:val="100"/>
          <w:position w:val="0"/>
        </w:rPr>
        <w:t>7.5%</w:t>
      </w:r>
      <w:r>
        <w:rPr>
          <w:color w:val="000000"/>
          <w:spacing w:val="0"/>
          <w:w w:val="100"/>
          <w:position w:val="0"/>
        </w:rPr>
        <w:t>的税率缴纳企业所得税。</w:t>
      </w:r>
    </w:p>
    <w:p>
      <w:pPr>
        <w:pStyle w:val="Style27"/>
        <w:keepNext w:val="0"/>
        <w:keepLines w:val="0"/>
        <w:widowControl w:val="0"/>
        <w:shd w:val="clear" w:color="auto" w:fill="auto"/>
        <w:bidi w:val="0"/>
        <w:spacing w:before="0" w:after="0" w:line="442" w:lineRule="exact"/>
        <w:ind w:left="840" w:right="0" w:firstLine="420"/>
        <w:jc w:val="both"/>
      </w:pPr>
      <w:r>
        <w:rPr>
          <w:color w:val="000000"/>
          <w:spacing w:val="0"/>
          <w:w w:val="100"/>
          <w:position w:val="0"/>
        </w:rPr>
        <w:t>本公司之控股子公司北京东港安全印刷有限公司和新疆东港安全印刷有限公司</w:t>
      </w:r>
      <w:r>
        <w:rPr>
          <w:color w:val="000000"/>
          <w:spacing w:val="0"/>
          <w:w w:val="100"/>
          <w:position w:val="0"/>
        </w:rPr>
        <w:t>2005</w:t>
      </w:r>
      <w:r>
        <w:rPr>
          <w:color w:val="000000"/>
          <w:spacing w:val="0"/>
          <w:w w:val="100"/>
          <w:position w:val="0"/>
        </w:rPr>
        <w:t>年 度、</w:t>
      </w:r>
      <w:r>
        <w:rPr>
          <w:color w:val="000000"/>
          <w:spacing w:val="0"/>
          <w:w w:val="100"/>
          <w:position w:val="0"/>
        </w:rPr>
        <w:t>2006</w:t>
      </w:r>
      <w:r>
        <w:rPr>
          <w:color w:val="000000"/>
          <w:spacing w:val="0"/>
          <w:w w:val="100"/>
          <w:position w:val="0"/>
        </w:rPr>
        <w:t>年度免交企业所得税。</w:t>
      </w:r>
    </w:p>
    <w:p>
      <w:pPr>
        <w:pStyle w:val="Style52"/>
        <w:keepNext/>
        <w:keepLines/>
        <w:widowControl w:val="0"/>
        <w:shd w:val="clear" w:color="auto" w:fill="auto"/>
        <w:tabs>
          <w:tab w:pos="1623" w:val="left"/>
        </w:tabs>
        <w:bidi w:val="0"/>
        <w:spacing w:before="0" w:after="0" w:line="442" w:lineRule="exact"/>
        <w:ind w:left="126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sz w:val="20"/>
          <w:szCs w:val="20"/>
        </w:rPr>
        <w:t>4</w:t>
      </w:r>
      <w:bookmarkEnd w:id="465"/>
      <w:r>
        <w:rPr>
          <w:color w:val="000000"/>
          <w:spacing w:val="0"/>
          <w:w w:val="100"/>
          <w:position w:val="0"/>
        </w:rPr>
        <w:t>、</w:t>
        <w:tab/>
        <w:t>其他税项</w:t>
      </w:r>
      <w:bookmarkEnd w:id="463"/>
      <w:bookmarkEnd w:id="464"/>
      <w:bookmarkEnd w:id="466"/>
    </w:p>
    <w:p>
      <w:pPr>
        <w:pStyle w:val="Style27"/>
        <w:keepNext w:val="0"/>
        <w:keepLines w:val="0"/>
        <w:widowControl w:val="0"/>
        <w:shd w:val="clear" w:color="auto" w:fill="auto"/>
        <w:bidi w:val="0"/>
        <w:spacing w:before="0" w:after="0" w:line="442" w:lineRule="exact"/>
        <w:ind w:left="1260" w:right="0" w:firstLine="0"/>
        <w:jc w:val="left"/>
        <w:sectPr>
          <w:headerReference w:type="default" r:id="rId115"/>
          <w:footerReference w:type="default" r:id="rId116"/>
          <w:headerReference w:type="even" r:id="rId117"/>
          <w:footerReference w:type="even" r:id="rId118"/>
          <w:footnotePr>
            <w:pos w:val="pageBottom"/>
            <w:numFmt w:val="decimal"/>
            <w:numRestart w:val="continuous"/>
          </w:footnotePr>
          <w:pgSz w:w="11900" w:h="16840"/>
          <w:pgMar w:top="769" w:right="939" w:bottom="1163" w:left="939" w:header="0" w:footer="3" w:gutter="0"/>
          <w:cols w:space="720"/>
          <w:noEndnote/>
          <w:rtlGutter w:val="0"/>
          <w:docGrid w:linePitch="360"/>
        </w:sectPr>
      </w:pPr>
      <w:r>
        <w:rPr>
          <w:color w:val="000000"/>
          <w:spacing w:val="0"/>
          <w:w w:val="100"/>
          <w:position w:val="0"/>
        </w:rPr>
        <w:t>按国家的有关具体规定计缴。</w:t>
      </w:r>
    </w:p>
    <w:p>
      <w:pPr>
        <w:widowControl w:val="0"/>
        <w:jc w:val="center"/>
        <w:rPr>
          <w:sz w:val="2"/>
          <w:szCs w:val="2"/>
        </w:rPr>
      </w:pPr>
      <w:r>
        <w:drawing>
          <wp:inline>
            <wp:extent cx="237490" cy="207010"/>
            <wp:docPr id="213" name="Picutre 213"/>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119"/>
                    <a:stretch/>
                  </pic:blipFill>
                  <pic:spPr>
                    <a:xfrm>
                      <a:ext cx="237490" cy="207010"/>
                    </a:xfrm>
                    <a:prstGeom prst="rect"/>
                  </pic:spPr>
                </pic:pic>
              </a:graphicData>
            </a:graphic>
          </wp:inline>
        </w:drawing>
      </w:r>
    </w:p>
    <w:p>
      <w:pPr>
        <w:widowControl w:val="0"/>
        <w:spacing w:after="919" w:line="1" w:lineRule="exact"/>
      </w:pPr>
    </w:p>
    <w:p>
      <w:pPr>
        <w:pStyle w:val="Style27"/>
        <w:keepNext w:val="0"/>
        <w:keepLines w:val="0"/>
        <w:widowControl w:val="0"/>
        <w:shd w:val="clear" w:color="auto" w:fill="auto"/>
        <w:bidi w:val="0"/>
        <w:spacing w:before="0" w:after="520" w:line="240" w:lineRule="auto"/>
        <w:ind w:left="1320" w:right="0" w:firstLine="0"/>
        <w:jc w:val="left"/>
      </w:pPr>
      <w:bookmarkStart w:id="467" w:name="bookmark467"/>
      <w:r>
        <w:rPr>
          <w:b/>
          <w:bCs/>
          <w:color w:val="000000"/>
          <w:spacing w:val="0"/>
          <w:w w:val="100"/>
          <w:position w:val="0"/>
        </w:rPr>
        <w:t>四</w:t>
      </w:r>
      <w:bookmarkEnd w:id="467"/>
      <w:r>
        <w:rPr>
          <w:b/>
          <w:bCs/>
          <w:color w:val="000000"/>
          <w:spacing w:val="0"/>
          <w:w w:val="100"/>
          <w:position w:val="0"/>
        </w:rPr>
        <w:t>、控股子公司及合营企业</w:t>
      </w:r>
    </w:p>
    <w:p>
      <w:pPr>
        <w:pStyle w:val="Style30"/>
        <w:keepNext w:val="0"/>
        <w:keepLines w:val="0"/>
        <w:widowControl w:val="0"/>
        <w:shd w:val="clear" w:color="auto" w:fill="auto"/>
        <w:bidi w:val="0"/>
        <w:spacing w:before="0" w:after="0" w:line="240" w:lineRule="auto"/>
        <w:ind w:left="48" w:right="0" w:firstLine="0"/>
        <w:jc w:val="left"/>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、纳入合并财务报表范围的控股子公司明细情况:</w:t>
      </w:r>
    </w:p>
    <w:tbl>
      <w:tblPr>
        <w:tblOverlap w:val="never"/>
        <w:jc w:val="right"/>
        <w:tblLayout w:type="fixed"/>
      </w:tblPr>
      <w:tblGrid>
        <w:gridCol w:w="1469"/>
        <w:gridCol w:w="960"/>
        <w:gridCol w:w="1056"/>
        <w:gridCol w:w="2189"/>
        <w:gridCol w:w="1603"/>
        <w:gridCol w:w="1104"/>
      </w:tblGrid>
      <w:tr>
        <w:trPr>
          <w:trHeight w:val="70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公司名称</w:t>
            </w:r>
          </w:p>
        </w:tc>
        <w:tc>
          <w:tcPr>
            <w:tcBorders/>
            <w:shd w:val="clear" w:color="auto" w:fill="FFFFFF"/>
            <w:vAlign w:val="bottom"/>
          </w:tcPr>
          <w:p>
            <w:pPr>
              <w:pStyle w:val="Style33"/>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业务性 质</w:t>
            </w:r>
          </w:p>
        </w:tc>
        <w:tc>
          <w:tcPr>
            <w:tcBorders/>
            <w:shd w:val="clear" w:color="auto" w:fill="FFFFFF"/>
            <w:vAlign w:val="top"/>
          </w:tcPr>
          <w:p>
            <w:pPr>
              <w:pStyle w:val="Style33"/>
              <w:keepNext w:val="0"/>
              <w:keepLines w:val="0"/>
              <w:widowControl w:val="0"/>
              <w:shd w:val="clear" w:color="auto" w:fill="auto"/>
              <w:bidi w:val="0"/>
              <w:spacing w:before="0" w:after="0" w:line="235" w:lineRule="exact"/>
              <w:ind w:left="180" w:right="0" w:firstLine="0"/>
              <w:jc w:val="left"/>
              <w:rPr>
                <w:sz w:val="17"/>
                <w:szCs w:val="17"/>
              </w:rPr>
            </w:pPr>
            <w:r>
              <w:rPr>
                <w:color w:val="000000"/>
                <w:spacing w:val="0"/>
                <w:w w:val="100"/>
                <w:position w:val="0"/>
                <w:sz w:val="17"/>
                <w:szCs w:val="17"/>
              </w:rPr>
              <w:t>注册资 本（万 元）</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经营范围</w:t>
            </w:r>
          </w:p>
        </w:tc>
        <w:tc>
          <w:tcPr>
            <w:tcBorders/>
            <w:shd w:val="clear" w:color="auto" w:fill="FFFFFF"/>
            <w:vAlign w:val="bottom"/>
          </w:tcPr>
          <w:p>
            <w:pPr>
              <w:pStyle w:val="Style3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本公司实际投 资金额（元）</w:t>
            </w:r>
          </w:p>
        </w:tc>
        <w:tc>
          <w:tcPr>
            <w:tcBorders/>
            <w:shd w:val="clear" w:color="auto" w:fill="FFFFFF"/>
            <w:vAlign w:val="top"/>
          </w:tcPr>
          <w:p>
            <w:pPr>
              <w:pStyle w:val="Style33"/>
              <w:keepNext w:val="0"/>
              <w:keepLines w:val="0"/>
              <w:widowControl w:val="0"/>
              <w:shd w:val="clear" w:color="auto" w:fill="auto"/>
              <w:bidi w:val="0"/>
              <w:spacing w:before="0" w:after="0" w:line="235" w:lineRule="exact"/>
              <w:ind w:left="200" w:right="0" w:firstLine="0"/>
              <w:jc w:val="left"/>
              <w:rPr>
                <w:sz w:val="17"/>
                <w:szCs w:val="17"/>
              </w:rPr>
            </w:pPr>
            <w:r>
              <w:rPr>
                <w:color w:val="000000"/>
                <w:spacing w:val="0"/>
                <w:w w:val="100"/>
                <w:position w:val="0"/>
                <w:sz w:val="17"/>
                <w:szCs w:val="17"/>
              </w:rPr>
              <w:t>本公司所 占才权益比 例（%）</w:t>
            </w:r>
          </w:p>
        </w:tc>
      </w:tr>
      <w:tr>
        <w:trPr>
          <w:trHeight w:val="1085" w:hRule="exact"/>
        </w:trPr>
        <w:tc>
          <w:tcPr>
            <w:tcBorders>
              <w:top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郑州东港安全 印刷有限公司</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生产型</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2,000</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34" w:lineRule="exact"/>
              <w:ind w:left="200" w:right="0" w:firstLine="0"/>
              <w:jc w:val="left"/>
              <w:rPr>
                <w:sz w:val="17"/>
                <w:szCs w:val="17"/>
              </w:rPr>
            </w:pPr>
            <w:r>
              <w:rPr>
                <w:color w:val="000000"/>
                <w:spacing w:val="0"/>
                <w:w w:val="100"/>
                <w:position w:val="0"/>
                <w:sz w:val="17"/>
                <w:szCs w:val="17"/>
              </w:rPr>
              <w:t>高档纸（不含新闻纸） 及纸制品生产加工、印 刷（不含期刊、报纸）， 销售本公司产品</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17,334,998.87</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6"/>
                <w:szCs w:val="16"/>
              </w:rPr>
            </w:pPr>
            <w:r>
              <w:rPr>
                <w:rFonts w:ascii="Cambria" w:eastAsia="Cambria" w:hAnsi="Cambria" w:cs="Cambria"/>
                <w:color w:val="000000"/>
                <w:spacing w:val="0"/>
                <w:w w:val="100"/>
                <w:position w:val="0"/>
                <w:sz w:val="16"/>
                <w:szCs w:val="16"/>
              </w:rPr>
              <w:t>75.00</w:t>
            </w:r>
          </w:p>
        </w:tc>
      </w:tr>
      <w:tr>
        <w:trPr>
          <w:trHeight w:val="797" w:hRule="exact"/>
        </w:trPr>
        <w:tc>
          <w:tcPr>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北京东港安全 印刷有限公司</w:t>
            </w:r>
          </w:p>
        </w:tc>
        <w:tc>
          <w:tcPr>
            <w:tcBorders/>
            <w:shd w:val="clear" w:color="auto" w:fill="FFFFFF"/>
            <w:vAlign w:val="top"/>
          </w:tcPr>
          <w:p>
            <w:pPr>
              <w:pStyle w:val="Style33"/>
              <w:keepNext w:val="0"/>
              <w:keepLines w:val="0"/>
              <w:widowControl w:val="0"/>
              <w:shd w:val="clear" w:color="auto" w:fill="auto"/>
              <w:bidi w:val="0"/>
              <w:spacing w:before="160" w:after="0" w:line="240" w:lineRule="auto"/>
              <w:ind w:left="0" w:right="0" w:firstLine="220"/>
              <w:jc w:val="left"/>
              <w:rPr>
                <w:sz w:val="17"/>
                <w:szCs w:val="17"/>
              </w:rPr>
            </w:pPr>
            <w:r>
              <w:rPr>
                <w:color w:val="000000"/>
                <w:spacing w:val="0"/>
                <w:w w:val="100"/>
                <w:position w:val="0"/>
                <w:sz w:val="17"/>
                <w:szCs w:val="17"/>
              </w:rPr>
              <w:t>生产型</w:t>
            </w:r>
          </w:p>
        </w:tc>
        <w:tc>
          <w:tcPr>
            <w:tcBorders/>
            <w:shd w:val="clear" w:color="auto" w:fill="FFFFFF"/>
            <w:vAlign w:val="top"/>
          </w:tcPr>
          <w:p>
            <w:pPr>
              <w:pStyle w:val="Style33"/>
              <w:keepNext w:val="0"/>
              <w:keepLines w:val="0"/>
              <w:widowControl w:val="0"/>
              <w:shd w:val="clear" w:color="auto" w:fill="auto"/>
              <w:bidi w:val="0"/>
              <w:spacing w:before="16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2,000</w:t>
            </w:r>
          </w:p>
        </w:tc>
        <w:tc>
          <w:tcPr>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200"/>
              <w:jc w:val="left"/>
              <w:rPr>
                <w:sz w:val="17"/>
                <w:szCs w:val="17"/>
              </w:rPr>
            </w:pPr>
            <w:r>
              <w:rPr>
                <w:color w:val="000000"/>
                <w:spacing w:val="0"/>
                <w:w w:val="100"/>
                <w:position w:val="0"/>
                <w:sz w:val="17"/>
                <w:szCs w:val="17"/>
              </w:rPr>
              <w:t>票证印刷品的研制、生</w:t>
            </w:r>
          </w:p>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产和销售等</w:t>
            </w:r>
          </w:p>
        </w:tc>
        <w:tc>
          <w:tcPr>
            <w:tcBorders/>
            <w:shd w:val="clear" w:color="auto" w:fill="FFFFFF"/>
            <w:vAlign w:val="top"/>
          </w:tcPr>
          <w:p>
            <w:pPr>
              <w:pStyle w:val="Style33"/>
              <w:keepNext w:val="0"/>
              <w:keepLines w:val="0"/>
              <w:widowControl w:val="0"/>
              <w:shd w:val="clear" w:color="auto" w:fill="auto"/>
              <w:bidi w:val="0"/>
              <w:spacing w:before="16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15,000,000.00</w:t>
            </w:r>
          </w:p>
        </w:tc>
        <w:tc>
          <w:tcPr>
            <w:tcBorders/>
            <w:shd w:val="clear" w:color="auto" w:fill="FFFFFF"/>
            <w:vAlign w:val="top"/>
          </w:tcPr>
          <w:p>
            <w:pPr>
              <w:pStyle w:val="Style33"/>
              <w:keepNext w:val="0"/>
              <w:keepLines w:val="0"/>
              <w:widowControl w:val="0"/>
              <w:shd w:val="clear" w:color="auto" w:fill="auto"/>
              <w:bidi w:val="0"/>
              <w:spacing w:before="160" w:after="0" w:line="240" w:lineRule="auto"/>
              <w:ind w:left="0" w:right="0" w:firstLine="540"/>
              <w:jc w:val="both"/>
              <w:rPr>
                <w:sz w:val="16"/>
                <w:szCs w:val="16"/>
              </w:rPr>
            </w:pPr>
            <w:r>
              <w:rPr>
                <w:rFonts w:ascii="Cambria" w:eastAsia="Cambria" w:hAnsi="Cambria" w:cs="Cambria"/>
                <w:color w:val="000000"/>
                <w:spacing w:val="0"/>
                <w:w w:val="100"/>
                <w:position w:val="0"/>
                <w:sz w:val="16"/>
                <w:szCs w:val="16"/>
              </w:rPr>
              <w:t>75.00</w:t>
            </w:r>
          </w:p>
        </w:tc>
      </w:tr>
      <w:tr>
        <w:trPr>
          <w:trHeight w:val="797" w:hRule="exact"/>
        </w:trPr>
        <w:tc>
          <w:tcPr>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新疆东港安全 印刷有限公司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生产型</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rFonts w:ascii="Cambria" w:eastAsia="Cambria" w:hAnsi="Cambria" w:cs="Cambria"/>
                <w:color w:val="000000"/>
                <w:spacing w:val="0"/>
                <w:w w:val="100"/>
                <w:position w:val="0"/>
                <w:sz w:val="16"/>
                <w:szCs w:val="16"/>
              </w:rPr>
              <w:t>500</w:t>
            </w:r>
          </w:p>
        </w:tc>
        <w:tc>
          <w:tcPr>
            <w:tcBorders/>
            <w:shd w:val="clear" w:color="auto" w:fill="FFFFFF"/>
            <w:vAlign w:val="center"/>
          </w:tcPr>
          <w:p>
            <w:pPr>
              <w:pStyle w:val="Style33"/>
              <w:keepNext w:val="0"/>
              <w:keepLines w:val="0"/>
              <w:widowControl w:val="0"/>
              <w:shd w:val="clear" w:color="auto" w:fill="auto"/>
              <w:bidi w:val="0"/>
              <w:spacing w:before="0" w:after="0" w:line="240" w:lineRule="exact"/>
              <w:ind w:left="200" w:right="0" w:firstLine="0"/>
              <w:jc w:val="left"/>
              <w:rPr>
                <w:sz w:val="17"/>
                <w:szCs w:val="17"/>
              </w:rPr>
            </w:pPr>
            <w:r>
              <w:rPr>
                <w:color w:val="000000"/>
                <w:spacing w:val="0"/>
                <w:w w:val="100"/>
                <w:position w:val="0"/>
                <w:sz w:val="17"/>
                <w:szCs w:val="17"/>
              </w:rPr>
              <w:t>胶印版、彩印、加工、 装订、排版、制版</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rFonts w:ascii="Cambria" w:eastAsia="Cambria" w:hAnsi="Cambria" w:cs="Cambria"/>
                <w:color w:val="000000"/>
                <w:spacing w:val="0"/>
                <w:w w:val="100"/>
                <w:position w:val="0"/>
                <w:sz w:val="16"/>
                <w:szCs w:val="16"/>
              </w:rPr>
              <w:t>3,750,000.00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6"/>
                <w:szCs w:val="16"/>
              </w:rPr>
            </w:pPr>
            <w:r>
              <w:rPr>
                <w:rFonts w:ascii="Cambria" w:eastAsia="Cambria" w:hAnsi="Cambria" w:cs="Cambria"/>
                <w:color w:val="000000"/>
                <w:spacing w:val="0"/>
                <w:w w:val="100"/>
                <w:position w:val="0"/>
                <w:sz w:val="16"/>
                <w:szCs w:val="16"/>
              </w:rPr>
              <w:t>75.00</w:t>
            </w:r>
          </w:p>
        </w:tc>
      </w:tr>
      <w:tr>
        <w:trPr>
          <w:trHeight w:val="797" w:hRule="exact"/>
        </w:trPr>
        <w:tc>
          <w:tcPr>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上海东港印刷</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shd w:val="clear" w:color="auto" w:fill="FFFFFF"/>
            <w:vAlign w:val="top"/>
          </w:tcPr>
          <w:p>
            <w:pPr>
              <w:pStyle w:val="Style33"/>
              <w:keepNext w:val="0"/>
              <w:keepLines w:val="0"/>
              <w:widowControl w:val="0"/>
              <w:shd w:val="clear" w:color="auto" w:fill="auto"/>
              <w:bidi w:val="0"/>
              <w:spacing w:before="160" w:after="0" w:line="240" w:lineRule="auto"/>
              <w:ind w:left="0" w:right="0" w:firstLine="220"/>
              <w:jc w:val="left"/>
              <w:rPr>
                <w:sz w:val="17"/>
                <w:szCs w:val="17"/>
              </w:rPr>
            </w:pPr>
            <w:r>
              <w:rPr>
                <w:color w:val="000000"/>
                <w:spacing w:val="0"/>
                <w:w w:val="100"/>
                <w:position w:val="0"/>
                <w:sz w:val="17"/>
                <w:szCs w:val="17"/>
              </w:rPr>
              <w:t>生产型</w:t>
            </w:r>
          </w:p>
        </w:tc>
        <w:tc>
          <w:tcPr>
            <w:tcBorders/>
            <w:shd w:val="clear" w:color="auto" w:fill="FFFFFF"/>
            <w:vAlign w:val="top"/>
          </w:tcPr>
          <w:p>
            <w:pPr>
              <w:pStyle w:val="Style33"/>
              <w:keepNext w:val="0"/>
              <w:keepLines w:val="0"/>
              <w:widowControl w:val="0"/>
              <w:shd w:val="clear" w:color="auto" w:fill="auto"/>
              <w:bidi w:val="0"/>
              <w:spacing w:before="18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1,500</w:t>
            </w:r>
          </w:p>
        </w:tc>
        <w:tc>
          <w:tcPr>
            <w:tcBorders/>
            <w:shd w:val="clear" w:color="auto" w:fill="FFFFFF"/>
            <w:vAlign w:val="center"/>
          </w:tcPr>
          <w:p>
            <w:pPr>
              <w:pStyle w:val="Style33"/>
              <w:keepNext w:val="0"/>
              <w:keepLines w:val="0"/>
              <w:widowControl w:val="0"/>
              <w:shd w:val="clear" w:color="auto" w:fill="auto"/>
              <w:bidi w:val="0"/>
              <w:spacing w:before="0" w:after="0" w:line="211" w:lineRule="exact"/>
              <w:ind w:left="200" w:right="0" w:firstLine="0"/>
              <w:jc w:val="left"/>
              <w:rPr>
                <w:sz w:val="17"/>
                <w:szCs w:val="17"/>
              </w:rPr>
            </w:pPr>
            <w:r>
              <w:rPr>
                <w:color w:val="000000"/>
                <w:spacing w:val="0"/>
                <w:w w:val="100"/>
                <w:position w:val="0"/>
                <w:sz w:val="17"/>
                <w:szCs w:val="17"/>
              </w:rPr>
              <w:t>包装装潢印刷，零件印 刷，计算机软件开发</w:t>
            </w:r>
          </w:p>
        </w:tc>
        <w:tc>
          <w:tcPr>
            <w:tcBorders/>
            <w:shd w:val="clear" w:color="auto" w:fill="FFFFFF"/>
            <w:vAlign w:val="top"/>
          </w:tcPr>
          <w:p>
            <w:pPr>
              <w:pStyle w:val="Style33"/>
              <w:keepNext w:val="0"/>
              <w:keepLines w:val="0"/>
              <w:widowControl w:val="0"/>
              <w:shd w:val="clear" w:color="auto" w:fill="auto"/>
              <w:bidi w:val="0"/>
              <w:spacing w:before="18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11,250,000.00</w:t>
            </w:r>
          </w:p>
        </w:tc>
        <w:tc>
          <w:tcPr>
            <w:tcBorders/>
            <w:shd w:val="clear" w:color="auto" w:fill="FFFFFF"/>
            <w:vAlign w:val="top"/>
          </w:tcPr>
          <w:p>
            <w:pPr>
              <w:pStyle w:val="Style33"/>
              <w:keepNext w:val="0"/>
              <w:keepLines w:val="0"/>
              <w:widowControl w:val="0"/>
              <w:shd w:val="clear" w:color="auto" w:fill="auto"/>
              <w:bidi w:val="0"/>
              <w:spacing w:before="180" w:after="0" w:line="240" w:lineRule="auto"/>
              <w:ind w:left="0" w:right="0" w:firstLine="540"/>
              <w:jc w:val="both"/>
              <w:rPr>
                <w:sz w:val="16"/>
                <w:szCs w:val="16"/>
              </w:rPr>
            </w:pPr>
            <w:r>
              <w:rPr>
                <w:rFonts w:ascii="Cambria" w:eastAsia="Cambria" w:hAnsi="Cambria" w:cs="Cambria"/>
                <w:color w:val="000000"/>
                <w:spacing w:val="0"/>
                <w:w w:val="100"/>
                <w:position w:val="0"/>
                <w:sz w:val="16"/>
                <w:szCs w:val="16"/>
              </w:rPr>
              <w:t>75.00</w:t>
            </w:r>
          </w:p>
        </w:tc>
      </w:tr>
      <w:tr>
        <w:trPr>
          <w:trHeight w:val="638" w:hRule="exact"/>
        </w:trPr>
        <w:tc>
          <w:tcPr>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青海东港印刷 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生产型</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rFonts w:ascii="Cambria" w:eastAsia="Cambria" w:hAnsi="Cambria" w:cs="Cambria"/>
                <w:color w:val="000000"/>
                <w:spacing w:val="0"/>
                <w:w w:val="100"/>
                <w:position w:val="0"/>
                <w:sz w:val="16"/>
                <w:szCs w:val="16"/>
              </w:rPr>
              <w:t>500</w:t>
            </w:r>
          </w:p>
        </w:tc>
        <w:tc>
          <w:tcPr>
            <w:tcBorders/>
            <w:shd w:val="clear" w:color="auto" w:fill="FFFFFF"/>
            <w:vAlign w:val="bottom"/>
          </w:tcPr>
          <w:p>
            <w:pPr>
              <w:pStyle w:val="Style33"/>
              <w:keepNext w:val="0"/>
              <w:keepLines w:val="0"/>
              <w:widowControl w:val="0"/>
              <w:shd w:val="clear" w:color="auto" w:fill="auto"/>
              <w:bidi w:val="0"/>
              <w:spacing w:before="0" w:after="0" w:line="211" w:lineRule="exact"/>
              <w:ind w:left="200" w:right="0" w:firstLine="0"/>
              <w:jc w:val="left"/>
              <w:rPr>
                <w:sz w:val="17"/>
                <w:szCs w:val="17"/>
              </w:rPr>
            </w:pPr>
            <w:r>
              <w:rPr>
                <w:color w:val="000000"/>
                <w:spacing w:val="0"/>
                <w:w w:val="100"/>
                <w:position w:val="0"/>
                <w:sz w:val="17"/>
                <w:szCs w:val="17"/>
              </w:rPr>
              <w:t>包装装潢印刷，零件印 刷，计算机软件开发</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rFonts w:ascii="Cambria" w:eastAsia="Cambria" w:hAnsi="Cambria" w:cs="Cambria"/>
                <w:color w:val="000000"/>
                <w:spacing w:val="0"/>
                <w:w w:val="100"/>
                <w:position w:val="0"/>
                <w:sz w:val="16"/>
                <w:szCs w:val="16"/>
              </w:rPr>
              <w:t>3,750,000.00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6"/>
                <w:szCs w:val="16"/>
              </w:rPr>
            </w:pPr>
            <w:r>
              <w:rPr>
                <w:rFonts w:ascii="Cambria" w:eastAsia="Cambria" w:hAnsi="Cambria" w:cs="Cambria"/>
                <w:color w:val="000000"/>
                <w:spacing w:val="0"/>
                <w:w w:val="100"/>
                <w:position w:val="0"/>
                <w:sz w:val="16"/>
                <w:szCs w:val="16"/>
              </w:rPr>
              <w:t>75.00</w:t>
            </w:r>
          </w:p>
        </w:tc>
      </w:tr>
    </w:tbl>
    <w:p>
      <w:pPr>
        <w:widowControl w:val="0"/>
        <w:spacing w:after="739" w:line="1" w:lineRule="exact"/>
      </w:pPr>
    </w:p>
    <w:p>
      <w:pPr>
        <w:pStyle w:val="Style52"/>
        <w:keepNext/>
        <w:keepLines/>
        <w:widowControl w:val="0"/>
        <w:shd w:val="clear" w:color="auto" w:fill="auto"/>
        <w:bidi w:val="0"/>
        <w:spacing w:before="0" w:after="0" w:line="441" w:lineRule="exact"/>
        <w:ind w:left="120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sz w:val="20"/>
          <w:szCs w:val="20"/>
        </w:rPr>
        <w:t>2</w:t>
      </w:r>
      <w:bookmarkEnd w:id="470"/>
      <w:r>
        <w:rPr>
          <w:color w:val="000000"/>
          <w:spacing w:val="0"/>
          <w:w w:val="100"/>
          <w:position w:val="0"/>
        </w:rPr>
        <w:t>、合并财务报表合并范围变动的情况说明</w:t>
      </w:r>
      <w:bookmarkEnd w:id="468"/>
      <w:bookmarkEnd w:id="469"/>
      <w:bookmarkEnd w:id="471"/>
    </w:p>
    <w:p>
      <w:pPr>
        <w:pStyle w:val="Style27"/>
        <w:keepNext w:val="0"/>
        <w:keepLines w:val="0"/>
        <w:widowControl w:val="0"/>
        <w:shd w:val="clear" w:color="auto" w:fill="auto"/>
        <w:bidi w:val="0"/>
        <w:spacing w:before="0" w:after="0" w:line="441" w:lineRule="exact"/>
        <w:ind w:left="1200" w:right="0" w:firstLine="0"/>
        <w:jc w:val="left"/>
      </w:pPr>
      <w:r>
        <w:rPr>
          <w:color w:val="000000"/>
          <w:spacing w:val="0"/>
          <w:w w:val="100"/>
          <w:position w:val="0"/>
        </w:rPr>
        <w:t>2005</w:t>
      </w:r>
      <w:r>
        <w:rPr>
          <w:color w:val="000000"/>
          <w:spacing w:val="0"/>
          <w:w w:val="100"/>
          <w:position w:val="0"/>
        </w:rPr>
        <w:t>年合并范围增加新疆东港安全印刷有限公司，该公司于</w:t>
      </w: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月成立。</w:t>
      </w:r>
    </w:p>
    <w:p>
      <w:pPr>
        <w:pStyle w:val="Style27"/>
        <w:keepNext w:val="0"/>
        <w:keepLines w:val="0"/>
        <w:widowControl w:val="0"/>
        <w:shd w:val="clear" w:color="auto" w:fill="auto"/>
        <w:bidi w:val="0"/>
        <w:spacing w:before="0" w:after="0" w:line="441" w:lineRule="exact"/>
        <w:ind w:left="840" w:right="0" w:firstLine="420"/>
        <w:jc w:val="both"/>
      </w:pPr>
      <w:r>
        <w:rPr>
          <w:color w:val="000000"/>
          <w:spacing w:val="0"/>
          <w:w w:val="100"/>
          <w:position w:val="0"/>
        </w:rPr>
        <w:t>2006</w:t>
      </w:r>
      <w:r>
        <w:rPr>
          <w:color w:val="000000"/>
          <w:spacing w:val="0"/>
          <w:w w:val="100"/>
          <w:position w:val="0"/>
        </w:rPr>
        <w:t>年增加上海东港印刷有限公司，本公司和控股子公司北京东港安全印刷有限公司 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日受让侯海良等股东所持上海纳华包装材料有限公司的全部股权，股权转 让完成后，本公司和北京东港安全印刷有限公司分别持有上海纳华包装材料有限公司</w:t>
      </w:r>
      <w:r>
        <w:rPr>
          <w:color w:val="000000"/>
          <w:spacing w:val="0"/>
          <w:w w:val="100"/>
          <w:position w:val="0"/>
        </w:rPr>
        <w:t xml:space="preserve">75% </w:t>
      </w:r>
      <w:r>
        <w:rPr>
          <w:color w:val="000000"/>
          <w:spacing w:val="0"/>
          <w:w w:val="100"/>
          <w:position w:val="0"/>
        </w:rPr>
        <w:t>和</w:t>
      </w:r>
      <w:r>
        <w:rPr>
          <w:color w:val="000000"/>
          <w:spacing w:val="0"/>
          <w:w w:val="100"/>
          <w:position w:val="0"/>
        </w:rPr>
        <w:t>25%</w:t>
      </w:r>
      <w:r>
        <w:rPr>
          <w:color w:val="000000"/>
          <w:spacing w:val="0"/>
          <w:w w:val="100"/>
          <w:position w:val="0"/>
        </w:rPr>
        <w:t>的股权。此次股权转让价款总额为</w:t>
      </w:r>
      <w:r>
        <w:rPr>
          <w:color w:val="000000"/>
          <w:spacing w:val="0"/>
          <w:w w:val="100"/>
          <w:position w:val="0"/>
        </w:rPr>
        <w:t>1,500</w:t>
      </w:r>
      <w:r>
        <w:rPr>
          <w:color w:val="000000"/>
          <w:spacing w:val="0"/>
          <w:w w:val="100"/>
          <w:position w:val="0"/>
        </w:rPr>
        <w:t>万元，其中本公司支付</w:t>
      </w:r>
      <w:r>
        <w:rPr>
          <w:color w:val="000000"/>
          <w:spacing w:val="0"/>
          <w:w w:val="100"/>
          <w:position w:val="0"/>
        </w:rPr>
        <w:t>1,125</w:t>
      </w:r>
      <w:r>
        <w:rPr>
          <w:color w:val="000000"/>
          <w:spacing w:val="0"/>
          <w:w w:val="100"/>
          <w:position w:val="0"/>
        </w:rPr>
        <w:t>万元，北京 东港安全印刷有限公司支付</w:t>
      </w:r>
      <w:r>
        <w:rPr>
          <w:color w:val="000000"/>
          <w:spacing w:val="0"/>
          <w:w w:val="100"/>
          <w:position w:val="0"/>
        </w:rPr>
        <w:t>375</w:t>
      </w:r>
      <w:r>
        <w:rPr>
          <w:color w:val="000000"/>
          <w:spacing w:val="0"/>
          <w:w w:val="100"/>
          <w:position w:val="0"/>
        </w:rPr>
        <w:t>万元。</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日，上海纳华包装材料有限公司更名 为上海东港印刷有限公司。</w:t>
      </w:r>
    </w:p>
    <w:p>
      <w:pPr>
        <w:pStyle w:val="Style27"/>
        <w:keepNext w:val="0"/>
        <w:keepLines w:val="0"/>
        <w:widowControl w:val="0"/>
        <w:shd w:val="clear" w:color="auto" w:fill="auto"/>
        <w:bidi w:val="0"/>
        <w:spacing w:before="0" w:after="0" w:line="441" w:lineRule="exact"/>
        <w:ind w:left="840" w:right="0" w:firstLine="420"/>
        <w:jc w:val="both"/>
        <w:sectPr>
          <w:footnotePr>
            <w:pos w:val="pageBottom"/>
            <w:numFmt w:val="decimal"/>
            <w:numRestart w:val="continuous"/>
          </w:footnotePr>
          <w:pgSz w:w="11900" w:h="16840"/>
          <w:pgMar w:top="769" w:right="939" w:bottom="1163" w:left="939" w:header="0" w:footer="3" w:gutter="0"/>
          <w:cols w:space="720"/>
          <w:noEndnote/>
          <w:rtlGutter w:val="0"/>
          <w:docGrid w:linePitch="360"/>
        </w:sectPr>
      </w:pPr>
      <w:r>
        <w:rPr>
          <w:color w:val="000000"/>
          <w:spacing w:val="0"/>
          <w:w w:val="100"/>
          <w:position w:val="0"/>
        </w:rPr>
        <w:t>2006</w:t>
      </w:r>
      <w:r>
        <w:rPr>
          <w:color w:val="000000"/>
          <w:spacing w:val="0"/>
          <w:w w:val="100"/>
          <w:position w:val="0"/>
        </w:rPr>
        <w:t>年度，本公司投资青海东港安全印刷有限公司，于</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 xml:space="preserve">月成立，注册资本 </w:t>
      </w:r>
      <w:r>
        <w:rPr>
          <w:color w:val="000000"/>
          <w:spacing w:val="0"/>
          <w:w w:val="100"/>
          <w:position w:val="0"/>
        </w:rPr>
        <w:t>500</w:t>
      </w:r>
      <w:r>
        <w:rPr>
          <w:color w:val="000000"/>
          <w:spacing w:val="0"/>
          <w:w w:val="100"/>
          <w:position w:val="0"/>
        </w:rPr>
        <w:t>万元人民币，其中：本公司投资</w:t>
      </w:r>
      <w:r>
        <w:rPr>
          <w:color w:val="000000"/>
          <w:spacing w:val="0"/>
          <w:w w:val="100"/>
          <w:position w:val="0"/>
        </w:rPr>
        <w:t>375</w:t>
      </w:r>
      <w:r>
        <w:rPr>
          <w:color w:val="000000"/>
          <w:spacing w:val="0"/>
          <w:w w:val="100"/>
          <w:position w:val="0"/>
        </w:rPr>
        <w:t>万元，占注册资本</w:t>
      </w:r>
      <w:r>
        <w:rPr>
          <w:color w:val="000000"/>
          <w:spacing w:val="0"/>
          <w:w w:val="100"/>
          <w:position w:val="0"/>
        </w:rPr>
        <w:t>75%</w:t>
      </w:r>
      <w:r>
        <w:rPr>
          <w:color w:val="000000"/>
          <w:spacing w:val="0"/>
          <w:w w:val="100"/>
          <w:position w:val="0"/>
        </w:rPr>
        <w:t>，北京东港安全印刷有限公 司投资</w:t>
      </w:r>
      <w:r>
        <w:rPr>
          <w:color w:val="000000"/>
          <w:spacing w:val="0"/>
          <w:w w:val="100"/>
          <w:position w:val="0"/>
        </w:rPr>
        <w:t>125</w:t>
      </w:r>
      <w:r>
        <w:rPr>
          <w:color w:val="000000"/>
          <w:spacing w:val="0"/>
          <w:w w:val="100"/>
          <w:position w:val="0"/>
        </w:rPr>
        <w:t>万元，占注册资本</w:t>
      </w:r>
      <w:r>
        <w:rPr>
          <w:color w:val="000000"/>
          <w:spacing w:val="0"/>
          <w:w w:val="100"/>
          <w:position w:val="0"/>
        </w:rPr>
        <w:t>25%</w:t>
      </w:r>
      <w:r>
        <w:rPr>
          <w:color w:val="000000"/>
          <w:spacing w:val="0"/>
          <w:w w:val="100"/>
          <w:position w:val="0"/>
        </w:rPr>
        <w:t>。</w:t>
      </w:r>
    </w:p>
    <w:p>
      <w:pPr>
        <w:widowControl w:val="0"/>
        <w:jc w:val="center"/>
        <w:rPr>
          <w:sz w:val="2"/>
          <w:szCs w:val="2"/>
        </w:rPr>
      </w:pPr>
      <w:r>
        <w:drawing>
          <wp:inline>
            <wp:extent cx="237490" cy="207010"/>
            <wp:docPr id="214" name="Picutre 214"/>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21"/>
                    <a:stretch/>
                  </pic:blipFill>
                  <pic:spPr>
                    <a:xfrm>
                      <a:ext cx="237490" cy="207010"/>
                    </a:xfrm>
                    <a:prstGeom prst="rect"/>
                  </pic:spPr>
                </pic:pic>
              </a:graphicData>
            </a:graphic>
          </wp:inline>
        </w:drawing>
      </w:r>
    </w:p>
    <w:p>
      <w:pPr>
        <w:widowControl w:val="0"/>
        <w:spacing w:after="379" w:line="1" w:lineRule="exact"/>
      </w:pPr>
    </w:p>
    <w:p>
      <w:pPr>
        <w:pStyle w:val="Style52"/>
        <w:keepNext/>
        <w:keepLines/>
        <w:widowControl w:val="0"/>
        <w:shd w:val="clear" w:color="auto" w:fill="auto"/>
        <w:bidi w:val="0"/>
        <w:spacing w:before="0" w:after="200" w:line="240" w:lineRule="auto"/>
        <w:ind w:left="1320" w:right="0" w:firstLine="0"/>
        <w:jc w:val="left"/>
      </w:pPr>
      <w:bookmarkStart w:id="472" w:name="bookmark472"/>
      <w:bookmarkStart w:id="473" w:name="bookmark473"/>
      <w:bookmarkStart w:id="474" w:name="bookmark474"/>
      <w:bookmarkStart w:id="475" w:name="bookmark475"/>
      <w:r>
        <w:rPr>
          <w:color w:val="000000"/>
          <w:spacing w:val="0"/>
          <w:w w:val="100"/>
          <w:position w:val="0"/>
        </w:rPr>
        <w:t>五</w:t>
      </w:r>
      <w:bookmarkEnd w:id="474"/>
      <w:r>
        <w:rPr>
          <w:color w:val="000000"/>
          <w:spacing w:val="0"/>
          <w:w w:val="100"/>
          <w:position w:val="0"/>
        </w:rPr>
        <w:t>、合并财务报表主要项目注释</w:t>
      </w:r>
      <w:bookmarkEnd w:id="472"/>
      <w:bookmarkEnd w:id="473"/>
      <w:bookmarkEnd w:id="475"/>
      <w:r>
        <w:rPr>
          <w:color w:val="000000"/>
          <w:spacing w:val="0"/>
          <w:w w:val="100"/>
          <w:position w:val="0"/>
        </w:rPr>
        <w:t xml:space="preserve"> </w:t>
      </w:r>
      <w:r>
        <w:rPr>
          <w:rStyle w:val="CharStyle28"/>
          <w:b w:val="0"/>
          <w:bCs w:val="0"/>
        </w:rPr>
        <w:t>以下注释项目除非特别指出，余额或发生额单位均为人民币元；期初指</w:t>
      </w:r>
      <w:r>
        <w:rPr>
          <w:rStyle w:val="CharStyle28"/>
          <w:b w:val="0"/>
          <w:bCs w:val="0"/>
          <w:w w:val="100"/>
        </w:rPr>
        <w:t>2005</w:t>
      </w:r>
      <w:r>
        <w:rPr>
          <w:rStyle w:val="CharStyle28"/>
          <w:b w:val="0"/>
          <w:bCs w:val="0"/>
        </w:rPr>
        <w:t>年</w:t>
      </w:r>
      <w:r>
        <w:rPr>
          <w:rStyle w:val="CharStyle28"/>
          <w:b w:val="0"/>
          <w:bCs w:val="0"/>
          <w:w w:val="100"/>
        </w:rPr>
        <w:t>12</w:t>
      </w:r>
      <w:r>
        <w:rPr>
          <w:rStyle w:val="CharStyle28"/>
          <w:b w:val="0"/>
          <w:bCs w:val="0"/>
        </w:rPr>
        <w:t>月</w:t>
      </w:r>
    </w:p>
    <w:p>
      <w:pPr>
        <w:pStyle w:val="Style27"/>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31</w:t>
      </w:r>
      <w:r>
        <w:rPr>
          <w:color w:val="000000"/>
          <w:spacing w:val="0"/>
          <w:w w:val="100"/>
          <w:position w:val="0"/>
        </w:rPr>
        <w:t>日，期末指</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日，上年指</w:t>
      </w:r>
      <w:r>
        <w:rPr>
          <w:color w:val="000000"/>
          <w:spacing w:val="0"/>
          <w:w w:val="100"/>
          <w:position w:val="0"/>
        </w:rPr>
        <w:t>2005</w:t>
      </w:r>
      <w:r>
        <w:rPr>
          <w:color w:val="000000"/>
          <w:spacing w:val="0"/>
          <w:w w:val="100"/>
          <w:position w:val="0"/>
        </w:rPr>
        <w:t>年度，本年指</w:t>
      </w:r>
      <w:r>
        <w:rPr>
          <w:color w:val="000000"/>
          <w:spacing w:val="0"/>
          <w:w w:val="100"/>
          <w:position w:val="0"/>
        </w:rPr>
        <w:t>2006</w:t>
      </w:r>
      <w:r>
        <w:rPr>
          <w:color w:val="000000"/>
          <w:spacing w:val="0"/>
          <w:w w:val="100"/>
          <w:position w:val="0"/>
        </w:rPr>
        <w:t>年度。</w:t>
      </w:r>
    </w:p>
    <w:p>
      <w:pPr>
        <w:pStyle w:val="Style52"/>
        <w:keepNext/>
        <w:keepLines/>
        <w:widowControl w:val="0"/>
        <w:shd w:val="clear" w:color="auto" w:fill="auto"/>
        <w:bidi w:val="0"/>
        <w:spacing w:before="0" w:after="140" w:line="240" w:lineRule="auto"/>
        <w:ind w:left="126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sz w:val="20"/>
          <w:szCs w:val="20"/>
        </w:rPr>
        <w:t>1</w:t>
      </w:r>
      <w:bookmarkEnd w:id="478"/>
      <w:r>
        <w:rPr>
          <w:color w:val="000000"/>
          <w:spacing w:val="0"/>
          <w:w w:val="100"/>
          <w:position w:val="0"/>
        </w:rPr>
        <w:t>、货币资金</w:t>
      </w:r>
      <w:bookmarkEnd w:id="476"/>
      <w:bookmarkEnd w:id="477"/>
      <w:bookmarkEnd w:id="479"/>
    </w:p>
    <w:p>
      <w:pPr>
        <w:pStyle w:val="Style30"/>
        <w:keepNext w:val="0"/>
        <w:keepLines w:val="0"/>
        <w:widowControl w:val="0"/>
        <w:shd w:val="clear" w:color="auto" w:fill="auto"/>
        <w:tabs>
          <w:tab w:pos="6384" w:val="left"/>
        </w:tabs>
        <w:bidi w:val="0"/>
        <w:spacing w:before="0" w:after="0" w:line="240" w:lineRule="auto"/>
        <w:ind w:left="2794" w:right="0" w:firstLine="0"/>
        <w:jc w:val="left"/>
        <w:rPr>
          <w:sz w:val="14"/>
          <w:szCs w:val="14"/>
        </w:rPr>
      </w:pPr>
      <w:r>
        <w:rPr>
          <w:color w:val="000000"/>
          <w:spacing w:val="0"/>
          <w:w w:val="100"/>
          <w:position w:val="0"/>
          <w:sz w:val="14"/>
          <w:szCs w:val="14"/>
        </w:rPr>
        <w:t>期末数</w:t>
        <w:tab/>
        <w:t>期初数</w:t>
      </w:r>
    </w:p>
    <w:tbl>
      <w:tblPr>
        <w:tblOverlap w:val="never"/>
        <w:jc w:val="center"/>
        <w:tblLayout w:type="fixed"/>
      </w:tblPr>
      <w:tblGrid>
        <w:gridCol w:w="1474"/>
        <w:gridCol w:w="1200"/>
        <w:gridCol w:w="835"/>
        <w:gridCol w:w="1378"/>
        <w:gridCol w:w="1378"/>
        <w:gridCol w:w="888"/>
        <w:gridCol w:w="1181"/>
      </w:tblGrid>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原币金额</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折算汇率</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折人民币金额</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360" w:firstLine="0"/>
              <w:jc w:val="right"/>
              <w:rPr>
                <w:sz w:val="14"/>
                <w:szCs w:val="14"/>
              </w:rPr>
            </w:pPr>
            <w:r>
              <w:rPr>
                <w:color w:val="000000"/>
                <w:spacing w:val="0"/>
                <w:w w:val="100"/>
                <w:position w:val="0"/>
                <w:sz w:val="14"/>
                <w:szCs w:val="14"/>
              </w:rPr>
              <w:t>原币金额</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180" w:firstLine="0"/>
              <w:jc w:val="right"/>
              <w:rPr>
                <w:sz w:val="14"/>
                <w:szCs w:val="14"/>
              </w:rPr>
            </w:pPr>
            <w:r>
              <w:rPr>
                <w:color w:val="000000"/>
                <w:spacing w:val="0"/>
                <w:w w:val="100"/>
                <w:position w:val="0"/>
                <w:sz w:val="14"/>
                <w:szCs w:val="14"/>
              </w:rPr>
              <w:t>折算汇率</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折人民币金额</w:t>
            </w:r>
          </w:p>
        </w:tc>
      </w:tr>
      <w:tr>
        <w:trPr>
          <w:trHeight w:val="422"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-人民币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114,175.99</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114,175.99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7,932.83</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7,932.83</w:t>
            </w:r>
          </w:p>
        </w:tc>
      </w:tr>
      <w:tr>
        <w:trPr>
          <w:trHeight w:val="34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-美元</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1,125.00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7.8087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8,784.79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1,125.00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8.0702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9,078.98</w:t>
            </w: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-日元</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624,326.07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0.06563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40,974.52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624,330.00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0.068716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42,901.46</w:t>
            </w:r>
          </w:p>
        </w:tc>
      </w:tr>
      <w:tr>
        <w:trPr>
          <w:trHeight w:val="35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现金小计</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163,935.30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59,913.27</w:t>
            </w:r>
          </w:p>
        </w:tc>
      </w:tr>
      <w:tr>
        <w:trPr>
          <w:trHeight w:val="42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银行存款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-人民币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51,301,578.77</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51,301,578.77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50,740,056.26</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50,740,056.26</w:t>
            </w:r>
          </w:p>
        </w:tc>
      </w:tr>
      <w:tr>
        <w:trPr>
          <w:trHeight w:val="33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-美元</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3.59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7.8087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28.03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192.16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8.07020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1,550.77</w:t>
            </w:r>
          </w:p>
        </w:tc>
      </w:tr>
      <w:tr>
        <w:trPr>
          <w:trHeight w:val="33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-日元</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7,286,306.41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0.06563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478,200.29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3,866,500.00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0.068716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265,690.41</w:t>
            </w: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-欧元</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0.88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10.2625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9.03</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10.2625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5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银行存款小计</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51,779,816.12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51,007,297.44</w:t>
            </w:r>
          </w:p>
        </w:tc>
      </w:tr>
      <w:tr>
        <w:trPr>
          <w:trHeight w:val="42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其他货币资金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-人民币</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23,445,944.51</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23,445,944.51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11,344,476.88</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11,344,476.88</w:t>
            </w:r>
          </w:p>
        </w:tc>
      </w:tr>
      <w:tr>
        <w:trPr>
          <w:trHeight w:val="35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其他货币资金小计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23,445,944.51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11,344,476.88</w:t>
            </w:r>
          </w:p>
        </w:tc>
      </w:tr>
      <w:tr>
        <w:trPr>
          <w:trHeight w:val="39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75,389,695.93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62,411,687.59</w:t>
            </w:r>
          </w:p>
        </w:tc>
      </w:tr>
    </w:tbl>
    <w:p>
      <w:pPr>
        <w:widowControl w:val="0"/>
        <w:spacing w:after="139" w:line="1" w:lineRule="exact"/>
      </w:pPr>
    </w:p>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⑴ 其他货币资金主要为本公司办理银行承兑汇票保证金。</w:t>
      </w:r>
    </w:p>
    <w:p>
      <w:pPr>
        <w:pStyle w:val="Style27"/>
        <w:keepNext w:val="0"/>
        <w:keepLines w:val="0"/>
        <w:widowControl w:val="0"/>
        <w:shd w:val="clear" w:color="auto" w:fill="auto"/>
        <w:bidi w:val="0"/>
        <w:spacing w:before="0" w:after="620" w:line="422" w:lineRule="exact"/>
        <w:ind w:left="840" w:right="0" w:firstLine="420"/>
        <w:jc w:val="left"/>
      </w:pPr>
      <w:r>
        <w:rPr>
          <w:color w:val="000000"/>
          <w:spacing w:val="0"/>
          <w:w w:val="100"/>
          <w:position w:val="0"/>
        </w:rPr>
        <w:t xml:space="preserve">⑵ </w:t>
      </w:r>
      <w:r>
        <w:rPr>
          <w:color w:val="000000"/>
          <w:spacing w:val="0"/>
          <w:w w:val="100"/>
          <w:position w:val="0"/>
        </w:rPr>
        <w:t>本公司</w:t>
      </w:r>
      <w:r>
        <w:rPr>
          <w:color w:val="000000"/>
          <w:spacing w:val="0"/>
          <w:w w:val="100"/>
          <w:position w:val="0"/>
        </w:rPr>
        <w:t>2006</w:t>
      </w:r>
      <w:r>
        <w:rPr>
          <w:color w:val="000000"/>
          <w:spacing w:val="0"/>
          <w:w w:val="100"/>
          <w:position w:val="0"/>
        </w:rPr>
        <w:t>年度以在建设银行历城支行花园路分理处开户的银行专用结算账户为 质押物，对本公司从建设银行历城支行取得银行借款</w:t>
      </w:r>
      <w:r>
        <w:rPr>
          <w:color w:val="000000"/>
          <w:spacing w:val="0"/>
          <w:w w:val="100"/>
          <w:position w:val="0"/>
        </w:rPr>
        <w:t>2,500</w:t>
      </w:r>
      <w:r>
        <w:rPr>
          <w:color w:val="000000"/>
          <w:spacing w:val="0"/>
          <w:w w:val="100"/>
          <w:position w:val="0"/>
        </w:rPr>
        <w:t>万元提供担保。</w:t>
      </w:r>
    </w:p>
    <w:p>
      <w:pPr>
        <w:pStyle w:val="Style52"/>
        <w:keepNext/>
        <w:keepLines/>
        <w:widowControl w:val="0"/>
        <w:shd w:val="clear" w:color="auto" w:fill="auto"/>
        <w:bidi w:val="0"/>
        <w:spacing w:before="0" w:after="140" w:line="240" w:lineRule="auto"/>
        <w:ind w:left="126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sz w:val="20"/>
          <w:szCs w:val="20"/>
        </w:rPr>
        <w:t>2</w:t>
      </w:r>
      <w:bookmarkEnd w:id="482"/>
      <w:r>
        <w:rPr>
          <w:color w:val="000000"/>
          <w:spacing w:val="0"/>
          <w:w w:val="100"/>
          <w:position w:val="0"/>
        </w:rPr>
        <w:t>、应收账款</w:t>
      </w:r>
      <w:bookmarkEnd w:id="480"/>
      <w:bookmarkEnd w:id="481"/>
      <w:bookmarkEnd w:id="483"/>
    </w:p>
    <w:p>
      <w:pPr>
        <w:pStyle w:val="Style27"/>
        <w:keepNext w:val="0"/>
        <w:keepLines w:val="0"/>
        <w:widowControl w:val="0"/>
        <w:shd w:val="clear" w:color="auto" w:fill="auto"/>
        <w:bidi w:val="0"/>
        <w:spacing w:before="0" w:after="140" w:line="240" w:lineRule="auto"/>
        <w:ind w:left="1260" w:right="0" w:firstLine="0"/>
        <w:jc w:val="left"/>
      </w:pPr>
      <w:r>
        <w:rPr>
          <w:color w:val="000000"/>
          <w:spacing w:val="0"/>
          <w:w w:val="100"/>
          <w:position w:val="0"/>
        </w:rPr>
        <w:t>⑴账龄分析</w:t>
      </w:r>
    </w:p>
    <w:tbl>
      <w:tblPr>
        <w:tblOverlap w:val="never"/>
        <w:jc w:val="center"/>
        <w:tblLayout w:type="fixed"/>
      </w:tblPr>
      <w:tblGrid>
        <w:gridCol w:w="1022"/>
        <w:gridCol w:w="1450"/>
        <w:gridCol w:w="778"/>
        <w:gridCol w:w="1358"/>
        <w:gridCol w:w="1555"/>
        <w:gridCol w:w="787"/>
        <w:gridCol w:w="1214"/>
      </w:tblGrid>
      <w:tr>
        <w:trPr>
          <w:trHeight w:val="245" w:hRule="exact"/>
        </w:trPr>
        <w:tc>
          <w:tcPr>
            <w:vMerge w:val="restart"/>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账龄</w:t>
            </w:r>
          </w:p>
        </w:tc>
        <w:tc>
          <w:tcPr>
            <w:gridSpan w:val="3"/>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初数</w:t>
            </w:r>
          </w:p>
        </w:tc>
      </w:tr>
      <w:tr>
        <w:trPr>
          <w:trHeight w:val="490" w:hRule="exact"/>
        </w:trPr>
        <w:tc>
          <w:tcPr>
            <w:vMerge/>
            <w:tcBorders/>
            <w:shd w:val="clear" w:color="auto" w:fill="FFFFFF"/>
            <w:vAlign w:val="center"/>
          </w:tcPr>
          <w:p>
            <w:pP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金额</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金额</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r>
      <w:tr>
        <w:trPr>
          <w:trHeight w:val="259"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6"/>
                <w:szCs w:val="16"/>
              </w:rPr>
              <w:t>1</w:t>
            </w:r>
            <w:r>
              <w:rPr>
                <w:color w:val="000000"/>
                <w:spacing w:val="0"/>
                <w:w w:val="100"/>
                <w:position w:val="0"/>
                <w:sz w:val="17"/>
                <w:szCs w:val="17"/>
              </w:rPr>
              <w:t>年以内</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rFonts w:ascii="Cambria" w:eastAsia="Cambria" w:hAnsi="Cambria" w:cs="Cambria"/>
                <w:color w:val="000000"/>
                <w:spacing w:val="0"/>
                <w:w w:val="100"/>
                <w:position w:val="0"/>
                <w:sz w:val="16"/>
                <w:szCs w:val="16"/>
              </w:rPr>
              <w:t>75,508,101.66</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99.63%</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3,775,405.09</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25,754,761.01</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95.57%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1,287,754.54</w:t>
            </w:r>
          </w:p>
        </w:tc>
      </w:tr>
      <w:tr>
        <w:trPr>
          <w:trHeight w:val="25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6"/>
                <w:szCs w:val="16"/>
              </w:rPr>
              <w:t>1</w:t>
            </w:r>
            <w:r>
              <w:rPr>
                <w:color w:val="000000"/>
                <w:spacing w:val="0"/>
                <w:w w:val="100"/>
                <w:position w:val="0"/>
                <w:sz w:val="17"/>
                <w:szCs w:val="17"/>
              </w:rPr>
              <w:t>至</w:t>
            </w:r>
            <w:r>
              <w:rPr>
                <w:rFonts w:ascii="Cambria" w:eastAsia="Cambria" w:hAnsi="Cambria" w:cs="Cambria"/>
                <w:color w:val="000000"/>
                <w:spacing w:val="0"/>
                <w:w w:val="100"/>
                <w:position w:val="0"/>
                <w:sz w:val="16"/>
                <w:szCs w:val="16"/>
              </w:rPr>
              <w:t>2</w:t>
            </w:r>
            <w:r>
              <w:rPr>
                <w:color w:val="000000"/>
                <w:spacing w:val="0"/>
                <w:w w:val="100"/>
                <w:position w:val="0"/>
                <w:sz w:val="17"/>
                <w:szCs w:val="17"/>
              </w:rPr>
              <w:t>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6"/>
                <w:szCs w:val="16"/>
              </w:rPr>
            </w:pPr>
            <w:r>
              <w:rPr>
                <w:rFonts w:ascii="Cambria" w:eastAsia="Cambria" w:hAnsi="Cambria" w:cs="Cambria"/>
                <w:color w:val="000000"/>
                <w:spacing w:val="0"/>
                <w:w w:val="100"/>
                <w:position w:val="0"/>
                <w:sz w:val="16"/>
                <w:szCs w:val="16"/>
              </w:rPr>
              <w:t>227,054.19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0.30%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rFonts w:ascii="Cambria" w:eastAsia="Cambria" w:hAnsi="Cambria" w:cs="Cambria"/>
                <w:color w:val="000000"/>
                <w:spacing w:val="0"/>
                <w:w w:val="100"/>
                <w:position w:val="0"/>
                <w:sz w:val="16"/>
                <w:szCs w:val="16"/>
              </w:rPr>
              <w:t>22,705.42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140" w:firstLine="0"/>
              <w:jc w:val="right"/>
              <w:rPr>
                <w:sz w:val="16"/>
                <w:szCs w:val="16"/>
              </w:rPr>
            </w:pPr>
            <w:r>
              <w:rPr>
                <w:rFonts w:ascii="Cambria" w:eastAsia="Cambria" w:hAnsi="Cambria" w:cs="Cambria"/>
                <w:color w:val="000000"/>
                <w:spacing w:val="0"/>
                <w:w w:val="100"/>
                <w:position w:val="0"/>
                <w:sz w:val="16"/>
                <w:szCs w:val="16"/>
              </w:rPr>
              <w:t>1,122,695.57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4.17%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112,269.56</w:t>
            </w:r>
          </w:p>
        </w:tc>
      </w:tr>
      <w:tr>
        <w:trPr>
          <w:trHeight w:val="25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6"/>
                <w:szCs w:val="16"/>
              </w:rPr>
              <w:t>2</w:t>
            </w:r>
            <w:r>
              <w:rPr>
                <w:color w:val="000000"/>
                <w:spacing w:val="0"/>
                <w:w w:val="100"/>
                <w:position w:val="0"/>
                <w:sz w:val="17"/>
                <w:szCs w:val="17"/>
              </w:rPr>
              <w:t>至</w:t>
            </w:r>
            <w:r>
              <w:rPr>
                <w:rFonts w:ascii="Cambria" w:eastAsia="Cambria" w:hAnsi="Cambria" w:cs="Cambria"/>
                <w:color w:val="000000"/>
                <w:spacing w:val="0"/>
                <w:w w:val="100"/>
                <w:position w:val="0"/>
                <w:sz w:val="16"/>
                <w:szCs w:val="16"/>
              </w:rPr>
              <w:t>3</w:t>
            </w:r>
            <w:r>
              <w:rPr>
                <w:color w:val="000000"/>
                <w:spacing w:val="0"/>
                <w:w w:val="100"/>
                <w:position w:val="0"/>
                <w:sz w:val="17"/>
                <w:szCs w:val="17"/>
              </w:rPr>
              <w:t>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rPr>
                <w:sz w:val="16"/>
                <w:szCs w:val="16"/>
              </w:rPr>
            </w:pPr>
            <w:r>
              <w:rPr>
                <w:rFonts w:ascii="Cambria" w:eastAsia="Cambria" w:hAnsi="Cambria" w:cs="Cambria"/>
                <w:color w:val="000000"/>
                <w:spacing w:val="0"/>
                <w:w w:val="100"/>
                <w:position w:val="0"/>
                <w:sz w:val="16"/>
                <w:szCs w:val="16"/>
              </w:rPr>
              <w:t>52,132.02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0.07%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rFonts w:ascii="Cambria" w:eastAsia="Cambria" w:hAnsi="Cambria" w:cs="Cambria"/>
                <w:color w:val="000000"/>
                <w:spacing w:val="0"/>
                <w:w w:val="100"/>
                <w:position w:val="0"/>
                <w:sz w:val="16"/>
                <w:szCs w:val="16"/>
              </w:rPr>
              <w:t>10,426.40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140" w:firstLine="0"/>
              <w:jc w:val="right"/>
              <w:rPr>
                <w:sz w:val="16"/>
                <w:szCs w:val="16"/>
              </w:rPr>
            </w:pPr>
            <w:r>
              <w:rPr>
                <w:rFonts w:ascii="Cambria" w:eastAsia="Cambria" w:hAnsi="Cambria" w:cs="Cambria"/>
                <w:color w:val="000000"/>
                <w:spacing w:val="0"/>
                <w:w w:val="100"/>
                <w:position w:val="0"/>
                <w:sz w:val="16"/>
                <w:szCs w:val="16"/>
              </w:rPr>
              <w:t>71,177.16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0.26%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14,235.43</w:t>
            </w:r>
          </w:p>
        </w:tc>
      </w:tr>
      <w:tr>
        <w:trPr>
          <w:trHeight w:val="26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6"/>
                <w:szCs w:val="16"/>
              </w:rPr>
              <w:t>3</w:t>
            </w:r>
            <w:r>
              <w:rPr>
                <w:color w:val="000000"/>
                <w:spacing w:val="0"/>
                <w:w w:val="100"/>
                <w:position w:val="0"/>
                <w:sz w:val="17"/>
                <w:szCs w:val="17"/>
              </w:rPr>
              <w:t>年以上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20" w:firstLine="0"/>
              <w:jc w:val="righ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307"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rFonts w:ascii="Cambria" w:eastAsia="Cambria" w:hAnsi="Cambria" w:cs="Cambria"/>
                <w:color w:val="000000"/>
                <w:spacing w:val="0"/>
                <w:w w:val="100"/>
                <w:position w:val="0"/>
                <w:sz w:val="16"/>
                <w:szCs w:val="16"/>
              </w:rPr>
              <w:t>75,787,287.87</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100%</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3,808,536.91</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26,948,633.74</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Cambria" w:eastAsia="Cambria" w:hAnsi="Cambria" w:cs="Cambria"/>
                <w:color w:val="000000"/>
                <w:spacing w:val="0"/>
                <w:w w:val="100"/>
                <w:position w:val="0"/>
                <w:sz w:val="16"/>
                <w:szCs w:val="16"/>
              </w:rPr>
              <w:t>100%</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1,414,259.53</w:t>
            </w:r>
          </w:p>
        </w:tc>
      </w:tr>
    </w:tbl>
    <w:p>
      <w:pPr>
        <w:sectPr>
          <w:footnotePr>
            <w:pos w:val="pageBottom"/>
            <w:numFmt w:val="decimal"/>
            <w:numRestart w:val="continuous"/>
          </w:footnotePr>
          <w:pgSz w:w="11900" w:h="16840"/>
          <w:pgMar w:top="769" w:right="939" w:bottom="1163" w:left="939" w:header="0" w:footer="3" w:gutter="0"/>
          <w:cols w:space="720"/>
          <w:noEndnote/>
          <w:rtlGutter w:val="0"/>
          <w:docGrid w:linePitch="360"/>
        </w:sectPr>
      </w:pPr>
    </w:p>
    <w:p>
      <w:pPr>
        <w:pStyle w:val="Style30"/>
        <w:keepNext w:val="0"/>
        <w:keepLines w:val="0"/>
        <w:widowControl w:val="0"/>
        <w:shd w:val="clear" w:color="auto" w:fill="auto"/>
        <w:bidi w:val="0"/>
        <w:spacing w:before="0" w:after="0" w:line="240" w:lineRule="auto"/>
        <w:ind w:left="173" w:right="0" w:firstLine="0"/>
        <w:jc w:val="left"/>
      </w:pPr>
      <w:r>
        <w:rPr>
          <w:color w:val="000000"/>
          <w:spacing w:val="0"/>
          <w:w w:val="100"/>
          <w:position w:val="0"/>
        </w:rPr>
        <w:t xml:space="preserve">⑵ </w:t>
      </w: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日，欠款前五名的单位情况如下:</w:t>
      </w:r>
    </w:p>
    <w:tbl>
      <w:tblPr>
        <w:tblOverlap w:val="never"/>
        <w:jc w:val="center"/>
        <w:tblLayout w:type="fixed"/>
      </w:tblPr>
      <w:tblGrid>
        <w:gridCol w:w="3072"/>
        <w:gridCol w:w="2299"/>
        <w:gridCol w:w="1253"/>
        <w:gridCol w:w="1262"/>
      </w:tblGrid>
      <w:tr>
        <w:trPr>
          <w:trHeight w:val="2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债务人名称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r>
      <w:tr>
        <w:trPr>
          <w:trHeight w:val="293"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山东省财政厅青年服务部</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pPr>
            <w:r>
              <w:rPr>
                <w:color w:val="000000"/>
                <w:spacing w:val="0"/>
                <w:w w:val="100"/>
                <w:position w:val="0"/>
              </w:rPr>
              <w:t>9,112,798.77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12.02%</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货款</w:t>
            </w:r>
          </w:p>
        </w:tc>
      </w:tr>
      <w:tr>
        <w:trPr>
          <w:trHeight w:val="29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新疆区地方税务局</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left"/>
            </w:pPr>
            <w:r>
              <w:rPr>
                <w:color w:val="000000"/>
                <w:spacing w:val="0"/>
                <w:w w:val="100"/>
                <w:position w:val="0"/>
              </w:rPr>
              <w:t>5,198,120.00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6.86%</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货款</w:t>
            </w:r>
          </w:p>
        </w:tc>
      </w:tr>
      <w:tr>
        <w:trPr>
          <w:trHeight w:val="2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河南省财政厅</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pPr>
            <w:r>
              <w:rPr>
                <w:color w:val="000000"/>
                <w:spacing w:val="0"/>
                <w:w w:val="100"/>
                <w:position w:val="0"/>
              </w:rPr>
              <w:t>4,339,672.00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货款</w:t>
            </w: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山东省福利彩票发行中心</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pPr>
            <w:r>
              <w:rPr>
                <w:color w:val="000000"/>
                <w:spacing w:val="0"/>
                <w:w w:val="100"/>
                <w:position w:val="0"/>
              </w:rPr>
              <w:t>4,220,927.42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货款</w:t>
            </w:r>
          </w:p>
        </w:tc>
      </w:tr>
      <w:tr>
        <w:trPr>
          <w:trHeight w:val="307"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山东省邮政储汇局营业部</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left"/>
            </w:pPr>
            <w:r>
              <w:rPr>
                <w:color w:val="000000"/>
                <w:spacing w:val="0"/>
                <w:w w:val="100"/>
                <w:position w:val="0"/>
              </w:rPr>
              <w:t>3,345,700.00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rPr>
              <w:t>4.41%</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货款</w:t>
            </w:r>
          </w:p>
        </w:tc>
      </w:tr>
      <w:tr>
        <w:trPr>
          <w:trHeight w:val="365"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26,217,218.19</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34.59%</w:t>
            </w:r>
          </w:p>
        </w:tc>
        <w:tc>
          <w:tcPr>
            <w:tcBorders/>
            <w:shd w:val="clear" w:color="auto" w:fill="FFFFFF"/>
            <w:vAlign w:val="top"/>
          </w:tcPr>
          <w:p>
            <w:pPr>
              <w:widowControl w:val="0"/>
              <w:rPr>
                <w:sz w:val="10"/>
                <w:szCs w:val="10"/>
              </w:rPr>
            </w:pPr>
          </w:p>
        </w:tc>
      </w:tr>
    </w:tbl>
    <w:p>
      <w:pPr>
        <w:widowControl w:val="0"/>
        <w:spacing w:after="279" w:line="1" w:lineRule="exact"/>
      </w:pPr>
    </w:p>
    <w:p>
      <w:pPr>
        <w:pStyle w:val="Style27"/>
        <w:keepNext w:val="0"/>
        <w:keepLines w:val="0"/>
        <w:widowControl w:val="0"/>
        <w:shd w:val="clear" w:color="auto" w:fill="auto"/>
        <w:bidi w:val="0"/>
        <w:spacing w:before="0" w:after="0" w:line="348" w:lineRule="exact"/>
        <w:ind w:left="840" w:right="0" w:firstLine="420"/>
        <w:jc w:val="left"/>
      </w:pPr>
      <w:r>
        <w:rPr>
          <w:color w:val="000000"/>
          <w:spacing w:val="0"/>
          <w:w w:val="100"/>
          <w:position w:val="0"/>
        </w:rPr>
        <w:t xml:space="preserve">⑶ </w:t>
      </w:r>
      <w:r>
        <w:rPr>
          <w:color w:val="000000"/>
          <w:spacing w:val="0"/>
          <w:w w:val="100"/>
          <w:position w:val="0"/>
        </w:rPr>
        <w:t>相对于</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日的应收账款原值增加了 </w:t>
      </w:r>
      <w:r>
        <w:rPr>
          <w:color w:val="000000"/>
          <w:spacing w:val="0"/>
          <w:w w:val="100"/>
          <w:position w:val="0"/>
        </w:rPr>
        <w:t xml:space="preserve">48,838,654.13 </w:t>
      </w:r>
      <w:r>
        <w:rPr>
          <w:color w:val="000000"/>
          <w:spacing w:val="0"/>
          <w:w w:val="100"/>
          <w:position w:val="0"/>
        </w:rPr>
        <w:t>元，增加比例</w:t>
      </w:r>
      <w:r>
        <w:rPr>
          <w:color w:val="000000"/>
          <w:spacing w:val="0"/>
          <w:w w:val="100"/>
          <w:position w:val="0"/>
        </w:rPr>
        <w:t>181.23%,</w:t>
      </w:r>
      <w:r>
        <w:rPr>
          <w:color w:val="000000"/>
          <w:spacing w:val="0"/>
          <w:w w:val="100"/>
          <w:position w:val="0"/>
        </w:rPr>
        <w:t>主要是由于近年来，财政、税务、民政、海关、交通等政府采购类 客户增加，在目前政府采购结算政策条件下，销售回款比前期缓慢，使得应收账款余额较大。</w:t>
      </w:r>
    </w:p>
    <w:p>
      <w:pPr>
        <w:pStyle w:val="Style27"/>
        <w:keepNext w:val="0"/>
        <w:keepLines w:val="0"/>
        <w:widowControl w:val="0"/>
        <w:numPr>
          <w:ilvl w:val="0"/>
          <w:numId w:val="33"/>
        </w:numPr>
        <w:shd w:val="clear" w:color="auto" w:fill="auto"/>
        <w:bidi w:val="0"/>
        <w:spacing w:before="0" w:after="280" w:line="422" w:lineRule="exact"/>
        <w:ind w:left="840" w:right="0" w:firstLine="420"/>
        <w:jc w:val="left"/>
      </w:pPr>
      <w:bookmarkStart w:id="484" w:name="bookmark484"/>
      <w:bookmarkEnd w:id="484"/>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日，应收账款中无应收持本公司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以上有表决权 股份股东的款项。</w:t>
      </w:r>
    </w:p>
    <w:p>
      <w:pPr>
        <w:pStyle w:val="Style52"/>
        <w:keepNext/>
        <w:keepLines/>
        <w:widowControl w:val="0"/>
        <w:shd w:val="clear" w:color="auto" w:fill="auto"/>
        <w:bidi w:val="0"/>
        <w:spacing w:before="0" w:after="100" w:line="240" w:lineRule="auto"/>
        <w:ind w:left="122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sz w:val="20"/>
          <w:szCs w:val="20"/>
        </w:rPr>
        <w:t>3</w:t>
      </w:r>
      <w:bookmarkEnd w:id="487"/>
      <w:r>
        <w:rPr>
          <w:color w:val="000000"/>
          <w:spacing w:val="0"/>
          <w:w w:val="100"/>
          <w:position w:val="0"/>
        </w:rPr>
        <w:t>、其他应收款</w:t>
      </w:r>
      <w:bookmarkEnd w:id="485"/>
      <w:bookmarkEnd w:id="486"/>
      <w:bookmarkEnd w:id="488"/>
    </w:p>
    <w:p>
      <w:pPr>
        <w:pStyle w:val="Style27"/>
        <w:keepNext w:val="0"/>
        <w:keepLines w:val="0"/>
        <w:widowControl w:val="0"/>
        <w:shd w:val="clear" w:color="auto" w:fill="auto"/>
        <w:bidi w:val="0"/>
        <w:spacing w:before="0" w:after="180" w:line="240" w:lineRule="auto"/>
        <w:ind w:left="1220" w:right="0" w:firstLine="0"/>
        <w:jc w:val="left"/>
      </w:pPr>
      <w:r>
        <w:rPr>
          <w:color w:val="000000"/>
          <w:spacing w:val="0"/>
          <w:w w:val="100"/>
          <w:position w:val="0"/>
        </w:rPr>
        <w:t>⑴账龄分析</w:t>
      </w:r>
    </w:p>
    <w:tbl>
      <w:tblPr>
        <w:tblOverlap w:val="never"/>
        <w:jc w:val="center"/>
        <w:tblLayout w:type="fixed"/>
      </w:tblPr>
      <w:tblGrid>
        <w:gridCol w:w="1008"/>
        <w:gridCol w:w="1454"/>
        <w:gridCol w:w="878"/>
        <w:gridCol w:w="1330"/>
        <w:gridCol w:w="1459"/>
        <w:gridCol w:w="725"/>
        <w:gridCol w:w="1118"/>
      </w:tblGrid>
      <w:tr>
        <w:trPr>
          <w:trHeight w:val="259" w:hRule="exact"/>
        </w:trPr>
        <w:tc>
          <w:tcPr>
            <w:vMerge w:val="restart"/>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账龄</w:t>
            </w:r>
          </w:p>
        </w:tc>
        <w:tc>
          <w:tcPr>
            <w:gridSpan w:val="3"/>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初数</w:t>
            </w:r>
          </w:p>
        </w:tc>
      </w:tr>
      <w:tr>
        <w:trPr>
          <w:trHeight w:val="312" w:hRule="exact"/>
        </w:trPr>
        <w:tc>
          <w:tcPr>
            <w:vMerge/>
            <w:tcBorders/>
            <w:shd w:val="clear" w:color="auto" w:fill="FFFFFF"/>
            <w:vAlign w:val="center"/>
          </w:tcPr>
          <w:p>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金额</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比例</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坏账准备</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金额</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比例</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坏账准备</w:t>
            </w:r>
          </w:p>
        </w:tc>
      </w:tr>
      <w:tr>
        <w:trPr>
          <w:trHeight w:val="307"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6"/>
                <w:szCs w:val="16"/>
              </w:rPr>
              <w:t>1</w:t>
            </w:r>
            <w:r>
              <w:rPr>
                <w:color w:val="000000"/>
                <w:spacing w:val="0"/>
                <w:w w:val="100"/>
                <w:position w:val="0"/>
                <w:sz w:val="17"/>
                <w:szCs w:val="17"/>
              </w:rPr>
              <w:t>年以内</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rFonts w:ascii="Cambria" w:eastAsia="Cambria" w:hAnsi="Cambria" w:cs="Cambria"/>
                <w:color w:val="000000"/>
                <w:spacing w:val="0"/>
                <w:w w:val="100"/>
                <w:position w:val="0"/>
                <w:sz w:val="16"/>
                <w:szCs w:val="16"/>
              </w:rPr>
              <w:t>6,536,914.58</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rFonts w:ascii="Cambria" w:eastAsia="Cambria" w:hAnsi="Cambria" w:cs="Cambria"/>
                <w:color w:val="000000"/>
                <w:spacing w:val="0"/>
                <w:w w:val="100"/>
                <w:position w:val="0"/>
                <w:sz w:val="16"/>
                <w:szCs w:val="16"/>
              </w:rPr>
              <w:t>46.86%</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317,882.18</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rFonts w:ascii="Cambria" w:eastAsia="Cambria" w:hAnsi="Cambria" w:cs="Cambria"/>
                <w:color w:val="000000"/>
                <w:spacing w:val="0"/>
                <w:w w:val="100"/>
                <w:position w:val="0"/>
                <w:sz w:val="16"/>
                <w:szCs w:val="16"/>
              </w:rPr>
              <w:t>7,137,034.07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75.97%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16"/>
                <w:szCs w:val="16"/>
              </w:rPr>
            </w:pPr>
            <w:r>
              <w:rPr>
                <w:rFonts w:ascii="Cambria" w:eastAsia="Cambria" w:hAnsi="Cambria" w:cs="Cambria"/>
                <w:color w:val="000000"/>
                <w:spacing w:val="0"/>
                <w:w w:val="100"/>
                <w:position w:val="0"/>
                <w:sz w:val="16"/>
                <w:szCs w:val="16"/>
              </w:rPr>
              <w:t>355,851.70</w:t>
            </w:r>
          </w:p>
        </w:tc>
      </w:tr>
      <w:tr>
        <w:trPr>
          <w:trHeight w:val="29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6"/>
                <w:szCs w:val="16"/>
              </w:rPr>
              <w:t>1</w:t>
            </w:r>
            <w:r>
              <w:rPr>
                <w:color w:val="000000"/>
                <w:spacing w:val="0"/>
                <w:w w:val="100"/>
                <w:position w:val="0"/>
                <w:sz w:val="17"/>
                <w:szCs w:val="17"/>
              </w:rPr>
              <w:t>至</w:t>
            </w:r>
            <w:r>
              <w:rPr>
                <w:rFonts w:ascii="Cambria" w:eastAsia="Cambria" w:hAnsi="Cambria" w:cs="Cambria"/>
                <w:color w:val="000000"/>
                <w:spacing w:val="0"/>
                <w:w w:val="100"/>
                <w:position w:val="0"/>
                <w:sz w:val="16"/>
                <w:szCs w:val="16"/>
              </w:rPr>
              <w:t>2</w:t>
            </w:r>
            <w:r>
              <w:rPr>
                <w:color w:val="000000"/>
                <w:spacing w:val="0"/>
                <w:w w:val="100"/>
                <w:position w:val="0"/>
                <w:sz w:val="17"/>
                <w:szCs w:val="17"/>
              </w:rPr>
              <w:t>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rFonts w:ascii="Cambria" w:eastAsia="Cambria" w:hAnsi="Cambria" w:cs="Cambria"/>
                <w:color w:val="000000"/>
                <w:spacing w:val="0"/>
                <w:w w:val="100"/>
                <w:position w:val="0"/>
                <w:sz w:val="16"/>
                <w:szCs w:val="16"/>
              </w:rPr>
              <w:t>6,340,614.77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rFonts w:ascii="Cambria" w:eastAsia="Cambria" w:hAnsi="Cambria" w:cs="Cambria"/>
                <w:color w:val="000000"/>
                <w:spacing w:val="0"/>
                <w:w w:val="100"/>
                <w:position w:val="0"/>
                <w:sz w:val="16"/>
                <w:szCs w:val="16"/>
              </w:rPr>
              <w:t>45.46%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1,141,461.48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rFonts w:ascii="Cambria" w:eastAsia="Cambria" w:hAnsi="Cambria" w:cs="Cambria"/>
                <w:color w:val="000000"/>
                <w:spacing w:val="0"/>
                <w:w w:val="100"/>
                <w:position w:val="0"/>
                <w:sz w:val="16"/>
                <w:szCs w:val="16"/>
              </w:rPr>
              <w:t>1,613,213.82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17.17%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16"/>
                <w:szCs w:val="16"/>
              </w:rPr>
            </w:pPr>
            <w:r>
              <w:rPr>
                <w:rFonts w:ascii="Cambria" w:eastAsia="Cambria" w:hAnsi="Cambria" w:cs="Cambria"/>
                <w:color w:val="000000"/>
                <w:spacing w:val="0"/>
                <w:w w:val="100"/>
                <w:position w:val="0"/>
                <w:sz w:val="16"/>
                <w:szCs w:val="16"/>
              </w:rPr>
              <w:t>161,321.38</w:t>
            </w:r>
          </w:p>
        </w:tc>
      </w:tr>
      <w:tr>
        <w:trPr>
          <w:trHeight w:val="28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6"/>
                <w:szCs w:val="16"/>
              </w:rPr>
              <w:t>2</w:t>
            </w:r>
            <w:r>
              <w:rPr>
                <w:color w:val="000000"/>
                <w:spacing w:val="0"/>
                <w:w w:val="100"/>
                <w:position w:val="0"/>
                <w:sz w:val="17"/>
                <w:szCs w:val="17"/>
              </w:rPr>
              <w:t>至</w:t>
            </w:r>
            <w:r>
              <w:rPr>
                <w:rFonts w:ascii="Cambria" w:eastAsia="Cambria" w:hAnsi="Cambria" w:cs="Cambria"/>
                <w:color w:val="000000"/>
                <w:spacing w:val="0"/>
                <w:w w:val="100"/>
                <w:position w:val="0"/>
                <w:sz w:val="16"/>
                <w:szCs w:val="16"/>
              </w:rPr>
              <w:t>3</w:t>
            </w:r>
            <w:r>
              <w:rPr>
                <w:color w:val="000000"/>
                <w:spacing w:val="0"/>
                <w:w w:val="100"/>
                <w:position w:val="0"/>
                <w:sz w:val="17"/>
                <w:szCs w:val="17"/>
              </w:rPr>
              <w:t>年</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474,507.34</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3.40%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rFonts w:ascii="Cambria" w:eastAsia="Cambria" w:hAnsi="Cambria" w:cs="Cambria"/>
                <w:color w:val="000000"/>
                <w:spacing w:val="0"/>
                <w:w w:val="100"/>
                <w:position w:val="0"/>
                <w:sz w:val="16"/>
                <w:szCs w:val="16"/>
              </w:rPr>
              <w:t>77,231.52</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rFonts w:ascii="Cambria" w:eastAsia="Cambria" w:hAnsi="Cambria" w:cs="Cambria"/>
                <w:color w:val="000000"/>
                <w:spacing w:val="0"/>
                <w:w w:val="100"/>
                <w:position w:val="0"/>
                <w:sz w:val="16"/>
                <w:szCs w:val="16"/>
              </w:rPr>
              <w:t>40,200.00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rFonts w:ascii="Cambria" w:eastAsia="Cambria" w:hAnsi="Cambria" w:cs="Cambria"/>
                <w:color w:val="000000"/>
                <w:spacing w:val="0"/>
                <w:w w:val="100"/>
                <w:position w:val="0"/>
                <w:sz w:val="16"/>
                <w:szCs w:val="16"/>
              </w:rPr>
              <w:t>0.43%</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8,040.00</w:t>
            </w:r>
          </w:p>
        </w:tc>
      </w:tr>
      <w:tr>
        <w:trPr>
          <w:trHeight w:val="27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6"/>
                <w:szCs w:val="16"/>
              </w:rPr>
              <w:t>3</w:t>
            </w:r>
            <w:r>
              <w:rPr>
                <w:color w:val="000000"/>
                <w:spacing w:val="0"/>
                <w:w w:val="100"/>
                <w:position w:val="0"/>
                <w:sz w:val="17"/>
                <w:szCs w:val="17"/>
              </w:rPr>
              <w:t>至</w:t>
            </w:r>
            <w:r>
              <w:rPr>
                <w:rFonts w:ascii="Cambria" w:eastAsia="Cambria" w:hAnsi="Cambria" w:cs="Cambria"/>
                <w:color w:val="000000"/>
                <w:spacing w:val="0"/>
                <w:w w:val="100"/>
                <w:position w:val="0"/>
                <w:sz w:val="16"/>
                <w:szCs w:val="16"/>
              </w:rPr>
              <w:t>4</w:t>
            </w:r>
            <w:r>
              <w:rPr>
                <w:color w:val="000000"/>
                <w:spacing w:val="0"/>
                <w:w w:val="100"/>
                <w:position w:val="0"/>
                <w:sz w:val="17"/>
                <w:szCs w:val="17"/>
              </w:rPr>
              <w:t>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rFonts w:ascii="Cambria" w:eastAsia="Cambria" w:hAnsi="Cambria" w:cs="Cambria"/>
                <w:color w:val="000000"/>
                <w:spacing w:val="0"/>
                <w:w w:val="100"/>
                <w:position w:val="0"/>
                <w:sz w:val="16"/>
                <w:szCs w:val="16"/>
              </w:rPr>
              <w:t>76,871.76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0.55%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rFonts w:ascii="Cambria" w:eastAsia="Cambria" w:hAnsi="Cambria" w:cs="Cambria"/>
                <w:color w:val="000000"/>
                <w:spacing w:val="0"/>
                <w:w w:val="100"/>
                <w:position w:val="0"/>
                <w:sz w:val="16"/>
                <w:szCs w:val="16"/>
              </w:rPr>
              <w:t>38,435.88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rFonts w:ascii="Cambria" w:eastAsia="Cambria" w:hAnsi="Cambria" w:cs="Cambria"/>
                <w:color w:val="000000"/>
                <w:spacing w:val="0"/>
                <w:w w:val="100"/>
                <w:position w:val="0"/>
                <w:sz w:val="16"/>
                <w:szCs w:val="16"/>
              </w:rPr>
              <w:t>83,223.01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rFonts w:ascii="Cambria" w:eastAsia="Cambria" w:hAnsi="Cambria" w:cs="Cambria"/>
                <w:color w:val="000000"/>
                <w:spacing w:val="0"/>
                <w:w w:val="100"/>
                <w:position w:val="0"/>
                <w:sz w:val="16"/>
                <w:szCs w:val="16"/>
              </w:rPr>
              <w:t>0.89%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41,611.51</w:t>
            </w: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6"/>
                <w:szCs w:val="16"/>
              </w:rPr>
              <w:t>4</w:t>
            </w:r>
            <w:r>
              <w:rPr>
                <w:color w:val="000000"/>
                <w:spacing w:val="0"/>
                <w:w w:val="100"/>
                <w:position w:val="0"/>
                <w:sz w:val="17"/>
                <w:szCs w:val="17"/>
              </w:rPr>
              <w:t>至</w:t>
            </w:r>
            <w:r>
              <w:rPr>
                <w:rFonts w:ascii="Cambria" w:eastAsia="Cambria" w:hAnsi="Cambria" w:cs="Cambria"/>
                <w:color w:val="000000"/>
                <w:spacing w:val="0"/>
                <w:w w:val="100"/>
                <w:position w:val="0"/>
                <w:sz w:val="16"/>
                <w:szCs w:val="16"/>
              </w:rPr>
              <w:t>5</w:t>
            </w:r>
            <w:r>
              <w:rPr>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160" w:firstLine="0"/>
              <w:jc w:val="right"/>
              <w:rPr>
                <w:sz w:val="16"/>
                <w:szCs w:val="16"/>
              </w:rPr>
            </w:pPr>
            <w:r>
              <w:rPr>
                <w:rFonts w:ascii="Cambria" w:eastAsia="Cambria" w:hAnsi="Cambria" w:cs="Cambria"/>
                <w:color w:val="000000"/>
                <w:spacing w:val="0"/>
                <w:w w:val="100"/>
                <w:position w:val="0"/>
                <w:sz w:val="16"/>
                <w:szCs w:val="16"/>
              </w:rPr>
              <w:t>520,000.00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rFonts w:ascii="Cambria" w:eastAsia="Cambria" w:hAnsi="Cambria" w:cs="Cambria"/>
                <w:color w:val="000000"/>
                <w:spacing w:val="0"/>
                <w:w w:val="100"/>
                <w:position w:val="0"/>
                <w:sz w:val="16"/>
                <w:szCs w:val="16"/>
              </w:rPr>
              <w:t>5.54%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16"/>
                <w:szCs w:val="16"/>
              </w:rPr>
            </w:pPr>
            <w:r>
              <w:rPr>
                <w:rFonts w:ascii="Cambria" w:eastAsia="Cambria" w:hAnsi="Cambria" w:cs="Cambria"/>
                <w:color w:val="000000"/>
                <w:spacing w:val="0"/>
                <w:w w:val="100"/>
                <w:position w:val="0"/>
                <w:sz w:val="16"/>
                <w:szCs w:val="16"/>
              </w:rPr>
              <w:t>520,000.00</w:t>
            </w:r>
          </w:p>
        </w:tc>
      </w:tr>
      <w:tr>
        <w:trPr>
          <w:trHeight w:val="27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6"/>
                <w:szCs w:val="16"/>
              </w:rPr>
              <w:t>5</w:t>
            </w:r>
            <w:r>
              <w:rPr>
                <w:color w:val="000000"/>
                <w:spacing w:val="0"/>
                <w:w w:val="100"/>
                <w:position w:val="0"/>
                <w:sz w:val="17"/>
                <w:szCs w:val="17"/>
              </w:rPr>
              <w:t>年以上</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520,000.00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3.73%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520,000.00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13,948,908.45</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100.00%</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2,095,011.06</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rFonts w:ascii="Cambria" w:eastAsia="Cambria" w:hAnsi="Cambria" w:cs="Cambria"/>
                <w:color w:val="000000"/>
                <w:spacing w:val="0"/>
                <w:w w:val="100"/>
                <w:position w:val="0"/>
                <w:sz w:val="16"/>
                <w:szCs w:val="16"/>
              </w:rPr>
              <w:t>9,393,670.90</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100.00%</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1,086,824.59</w:t>
            </w:r>
          </w:p>
        </w:tc>
      </w:tr>
    </w:tbl>
    <w:p>
      <w:pPr>
        <w:widowControl w:val="0"/>
        <w:spacing w:after="179" w:line="1" w:lineRule="exact"/>
      </w:pPr>
    </w:p>
    <w:p>
      <w:pPr>
        <w:pStyle w:val="Style27"/>
        <w:keepNext w:val="0"/>
        <w:keepLines w:val="0"/>
        <w:widowControl w:val="0"/>
        <w:numPr>
          <w:ilvl w:val="0"/>
          <w:numId w:val="53"/>
        </w:numPr>
        <w:shd w:val="clear" w:color="auto" w:fill="auto"/>
        <w:tabs>
          <w:tab w:pos="1647" w:val="left"/>
        </w:tabs>
        <w:bidi w:val="0"/>
        <w:spacing w:before="0" w:after="0" w:line="422" w:lineRule="exact"/>
        <w:ind w:left="840" w:right="0" w:firstLine="420"/>
        <w:jc w:val="left"/>
      </w:pPr>
      <w:bookmarkStart w:id="489" w:name="bookmark489"/>
      <w:bookmarkEnd w:id="489"/>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日，其他应收款中无应收持本公司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以上有表决 权股份股东的款项。</w:t>
      </w:r>
    </w:p>
    <w:p>
      <w:pPr>
        <w:pStyle w:val="Style27"/>
        <w:keepNext w:val="0"/>
        <w:keepLines w:val="0"/>
        <w:widowControl w:val="0"/>
        <w:numPr>
          <w:ilvl w:val="0"/>
          <w:numId w:val="53"/>
        </w:numPr>
        <w:shd w:val="clear" w:color="auto" w:fill="auto"/>
        <w:tabs>
          <w:tab w:pos="1647" w:val="left"/>
        </w:tabs>
        <w:bidi w:val="0"/>
        <w:spacing w:before="0" w:after="180" w:line="422" w:lineRule="exact"/>
        <w:ind w:left="1220" w:right="0" w:firstLine="0"/>
        <w:jc w:val="left"/>
      </w:pPr>
      <w:bookmarkStart w:id="490" w:name="bookmark490"/>
      <w:bookmarkEnd w:id="490"/>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日，主要欠款单位情况如下：</w:t>
      </w:r>
    </w:p>
    <w:tbl>
      <w:tblPr>
        <w:tblOverlap w:val="never"/>
        <w:jc w:val="center"/>
        <w:tblLayout w:type="fixed"/>
      </w:tblPr>
      <w:tblGrid>
        <w:gridCol w:w="3158"/>
        <w:gridCol w:w="2184"/>
        <w:gridCol w:w="1258"/>
        <w:gridCol w:w="1219"/>
      </w:tblGrid>
      <w:tr>
        <w:trPr>
          <w:trHeight w:val="2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债务人名称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r>
      <w:tr>
        <w:trPr>
          <w:trHeight w:val="293"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遥墙镇政府</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pPr>
            <w:r>
              <w:rPr>
                <w:color w:val="000000"/>
                <w:spacing w:val="0"/>
                <w:w w:val="100"/>
                <w:position w:val="0"/>
              </w:rPr>
              <w:t>6,643,412.19</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47.63%</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土地款</w:t>
            </w:r>
          </w:p>
        </w:tc>
      </w:tr>
      <w:tr>
        <w:trPr>
          <w:trHeight w:val="29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大连跃达冷水机组款</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1,296,000.00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9.29%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暂付款</w:t>
            </w: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济南市建委劳务工资保证金</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pPr>
            <w:r>
              <w:rPr>
                <w:color w:val="000000"/>
                <w:spacing w:val="0"/>
                <w:w w:val="100"/>
                <w:position w:val="0"/>
              </w:rPr>
              <w:t>931,000.00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6.67%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暂付款</w:t>
            </w:r>
          </w:p>
        </w:tc>
      </w:tr>
      <w:tr>
        <w:trPr>
          <w:trHeight w:val="2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履约保证金</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pPr>
            <w:r>
              <w:rPr>
                <w:color w:val="000000"/>
                <w:spacing w:val="0"/>
                <w:w w:val="100"/>
                <w:position w:val="0"/>
              </w:rPr>
              <w:t>641,959.00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4.60%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暂付款</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河南省公安厅二处</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pPr>
            <w:r>
              <w:rPr>
                <w:color w:val="000000"/>
                <w:spacing w:val="0"/>
                <w:w w:val="100"/>
                <w:position w:val="0"/>
              </w:rPr>
              <w:t>520,000.00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3.73%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暂付款</w:t>
            </w:r>
          </w:p>
        </w:tc>
      </w:tr>
      <w:tr>
        <w:trPr>
          <w:trHeight w:val="370"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10,032,371.19</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71.92%</w:t>
            </w:r>
          </w:p>
        </w:tc>
        <w:tc>
          <w:tcPr>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326" w:lineRule="exact"/>
        <w:ind w:left="840" w:right="0" w:firstLine="420"/>
        <w:jc w:val="both"/>
      </w:pPr>
      <w:r>
        <w:rPr>
          <w:color w:val="000000"/>
          <w:spacing w:val="0"/>
          <w:w w:val="100"/>
          <w:position w:val="0"/>
        </w:rPr>
        <w:t xml:space="preserve">⑷ </w:t>
      </w:r>
      <w:r>
        <w:rPr>
          <w:color w:val="000000"/>
          <w:spacing w:val="0"/>
          <w:w w:val="100"/>
          <w:position w:val="0"/>
        </w:rPr>
        <w:t>相对于</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日其他应收款原值增加</w:t>
      </w:r>
      <w:r>
        <w:rPr>
          <w:color w:val="000000"/>
          <w:spacing w:val="0"/>
          <w:w w:val="100"/>
          <w:position w:val="0"/>
        </w:rPr>
        <w:t>48.49%，</w:t>
      </w:r>
      <w:r>
        <w:rPr>
          <w:color w:val="000000"/>
          <w:spacing w:val="0"/>
          <w:w w:val="100"/>
          <w:position w:val="0"/>
        </w:rPr>
        <w:t>主要 由于本年增加支付遥墙镇政府土地款</w:t>
      </w:r>
      <w:r>
        <w:rPr>
          <w:color w:val="000000"/>
          <w:spacing w:val="0"/>
          <w:w w:val="100"/>
          <w:position w:val="0"/>
        </w:rPr>
        <w:t>260</w:t>
      </w:r>
      <w:r>
        <w:rPr>
          <w:color w:val="000000"/>
          <w:spacing w:val="0"/>
          <w:w w:val="100"/>
          <w:position w:val="0"/>
        </w:rPr>
        <w:t>万元造成。</w:t>
      </w:r>
    </w:p>
    <w:p>
      <w:pPr>
        <w:pStyle w:val="Style27"/>
        <w:keepNext w:val="0"/>
        <w:keepLines w:val="0"/>
        <w:widowControl w:val="0"/>
        <w:numPr>
          <w:ilvl w:val="0"/>
          <w:numId w:val="33"/>
        </w:numPr>
        <w:shd w:val="clear" w:color="auto" w:fill="auto"/>
        <w:bidi w:val="0"/>
        <w:spacing w:before="0" w:after="180" w:line="418" w:lineRule="exact"/>
        <w:ind w:left="840" w:right="0" w:firstLine="420"/>
        <w:jc w:val="both"/>
      </w:pPr>
      <w:bookmarkStart w:id="491" w:name="bookmark491"/>
      <w:bookmarkEnd w:id="491"/>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日，本公司应收河南省公安厅二处暂扣款</w:t>
      </w:r>
      <w:r>
        <w:rPr>
          <w:color w:val="000000"/>
          <w:spacing w:val="0"/>
          <w:w w:val="100"/>
          <w:position w:val="0"/>
        </w:rPr>
        <w:t>520,000.00</w:t>
      </w:r>
      <w:r>
        <w:rPr>
          <w:color w:val="000000"/>
          <w:spacing w:val="0"/>
          <w:w w:val="100"/>
          <w:position w:val="0"/>
        </w:rPr>
        <w:t>元，账 龄已逾三年，收回可能极小，本公司对此款项全额计提坏账准备。</w:t>
      </w:r>
      <w:r>
        <w:br w:type="page"/>
      </w:r>
    </w:p>
    <w:p>
      <w:pPr>
        <w:pStyle w:val="Style27"/>
        <w:keepNext w:val="0"/>
        <w:keepLines w:val="0"/>
        <w:widowControl w:val="0"/>
        <w:shd w:val="clear" w:color="auto" w:fill="auto"/>
        <w:bidi w:val="0"/>
        <w:spacing w:before="0" w:after="160" w:line="240" w:lineRule="auto"/>
        <w:ind w:left="1240" w:right="0" w:firstLine="0"/>
        <w:jc w:val="left"/>
      </w:pPr>
      <w:r>
        <w:rPr>
          <w:color w:val="000000"/>
          <w:spacing w:val="0"/>
          <w:w w:val="100"/>
          <w:position w:val="0"/>
        </w:rPr>
        <w:t>本公司预付大连跃达制冷空调工程有限公司济南分公司（以下简称“该公司”）设备款</w:t>
      </w:r>
    </w:p>
    <w:p>
      <w:pPr>
        <w:pStyle w:val="Style27"/>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 xml:space="preserve">1,296, </w:t>
      </w:r>
      <w:r>
        <w:rPr>
          <w:color w:val="000000"/>
          <w:spacing w:val="0"/>
          <w:w w:val="100"/>
          <w:position w:val="0"/>
        </w:rPr>
        <w:t xml:space="preserve">000. </w:t>
      </w:r>
      <w:r>
        <w:rPr>
          <w:color w:val="000000"/>
          <w:spacing w:val="0"/>
          <w:w w:val="100"/>
          <w:position w:val="0"/>
        </w:rPr>
        <w:t>00</w:t>
      </w:r>
      <w:r>
        <w:rPr>
          <w:color w:val="000000"/>
          <w:spacing w:val="0"/>
          <w:w w:val="100"/>
          <w:position w:val="0"/>
        </w:rPr>
        <w:t>元购买制冷机组，该公司一直未交付设备。本公司根据预计的可收回性，对</w:t>
      </w:r>
    </w:p>
    <w:p>
      <w:pPr>
        <w:pStyle w:val="Style27"/>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 xml:space="preserve">此款项计提了 </w:t>
      </w:r>
      <w:r>
        <w:rPr>
          <w:color w:val="000000"/>
          <w:spacing w:val="0"/>
          <w:w w:val="100"/>
          <w:position w:val="0"/>
        </w:rPr>
        <w:t>50%</w:t>
      </w:r>
      <w:r>
        <w:rPr>
          <w:color w:val="000000"/>
          <w:spacing w:val="0"/>
          <w:w w:val="100"/>
          <w:position w:val="0"/>
        </w:rPr>
        <w:t>的坏账准备，计提金额为</w:t>
      </w:r>
      <w:r>
        <w:rPr>
          <w:color w:val="000000"/>
          <w:spacing w:val="0"/>
          <w:w w:val="100"/>
          <w:position w:val="0"/>
        </w:rPr>
        <w:t>648,000.00</w:t>
      </w:r>
      <w:r>
        <w:rPr>
          <w:color w:val="000000"/>
          <w:spacing w:val="0"/>
          <w:w w:val="100"/>
          <w:position w:val="0"/>
        </w:rPr>
        <w:t>元。</w:t>
      </w:r>
    </w:p>
    <w:p>
      <w:pPr>
        <w:pStyle w:val="Style52"/>
        <w:keepNext/>
        <w:keepLines/>
        <w:widowControl w:val="0"/>
        <w:shd w:val="clear" w:color="auto" w:fill="auto"/>
        <w:bidi w:val="0"/>
        <w:spacing w:before="0" w:after="100" w:line="240" w:lineRule="auto"/>
        <w:ind w:left="124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sz w:val="20"/>
          <w:szCs w:val="20"/>
        </w:rPr>
        <w:t>4</w:t>
      </w:r>
      <w:bookmarkEnd w:id="494"/>
      <w:r>
        <w:rPr>
          <w:color w:val="000000"/>
          <w:spacing w:val="0"/>
          <w:w w:val="100"/>
          <w:position w:val="0"/>
        </w:rPr>
        <w:t>、预付账款</w:t>
      </w:r>
      <w:bookmarkEnd w:id="492"/>
      <w:bookmarkEnd w:id="493"/>
      <w:bookmarkEnd w:id="495"/>
    </w:p>
    <w:p>
      <w:pPr>
        <w:pStyle w:val="Style27"/>
        <w:keepNext w:val="0"/>
        <w:keepLines w:val="0"/>
        <w:widowControl w:val="0"/>
        <w:shd w:val="clear" w:color="auto" w:fill="auto"/>
        <w:bidi w:val="0"/>
        <w:spacing w:before="0" w:after="0" w:line="240" w:lineRule="auto"/>
        <w:ind w:left="1240" w:right="0" w:firstLine="0"/>
        <w:jc w:val="left"/>
        <w:sectPr>
          <w:headerReference w:type="default" r:id="rId123"/>
          <w:footerReference w:type="default" r:id="rId124"/>
          <w:headerReference w:type="even" r:id="rId125"/>
          <w:footerReference w:type="even" r:id="rId126"/>
          <w:footnotePr>
            <w:pos w:val="pageBottom"/>
            <w:numFmt w:val="decimal"/>
            <w:numRestart w:val="continuous"/>
          </w:footnotePr>
          <w:pgSz w:w="11900" w:h="16840"/>
          <w:pgMar w:top="1441" w:right="939" w:bottom="1676" w:left="939" w:header="0" w:footer="3" w:gutter="0"/>
          <w:cols w:space="720"/>
          <w:noEndnote/>
          <w:rtlGutter w:val="0"/>
          <w:docGrid w:linePitch="360"/>
        </w:sectPr>
      </w:pPr>
      <w:r>
        <w:rPr>
          <w:color w:val="000000"/>
          <w:spacing w:val="0"/>
          <w:w w:val="100"/>
          <w:position w:val="0"/>
        </w:rPr>
        <w:t>⑴账龄分析</w:t>
      </w: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1900" w:h="16840"/>
          <w:pgMar w:top="1171" w:right="0" w:bottom="1262" w:left="0" w:header="0" w:footer="3" w:gutter="0"/>
          <w:cols w:space="720"/>
          <w:noEndnote/>
          <w:rtlGutter w:val="0"/>
          <w:docGrid w:linePitch="360"/>
        </w:sectPr>
      </w:pPr>
    </w:p>
    <w:tbl>
      <w:tblPr>
        <w:tblOverlap w:val="never"/>
        <w:jc w:val="left"/>
        <w:tblLayout w:type="fixed"/>
      </w:tblPr>
      <w:tblGrid>
        <w:gridCol w:w="1435"/>
        <w:gridCol w:w="2155"/>
        <w:gridCol w:w="965"/>
      </w:tblGrid>
      <w:tr>
        <w:trPr>
          <w:trHeight w:val="269" w:hRule="exact"/>
        </w:trPr>
        <w:tc>
          <w:tcPr>
            <w:vMerge w:val="restart"/>
            <w:tcBorders/>
            <w:shd w:val="clear" w:color="auto" w:fill="FFFFFF"/>
            <w:vAlign w:val="center"/>
          </w:tcPr>
          <w:p>
            <w:pPr>
              <w:pStyle w:val="Style33"/>
              <w:keepNext w:val="0"/>
              <w:keepLines w:val="0"/>
              <w:framePr w:w="4555" w:h="1430" w:wrap="none" w:vAnchor="text" w:hAnchor="page" w:x="2125" w:y="21"/>
              <w:widowControl w:val="0"/>
              <w:shd w:val="clear" w:color="auto" w:fill="auto"/>
              <w:bidi w:val="0"/>
              <w:spacing w:before="0" w:after="0" w:line="240" w:lineRule="auto"/>
              <w:ind w:left="0" w:right="0" w:firstLine="380"/>
              <w:jc w:val="left"/>
            </w:pPr>
            <w:r>
              <w:rPr>
                <w:color w:val="000000"/>
                <w:spacing w:val="0"/>
                <w:w w:val="100"/>
                <w:position w:val="0"/>
              </w:rPr>
              <w:t>账 龄</w:t>
            </w:r>
          </w:p>
        </w:tc>
        <w:tc>
          <w:tcPr>
            <w:gridSpan w:val="2"/>
            <w:tcBorders/>
            <w:shd w:val="clear" w:color="auto" w:fill="FFFFFF"/>
            <w:vAlign w:val="top"/>
          </w:tcPr>
          <w:p>
            <w:pPr>
              <w:pStyle w:val="Style33"/>
              <w:keepNext w:val="0"/>
              <w:keepLines w:val="0"/>
              <w:framePr w:w="4555" w:h="1430" w:wrap="none" w:vAnchor="text" w:hAnchor="page" w:x="2125" w:y="21"/>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78" w:hRule="exact"/>
        </w:trPr>
        <w:tc>
          <w:tcPr>
            <w:vMerge/>
            <w:tcBorders/>
            <w:shd w:val="clear" w:color="auto" w:fill="FFFFFF"/>
            <w:vAlign w:val="center"/>
          </w:tcPr>
          <w:p>
            <w:pPr>
              <w:framePr w:w="4555" w:h="1430" w:wrap="none" w:vAnchor="text" w:hAnchor="page" w:x="2125" w:y="21"/>
            </w:pPr>
          </w:p>
        </w:tc>
        <w:tc>
          <w:tcPr>
            <w:tcBorders>
              <w:top w:val="single" w:sz="4"/>
            </w:tcBorders>
            <w:shd w:val="clear" w:color="auto" w:fill="FFFFFF"/>
            <w:vAlign w:val="bottom"/>
          </w:tcPr>
          <w:p>
            <w:pPr>
              <w:pStyle w:val="Style33"/>
              <w:keepNext w:val="0"/>
              <w:keepLines w:val="0"/>
              <w:framePr w:w="4555" w:h="1430" w:wrap="none" w:vAnchor="text" w:hAnchor="page" w:x="2125" w:y="21"/>
              <w:widowControl w:val="0"/>
              <w:shd w:val="clear" w:color="auto" w:fill="auto"/>
              <w:bidi w:val="0"/>
              <w:spacing w:before="0" w:after="0" w:line="240" w:lineRule="auto"/>
              <w:ind w:left="0" w:right="0" w:firstLine="0"/>
              <w:jc w:val="center"/>
            </w:pPr>
            <w:r>
              <w:rPr>
                <w:color w:val="000000"/>
                <w:spacing w:val="0"/>
                <w:w w:val="100"/>
                <w:position w:val="0"/>
              </w:rPr>
              <w:t>金 额</w:t>
            </w:r>
          </w:p>
        </w:tc>
        <w:tc>
          <w:tcPr>
            <w:tcBorders>
              <w:top w:val="single" w:sz="4"/>
            </w:tcBorders>
            <w:shd w:val="clear" w:color="auto" w:fill="FFFFFF"/>
            <w:vAlign w:val="bottom"/>
          </w:tcPr>
          <w:p>
            <w:pPr>
              <w:pStyle w:val="Style33"/>
              <w:keepNext w:val="0"/>
              <w:keepLines w:val="0"/>
              <w:framePr w:w="4555" w:h="1430" w:wrap="none" w:vAnchor="text" w:hAnchor="page" w:x="2125" w:y="21"/>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278" w:hRule="exact"/>
        </w:trPr>
        <w:tc>
          <w:tcPr>
            <w:tcBorders>
              <w:top w:val="single" w:sz="4"/>
            </w:tcBorders>
            <w:shd w:val="clear" w:color="auto" w:fill="FFFFFF"/>
            <w:vAlign w:val="bottom"/>
          </w:tcPr>
          <w:p>
            <w:pPr>
              <w:pStyle w:val="Style33"/>
              <w:keepNext w:val="0"/>
              <w:keepLines w:val="0"/>
              <w:framePr w:w="4555" w:h="1430" w:wrap="none" w:vAnchor="text" w:hAnchor="page" w:x="2125" w:y="21"/>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tcBorders>
            <w:shd w:val="clear" w:color="auto" w:fill="FFFFFF"/>
            <w:vAlign w:val="bottom"/>
          </w:tcPr>
          <w:p>
            <w:pPr>
              <w:pStyle w:val="Style33"/>
              <w:keepNext w:val="0"/>
              <w:keepLines w:val="0"/>
              <w:framePr w:w="4555" w:h="1430" w:wrap="none" w:vAnchor="text" w:hAnchor="page" w:x="2125" w:y="21"/>
              <w:widowControl w:val="0"/>
              <w:shd w:val="clear" w:color="auto" w:fill="auto"/>
              <w:bidi w:val="0"/>
              <w:spacing w:before="0" w:after="0" w:line="240" w:lineRule="auto"/>
              <w:ind w:left="0" w:right="0" w:firstLine="480"/>
              <w:jc w:val="left"/>
            </w:pPr>
            <w:r>
              <w:rPr>
                <w:color w:val="000000"/>
                <w:spacing w:val="0"/>
                <w:w w:val="100"/>
                <w:position w:val="0"/>
              </w:rPr>
              <w:t>2,907,621.90</w:t>
            </w:r>
          </w:p>
        </w:tc>
        <w:tc>
          <w:tcPr>
            <w:tcBorders>
              <w:top w:val="single" w:sz="4"/>
            </w:tcBorders>
            <w:shd w:val="clear" w:color="auto" w:fill="FFFFFF"/>
            <w:vAlign w:val="bottom"/>
          </w:tcPr>
          <w:p>
            <w:pPr>
              <w:pStyle w:val="Style33"/>
              <w:keepNext w:val="0"/>
              <w:keepLines w:val="0"/>
              <w:framePr w:w="4555" w:h="1430" w:wrap="none" w:vAnchor="text" w:hAnchor="page" w:x="2125" w:y="21"/>
              <w:widowControl w:val="0"/>
              <w:shd w:val="clear" w:color="auto" w:fill="auto"/>
              <w:bidi w:val="0"/>
              <w:spacing w:before="0" w:after="0" w:line="240" w:lineRule="auto"/>
              <w:ind w:left="0" w:right="0" w:firstLine="200"/>
              <w:jc w:val="left"/>
            </w:pPr>
            <w:r>
              <w:rPr>
                <w:color w:val="000000"/>
                <w:spacing w:val="0"/>
                <w:w w:val="100"/>
                <w:position w:val="0"/>
              </w:rPr>
              <w:t>98.07%</w:t>
            </w:r>
          </w:p>
        </w:tc>
      </w:tr>
      <w:tr>
        <w:trPr>
          <w:trHeight w:val="278" w:hRule="exact"/>
        </w:trPr>
        <w:tc>
          <w:tcPr>
            <w:tcBorders/>
            <w:shd w:val="clear" w:color="auto" w:fill="FFFFFF"/>
            <w:vAlign w:val="top"/>
          </w:tcPr>
          <w:p>
            <w:pPr>
              <w:pStyle w:val="Style33"/>
              <w:keepNext w:val="0"/>
              <w:keepLines w:val="0"/>
              <w:framePr w:w="4555" w:h="1430" w:wrap="none" w:vAnchor="text" w:hAnchor="page" w:x="2125" w:y="21"/>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shd w:val="clear" w:color="auto" w:fill="FFFFFF"/>
            <w:vAlign w:val="top"/>
          </w:tcPr>
          <w:p>
            <w:pPr>
              <w:pStyle w:val="Style33"/>
              <w:keepNext w:val="0"/>
              <w:keepLines w:val="0"/>
              <w:framePr w:w="4555" w:h="1430" w:wrap="none" w:vAnchor="text" w:hAnchor="page" w:x="2125" w:y="21"/>
              <w:widowControl w:val="0"/>
              <w:shd w:val="clear" w:color="auto" w:fill="auto"/>
              <w:bidi w:val="0"/>
              <w:spacing w:before="0" w:after="0" w:line="240" w:lineRule="auto"/>
              <w:ind w:left="0" w:right="0" w:firstLine="820"/>
              <w:jc w:val="left"/>
            </w:pPr>
            <w:r>
              <w:rPr>
                <w:color w:val="000000"/>
                <w:spacing w:val="0"/>
                <w:w w:val="100"/>
                <w:position w:val="0"/>
              </w:rPr>
              <w:t>57,226.30</w:t>
            </w:r>
          </w:p>
        </w:tc>
        <w:tc>
          <w:tcPr>
            <w:tcBorders/>
            <w:shd w:val="clear" w:color="auto" w:fill="FFFFFF"/>
            <w:vAlign w:val="top"/>
          </w:tcPr>
          <w:p>
            <w:pPr>
              <w:pStyle w:val="Style33"/>
              <w:keepNext w:val="0"/>
              <w:keepLines w:val="0"/>
              <w:framePr w:w="4555" w:h="1430" w:wrap="none" w:vAnchor="text" w:hAnchor="page" w:x="2125" w:y="21"/>
              <w:widowControl w:val="0"/>
              <w:shd w:val="clear" w:color="auto" w:fill="auto"/>
              <w:bidi w:val="0"/>
              <w:spacing w:before="0" w:after="0" w:line="240" w:lineRule="auto"/>
              <w:ind w:left="0" w:right="0" w:firstLine="320"/>
              <w:jc w:val="left"/>
            </w:pPr>
            <w:r>
              <w:rPr>
                <w:color w:val="000000"/>
                <w:spacing w:val="0"/>
                <w:w w:val="100"/>
                <w:position w:val="0"/>
              </w:rPr>
              <w:t>1.93%</w:t>
            </w:r>
          </w:p>
        </w:tc>
      </w:tr>
      <w:tr>
        <w:trPr>
          <w:trHeight w:val="326" w:hRule="exact"/>
        </w:trPr>
        <w:tc>
          <w:tcPr>
            <w:tcBorders/>
            <w:shd w:val="clear" w:color="auto" w:fill="FFFFFF"/>
            <w:vAlign w:val="top"/>
          </w:tcPr>
          <w:p>
            <w:pPr>
              <w:pStyle w:val="Style33"/>
              <w:keepNext w:val="0"/>
              <w:keepLines w:val="0"/>
              <w:framePr w:w="4555" w:h="1430" w:wrap="none" w:vAnchor="text" w:hAnchor="page" w:x="2125" w:y="21"/>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top"/>
          </w:tcPr>
          <w:p>
            <w:pPr>
              <w:pStyle w:val="Style33"/>
              <w:keepNext w:val="0"/>
              <w:keepLines w:val="0"/>
              <w:framePr w:w="4555" w:h="1430" w:wrap="none" w:vAnchor="text" w:hAnchor="page" w:x="2125" w:y="21"/>
              <w:widowControl w:val="0"/>
              <w:shd w:val="clear" w:color="auto" w:fill="auto"/>
              <w:bidi w:val="0"/>
              <w:spacing w:before="0" w:after="0" w:line="240" w:lineRule="auto"/>
              <w:ind w:left="0" w:right="0" w:firstLine="480"/>
              <w:jc w:val="left"/>
            </w:pPr>
            <w:r>
              <w:rPr>
                <w:color w:val="000000"/>
                <w:spacing w:val="0"/>
                <w:w w:val="100"/>
                <w:position w:val="0"/>
              </w:rPr>
              <w:t>2,964,848.20</w:t>
            </w:r>
          </w:p>
        </w:tc>
        <w:tc>
          <w:tcPr>
            <w:tcBorders>
              <w:top w:val="single" w:sz="4"/>
              <w:bottom w:val="single" w:sz="4"/>
            </w:tcBorders>
            <w:shd w:val="clear" w:color="auto" w:fill="FFFFFF"/>
            <w:vAlign w:val="top"/>
          </w:tcPr>
          <w:p>
            <w:pPr>
              <w:pStyle w:val="Style33"/>
              <w:keepNext w:val="0"/>
              <w:keepLines w:val="0"/>
              <w:framePr w:w="4555" w:h="1430" w:wrap="none" w:vAnchor="text" w:hAnchor="page" w:x="2125" w:y="21"/>
              <w:widowControl w:val="0"/>
              <w:shd w:val="clear" w:color="auto" w:fill="auto"/>
              <w:bidi w:val="0"/>
              <w:spacing w:before="0" w:after="0" w:line="240" w:lineRule="auto"/>
              <w:ind w:left="0" w:right="0" w:firstLine="0"/>
              <w:jc w:val="left"/>
            </w:pPr>
            <w:r>
              <w:rPr>
                <w:color w:val="000000"/>
                <w:spacing w:val="0"/>
                <w:w w:val="100"/>
                <w:position w:val="0"/>
              </w:rPr>
              <w:t>100.00%</w:t>
            </w:r>
          </w:p>
        </w:tc>
      </w:tr>
    </w:tbl>
    <w:p>
      <w:pPr>
        <w:framePr w:w="4555" w:h="1430" w:wrap="none" w:vAnchor="text" w:hAnchor="page" w:x="2125" w:y="21"/>
        <w:widowControl w:val="0"/>
        <w:spacing w:line="1" w:lineRule="exact"/>
      </w:pPr>
    </w:p>
    <w:tbl>
      <w:tblPr>
        <w:tblOverlap w:val="never"/>
        <w:jc w:val="left"/>
        <w:tblLayout w:type="fixed"/>
      </w:tblPr>
      <w:tblGrid>
        <w:gridCol w:w="1925"/>
        <w:gridCol w:w="1195"/>
      </w:tblGrid>
      <w:tr>
        <w:trPr>
          <w:trHeight w:val="283" w:hRule="exact"/>
        </w:trPr>
        <w:tc>
          <w:tcPr>
            <w:tcBorders>
              <w:top w:val="single" w:sz="4"/>
            </w:tcBorders>
            <w:shd w:val="clear" w:color="auto" w:fill="FFFFFF"/>
            <w:vAlign w:val="bottom"/>
          </w:tcPr>
          <w:p>
            <w:pPr>
              <w:pStyle w:val="Style33"/>
              <w:keepNext w:val="0"/>
              <w:keepLines w:val="0"/>
              <w:framePr w:w="3120" w:h="1166" w:wrap="none" w:vAnchor="text" w:hAnchor="page" w:x="6983" w:y="265"/>
              <w:widowControl w:val="0"/>
              <w:shd w:val="clear" w:color="auto" w:fill="auto"/>
              <w:bidi w:val="0"/>
              <w:spacing w:before="0" w:after="0" w:line="240" w:lineRule="auto"/>
              <w:ind w:left="0" w:right="0" w:firstLine="0"/>
              <w:jc w:val="center"/>
            </w:pPr>
            <w:r>
              <w:rPr>
                <w:color w:val="000000"/>
                <w:spacing w:val="0"/>
                <w:w w:val="100"/>
                <w:position w:val="0"/>
              </w:rPr>
              <w:t>金 额</w:t>
            </w:r>
          </w:p>
        </w:tc>
        <w:tc>
          <w:tcPr>
            <w:tcBorders>
              <w:top w:val="single" w:sz="4"/>
            </w:tcBorders>
            <w:shd w:val="clear" w:color="auto" w:fill="FFFFFF"/>
            <w:vAlign w:val="bottom"/>
          </w:tcPr>
          <w:p>
            <w:pPr>
              <w:pStyle w:val="Style33"/>
              <w:keepNext w:val="0"/>
              <w:keepLines w:val="0"/>
              <w:framePr w:w="3120" w:h="1166" w:wrap="none" w:vAnchor="text" w:hAnchor="page" w:x="6983" w:y="265"/>
              <w:widowControl w:val="0"/>
              <w:shd w:val="clear" w:color="auto" w:fill="auto"/>
              <w:bidi w:val="0"/>
              <w:spacing w:before="0" w:after="0" w:line="240" w:lineRule="auto"/>
              <w:ind w:left="0" w:right="0" w:firstLine="340"/>
              <w:jc w:val="left"/>
            </w:pPr>
            <w:r>
              <w:rPr>
                <w:color w:val="000000"/>
                <w:spacing w:val="0"/>
                <w:w w:val="100"/>
                <w:position w:val="0"/>
              </w:rPr>
              <w:t>比例</w:t>
            </w:r>
          </w:p>
        </w:tc>
      </w:tr>
      <w:tr>
        <w:trPr>
          <w:trHeight w:val="557" w:hRule="exact"/>
        </w:trPr>
        <w:tc>
          <w:tcPr>
            <w:tcBorders>
              <w:top w:val="single" w:sz="4"/>
            </w:tcBorders>
            <w:shd w:val="clear" w:color="auto" w:fill="FFFFFF"/>
            <w:vAlign w:val="top"/>
          </w:tcPr>
          <w:p>
            <w:pPr>
              <w:pStyle w:val="Style33"/>
              <w:keepNext w:val="0"/>
              <w:keepLines w:val="0"/>
              <w:framePr w:w="3120" w:h="1166" w:wrap="none" w:vAnchor="text" w:hAnchor="page" w:x="6983" w:y="265"/>
              <w:widowControl w:val="0"/>
              <w:shd w:val="clear" w:color="auto" w:fill="auto"/>
              <w:bidi w:val="0"/>
              <w:spacing w:before="0" w:after="0" w:line="240" w:lineRule="auto"/>
              <w:ind w:left="0" w:right="0" w:firstLine="0"/>
              <w:jc w:val="center"/>
            </w:pPr>
            <w:r>
              <w:rPr>
                <w:color w:val="000000"/>
                <w:spacing w:val="0"/>
                <w:w w:val="100"/>
                <w:position w:val="0"/>
              </w:rPr>
              <w:t>3,781,244.12</w:t>
            </w:r>
          </w:p>
        </w:tc>
        <w:tc>
          <w:tcPr>
            <w:tcBorders>
              <w:top w:val="single" w:sz="4"/>
            </w:tcBorders>
            <w:shd w:val="clear" w:color="auto" w:fill="FFFFFF"/>
            <w:vAlign w:val="top"/>
          </w:tcPr>
          <w:p>
            <w:pPr>
              <w:pStyle w:val="Style33"/>
              <w:keepNext w:val="0"/>
              <w:keepLines w:val="0"/>
              <w:framePr w:w="3120" w:h="1166" w:wrap="none" w:vAnchor="text" w:hAnchor="page" w:x="6983" w:y="265"/>
              <w:widowControl w:val="0"/>
              <w:shd w:val="clear" w:color="auto" w:fill="auto"/>
              <w:bidi w:val="0"/>
              <w:spacing w:before="0" w:after="0" w:line="240" w:lineRule="auto"/>
              <w:ind w:left="0" w:right="0" w:firstLine="340"/>
              <w:jc w:val="left"/>
            </w:pPr>
            <w:r>
              <w:rPr>
                <w:color w:val="000000"/>
                <w:spacing w:val="0"/>
                <w:w w:val="100"/>
                <w:position w:val="0"/>
              </w:rPr>
              <w:t>100.00%</w:t>
            </w:r>
          </w:p>
        </w:tc>
      </w:tr>
      <w:tr>
        <w:trPr>
          <w:trHeight w:val="326" w:hRule="exact"/>
        </w:trPr>
        <w:tc>
          <w:tcPr>
            <w:tcBorders>
              <w:top w:val="single" w:sz="4"/>
              <w:bottom w:val="single" w:sz="4"/>
            </w:tcBorders>
            <w:shd w:val="clear" w:color="auto" w:fill="FFFFFF"/>
            <w:vAlign w:val="top"/>
          </w:tcPr>
          <w:p>
            <w:pPr>
              <w:pStyle w:val="Style33"/>
              <w:keepNext w:val="0"/>
              <w:keepLines w:val="0"/>
              <w:framePr w:w="3120" w:h="1166" w:wrap="none" w:vAnchor="text" w:hAnchor="page" w:x="6983" w:y="265"/>
              <w:widowControl w:val="0"/>
              <w:shd w:val="clear" w:color="auto" w:fill="auto"/>
              <w:bidi w:val="0"/>
              <w:spacing w:before="0" w:after="0" w:line="240" w:lineRule="auto"/>
              <w:ind w:left="0" w:right="0" w:firstLine="0"/>
              <w:jc w:val="center"/>
            </w:pPr>
            <w:r>
              <w:rPr>
                <w:color w:val="000000"/>
                <w:spacing w:val="0"/>
                <w:w w:val="100"/>
                <w:position w:val="0"/>
              </w:rPr>
              <w:t>3,781,244.12</w:t>
            </w:r>
          </w:p>
        </w:tc>
        <w:tc>
          <w:tcPr>
            <w:tcBorders>
              <w:top w:val="single" w:sz="4"/>
              <w:bottom w:val="single" w:sz="4"/>
            </w:tcBorders>
            <w:shd w:val="clear" w:color="auto" w:fill="FFFFFF"/>
            <w:vAlign w:val="top"/>
          </w:tcPr>
          <w:p>
            <w:pPr>
              <w:pStyle w:val="Style33"/>
              <w:keepNext w:val="0"/>
              <w:keepLines w:val="0"/>
              <w:framePr w:w="3120" w:h="1166" w:wrap="none" w:vAnchor="text" w:hAnchor="page" w:x="6983" w:y="265"/>
              <w:widowControl w:val="0"/>
              <w:shd w:val="clear" w:color="auto" w:fill="auto"/>
              <w:bidi w:val="0"/>
              <w:spacing w:before="0" w:after="0" w:line="240" w:lineRule="auto"/>
              <w:ind w:left="0" w:right="0" w:firstLine="340"/>
              <w:jc w:val="left"/>
            </w:pPr>
            <w:r>
              <w:rPr>
                <w:color w:val="000000"/>
                <w:spacing w:val="0"/>
                <w:w w:val="100"/>
                <w:position w:val="0"/>
              </w:rPr>
              <w:t>100.00%</w:t>
            </w:r>
          </w:p>
        </w:tc>
      </w:tr>
    </w:tbl>
    <w:p>
      <w:pPr>
        <w:framePr w:w="3120" w:h="1166" w:wrap="none" w:vAnchor="text" w:hAnchor="page" w:x="6983" w:y="265"/>
        <w:widowControl w:val="0"/>
        <w:spacing w:line="1" w:lineRule="exact"/>
      </w:pPr>
    </w:p>
    <w:p>
      <w:pPr>
        <w:widowControl w:val="0"/>
        <w:spacing w:line="360" w:lineRule="exact"/>
      </w:pPr>
    </w:p>
    <w:p>
      <w:pPr>
        <w:widowControl w:val="0"/>
        <w:spacing w:line="360" w:lineRule="exact"/>
      </w:pPr>
    </w:p>
    <w:p>
      <w:pPr>
        <w:widowControl w:val="0"/>
        <w:spacing w:after="709" w:line="1" w:lineRule="exact"/>
      </w:pPr>
    </w:p>
    <w:p>
      <w:pPr>
        <w:widowControl w:val="0"/>
        <w:spacing w:line="1" w:lineRule="exact"/>
        <w:sectPr>
          <w:footnotePr>
            <w:pos w:val="pageBottom"/>
            <w:numFmt w:val="decimal"/>
            <w:numRestart w:val="continuous"/>
          </w:footnotePr>
          <w:type w:val="continuous"/>
          <w:pgSz w:w="11900" w:h="16840"/>
          <w:pgMar w:top="1171" w:right="939" w:bottom="1262" w:left="939"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90" behindDoc="0" locked="0" layoutInCell="1" allowOverlap="1">
                <wp:simplePos x="0" y="0"/>
                <wp:positionH relativeFrom="page">
                  <wp:posOffset>3208020</wp:posOffset>
                </wp:positionH>
                <wp:positionV relativeFrom="paragraph">
                  <wp:posOffset>73025</wp:posOffset>
                </wp:positionV>
                <wp:extent cx="3237230" cy="164465"/>
                <wp:wrapSquare wrapText="bothSides"/>
                <wp:docPr id="225" name="Shape 225"/>
                <a:graphic xmlns:a="http://schemas.openxmlformats.org/drawingml/2006/main">
                  <a:graphicData uri="http://schemas.microsoft.com/office/word/2010/wordprocessingShape">
                    <wps:wsp>
                      <wps:cNvSpPr txBox="1"/>
                      <wps:spPr>
                        <a:xfrm>
                          <a:ext cx="3237230" cy="16446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本公司账龄超过一年的预付账款</w:t>
                            </w:r>
                            <w:r>
                              <w:rPr>
                                <w:color w:val="000000"/>
                                <w:spacing w:val="0"/>
                                <w:w w:val="100"/>
                                <w:position w:val="0"/>
                              </w:rPr>
                              <w:t>57,226.3</w:t>
                            </w:r>
                            <w:r>
                              <w:rPr>
                                <w:color w:val="000000"/>
                                <w:spacing w:val="0"/>
                                <w:w w:val="100"/>
                                <w:position w:val="0"/>
                              </w:rPr>
                              <w:t>0</w:t>
                            </w:r>
                            <w:r>
                              <w:rPr>
                                <w:color w:val="000000"/>
                                <w:spacing w:val="0"/>
                                <w:w w:val="100"/>
                                <w:position w:val="0"/>
                              </w:rPr>
                              <w:t>元，为尚未</w:t>
                            </w:r>
                          </w:p>
                        </w:txbxContent>
                      </wps:txbx>
                      <wps:bodyPr lIns="0" tIns="0" rIns="0" bIns="0">
                        <a:noAutoFit/>
                      </wps:bodyPr>
                    </wps:wsp>
                  </a:graphicData>
                </a:graphic>
              </wp:anchor>
            </w:drawing>
          </mc:Choice>
          <mc:Fallback>
            <w:pict>
              <v:shape id="_x0000_s1251" type="#_x0000_t202" style="position:absolute;margin-left:252.59999999999999pt;margin-top:5.75pt;width:254.90000000000001pt;height:12.950000000000001pt;z-index:-125829363;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本公司账龄超过一年的预付账款</w:t>
                      </w:r>
                      <w:r>
                        <w:rPr>
                          <w:color w:val="000000"/>
                          <w:spacing w:val="0"/>
                          <w:w w:val="100"/>
                          <w:position w:val="0"/>
                        </w:rPr>
                        <w:t>57,226.3</w:t>
                      </w:r>
                      <w:r>
                        <w:rPr>
                          <w:color w:val="000000"/>
                          <w:spacing w:val="0"/>
                          <w:w w:val="100"/>
                          <w:position w:val="0"/>
                        </w:rPr>
                        <w:t>0</w:t>
                      </w:r>
                      <w:r>
                        <w:rPr>
                          <w:color w:val="000000"/>
                          <w:spacing w:val="0"/>
                          <w:w w:val="100"/>
                          <w:position w:val="0"/>
                        </w:rPr>
                        <w:t>元，为尚未</w:t>
                      </w:r>
                    </w:p>
                  </w:txbxContent>
                </v:textbox>
                <w10:wrap type="square" anchorx="page"/>
              </v:shape>
            </w:pict>
          </mc:Fallback>
        </mc:AlternateContent>
      </w:r>
    </w:p>
    <w:p>
      <w:pPr>
        <w:pStyle w:val="Style27"/>
        <w:keepNext w:val="0"/>
        <w:keepLines w:val="0"/>
        <w:widowControl w:val="0"/>
        <w:shd w:val="clear" w:color="auto" w:fill="auto"/>
        <w:bidi w:val="0"/>
        <w:spacing w:before="0" w:after="0" w:line="370" w:lineRule="exact"/>
        <w:ind w:left="0" w:right="0" w:firstLine="420"/>
        <w:jc w:val="left"/>
        <w:sectPr>
          <w:footnotePr>
            <w:pos w:val="pageBottom"/>
            <w:numFmt w:val="decimal"/>
            <w:numRestart w:val="continuous"/>
          </w:footnotePr>
          <w:type w:val="continuous"/>
          <w:pgSz w:w="11900" w:h="16840"/>
          <w:pgMar w:top="1446" w:right="6848" w:bottom="1825" w:left="1774" w:header="0" w:footer="3" w:gutter="0"/>
          <w:cols w:space="720"/>
          <w:noEndnote/>
          <w:rtlGutter w:val="0"/>
          <w:docGrid w:linePitch="360"/>
        </w:sectPr>
      </w:pPr>
      <w:r>
        <w:rPr>
          <w:color w:val="000000"/>
          <w:spacing w:val="0"/>
          <w:w w:val="100"/>
          <w:position w:val="0"/>
        </w:rPr>
        <w:t>（2）</w:t>
      </w: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收到存货的材料预付款项。</w:t>
      </w: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1900" w:h="16840"/>
          <w:pgMar w:top="1171" w:right="0" w:bottom="1262" w:left="0" w:header="0" w:footer="3" w:gutter="0"/>
          <w:cols w:space="720"/>
          <w:noEndnote/>
          <w:rtlGutter w:val="0"/>
          <w:docGrid w:linePitch="360"/>
        </w:sectPr>
      </w:pPr>
    </w:p>
    <w:p>
      <w:pPr>
        <w:pStyle w:val="Style27"/>
        <w:keepNext w:val="0"/>
        <w:keepLines w:val="0"/>
        <w:framePr w:w="672" w:h="586" w:wrap="none" w:vAnchor="text" w:hAnchor="page" w:x="1775" w:y="21"/>
        <w:widowControl w:val="0"/>
        <w:shd w:val="clear" w:color="auto" w:fill="auto"/>
        <w:bidi w:val="0"/>
        <w:spacing w:before="0" w:after="100" w:line="240" w:lineRule="auto"/>
        <w:ind w:left="0" w:right="0" w:firstLine="0"/>
        <w:jc w:val="right"/>
      </w:pPr>
      <w:r>
        <w:rPr>
          <w:color w:val="000000"/>
          <w:spacing w:val="0"/>
          <w:w w:val="100"/>
          <w:position w:val="0"/>
        </w:rPr>
        <w:t>⑶</w:t>
      </w:r>
    </w:p>
    <w:p>
      <w:pPr>
        <w:pStyle w:val="Style27"/>
        <w:keepNext w:val="0"/>
        <w:keepLines w:val="0"/>
        <w:framePr w:w="672" w:h="586" w:wrap="none" w:vAnchor="text" w:hAnchor="page" w:x="1775" w:y="21"/>
        <w:widowControl w:val="0"/>
        <w:shd w:val="clear" w:color="auto" w:fill="auto"/>
        <w:bidi w:val="0"/>
        <w:spacing w:before="0" w:after="0" w:line="240" w:lineRule="auto"/>
        <w:ind w:left="0" w:right="0" w:firstLine="0"/>
        <w:jc w:val="left"/>
      </w:pPr>
      <w:r>
        <w:rPr>
          <w:color w:val="000000"/>
          <w:spacing w:val="0"/>
          <w:w w:val="100"/>
          <w:position w:val="0"/>
        </w:rPr>
        <w:t>款项。</w:t>
      </w:r>
    </w:p>
    <w:p>
      <w:pPr>
        <w:pStyle w:val="Style27"/>
        <w:keepNext w:val="0"/>
        <w:keepLines w:val="0"/>
        <w:framePr w:w="2021" w:h="259" w:wrap="none" w:vAnchor="text" w:hAnchor="page" w:x="2591" w:y="21"/>
        <w:widowControl w:val="0"/>
        <w:shd w:val="clear" w:color="auto" w:fill="auto"/>
        <w:bidi w:val="0"/>
        <w:spacing w:before="0" w:after="0" w:line="240" w:lineRule="auto"/>
        <w:ind w:left="0" w:right="0" w:firstLine="0"/>
        <w:jc w:val="left"/>
      </w:pP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p>
    <w:p>
      <w:pPr>
        <w:pStyle w:val="Style27"/>
        <w:keepNext w:val="0"/>
        <w:keepLines w:val="0"/>
        <w:framePr w:w="5088" w:h="259" w:wrap="none" w:vAnchor="text" w:hAnchor="page" w:x="5058" w:y="21"/>
        <w:widowControl w:val="0"/>
        <w:shd w:val="clear" w:color="auto" w:fill="auto"/>
        <w:bidi w:val="0"/>
        <w:spacing w:before="0" w:after="0" w:line="240" w:lineRule="auto"/>
        <w:ind w:left="0" w:right="0" w:firstLine="0"/>
        <w:jc w:val="left"/>
      </w:pPr>
      <w:r>
        <w:rPr>
          <w:color w:val="000000"/>
          <w:spacing w:val="0"/>
          <w:w w:val="100"/>
          <w:position w:val="0"/>
        </w:rPr>
        <w:t>无预付持本公司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以上有表决权股份股东的</w:t>
      </w:r>
    </w:p>
    <w:p>
      <w:pPr>
        <w:pStyle w:val="Style52"/>
        <w:keepNext/>
        <w:keepLines/>
        <w:framePr w:w="370" w:h="600" w:wrap="none" w:vAnchor="text" w:hAnchor="page" w:x="2173" w:y="812"/>
        <w:widowControl w:val="0"/>
        <w:shd w:val="clear" w:color="auto" w:fill="auto"/>
        <w:bidi w:val="0"/>
        <w:spacing w:before="0" w:after="140" w:line="240" w:lineRule="auto"/>
        <w:ind w:left="0" w:right="0" w:firstLine="0"/>
        <w:jc w:val="left"/>
      </w:pPr>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r>
      <w:bookmarkEnd w:id="496"/>
      <w:bookmarkEnd w:id="497"/>
      <w:bookmarkEnd w:id="498"/>
    </w:p>
    <w:p>
      <w:pPr>
        <w:pStyle w:val="Style27"/>
        <w:keepNext w:val="0"/>
        <w:keepLines w:val="0"/>
        <w:framePr w:w="370" w:h="600" w:wrap="none" w:vAnchor="text" w:hAnchor="page" w:x="2173" w:y="812"/>
        <w:widowControl w:val="0"/>
        <w:shd w:val="clear" w:color="auto" w:fill="auto"/>
        <w:bidi w:val="0"/>
        <w:spacing w:before="0" w:after="0" w:line="240" w:lineRule="auto"/>
        <w:ind w:left="0" w:right="0" w:firstLine="0"/>
        <w:jc w:val="left"/>
      </w:pPr>
      <w:r>
        <w:rPr>
          <w:color w:val="000000"/>
          <w:spacing w:val="0"/>
          <w:w w:val="100"/>
          <w:position w:val="0"/>
        </w:rPr>
        <w:t>⑴</w:t>
      </w:r>
    </w:p>
    <w:p>
      <w:pPr>
        <w:pStyle w:val="Style52"/>
        <w:keepNext/>
        <w:keepLines/>
        <w:framePr w:w="2078" w:h="600" w:wrap="none" w:vAnchor="text" w:hAnchor="page" w:x="2548" w:y="807"/>
        <w:widowControl w:val="0"/>
        <w:shd w:val="clear" w:color="auto" w:fill="auto"/>
        <w:bidi w:val="0"/>
        <w:spacing w:before="0" w:after="80" w:line="240" w:lineRule="auto"/>
        <w:ind w:left="0" w:right="0" w:firstLine="0"/>
        <w:jc w:val="left"/>
      </w:pPr>
      <w:bookmarkStart w:id="499" w:name="bookmark499"/>
      <w:bookmarkStart w:id="500" w:name="bookmark500"/>
      <w:bookmarkStart w:id="501" w:name="bookmark501"/>
      <w:r>
        <w:rPr>
          <w:color w:val="000000"/>
          <w:spacing w:val="0"/>
          <w:w w:val="100"/>
          <w:position w:val="0"/>
        </w:rPr>
        <w:t>存货</w:t>
      </w:r>
      <w:bookmarkEnd w:id="499"/>
      <w:bookmarkEnd w:id="500"/>
      <w:bookmarkEnd w:id="501"/>
    </w:p>
    <w:p>
      <w:pPr>
        <w:pStyle w:val="Style27"/>
        <w:keepNext w:val="0"/>
        <w:keepLines w:val="0"/>
        <w:framePr w:w="2078" w:h="600" w:wrap="none" w:vAnchor="text" w:hAnchor="page" w:x="2548" w:y="807"/>
        <w:widowControl w:val="0"/>
        <w:shd w:val="clear" w:color="auto" w:fill="auto"/>
        <w:bidi w:val="0"/>
        <w:spacing w:before="0" w:after="0" w:line="240" w:lineRule="auto"/>
        <w:ind w:left="0" w:right="0" w:firstLine="0"/>
        <w:jc w:val="left"/>
      </w:pPr>
      <w:r>
        <w:rPr>
          <w:color w:val="000000"/>
          <w:spacing w:val="0"/>
          <w:w w:val="100"/>
          <w:position w:val="0"/>
        </w:rPr>
        <w:t>本公司存货列示如下:</w:t>
      </w:r>
    </w:p>
    <w:p>
      <w:pPr>
        <w:widowControl w:val="0"/>
        <w:spacing w:line="360" w:lineRule="exact"/>
      </w:pPr>
    </w:p>
    <w:p>
      <w:pPr>
        <w:widowControl w:val="0"/>
        <w:spacing w:line="360" w:lineRule="exact"/>
      </w:pPr>
    </w:p>
    <w:p>
      <w:pPr>
        <w:widowControl w:val="0"/>
        <w:spacing w:after="690" w:line="1" w:lineRule="exact"/>
      </w:pPr>
    </w:p>
    <w:p>
      <w:pPr>
        <w:widowControl w:val="0"/>
        <w:spacing w:line="1" w:lineRule="exact"/>
        <w:sectPr>
          <w:footnotePr>
            <w:pos w:val="pageBottom"/>
            <w:numFmt w:val="decimal"/>
            <w:numRestart w:val="continuous"/>
          </w:footnotePr>
          <w:type w:val="continuous"/>
          <w:pgSz w:w="11900" w:h="16840"/>
          <w:pgMar w:top="1171" w:right="939" w:bottom="1262" w:left="939" w:header="0" w:footer="3" w:gutter="0"/>
          <w:cols w:space="720"/>
          <w:noEndnote/>
          <w:rtlGutter w:val="0"/>
          <w:docGrid w:linePitch="360"/>
        </w:sectPr>
      </w:pPr>
    </w:p>
    <w:tbl>
      <w:tblPr>
        <w:tblOverlap w:val="never"/>
        <w:jc w:val="left"/>
        <w:tblLayout w:type="fixed"/>
      </w:tblPr>
      <w:tblGrid>
        <w:gridCol w:w="1493"/>
        <w:gridCol w:w="2510"/>
        <w:gridCol w:w="2558"/>
        <w:gridCol w:w="1358"/>
      </w:tblGrid>
      <w:tr>
        <w:trPr>
          <w:trHeight w:val="302" w:hRule="exact"/>
        </w:trPr>
        <w:tc>
          <w:tcPr>
            <w:tcBorders/>
            <w:shd w:val="clear" w:color="auto" w:fill="FFFFFF"/>
            <w:vAlign w:val="top"/>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目</w:t>
            </w:r>
          </w:p>
        </w:tc>
        <w:tc>
          <w:tcPr>
            <w:gridSpan w:val="2"/>
            <w:tcBorders>
              <w:top w:val="single" w:sz="4"/>
            </w:tcBorders>
            <w:shd w:val="clear" w:color="auto" w:fill="FFFFFF"/>
            <w:vAlign w:val="top"/>
          </w:tcPr>
          <w:p>
            <w:pPr>
              <w:pStyle w:val="Style33"/>
              <w:keepNext w:val="0"/>
              <w:keepLines w:val="0"/>
              <w:framePr w:w="7920" w:h="2371" w:vSpace="254" w:wrap="notBeside" w:vAnchor="text" w:hAnchor="text" w:x="229" w:y="255"/>
              <w:widowControl w:val="0"/>
              <w:shd w:val="clear" w:color="auto" w:fill="auto"/>
              <w:tabs>
                <w:tab w:pos="1483" w:val="left"/>
                <w:tab w:pos="3192" w:val="left"/>
              </w:tabs>
              <w:bidi w:val="0"/>
              <w:spacing w:before="0" w:after="0" w:line="240" w:lineRule="auto"/>
              <w:ind w:left="0" w:right="0" w:firstLine="0"/>
              <w:jc w:val="center"/>
              <w:rPr>
                <w:sz w:val="17"/>
                <w:szCs w:val="17"/>
              </w:rPr>
            </w:pPr>
            <w:r>
              <w:rPr>
                <w:color w:val="000000"/>
                <w:spacing w:val="0"/>
                <w:w w:val="100"/>
                <w:position w:val="0"/>
                <w:sz w:val="17"/>
                <w:szCs w:val="17"/>
              </w:rPr>
              <w:t>金额</w:t>
              <w:tab/>
              <w:t>跌价准备</w:t>
              <w:tab/>
              <w:t>金额</w:t>
            </w:r>
          </w:p>
        </w:tc>
        <w:tc>
          <w:tcPr>
            <w:tcBorders>
              <w:top w:val="single" w:sz="4"/>
            </w:tcBorders>
            <w:shd w:val="clear" w:color="auto" w:fill="FFFFFF"/>
            <w:vAlign w:val="top"/>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跌价准备</w:t>
            </w:r>
          </w:p>
        </w:tc>
      </w:tr>
      <w:tr>
        <w:trPr>
          <w:trHeight w:val="288" w:hRule="exact"/>
        </w:trPr>
        <w:tc>
          <w:tcPr>
            <w:tcBorders>
              <w:top w:val="single" w:sz="4"/>
            </w:tcBorders>
            <w:shd w:val="clear" w:color="auto" w:fill="FFFFFF"/>
            <w:vAlign w:val="bottom"/>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在途物资</w:t>
            </w:r>
          </w:p>
        </w:tc>
        <w:tc>
          <w:tcPr>
            <w:tcBorders>
              <w:top w:val="single" w:sz="4"/>
            </w:tcBorders>
            <w:shd w:val="clear" w:color="auto" w:fill="FFFFFF"/>
            <w:vAlign w:val="bottom"/>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0" w:firstLine="580"/>
              <w:jc w:val="left"/>
              <w:rPr>
                <w:sz w:val="16"/>
                <w:szCs w:val="16"/>
              </w:rPr>
            </w:pPr>
            <w:r>
              <w:rPr>
                <w:rFonts w:ascii="Cambria" w:eastAsia="Cambria" w:hAnsi="Cambria" w:cs="Cambria"/>
                <w:color w:val="000000"/>
                <w:spacing w:val="0"/>
                <w:w w:val="100"/>
                <w:position w:val="0"/>
                <w:sz w:val="16"/>
                <w:szCs w:val="16"/>
              </w:rPr>
              <w:t>236,017.71</w:t>
            </w:r>
          </w:p>
        </w:tc>
        <w:tc>
          <w:tcPr>
            <w:tcBorders>
              <w:top w:val="single" w:sz="4"/>
            </w:tcBorders>
            <w:shd w:val="clear" w:color="auto" w:fill="FFFFFF"/>
            <w:vAlign w:val="bottom"/>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1320" w:right="0" w:firstLine="0"/>
              <w:jc w:val="both"/>
              <w:rPr>
                <w:sz w:val="16"/>
                <w:szCs w:val="16"/>
              </w:rPr>
            </w:pPr>
            <w:r>
              <w:rPr>
                <w:rFonts w:ascii="Cambria" w:eastAsia="Cambria" w:hAnsi="Cambria" w:cs="Cambria"/>
                <w:color w:val="000000"/>
                <w:spacing w:val="0"/>
                <w:w w:val="100"/>
                <w:position w:val="0"/>
                <w:sz w:val="16"/>
                <w:szCs w:val="16"/>
              </w:rPr>
              <w:t>418,385.23</w:t>
            </w:r>
          </w:p>
        </w:tc>
        <w:tc>
          <w:tcPr>
            <w:tcBorders>
              <w:top w:val="single" w:sz="4"/>
            </w:tcBorders>
            <w:shd w:val="clear" w:color="auto" w:fill="FFFFFF"/>
            <w:vAlign w:val="top"/>
          </w:tcPr>
          <w:p>
            <w:pPr>
              <w:framePr w:w="7920" w:h="2371" w:vSpace="254" w:wrap="notBeside" w:vAnchor="text" w:hAnchor="text" w:x="229" w:y="255"/>
              <w:widowControl w:val="0"/>
              <w:rPr>
                <w:sz w:val="10"/>
                <w:szCs w:val="10"/>
              </w:rPr>
            </w:pPr>
          </w:p>
        </w:tc>
      </w:tr>
      <w:tr>
        <w:trPr>
          <w:trHeight w:val="283" w:hRule="exact"/>
        </w:trPr>
        <w:tc>
          <w:tcPr>
            <w:tcBorders/>
            <w:shd w:val="clear" w:color="auto" w:fill="FFFFFF"/>
            <w:vAlign w:val="bottom"/>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shd w:val="clear" w:color="auto" w:fill="FFFFFF"/>
            <w:vAlign w:val="bottom"/>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0" w:firstLine="320"/>
              <w:jc w:val="left"/>
              <w:rPr>
                <w:sz w:val="16"/>
                <w:szCs w:val="16"/>
              </w:rPr>
            </w:pPr>
            <w:r>
              <w:rPr>
                <w:rFonts w:ascii="Cambria" w:eastAsia="Cambria" w:hAnsi="Cambria" w:cs="Cambria"/>
                <w:color w:val="000000"/>
                <w:spacing w:val="0"/>
                <w:w w:val="100"/>
                <w:position w:val="0"/>
                <w:sz w:val="16"/>
                <w:szCs w:val="16"/>
              </w:rPr>
              <w:t>20,517,455.26</w:t>
            </w:r>
          </w:p>
        </w:tc>
        <w:tc>
          <w:tcPr>
            <w:tcBorders/>
            <w:shd w:val="clear" w:color="auto" w:fill="FFFFFF"/>
            <w:vAlign w:val="bottom"/>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320" w:firstLine="0"/>
              <w:jc w:val="right"/>
              <w:rPr>
                <w:sz w:val="16"/>
                <w:szCs w:val="16"/>
              </w:rPr>
            </w:pPr>
            <w:r>
              <w:rPr>
                <w:rFonts w:ascii="Cambria" w:eastAsia="Cambria" w:hAnsi="Cambria" w:cs="Cambria"/>
                <w:color w:val="000000"/>
                <w:spacing w:val="0"/>
                <w:w w:val="100"/>
                <w:position w:val="0"/>
                <w:sz w:val="16"/>
                <w:szCs w:val="16"/>
              </w:rPr>
              <w:t>13,019,853.33</w:t>
            </w:r>
          </w:p>
        </w:tc>
        <w:tc>
          <w:tcPr>
            <w:tcBorders/>
            <w:shd w:val="clear" w:color="auto" w:fill="FFFFFF"/>
            <w:vAlign w:val="bottom"/>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293" w:hRule="exact"/>
        </w:trPr>
        <w:tc>
          <w:tcPr>
            <w:tcBorders/>
            <w:shd w:val="clear" w:color="auto" w:fill="FFFFFF"/>
            <w:vAlign w:val="bottom"/>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低值易耗品</w:t>
            </w:r>
          </w:p>
        </w:tc>
        <w:tc>
          <w:tcPr>
            <w:tcBorders/>
            <w:shd w:val="clear" w:color="auto" w:fill="FFFFFF"/>
            <w:vAlign w:val="bottom"/>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0"/>
              <w:jc w:val="left"/>
              <w:rPr>
                <w:sz w:val="16"/>
                <w:szCs w:val="16"/>
              </w:rPr>
            </w:pPr>
            <w:r>
              <w:rPr>
                <w:rFonts w:ascii="Cambria" w:eastAsia="Cambria" w:hAnsi="Cambria" w:cs="Cambria"/>
                <w:color w:val="000000"/>
                <w:spacing w:val="0"/>
                <w:w w:val="100"/>
                <w:position w:val="0"/>
                <w:sz w:val="16"/>
                <w:szCs w:val="16"/>
              </w:rPr>
              <w:t>1,054,088.00</w:t>
            </w:r>
          </w:p>
        </w:tc>
        <w:tc>
          <w:tcPr>
            <w:tcBorders/>
            <w:shd w:val="clear" w:color="auto" w:fill="FFFFFF"/>
            <w:vAlign w:val="bottom"/>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1320" w:right="0" w:firstLine="0"/>
              <w:jc w:val="both"/>
              <w:rPr>
                <w:sz w:val="16"/>
                <w:szCs w:val="16"/>
              </w:rPr>
            </w:pPr>
            <w:r>
              <w:rPr>
                <w:rFonts w:ascii="Cambria" w:eastAsia="Cambria" w:hAnsi="Cambria" w:cs="Cambria"/>
                <w:color w:val="000000"/>
                <w:spacing w:val="0"/>
                <w:w w:val="100"/>
                <w:position w:val="0"/>
                <w:sz w:val="16"/>
                <w:szCs w:val="16"/>
              </w:rPr>
              <w:t>982,438.38</w:t>
            </w:r>
          </w:p>
        </w:tc>
        <w:tc>
          <w:tcPr>
            <w:tcBorders/>
            <w:shd w:val="clear" w:color="auto" w:fill="FFFFFF"/>
            <w:vAlign w:val="top"/>
          </w:tcPr>
          <w:p>
            <w:pPr>
              <w:framePr w:w="7920" w:h="2371" w:vSpace="254" w:wrap="notBeside" w:vAnchor="text" w:hAnchor="text" w:x="229" w:y="255"/>
              <w:widowControl w:val="0"/>
              <w:rPr>
                <w:sz w:val="10"/>
                <w:szCs w:val="10"/>
              </w:rPr>
            </w:pPr>
          </w:p>
        </w:tc>
      </w:tr>
      <w:tr>
        <w:trPr>
          <w:trHeight w:val="278" w:hRule="exact"/>
        </w:trPr>
        <w:tc>
          <w:tcPr>
            <w:tcBorders/>
            <w:shd w:val="clear" w:color="auto" w:fill="FFFFFF"/>
            <w:vAlign w:val="bottom"/>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shd w:val="clear" w:color="auto" w:fill="FFFFFF"/>
            <w:vAlign w:val="bottom"/>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0" w:firstLine="320"/>
              <w:jc w:val="left"/>
              <w:rPr>
                <w:sz w:val="16"/>
                <w:szCs w:val="16"/>
              </w:rPr>
            </w:pPr>
            <w:r>
              <w:rPr>
                <w:rFonts w:ascii="Cambria" w:eastAsia="Cambria" w:hAnsi="Cambria" w:cs="Cambria"/>
                <w:color w:val="000000"/>
                <w:spacing w:val="0"/>
                <w:w w:val="100"/>
                <w:position w:val="0"/>
                <w:sz w:val="16"/>
                <w:szCs w:val="16"/>
              </w:rPr>
              <w:t>10,301,721.81</w:t>
            </w:r>
          </w:p>
        </w:tc>
        <w:tc>
          <w:tcPr>
            <w:tcBorders/>
            <w:shd w:val="clear" w:color="auto" w:fill="FFFFFF"/>
            <w:vAlign w:val="bottom"/>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320" w:firstLine="0"/>
              <w:jc w:val="right"/>
              <w:rPr>
                <w:sz w:val="16"/>
                <w:szCs w:val="16"/>
              </w:rPr>
            </w:pPr>
            <w:r>
              <w:rPr>
                <w:rFonts w:ascii="Cambria" w:eastAsia="Cambria" w:hAnsi="Cambria" w:cs="Cambria"/>
                <w:color w:val="000000"/>
                <w:spacing w:val="0"/>
                <w:w w:val="100"/>
                <w:position w:val="0"/>
                <w:sz w:val="16"/>
                <w:szCs w:val="16"/>
              </w:rPr>
              <w:t>25,675,922.15</w:t>
            </w:r>
          </w:p>
        </w:tc>
        <w:tc>
          <w:tcPr>
            <w:tcBorders/>
            <w:shd w:val="clear" w:color="auto" w:fill="FFFFFF"/>
            <w:vAlign w:val="top"/>
          </w:tcPr>
          <w:p>
            <w:pPr>
              <w:framePr w:w="7920" w:h="2371" w:vSpace="254" w:wrap="notBeside" w:vAnchor="text" w:hAnchor="text" w:x="229" w:y="255"/>
              <w:widowControl w:val="0"/>
              <w:rPr>
                <w:sz w:val="10"/>
                <w:szCs w:val="10"/>
              </w:rPr>
            </w:pPr>
          </w:p>
        </w:tc>
      </w:tr>
      <w:tr>
        <w:trPr>
          <w:trHeight w:val="288" w:hRule="exact"/>
        </w:trPr>
        <w:tc>
          <w:tcPr>
            <w:tcBorders/>
            <w:shd w:val="clear" w:color="auto" w:fill="FFFFFF"/>
            <w:vAlign w:val="bottom"/>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委托加工物资</w:t>
            </w:r>
          </w:p>
        </w:tc>
        <w:tc>
          <w:tcPr>
            <w:tcBorders/>
            <w:shd w:val="clear" w:color="auto" w:fill="FFFFFF"/>
            <w:vAlign w:val="bottom"/>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0"/>
              <w:jc w:val="left"/>
              <w:rPr>
                <w:sz w:val="16"/>
                <w:szCs w:val="16"/>
              </w:rPr>
            </w:pPr>
            <w:r>
              <w:rPr>
                <w:rFonts w:ascii="Cambria" w:eastAsia="Cambria" w:hAnsi="Cambria" w:cs="Cambria"/>
                <w:color w:val="000000"/>
                <w:spacing w:val="0"/>
                <w:w w:val="100"/>
                <w:position w:val="0"/>
                <w:sz w:val="16"/>
                <w:szCs w:val="16"/>
              </w:rPr>
              <w:t>1,986,711.74</w:t>
            </w:r>
          </w:p>
        </w:tc>
        <w:tc>
          <w:tcPr>
            <w:tcBorders/>
            <w:shd w:val="clear" w:color="auto" w:fill="FFFFFF"/>
            <w:vAlign w:val="bottom"/>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320" w:firstLine="0"/>
              <w:jc w:val="right"/>
              <w:rPr>
                <w:sz w:val="16"/>
                <w:szCs w:val="16"/>
              </w:rPr>
            </w:pPr>
            <w:r>
              <w:rPr>
                <w:rFonts w:ascii="Cambria" w:eastAsia="Cambria" w:hAnsi="Cambria" w:cs="Cambria"/>
                <w:color w:val="000000"/>
                <w:spacing w:val="0"/>
                <w:w w:val="100"/>
                <w:position w:val="0"/>
                <w:sz w:val="16"/>
                <w:szCs w:val="16"/>
              </w:rPr>
              <w:t>1,804,053.97</w:t>
            </w:r>
          </w:p>
        </w:tc>
        <w:tc>
          <w:tcPr>
            <w:tcBorders/>
            <w:shd w:val="clear" w:color="auto" w:fill="FFFFFF"/>
            <w:vAlign w:val="top"/>
          </w:tcPr>
          <w:p>
            <w:pPr>
              <w:framePr w:w="7920" w:h="2371" w:vSpace="254" w:wrap="notBeside" w:vAnchor="text" w:hAnchor="text" w:x="229" w:y="255"/>
              <w:widowControl w:val="0"/>
              <w:rPr>
                <w:sz w:val="10"/>
                <w:szCs w:val="10"/>
              </w:rPr>
            </w:pPr>
          </w:p>
        </w:tc>
      </w:tr>
      <w:tr>
        <w:trPr>
          <w:trHeight w:val="288" w:hRule="exact"/>
        </w:trPr>
        <w:tc>
          <w:tcPr>
            <w:tcBorders/>
            <w:shd w:val="clear" w:color="auto" w:fill="FFFFFF"/>
            <w:vAlign w:val="bottom"/>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shd w:val="clear" w:color="auto" w:fill="FFFFFF"/>
            <w:vAlign w:val="bottom"/>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0"/>
              <w:jc w:val="left"/>
              <w:rPr>
                <w:sz w:val="16"/>
                <w:szCs w:val="16"/>
              </w:rPr>
            </w:pPr>
            <w:r>
              <w:rPr>
                <w:rFonts w:ascii="Cambria" w:eastAsia="Cambria" w:hAnsi="Cambria" w:cs="Cambria"/>
                <w:color w:val="000000"/>
                <w:spacing w:val="0"/>
                <w:w w:val="100"/>
                <w:position w:val="0"/>
                <w:sz w:val="16"/>
                <w:szCs w:val="16"/>
              </w:rPr>
              <w:t>2,775,763.51</w:t>
            </w:r>
          </w:p>
        </w:tc>
        <w:tc>
          <w:tcPr>
            <w:tcBorders/>
            <w:shd w:val="clear" w:color="auto" w:fill="FFFFFF"/>
            <w:vAlign w:val="bottom"/>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320" w:firstLine="0"/>
              <w:jc w:val="right"/>
              <w:rPr>
                <w:sz w:val="16"/>
                <w:szCs w:val="16"/>
              </w:rPr>
            </w:pPr>
            <w:r>
              <w:rPr>
                <w:rFonts w:ascii="Cambria" w:eastAsia="Cambria" w:hAnsi="Cambria" w:cs="Cambria"/>
                <w:color w:val="000000"/>
                <w:spacing w:val="0"/>
                <w:w w:val="100"/>
                <w:position w:val="0"/>
                <w:sz w:val="16"/>
                <w:szCs w:val="16"/>
              </w:rPr>
              <w:t>1,448,173.07</w:t>
            </w:r>
          </w:p>
        </w:tc>
        <w:tc>
          <w:tcPr>
            <w:tcBorders/>
            <w:shd w:val="clear" w:color="auto" w:fill="FFFFFF"/>
            <w:vAlign w:val="top"/>
          </w:tcPr>
          <w:p>
            <w:pPr>
              <w:framePr w:w="7920" w:h="2371" w:vSpace="254" w:wrap="notBeside" w:vAnchor="text" w:hAnchor="text" w:x="229" w:y="255"/>
              <w:widowControl w:val="0"/>
              <w:rPr>
                <w:sz w:val="10"/>
                <w:szCs w:val="10"/>
              </w:rPr>
            </w:pPr>
          </w:p>
        </w:tc>
      </w:tr>
      <w:tr>
        <w:trPr>
          <w:trHeight w:val="350" w:hRule="exact"/>
        </w:trPr>
        <w:tc>
          <w:tcPr>
            <w:tcBorders/>
            <w:shd w:val="clear" w:color="auto" w:fill="FFFFFF"/>
            <w:vAlign w:val="center"/>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center"/>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0" w:firstLine="320"/>
              <w:jc w:val="left"/>
              <w:rPr>
                <w:sz w:val="16"/>
                <w:szCs w:val="16"/>
              </w:rPr>
            </w:pPr>
            <w:r>
              <w:rPr>
                <w:rFonts w:ascii="Cambria" w:eastAsia="Cambria" w:hAnsi="Cambria" w:cs="Cambria"/>
                <w:color w:val="000000"/>
                <w:spacing w:val="0"/>
                <w:w w:val="100"/>
                <w:position w:val="0"/>
                <w:sz w:val="16"/>
                <w:szCs w:val="16"/>
              </w:rPr>
              <w:t>36,871,758.03</w:t>
            </w:r>
          </w:p>
        </w:tc>
        <w:tc>
          <w:tcPr>
            <w:tcBorders>
              <w:top w:val="single" w:sz="4"/>
              <w:bottom w:val="single" w:sz="4"/>
            </w:tcBorders>
            <w:shd w:val="clear" w:color="auto" w:fill="FFFFFF"/>
            <w:vAlign w:val="center"/>
          </w:tcPr>
          <w:p>
            <w:pPr>
              <w:pStyle w:val="Style33"/>
              <w:keepNext w:val="0"/>
              <w:keepLines w:val="0"/>
              <w:framePr w:w="7920" w:h="2371" w:vSpace="254" w:wrap="notBeside" w:vAnchor="text" w:hAnchor="text" w:x="229" w:y="255"/>
              <w:widowControl w:val="0"/>
              <w:shd w:val="clear" w:color="auto" w:fill="auto"/>
              <w:tabs>
                <w:tab w:pos="1045" w:val="left"/>
              </w:tabs>
              <w:bidi w:val="0"/>
              <w:spacing w:before="0" w:after="0" w:line="240" w:lineRule="auto"/>
              <w:ind w:left="0" w:right="0" w:firstLine="320"/>
              <w:jc w:val="both"/>
              <w:rPr>
                <w:sz w:val="16"/>
                <w:szCs w:val="16"/>
              </w:rPr>
            </w:pPr>
            <w:r>
              <w:rPr>
                <w:rFonts w:ascii="Cambria" w:eastAsia="Cambria" w:hAnsi="Cambria" w:cs="Cambria"/>
                <w:color w:val="000000"/>
                <w:spacing w:val="0"/>
                <w:w w:val="100"/>
                <w:position w:val="0"/>
                <w:sz w:val="16"/>
                <w:szCs w:val="16"/>
              </w:rPr>
              <w:t>-</w:t>
              <w:tab/>
            </w:r>
            <w:r>
              <w:rPr>
                <w:rFonts w:ascii="Cambria" w:eastAsia="Cambria" w:hAnsi="Cambria" w:cs="Cambria"/>
                <w:color w:val="000000"/>
                <w:spacing w:val="0"/>
                <w:w w:val="100"/>
                <w:position w:val="0"/>
                <w:sz w:val="16"/>
                <w:szCs w:val="16"/>
              </w:rPr>
              <w:t>43,348,826.13</w:t>
            </w:r>
          </w:p>
        </w:tc>
        <w:tc>
          <w:tcPr>
            <w:tcBorders>
              <w:top w:val="single" w:sz="4"/>
              <w:bottom w:val="single" w:sz="4"/>
            </w:tcBorders>
            <w:shd w:val="clear" w:color="auto" w:fill="FFFFFF"/>
            <w:vAlign w:val="center"/>
          </w:tcPr>
          <w:p>
            <w:pPr>
              <w:pStyle w:val="Style33"/>
              <w:keepNext w:val="0"/>
              <w:keepLines w:val="0"/>
              <w:framePr w:w="7920" w:h="2371" w:vSpace="254" w:wrap="notBeside" w:vAnchor="text" w:hAnchor="text" w:x="229" w:y="255"/>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bl>
    <w:p>
      <w:pPr>
        <w:pStyle w:val="Style30"/>
        <w:keepNext w:val="0"/>
        <w:keepLines w:val="0"/>
        <w:framePr w:w="590" w:h="230" w:hSpace="228" w:wrap="notBeside" w:vAnchor="text" w:hAnchor="text" w:x="305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期末数</w:t>
      </w:r>
    </w:p>
    <w:p>
      <w:pPr>
        <w:pStyle w:val="Style30"/>
        <w:keepNext w:val="0"/>
        <w:keepLines w:val="0"/>
        <w:framePr w:w="590" w:h="226" w:hSpace="228" w:wrap="notBeside" w:vAnchor="text" w:hAnchor="text" w:x="6339"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期初数</w:t>
      </w:r>
    </w:p>
    <w:p>
      <w:pPr>
        <w:pStyle w:val="Style30"/>
        <w:keepNext w:val="0"/>
        <w:keepLines w:val="0"/>
        <w:framePr w:w="216" w:h="206" w:hSpace="228" w:wrap="notBeside" w:vAnchor="text" w:hAnchor="text" w:x="1151" w:y="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w:t>
      </w:r>
    </w:p>
    <w:p>
      <w:pPr>
        <w:widowControl w:val="0"/>
        <w:spacing w:line="1" w:lineRule="exact"/>
        <w:sectPr>
          <w:footnotePr>
            <w:pos w:val="pageBottom"/>
            <w:numFmt w:val="decimal"/>
            <w:numRestart w:val="continuous"/>
          </w:footnotePr>
          <w:type w:val="continuous"/>
          <w:pgSz w:w="11900" w:h="16840"/>
          <w:pgMar w:top="1446" w:right="1750" w:bottom="1825" w:left="1774" w:header="0" w:footer="3" w:gutter="0"/>
          <w:cols w:space="720"/>
          <w:noEndnote/>
          <w:rtlGutter w:val="0"/>
          <w:docGrid w:linePitch="360"/>
        </w:sectPr>
      </w:pPr>
      <w:r>
        <mc:AlternateContent>
          <mc:Choice Requires="wps">
            <w:drawing>
              <wp:anchor distT="0" distB="0" distL="114300" distR="3796665" simplePos="0" relativeHeight="125829392" behindDoc="0" locked="0" layoutInCell="1" allowOverlap="1">
                <wp:simplePos x="0" y="0"/>
                <wp:positionH relativeFrom="page">
                  <wp:posOffset>1379220</wp:posOffset>
                </wp:positionH>
                <wp:positionV relativeFrom="margin">
                  <wp:posOffset>5495290</wp:posOffset>
                </wp:positionV>
                <wp:extent cx="1380490" cy="167640"/>
                <wp:wrapTopAndBottom/>
                <wp:docPr id="227" name="Shape 227"/>
                <a:graphic xmlns:a="http://schemas.openxmlformats.org/drawingml/2006/main">
                  <a:graphicData uri="http://schemas.microsoft.com/office/word/2010/wordprocessingShape">
                    <wps:wsp>
                      <wps:cNvSpPr txBox="1"/>
                      <wps:spPr>
                        <a:xfrm>
                          <a:ext cx="1380490" cy="1676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⑵</w:t>
                            </w: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p>
                        </w:txbxContent>
                      </wps:txbx>
                      <wps:bodyPr wrap="none" lIns="0" tIns="0" rIns="0" bIns="0">
                        <a:noAutoFit/>
                      </wps:bodyPr>
                    </wps:wsp>
                  </a:graphicData>
                </a:graphic>
              </wp:anchor>
            </w:drawing>
          </mc:Choice>
          <mc:Fallback>
            <w:pict>
              <v:shape id="_x0000_s1253" type="#_x0000_t202" style="position:absolute;margin-left:108.60000000000001pt;margin-top:432.69999999999999pt;width:108.7pt;height:13.200000000000001pt;z-index:-125829361;mso-wrap-distance-left:9.pt;mso-wrap-distance-right:298.9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⑵</w:t>
                      </w: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p>
                  </w:txbxContent>
                </v:textbox>
                <w10:wrap type="topAndBottom" anchorx="page" anchory="margin"/>
              </v:shape>
            </w:pict>
          </mc:Fallback>
        </mc:AlternateContent>
      </w:r>
      <w:r>
        <mc:AlternateContent>
          <mc:Choice Requires="wps">
            <w:drawing>
              <wp:anchor distT="3175" distB="3175" distL="1522730" distR="3619500" simplePos="0" relativeHeight="125829394" behindDoc="0" locked="0" layoutInCell="1" allowOverlap="1">
                <wp:simplePos x="0" y="0"/>
                <wp:positionH relativeFrom="page">
                  <wp:posOffset>2787650</wp:posOffset>
                </wp:positionH>
                <wp:positionV relativeFrom="margin">
                  <wp:posOffset>5498465</wp:posOffset>
                </wp:positionV>
                <wp:extent cx="149225" cy="161290"/>
                <wp:wrapTopAndBottom/>
                <wp:docPr id="229" name="Shape 229"/>
                <a:graphic xmlns:a="http://schemas.openxmlformats.org/drawingml/2006/main">
                  <a:graphicData uri="http://schemas.microsoft.com/office/word/2010/wordprocessingShape">
                    <wps:wsp>
                      <wps:cNvSpPr txBox="1"/>
                      <wps:spPr>
                        <a:xfrm>
                          <a:ext cx="149225" cy="1612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xbxContent>
                      </wps:txbx>
                      <wps:bodyPr wrap="none" lIns="0" tIns="0" rIns="0" bIns="0">
                        <a:noAutoFit/>
                      </wps:bodyPr>
                    </wps:wsp>
                  </a:graphicData>
                </a:graphic>
              </wp:anchor>
            </w:drawing>
          </mc:Choice>
          <mc:Fallback>
            <w:pict>
              <v:shape id="_x0000_s1255" type="#_x0000_t202" style="position:absolute;margin-left:219.5pt;margin-top:432.94999999999999pt;width:11.75pt;height:12.700000000000001pt;z-index:-125829359;mso-wrap-distance-left:119.90000000000001pt;mso-wrap-distance-top:0.25pt;mso-wrap-distance-right:285.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xbxContent>
                </v:textbox>
                <w10:wrap type="topAndBottom" anchorx="page" anchory="margin"/>
              </v:shape>
            </w:pict>
          </mc:Fallback>
        </mc:AlternateContent>
      </w:r>
      <w:r>
        <mc:AlternateContent>
          <mc:Choice Requires="wps">
            <w:drawing>
              <wp:anchor distT="0" distB="0" distL="1696085" distR="114300" simplePos="0" relativeHeight="125829396" behindDoc="0" locked="0" layoutInCell="1" allowOverlap="1">
                <wp:simplePos x="0" y="0"/>
                <wp:positionH relativeFrom="page">
                  <wp:posOffset>2961005</wp:posOffset>
                </wp:positionH>
                <wp:positionV relativeFrom="margin">
                  <wp:posOffset>5495290</wp:posOffset>
                </wp:positionV>
                <wp:extent cx="3481070" cy="167640"/>
                <wp:wrapTopAndBottom/>
                <wp:docPr id="231" name="Shape 231"/>
                <a:graphic xmlns:a="http://schemas.openxmlformats.org/drawingml/2006/main">
                  <a:graphicData uri="http://schemas.microsoft.com/office/word/2010/wordprocessingShape">
                    <wps:wsp>
                      <wps:cNvSpPr txBox="1"/>
                      <wps:spPr>
                        <a:xfrm>
                          <a:ext cx="3481070" cy="1676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日，本公司存货无成本高于可变现净值的情况，故未计提存</w:t>
                            </w:r>
                          </w:p>
                        </w:txbxContent>
                      </wps:txbx>
                      <wps:bodyPr wrap="none" lIns="0" tIns="0" rIns="0" bIns="0">
                        <a:noAutoFit/>
                      </wps:bodyPr>
                    </wps:wsp>
                  </a:graphicData>
                </a:graphic>
              </wp:anchor>
            </w:drawing>
          </mc:Choice>
          <mc:Fallback>
            <w:pict>
              <v:shape id="_x0000_s1257" type="#_x0000_t202" style="position:absolute;margin-left:233.15000000000001pt;margin-top:432.69999999999999pt;width:274.10000000000002pt;height:13.200000000000001pt;z-index:-125829357;mso-wrap-distance-left:133.55000000000001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日，本公司存货无成本高于可变现净值的情况，故未计提存</w:t>
                      </w:r>
                    </w:p>
                  </w:txbxContent>
                </v:textbox>
                <w10:wrap type="topAndBottom" anchorx="page" anchory="margin"/>
              </v:shape>
            </w:pict>
          </mc:Fallback>
        </mc:AlternateContent>
      </w: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1900" w:h="16840"/>
          <w:pgMar w:top="1446" w:right="0" w:bottom="1825" w:left="0"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货跌价准备。</w:t>
      </w:r>
    </w:p>
    <w:p>
      <w:pPr>
        <w:widowControl w:val="0"/>
        <w:spacing w:line="1" w:lineRule="exact"/>
        <w:sectPr>
          <w:footnotePr>
            <w:pos w:val="pageBottom"/>
            <w:numFmt w:val="decimal"/>
            <w:numRestart w:val="continuous"/>
          </w:footnotePr>
          <w:type w:val="continuous"/>
          <w:pgSz w:w="11900" w:h="16840"/>
          <w:pgMar w:top="1446" w:right="1750" w:bottom="1825" w:left="1774" w:header="0" w:footer="3" w:gutter="0"/>
          <w:cols w:space="720"/>
          <w:noEndnote/>
          <w:rtlGutter w:val="0"/>
          <w:docGrid w:linePitch="360"/>
        </w:sectPr>
      </w:pPr>
      <w:r>
        <mc:AlternateContent>
          <mc:Choice Requires="wps">
            <w:drawing>
              <wp:anchor distT="25400" distB="3175" distL="0" distR="0" simplePos="0" relativeHeight="125829398" behindDoc="0" locked="0" layoutInCell="1" allowOverlap="1">
                <wp:simplePos x="0" y="0"/>
                <wp:positionH relativeFrom="page">
                  <wp:posOffset>1379220</wp:posOffset>
                </wp:positionH>
                <wp:positionV relativeFrom="paragraph">
                  <wp:posOffset>25400</wp:posOffset>
                </wp:positionV>
                <wp:extent cx="1365250" cy="164465"/>
                <wp:wrapTopAndBottom/>
                <wp:docPr id="233" name="Shape 233"/>
                <a:graphic xmlns:a="http://schemas.openxmlformats.org/drawingml/2006/main">
                  <a:graphicData uri="http://schemas.microsoft.com/office/word/2010/wordprocessingShape">
                    <wps:wsp>
                      <wps:cNvSpPr txBox="1"/>
                      <wps:spPr>
                        <a:xfrm>
                          <a:ext cx="1365250" cy="16446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⑶</w:t>
                            </w: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p>
                        </w:txbxContent>
                      </wps:txbx>
                      <wps:bodyPr wrap="none" lIns="0" tIns="0" rIns="0" bIns="0">
                        <a:noAutoFit/>
                      </wps:bodyPr>
                    </wps:wsp>
                  </a:graphicData>
                </a:graphic>
              </wp:anchor>
            </w:drawing>
          </mc:Choice>
          <mc:Fallback>
            <w:pict>
              <v:shape id="_x0000_s1259" type="#_x0000_t202" style="position:absolute;margin-left:108.60000000000001pt;margin-top:2.pt;width:107.5pt;height:12.950000000000001pt;z-index:-125829355;mso-wrap-distance-left:0;mso-wrap-distance-top:2.pt;mso-wrap-distance-right:0;mso-wrap-distance-bottom:0.25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⑶</w:t>
                      </w: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p>
                  </w:txbxContent>
                </v:textbox>
                <w10:wrap type="topAndBottom" anchorx="page"/>
              </v:shape>
            </w:pict>
          </mc:Fallback>
        </mc:AlternateContent>
      </w:r>
      <w:r>
        <mc:AlternateContent>
          <mc:Choice Requires="wps">
            <w:drawing>
              <wp:anchor distT="31750" distB="2540" distL="0" distR="0" simplePos="0" relativeHeight="125829400" behindDoc="0" locked="0" layoutInCell="1" allowOverlap="1">
                <wp:simplePos x="0" y="0"/>
                <wp:positionH relativeFrom="page">
                  <wp:posOffset>2762885</wp:posOffset>
                </wp:positionH>
                <wp:positionV relativeFrom="paragraph">
                  <wp:posOffset>31750</wp:posOffset>
                </wp:positionV>
                <wp:extent cx="149225" cy="158750"/>
                <wp:wrapTopAndBottom/>
                <wp:docPr id="235" name="Shape 235"/>
                <a:graphic xmlns:a="http://schemas.openxmlformats.org/drawingml/2006/main">
                  <a:graphicData uri="http://schemas.microsoft.com/office/word/2010/wordprocessingShape">
                    <wps:wsp>
                      <wps:cNvSpPr txBox="1"/>
                      <wps:spPr>
                        <a:xfrm>
                          <a:ext cx="149225" cy="1587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xbxContent>
                      </wps:txbx>
                      <wps:bodyPr wrap="none" lIns="0" tIns="0" rIns="0" bIns="0">
                        <a:noAutoFit/>
                      </wps:bodyPr>
                    </wps:wsp>
                  </a:graphicData>
                </a:graphic>
              </wp:anchor>
            </w:drawing>
          </mc:Choice>
          <mc:Fallback>
            <w:pict>
              <v:shape id="_x0000_s1261" type="#_x0000_t202" style="position:absolute;margin-left:217.55000000000001pt;margin-top:2.5pt;width:11.75pt;height:12.5pt;z-index:-125829353;mso-wrap-distance-left:0;mso-wrap-distance-top:2.5pt;mso-wrap-distance-right:0;mso-wrap-distance-bottom:0.20000000000000001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xbxContent>
                </v:textbox>
                <w10:wrap type="topAndBottom" anchorx="page"/>
              </v:shape>
            </w:pict>
          </mc:Fallback>
        </mc:AlternateContent>
      </w:r>
      <w:r>
        <mc:AlternateContent>
          <mc:Choice Requires="wps">
            <w:drawing>
              <wp:anchor distT="28575" distB="0" distL="0" distR="0" simplePos="0" relativeHeight="125829402" behindDoc="0" locked="0" layoutInCell="1" allowOverlap="1">
                <wp:simplePos x="0" y="0"/>
                <wp:positionH relativeFrom="page">
                  <wp:posOffset>2940050</wp:posOffset>
                </wp:positionH>
                <wp:positionV relativeFrom="paragraph">
                  <wp:posOffset>28575</wp:posOffset>
                </wp:positionV>
                <wp:extent cx="2152015" cy="164465"/>
                <wp:wrapTopAndBottom/>
                <wp:docPr id="237" name="Shape 237"/>
                <a:graphic xmlns:a="http://schemas.openxmlformats.org/drawingml/2006/main">
                  <a:graphicData uri="http://schemas.microsoft.com/office/word/2010/wordprocessingShape">
                    <wps:wsp>
                      <wps:cNvSpPr txBox="1"/>
                      <wps:spPr>
                        <a:xfrm>
                          <a:ext cx="2152015" cy="16446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日，本公司无用于债务担保的存货。</w:t>
                            </w:r>
                          </w:p>
                        </w:txbxContent>
                      </wps:txbx>
                      <wps:bodyPr wrap="none" lIns="0" tIns="0" rIns="0" bIns="0">
                        <a:noAutoFit/>
                      </wps:bodyPr>
                    </wps:wsp>
                  </a:graphicData>
                </a:graphic>
              </wp:anchor>
            </w:drawing>
          </mc:Choice>
          <mc:Fallback>
            <w:pict>
              <v:shape id="_x0000_s1263" type="#_x0000_t202" style="position:absolute;margin-left:231.5pt;margin-top:2.25pt;width:169.45000000000002pt;height:12.950000000000001pt;z-index:-125829351;mso-wrap-distance-left:0;mso-wrap-distance-top:2.25pt;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日，本公司无用于债务担保的存货。</w:t>
                      </w:r>
                    </w:p>
                  </w:txbxContent>
                </v:textbox>
                <w10:wrap type="topAndBottom" anchorx="page"/>
              </v:shape>
            </w:pict>
          </mc:Fallback>
        </mc:AlternateContent>
      </w:r>
    </w:p>
    <w:p>
      <w:pPr>
        <w:widowControl w:val="0"/>
        <w:spacing w:line="169" w:lineRule="exact"/>
        <w:rPr>
          <w:sz w:val="14"/>
          <w:szCs w:val="14"/>
        </w:rPr>
      </w:pPr>
    </w:p>
    <w:p>
      <w:pPr>
        <w:widowControl w:val="0"/>
        <w:spacing w:line="1" w:lineRule="exact"/>
        <w:sectPr>
          <w:footnotePr>
            <w:pos w:val="pageBottom"/>
            <w:numFmt w:val="decimal"/>
            <w:numRestart w:val="continuous"/>
          </w:footnotePr>
          <w:type w:val="continuous"/>
          <w:pgSz w:w="11900" w:h="16840"/>
          <w:pgMar w:top="1446" w:right="0" w:bottom="1446" w:left="0" w:header="0" w:footer="3" w:gutter="0"/>
          <w:cols w:space="720"/>
          <w:noEndnote/>
          <w:rtlGutter w:val="0"/>
          <w:docGrid w:linePitch="360"/>
        </w:sectPr>
      </w:pPr>
    </w:p>
    <w:p>
      <w:pPr>
        <w:pStyle w:val="Style52"/>
        <w:keepNext/>
        <w:keepLines/>
        <w:widowControl w:val="0"/>
        <w:shd w:val="clear" w:color="auto" w:fill="auto"/>
        <w:bidi w:val="0"/>
        <w:spacing w:before="0" w:after="120" w:line="240" w:lineRule="auto"/>
        <w:ind w:left="0" w:right="0" w:firstLine="44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sz w:val="20"/>
          <w:szCs w:val="20"/>
        </w:rPr>
        <w:t>6</w:t>
      </w:r>
      <w:bookmarkEnd w:id="504"/>
      <w:r>
        <w:rPr>
          <w:color w:val="000000"/>
          <w:spacing w:val="0"/>
          <w:w w:val="100"/>
          <w:position w:val="0"/>
        </w:rPr>
        <w:t>、待摊费用</w:t>
      </w:r>
      <w:bookmarkEnd w:id="502"/>
      <w:bookmarkEnd w:id="503"/>
      <w:bookmarkEnd w:id="505"/>
    </w:p>
    <w:tbl>
      <w:tblPr>
        <w:tblOverlap w:val="never"/>
        <w:jc w:val="center"/>
        <w:tblLayout w:type="fixed"/>
      </w:tblPr>
      <w:tblGrid>
        <w:gridCol w:w="1094"/>
        <w:gridCol w:w="1253"/>
        <w:gridCol w:w="1402"/>
        <w:gridCol w:w="1445"/>
        <w:gridCol w:w="1315"/>
        <w:gridCol w:w="1195"/>
      </w:tblGrid>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本期增加</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本期摊销</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期末结存原因</w:t>
            </w:r>
          </w:p>
        </w:tc>
      </w:tr>
      <w:tr>
        <w:trPr>
          <w:trHeight w:val="34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保险费</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158,484.87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rFonts w:ascii="Cambria" w:eastAsia="Cambria" w:hAnsi="Cambria" w:cs="Cambria"/>
                <w:color w:val="000000"/>
                <w:spacing w:val="0"/>
                <w:w w:val="100"/>
                <w:position w:val="0"/>
                <w:sz w:val="16"/>
                <w:szCs w:val="16"/>
              </w:rPr>
              <w:t>473,472.23</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421,507.81</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210,449.29</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受益期未满</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车管费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rFonts w:ascii="Cambria" w:eastAsia="Cambria" w:hAnsi="Cambria" w:cs="Cambria"/>
                <w:color w:val="000000"/>
                <w:spacing w:val="0"/>
                <w:w w:val="100"/>
                <w:position w:val="0"/>
                <w:sz w:val="16"/>
                <w:szCs w:val="16"/>
              </w:rPr>
              <w:t>17,658.75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rFonts w:ascii="Cambria" w:eastAsia="Cambria" w:hAnsi="Cambria" w:cs="Cambria"/>
                <w:color w:val="000000"/>
                <w:spacing w:val="0"/>
                <w:w w:val="100"/>
                <w:position w:val="0"/>
                <w:sz w:val="16"/>
                <w:szCs w:val="16"/>
              </w:rPr>
              <w:t>72,687.00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6"/>
                <w:szCs w:val="16"/>
              </w:rPr>
            </w:pPr>
            <w:r>
              <w:rPr>
                <w:rFonts w:ascii="Cambria" w:eastAsia="Cambria" w:hAnsi="Cambria" w:cs="Cambria"/>
                <w:color w:val="000000"/>
                <w:spacing w:val="0"/>
                <w:w w:val="100"/>
                <w:position w:val="0"/>
                <w:sz w:val="16"/>
                <w:szCs w:val="16"/>
              </w:rPr>
              <w:t>70,275.00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20,070.75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受益期未满</w:t>
            </w:r>
          </w:p>
        </w:tc>
      </w:tr>
      <w:tr>
        <w:trPr>
          <w:trHeight w:val="32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厂房租金</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220,860.00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1,524,848.00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rFonts w:ascii="Cambria" w:eastAsia="Cambria" w:hAnsi="Cambria" w:cs="Cambria"/>
                <w:color w:val="000000"/>
                <w:spacing w:val="0"/>
                <w:w w:val="100"/>
                <w:position w:val="0"/>
                <w:sz w:val="16"/>
                <w:szCs w:val="16"/>
              </w:rPr>
              <w:t>1,438,448.00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307,260.00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受益期未满</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仓储费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rFonts w:ascii="Cambria" w:eastAsia="Cambria" w:hAnsi="Cambria" w:cs="Cambria"/>
                <w:color w:val="000000"/>
                <w:spacing w:val="0"/>
                <w:w w:val="100"/>
                <w:position w:val="0"/>
                <w:sz w:val="16"/>
                <w:szCs w:val="16"/>
              </w:rPr>
              <w:t>96,360.00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rFonts w:ascii="Cambria" w:eastAsia="Cambria" w:hAnsi="Cambria" w:cs="Cambria"/>
                <w:color w:val="000000"/>
                <w:spacing w:val="0"/>
                <w:w w:val="100"/>
                <w:position w:val="0"/>
                <w:sz w:val="16"/>
                <w:szCs w:val="16"/>
              </w:rPr>
              <w:t>97,593.60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193,953.60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供热费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rFonts w:ascii="Cambria" w:eastAsia="Cambria" w:hAnsi="Cambria" w:cs="Cambria"/>
                <w:color w:val="000000"/>
                <w:spacing w:val="0"/>
                <w:w w:val="100"/>
                <w:position w:val="0"/>
                <w:sz w:val="16"/>
                <w:szCs w:val="16"/>
              </w:rPr>
              <w:t>25,625.79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rFonts w:ascii="Cambria" w:eastAsia="Cambria" w:hAnsi="Cambria" w:cs="Cambria"/>
                <w:color w:val="000000"/>
                <w:spacing w:val="0"/>
                <w:w w:val="100"/>
                <w:position w:val="0"/>
                <w:sz w:val="16"/>
                <w:szCs w:val="16"/>
              </w:rPr>
              <w:t>683,104.25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456,406.55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252,323.49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受益期未满</w:t>
            </w:r>
          </w:p>
        </w:tc>
      </w:tr>
      <w:tr>
        <w:trPr>
          <w:trHeight w:val="32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车间租金</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rFonts w:ascii="Cambria" w:eastAsia="Cambria" w:hAnsi="Cambria" w:cs="Cambria"/>
                <w:color w:val="000000"/>
                <w:spacing w:val="0"/>
                <w:w w:val="100"/>
                <w:position w:val="0"/>
                <w:sz w:val="16"/>
                <w:szCs w:val="16"/>
              </w:rPr>
              <w:t>628,457.77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476,591.38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151,866.39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受益期未满</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维修费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rFonts w:ascii="Cambria" w:eastAsia="Cambria" w:hAnsi="Cambria" w:cs="Cambria"/>
                <w:color w:val="000000"/>
                <w:spacing w:val="0"/>
                <w:w w:val="100"/>
                <w:position w:val="0"/>
                <w:sz w:val="16"/>
                <w:szCs w:val="16"/>
              </w:rPr>
              <w:t>629,821.46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404,981.46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224,840.00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受益期未满</w:t>
            </w:r>
          </w:p>
        </w:tc>
      </w:tr>
      <w:tr>
        <w:trPr>
          <w:trHeight w:val="2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rFonts w:ascii="Cambria" w:eastAsia="Cambria" w:hAnsi="Cambria" w:cs="Cambria"/>
                <w:color w:val="000000"/>
                <w:spacing w:val="0"/>
                <w:w w:val="100"/>
                <w:position w:val="0"/>
                <w:sz w:val="16"/>
                <w:szCs w:val="16"/>
              </w:rPr>
              <w:t>15,009.00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rFonts w:ascii="Cambria" w:eastAsia="Cambria" w:hAnsi="Cambria" w:cs="Cambria"/>
                <w:color w:val="000000"/>
                <w:spacing w:val="0"/>
                <w:w w:val="100"/>
                <w:position w:val="0"/>
                <w:sz w:val="16"/>
                <w:szCs w:val="16"/>
              </w:rPr>
              <w:t>1,859.52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13,149.48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受益期未满</w:t>
            </w:r>
          </w:p>
        </w:tc>
      </w:tr>
      <w:tr>
        <w:trPr>
          <w:trHeight w:val="38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518,989.41</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4,124,993.31</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rFonts w:ascii="Cambria" w:eastAsia="Cambria" w:hAnsi="Cambria" w:cs="Cambria"/>
                <w:color w:val="000000"/>
                <w:spacing w:val="0"/>
                <w:w w:val="100"/>
                <w:position w:val="0"/>
                <w:sz w:val="16"/>
                <w:szCs w:val="16"/>
              </w:rPr>
              <w:t>3,464,023.32</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1,179,959.40</w:t>
            </w: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1900" w:h="16840"/>
          <w:pgMar w:top="1446" w:right="1750" w:bottom="1446" w:left="1774" w:header="0" w:footer="3" w:gutter="0"/>
          <w:cols w:space="720"/>
          <w:noEndnote/>
          <w:rtlGutter w:val="0"/>
          <w:docGrid w:linePitch="360"/>
        </w:sectPr>
      </w:pPr>
    </w:p>
    <w:p>
      <w:pPr>
        <w:widowControl w:val="0"/>
        <w:jc w:val="left"/>
        <w:rPr>
          <w:sz w:val="2"/>
          <w:szCs w:val="2"/>
        </w:rPr>
      </w:pPr>
      <w:r>
        <w:drawing>
          <wp:inline>
            <wp:extent cx="237490" cy="207010"/>
            <wp:docPr id="239" name="Picutre 239"/>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127"/>
                    <a:stretch/>
                  </pic:blipFill>
                  <pic:spPr>
                    <a:xfrm>
                      <a:ext cx="237490" cy="207010"/>
                    </a:xfrm>
                    <a:prstGeom prst="rect"/>
                  </pic:spPr>
                </pic:pic>
              </a:graphicData>
            </a:graphic>
          </wp:inline>
        </w:drawing>
      </w:r>
    </w:p>
    <w:p>
      <w:pPr>
        <w:widowControl w:val="0"/>
        <w:spacing w:after="379" w:line="1" w:lineRule="exact"/>
      </w:pPr>
    </w:p>
    <w:p>
      <w:pPr>
        <w:pStyle w:val="Style52"/>
        <w:keepNext/>
        <w:keepLines/>
        <w:widowControl w:val="0"/>
        <w:shd w:val="clear" w:color="auto" w:fill="auto"/>
        <w:bidi w:val="0"/>
        <w:spacing w:before="0" w:after="100" w:line="240" w:lineRule="auto"/>
        <w:ind w:left="0" w:right="0" w:firstLine="420"/>
        <w:jc w:val="both"/>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sz w:val="20"/>
          <w:szCs w:val="20"/>
        </w:rPr>
        <w:t>7</w:t>
      </w:r>
      <w:bookmarkEnd w:id="508"/>
      <w:r>
        <w:rPr>
          <w:color w:val="000000"/>
          <w:spacing w:val="0"/>
          <w:w w:val="100"/>
          <w:position w:val="0"/>
        </w:rPr>
        <w:t>、固定资产及累计折旧</w:t>
      </w:r>
      <w:bookmarkEnd w:id="506"/>
      <w:bookmarkEnd w:id="507"/>
      <w:bookmarkEnd w:id="509"/>
    </w:p>
    <w:p>
      <w:pPr>
        <w:pStyle w:val="Style27"/>
        <w:keepNext w:val="0"/>
        <w:keepLines w:val="0"/>
        <w:widowControl w:val="0"/>
        <w:shd w:val="clear" w:color="auto" w:fill="auto"/>
        <w:bidi w:val="0"/>
        <w:spacing w:before="0" w:after="220" w:line="240" w:lineRule="auto"/>
        <w:ind w:left="0" w:right="0" w:firstLine="420"/>
        <w:jc w:val="both"/>
      </w:pPr>
      <w:r>
        <w:rPr>
          <w:color w:val="000000"/>
          <w:spacing w:val="0"/>
          <w:w w:val="100"/>
          <w:position w:val="0"/>
        </w:rPr>
        <w:t>⑴固定资产原值及累计折旧明细情况:</w:t>
      </w:r>
    </w:p>
    <w:tbl>
      <w:tblPr>
        <w:tblOverlap w:val="never"/>
        <w:jc w:val="center"/>
        <w:tblLayout w:type="fixed"/>
      </w:tblPr>
      <w:tblGrid>
        <w:gridCol w:w="1651"/>
        <w:gridCol w:w="1627"/>
        <w:gridCol w:w="1474"/>
        <w:gridCol w:w="1555"/>
        <w:gridCol w:w="1584"/>
      </w:tblGrid>
      <w:tr>
        <w:trPr>
          <w:trHeight w:val="235" w:hRule="exact"/>
        </w:trPr>
        <w:tc>
          <w:tcPr>
            <w:tcBorders/>
            <w:shd w:val="clear" w:color="auto" w:fill="FFFFFF"/>
            <w:vAlign w:val="top"/>
          </w:tcPr>
          <w:p>
            <w:pPr>
              <w:pStyle w:val="Style33"/>
              <w:keepNext w:val="0"/>
              <w:keepLines w:val="0"/>
              <w:widowControl w:val="0"/>
              <w:shd w:val="clear" w:color="auto" w:fill="auto"/>
              <w:tabs>
                <w:tab w:pos="942" w:val="left"/>
              </w:tabs>
              <w:bidi w:val="0"/>
              <w:spacing w:before="0" w:after="0" w:line="240" w:lineRule="auto"/>
              <w:ind w:left="0" w:right="0" w:firstLine="380"/>
              <w:jc w:val="left"/>
              <w:rPr>
                <w:sz w:val="17"/>
                <w:szCs w:val="17"/>
              </w:rPr>
            </w:pPr>
            <w:r>
              <w:rPr>
                <w:color w:val="000000"/>
                <w:spacing w:val="0"/>
                <w:w w:val="100"/>
                <w:position w:val="0"/>
                <w:sz w:val="17"/>
                <w:szCs w:val="17"/>
              </w:rPr>
              <w:t>项</w:t>
              <w:tab/>
              <w:t>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期初数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本期减少</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期末数</w:t>
            </w:r>
          </w:p>
        </w:tc>
      </w:tr>
      <w:tr>
        <w:trPr>
          <w:trHeight w:val="408"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固定资产原价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14,566,855.78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Cambria" w:eastAsia="Cambria" w:hAnsi="Cambria" w:cs="Cambria"/>
                <w:color w:val="000000"/>
                <w:spacing w:val="0"/>
                <w:w w:val="100"/>
                <w:position w:val="0"/>
                <w:sz w:val="16"/>
                <w:szCs w:val="16"/>
              </w:rPr>
              <w:t>57,457,244.47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3,614,765.47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rFonts w:ascii="Cambria" w:eastAsia="Cambria" w:hAnsi="Cambria" w:cs="Cambria"/>
                <w:color w:val="000000"/>
                <w:spacing w:val="0"/>
                <w:w w:val="100"/>
                <w:position w:val="0"/>
                <w:sz w:val="16"/>
                <w:szCs w:val="16"/>
              </w:rPr>
              <w:t>68,409,334.78</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rFonts w:ascii="Cambria" w:eastAsia="Cambria" w:hAnsi="Cambria" w:cs="Cambria"/>
                <w:color w:val="000000"/>
                <w:spacing w:val="0"/>
                <w:w w:val="100"/>
                <w:position w:val="0"/>
                <w:sz w:val="16"/>
                <w:szCs w:val="16"/>
              </w:rPr>
              <w:t>183,095,753.61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Cambria" w:eastAsia="Cambria" w:hAnsi="Cambria" w:cs="Cambria"/>
                <w:color w:val="000000"/>
                <w:spacing w:val="0"/>
                <w:w w:val="100"/>
                <w:position w:val="0"/>
                <w:sz w:val="16"/>
                <w:szCs w:val="16"/>
              </w:rPr>
              <w:t>74,544,397.58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15,330,852.94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rFonts w:ascii="Cambria" w:eastAsia="Cambria" w:hAnsi="Cambria" w:cs="Cambria"/>
                <w:color w:val="000000"/>
                <w:spacing w:val="0"/>
                <w:w w:val="100"/>
                <w:position w:val="0"/>
                <w:sz w:val="16"/>
                <w:szCs w:val="16"/>
              </w:rPr>
              <w:t>242,309,298.25</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rFonts w:ascii="Cambria" w:eastAsia="Cambria" w:hAnsi="Cambria" w:cs="Cambria"/>
                <w:color w:val="000000"/>
                <w:spacing w:val="0"/>
                <w:w w:val="100"/>
                <w:position w:val="0"/>
                <w:sz w:val="16"/>
                <w:szCs w:val="16"/>
              </w:rPr>
              <w:t>9,818,687.63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rFonts w:ascii="Cambria" w:eastAsia="Cambria" w:hAnsi="Cambria" w:cs="Cambria"/>
                <w:color w:val="000000"/>
                <w:spacing w:val="0"/>
                <w:w w:val="100"/>
                <w:position w:val="0"/>
                <w:sz w:val="16"/>
                <w:szCs w:val="16"/>
              </w:rPr>
              <w:t>1,350,437.97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6"/>
                <w:szCs w:val="16"/>
              </w:rPr>
            </w:pPr>
            <w:r>
              <w:rPr>
                <w:rFonts w:ascii="Cambria" w:eastAsia="Cambria" w:hAnsi="Cambria" w:cs="Cambria"/>
                <w:color w:val="000000"/>
                <w:spacing w:val="0"/>
                <w:w w:val="100"/>
                <w:position w:val="0"/>
                <w:sz w:val="16"/>
                <w:szCs w:val="16"/>
              </w:rPr>
              <w:t>947,708.00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rFonts w:ascii="Cambria" w:eastAsia="Cambria" w:hAnsi="Cambria" w:cs="Cambria"/>
                <w:color w:val="000000"/>
                <w:spacing w:val="0"/>
                <w:w w:val="100"/>
                <w:position w:val="0"/>
                <w:sz w:val="16"/>
                <w:szCs w:val="16"/>
              </w:rPr>
              <w:t>10,221,417.60</w:t>
            </w:r>
          </w:p>
        </w:tc>
      </w:tr>
      <w:tr>
        <w:trPr>
          <w:trHeight w:val="32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办公及其他设备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rFonts w:ascii="Cambria" w:eastAsia="Cambria" w:hAnsi="Cambria" w:cs="Cambria"/>
                <w:color w:val="000000"/>
                <w:spacing w:val="0"/>
                <w:w w:val="100"/>
                <w:position w:val="0"/>
                <w:sz w:val="16"/>
                <w:szCs w:val="16"/>
              </w:rPr>
              <w:t>3,817,903.17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rFonts w:ascii="Cambria" w:eastAsia="Cambria" w:hAnsi="Cambria" w:cs="Cambria"/>
                <w:color w:val="000000"/>
                <w:spacing w:val="0"/>
                <w:w w:val="100"/>
                <w:position w:val="0"/>
                <w:sz w:val="16"/>
                <w:szCs w:val="16"/>
              </w:rPr>
              <w:t>2,519,844.44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6"/>
                <w:szCs w:val="16"/>
              </w:rPr>
            </w:pPr>
            <w:r>
              <w:rPr>
                <w:rFonts w:ascii="Cambria" w:eastAsia="Cambria" w:hAnsi="Cambria" w:cs="Cambria"/>
                <w:color w:val="000000"/>
                <w:spacing w:val="0"/>
                <w:w w:val="100"/>
                <w:position w:val="0"/>
                <w:sz w:val="16"/>
                <w:szCs w:val="16"/>
              </w:rPr>
              <w:t>264,269.00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rFonts w:ascii="Cambria" w:eastAsia="Cambria" w:hAnsi="Cambria" w:cs="Cambria"/>
                <w:color w:val="000000"/>
                <w:spacing w:val="0"/>
                <w:w w:val="100"/>
                <w:position w:val="0"/>
                <w:sz w:val="16"/>
                <w:szCs w:val="16"/>
              </w:rPr>
              <w:t>6,073,478.61</w:t>
            </w:r>
          </w:p>
        </w:tc>
      </w:tr>
      <w:tr>
        <w:trPr>
          <w:trHeight w:val="36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合计</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rFonts w:ascii="Cambria" w:eastAsia="Cambria" w:hAnsi="Cambria" w:cs="Cambria"/>
                <w:color w:val="000000"/>
                <w:spacing w:val="0"/>
                <w:w w:val="100"/>
                <w:position w:val="0"/>
                <w:sz w:val="16"/>
                <w:szCs w:val="16"/>
              </w:rPr>
              <w:t>211,299,200.19</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135,871,924.46</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20,157,595.41</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rFonts w:ascii="Cambria" w:eastAsia="Cambria" w:hAnsi="Cambria" w:cs="Cambria"/>
                <w:color w:val="000000"/>
                <w:spacing w:val="0"/>
                <w:w w:val="100"/>
                <w:position w:val="0"/>
                <w:sz w:val="16"/>
                <w:szCs w:val="16"/>
              </w:rPr>
              <w:t>327,013,529.24</w:t>
            </w:r>
          </w:p>
        </w:tc>
      </w:tr>
      <w:tr>
        <w:trPr>
          <w:trHeight w:val="34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累计折旧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rFonts w:ascii="Cambria" w:eastAsia="Cambria" w:hAnsi="Cambria" w:cs="Cambria"/>
                <w:color w:val="000000"/>
                <w:spacing w:val="0"/>
                <w:w w:val="100"/>
                <w:position w:val="0"/>
                <w:sz w:val="16"/>
                <w:szCs w:val="16"/>
              </w:rPr>
              <w:t>3,546,110.11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rFonts w:ascii="Cambria" w:eastAsia="Cambria" w:hAnsi="Cambria" w:cs="Cambria"/>
                <w:color w:val="000000"/>
                <w:spacing w:val="0"/>
                <w:w w:val="100"/>
                <w:position w:val="0"/>
                <w:sz w:val="16"/>
                <w:szCs w:val="16"/>
              </w:rPr>
              <w:t>1,711,703.24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6"/>
                <w:szCs w:val="16"/>
              </w:rPr>
            </w:pPr>
            <w:r>
              <w:rPr>
                <w:rFonts w:ascii="Cambria" w:eastAsia="Cambria" w:hAnsi="Cambria" w:cs="Cambria"/>
                <w:color w:val="000000"/>
                <w:spacing w:val="0"/>
                <w:w w:val="100"/>
                <w:position w:val="0"/>
                <w:sz w:val="16"/>
                <w:szCs w:val="16"/>
              </w:rPr>
              <w:t>175,003.26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rFonts w:ascii="Cambria" w:eastAsia="Cambria" w:hAnsi="Cambria" w:cs="Cambria"/>
                <w:color w:val="000000"/>
                <w:spacing w:val="0"/>
                <w:w w:val="100"/>
                <w:position w:val="0"/>
                <w:sz w:val="16"/>
                <w:szCs w:val="16"/>
              </w:rPr>
              <w:t>5,082,810.09</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58,055,190.00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Cambria" w:eastAsia="Cambria" w:hAnsi="Cambria" w:cs="Cambria"/>
                <w:color w:val="000000"/>
                <w:spacing w:val="0"/>
                <w:w w:val="100"/>
                <w:position w:val="0"/>
                <w:sz w:val="16"/>
                <w:szCs w:val="16"/>
              </w:rPr>
              <w:t>18,737,520.17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6,991,477.40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rFonts w:ascii="Cambria" w:eastAsia="Cambria" w:hAnsi="Cambria" w:cs="Cambria"/>
                <w:color w:val="000000"/>
                <w:spacing w:val="0"/>
                <w:w w:val="100"/>
                <w:position w:val="0"/>
                <w:sz w:val="16"/>
                <w:szCs w:val="16"/>
              </w:rPr>
              <w:t>69,801,232.77</w:t>
            </w:r>
          </w:p>
        </w:tc>
      </w:tr>
      <w:tr>
        <w:trPr>
          <w:trHeight w:val="32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rFonts w:ascii="Cambria" w:eastAsia="Cambria" w:hAnsi="Cambria" w:cs="Cambria"/>
                <w:color w:val="000000"/>
                <w:spacing w:val="0"/>
                <w:w w:val="100"/>
                <w:position w:val="0"/>
                <w:sz w:val="16"/>
                <w:szCs w:val="16"/>
              </w:rPr>
              <w:t>4,952,559.38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rFonts w:ascii="Cambria" w:eastAsia="Cambria" w:hAnsi="Cambria" w:cs="Cambria"/>
                <w:color w:val="000000"/>
                <w:spacing w:val="0"/>
                <w:w w:val="100"/>
                <w:position w:val="0"/>
                <w:sz w:val="16"/>
                <w:szCs w:val="16"/>
              </w:rPr>
              <w:t>1,177,780.64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6"/>
                <w:szCs w:val="16"/>
              </w:rPr>
            </w:pPr>
            <w:r>
              <w:rPr>
                <w:rFonts w:ascii="Cambria" w:eastAsia="Cambria" w:hAnsi="Cambria" w:cs="Cambria"/>
                <w:color w:val="000000"/>
                <w:spacing w:val="0"/>
                <w:w w:val="100"/>
                <w:position w:val="0"/>
                <w:sz w:val="16"/>
                <w:szCs w:val="16"/>
              </w:rPr>
              <w:t>622,795.81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rFonts w:ascii="Cambria" w:eastAsia="Cambria" w:hAnsi="Cambria" w:cs="Cambria"/>
                <w:color w:val="000000"/>
                <w:spacing w:val="0"/>
                <w:w w:val="100"/>
                <w:position w:val="0"/>
                <w:sz w:val="16"/>
                <w:szCs w:val="16"/>
              </w:rPr>
              <w:t>5,507,544.21</w:t>
            </w:r>
          </w:p>
        </w:tc>
      </w:tr>
      <w:tr>
        <w:trPr>
          <w:trHeight w:val="33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其他及办公设备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rFonts w:ascii="Cambria" w:eastAsia="Cambria" w:hAnsi="Cambria" w:cs="Cambria"/>
                <w:color w:val="000000"/>
                <w:spacing w:val="0"/>
                <w:w w:val="100"/>
                <w:position w:val="0"/>
                <w:sz w:val="16"/>
                <w:szCs w:val="16"/>
              </w:rPr>
              <w:t>1,297,801.13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color w:val="000000"/>
                <w:spacing w:val="0"/>
                <w:w w:val="100"/>
                <w:position w:val="0"/>
                <w:sz w:val="16"/>
                <w:szCs w:val="16"/>
              </w:rPr>
              <w:t>983,970.09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240" w:firstLine="0"/>
              <w:jc w:val="right"/>
              <w:rPr>
                <w:sz w:val="16"/>
                <w:szCs w:val="16"/>
              </w:rPr>
            </w:pPr>
            <w:r>
              <w:rPr>
                <w:rFonts w:ascii="Cambria" w:eastAsia="Cambria" w:hAnsi="Cambria" w:cs="Cambria"/>
                <w:color w:val="000000"/>
                <w:spacing w:val="0"/>
                <w:w w:val="100"/>
                <w:position w:val="0"/>
                <w:sz w:val="16"/>
                <w:szCs w:val="16"/>
              </w:rPr>
              <w:t>76,569.69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rFonts w:ascii="Cambria" w:eastAsia="Cambria" w:hAnsi="Cambria" w:cs="Cambria"/>
                <w:color w:val="000000"/>
                <w:spacing w:val="0"/>
                <w:w w:val="100"/>
                <w:position w:val="0"/>
                <w:sz w:val="16"/>
                <w:szCs w:val="16"/>
              </w:rPr>
              <w:t>2,205,201.53</w:t>
            </w:r>
          </w:p>
        </w:tc>
      </w:tr>
      <w:tr>
        <w:trPr>
          <w:trHeight w:val="34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合计</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67,851,660.62</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Cambria" w:eastAsia="Cambria" w:hAnsi="Cambria" w:cs="Cambria"/>
                <w:color w:val="000000"/>
                <w:spacing w:val="0"/>
                <w:w w:val="100"/>
                <w:position w:val="0"/>
                <w:sz w:val="16"/>
                <w:szCs w:val="16"/>
              </w:rPr>
              <w:t>22,610,974.14</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7,865,846.16</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rFonts w:ascii="Cambria" w:eastAsia="Cambria" w:hAnsi="Cambria" w:cs="Cambria"/>
                <w:color w:val="000000"/>
                <w:spacing w:val="0"/>
                <w:w w:val="100"/>
                <w:position w:val="0"/>
                <w:sz w:val="16"/>
                <w:szCs w:val="16"/>
              </w:rPr>
              <w:t>82,596,788.60</w:t>
            </w:r>
          </w:p>
        </w:tc>
      </w:tr>
      <w:tr>
        <w:trPr>
          <w:trHeight w:val="38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固定资产净值</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rFonts w:ascii="Cambria" w:eastAsia="Cambria" w:hAnsi="Cambria" w:cs="Cambria"/>
                <w:color w:val="000000"/>
                <w:spacing w:val="0"/>
                <w:w w:val="100"/>
                <w:position w:val="0"/>
                <w:sz w:val="16"/>
                <w:szCs w:val="16"/>
              </w:rPr>
              <w:t>143,447,539.57</w:t>
            </w: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rFonts w:ascii="Cambria" w:eastAsia="Cambria" w:hAnsi="Cambria" w:cs="Cambria"/>
                <w:color w:val="000000"/>
                <w:spacing w:val="0"/>
                <w:w w:val="100"/>
                <w:position w:val="0"/>
                <w:sz w:val="16"/>
                <w:szCs w:val="16"/>
              </w:rPr>
              <w:t>244,416,740.64</w:t>
            </w:r>
          </w:p>
        </w:tc>
      </w:tr>
    </w:tbl>
    <w:p>
      <w:pPr>
        <w:widowControl w:val="0"/>
        <w:spacing w:after="219" w:line="1" w:lineRule="exact"/>
      </w:pPr>
    </w:p>
    <w:p>
      <w:pPr>
        <w:pStyle w:val="Style27"/>
        <w:keepNext w:val="0"/>
        <w:keepLines w:val="0"/>
        <w:widowControl w:val="0"/>
        <w:shd w:val="clear" w:color="auto" w:fill="auto"/>
        <w:bidi w:val="0"/>
        <w:spacing w:before="0" w:after="0" w:line="406" w:lineRule="exact"/>
        <w:ind w:left="0" w:right="0" w:firstLine="420"/>
        <w:jc w:val="both"/>
      </w:pPr>
      <w:r>
        <w:rPr>
          <w:color w:val="000000"/>
          <w:spacing w:val="0"/>
          <w:w w:val="100"/>
          <w:position w:val="0"/>
        </w:rPr>
        <w:t>⑵上述固定资产全部为在用固定资产，本公司无融资租入固定资产。</w:t>
      </w:r>
    </w:p>
    <w:p>
      <w:pPr>
        <w:pStyle w:val="Style27"/>
        <w:keepNext w:val="0"/>
        <w:keepLines w:val="0"/>
        <w:widowControl w:val="0"/>
        <w:shd w:val="clear" w:color="auto" w:fill="auto"/>
        <w:bidi w:val="0"/>
        <w:spacing w:before="0" w:after="0" w:line="406" w:lineRule="exact"/>
        <w:ind w:left="0" w:right="0" w:firstLine="420"/>
        <w:jc w:val="both"/>
      </w:pPr>
      <w:r>
        <w:rPr>
          <w:color w:val="000000"/>
          <w:spacing w:val="0"/>
          <w:w w:val="100"/>
          <w:position w:val="0"/>
        </w:rPr>
        <w:t>(3)</w:t>
      </w:r>
      <w:r>
        <w:rPr>
          <w:color w:val="000000"/>
          <w:spacing w:val="0"/>
          <w:w w:val="100"/>
          <w:position w:val="0"/>
        </w:rPr>
        <w:t>本年增加固定资产中，由在建工程转入</w:t>
      </w:r>
      <w:r>
        <w:rPr>
          <w:color w:val="000000"/>
          <w:spacing w:val="0"/>
          <w:w w:val="100"/>
          <w:position w:val="0"/>
        </w:rPr>
        <w:t>89,930,765.98</w:t>
      </w:r>
      <w:r>
        <w:rPr>
          <w:color w:val="000000"/>
          <w:spacing w:val="0"/>
          <w:w w:val="100"/>
          <w:position w:val="0"/>
        </w:rPr>
        <w:t>元。</w:t>
      </w:r>
    </w:p>
    <w:p>
      <w:pPr>
        <w:pStyle w:val="Style27"/>
        <w:keepNext w:val="0"/>
        <w:keepLines w:val="0"/>
        <w:widowControl w:val="0"/>
        <w:shd w:val="clear" w:color="auto" w:fill="auto"/>
        <w:bidi w:val="0"/>
        <w:spacing w:before="0" w:after="0" w:line="406" w:lineRule="exact"/>
        <w:ind w:left="0" w:right="0" w:firstLine="420"/>
        <w:jc w:val="both"/>
      </w:pPr>
      <w:r>
        <w:rPr>
          <w:color w:val="000000"/>
          <w:spacing w:val="0"/>
          <w:w w:val="100"/>
          <w:position w:val="0"/>
        </w:rPr>
        <w:t>⑷</w:t>
      </w:r>
      <w:r>
        <w:rPr>
          <w:color w:val="000000"/>
          <w:spacing w:val="0"/>
          <w:w w:val="100"/>
          <w:position w:val="0"/>
        </w:rPr>
        <w:t>固定资产中有权属证书号为“沪房地闵字</w:t>
      </w:r>
      <w:r>
        <w:rPr>
          <w:color w:val="000000"/>
          <w:spacing w:val="0"/>
          <w:w w:val="100"/>
          <w:position w:val="0"/>
        </w:rPr>
        <w:t>( 2006 )</w:t>
      </w:r>
      <w:r>
        <w:rPr>
          <w:color w:val="000000"/>
          <w:spacing w:val="0"/>
          <w:w w:val="100"/>
          <w:position w:val="0"/>
        </w:rPr>
        <w:t>第</w:t>
      </w:r>
      <w:r>
        <w:rPr>
          <w:color w:val="000000"/>
          <w:spacing w:val="0"/>
          <w:w w:val="100"/>
          <w:position w:val="0"/>
        </w:rPr>
        <w:t>031066</w:t>
      </w:r>
      <w:r>
        <w:rPr>
          <w:color w:val="000000"/>
          <w:spacing w:val="0"/>
          <w:w w:val="100"/>
          <w:position w:val="0"/>
        </w:rPr>
        <w:t>号”的房产用于借款抵 押，借款合同总金额</w:t>
      </w:r>
      <w:r>
        <w:rPr>
          <w:color w:val="000000"/>
          <w:spacing w:val="0"/>
          <w:w w:val="100"/>
          <w:position w:val="0"/>
        </w:rPr>
        <w:t>2,500.00</w:t>
      </w:r>
      <w:r>
        <w:rPr>
          <w:color w:val="000000"/>
          <w:spacing w:val="0"/>
          <w:w w:val="100"/>
          <w:position w:val="0"/>
        </w:rPr>
        <w:t>万元，编号</w:t>
      </w:r>
      <w:r>
        <w:rPr>
          <w:color w:val="000000"/>
          <w:spacing w:val="0"/>
          <w:w w:val="100"/>
          <w:position w:val="0"/>
        </w:rPr>
        <w:t>509127106002</w:t>
      </w:r>
      <w:r>
        <w:rPr>
          <w:color w:val="000000"/>
          <w:spacing w:val="0"/>
          <w:w w:val="100"/>
          <w:position w:val="0"/>
        </w:rPr>
        <w:t>。抵押物原值</w:t>
      </w:r>
      <w:r>
        <w:rPr>
          <w:color w:val="000000"/>
          <w:spacing w:val="0"/>
          <w:w w:val="100"/>
          <w:position w:val="0"/>
        </w:rPr>
        <w:t>1</w:t>
      </w:r>
      <w:r>
        <w:rPr>
          <w:color w:val="000000"/>
          <w:spacing w:val="0"/>
          <w:w w:val="100"/>
          <w:position w:val="0"/>
        </w:rPr>
        <w:t>8,937,566.76</w:t>
      </w:r>
      <w:r>
        <w:rPr>
          <w:color w:val="000000"/>
          <w:spacing w:val="0"/>
          <w:w w:val="100"/>
          <w:position w:val="0"/>
        </w:rPr>
        <w:t>元， 评估价值</w:t>
      </w:r>
      <w:r>
        <w:rPr>
          <w:color w:val="000000"/>
          <w:spacing w:val="0"/>
          <w:w w:val="100"/>
          <w:position w:val="0"/>
        </w:rPr>
        <w:t>3,600.00</w:t>
      </w:r>
      <w:r>
        <w:rPr>
          <w:color w:val="000000"/>
          <w:spacing w:val="0"/>
          <w:w w:val="100"/>
          <w:position w:val="0"/>
        </w:rPr>
        <w:t>万元。</w:t>
      </w:r>
    </w:p>
    <w:p>
      <w:pPr>
        <w:pStyle w:val="Style27"/>
        <w:keepNext w:val="0"/>
        <w:keepLines w:val="0"/>
        <w:widowControl w:val="0"/>
        <w:shd w:val="clear" w:color="auto" w:fill="auto"/>
        <w:bidi w:val="0"/>
        <w:spacing w:before="0" w:after="0" w:line="406" w:lineRule="exact"/>
        <w:ind w:left="0" w:right="0" w:firstLine="380"/>
        <w:jc w:val="both"/>
      </w:pPr>
      <w:r>
        <w:rPr>
          <w:color w:val="000000"/>
          <w:spacing w:val="0"/>
          <w:w w:val="100"/>
          <w:position w:val="0"/>
        </w:rPr>
        <w:t>(5)</w:t>
      </w:r>
      <w:r>
        <w:rPr>
          <w:color w:val="000000"/>
          <w:spacing w:val="0"/>
          <w:w w:val="100"/>
          <w:position w:val="0"/>
        </w:rPr>
        <w:t>经营租赁租出的固定资产：</w:t>
      </w:r>
    </w:p>
    <w:p>
      <w:pPr>
        <w:pStyle w:val="Style68"/>
        <w:keepNext w:val="0"/>
        <w:keepLines w:val="0"/>
        <w:widowControl w:val="0"/>
        <w:shd w:val="clear" w:color="auto" w:fill="auto"/>
        <w:tabs>
          <w:tab w:pos="1694" w:val="left"/>
          <w:tab w:pos="3149" w:val="left"/>
          <w:tab w:pos="4675" w:val="left"/>
          <w:tab w:pos="6307" w:val="left"/>
        </w:tabs>
        <w:bidi w:val="0"/>
        <w:spacing w:before="0" w:after="100" w:line="406" w:lineRule="exact"/>
        <w:ind w:left="0" w:right="0" w:firstLine="0"/>
        <w:jc w:val="center"/>
      </w:pPr>
      <w:r>
        <w:rPr>
          <w:color w:val="000000"/>
          <w:spacing w:val="0"/>
          <w:w w:val="100"/>
          <w:position w:val="0"/>
          <w:u w:val="single"/>
        </w:rPr>
        <w:t>项 目</w:t>
        <w:tab/>
        <w:t>账面原值</w:t>
        <w:tab/>
        <w:t>累计折旧</w:t>
        <w:tab/>
        <w:t>减值准备</w:t>
        <w:tab/>
        <w:t>账面价值</w:t>
      </w:r>
    </w:p>
    <w:p>
      <w:pPr>
        <w:pStyle w:val="Style33"/>
        <w:keepNext w:val="0"/>
        <w:keepLines w:val="0"/>
        <w:widowControl w:val="0"/>
        <w:shd w:val="clear" w:color="auto" w:fill="auto"/>
        <w:tabs>
          <w:tab w:pos="2271" w:val="left"/>
          <w:tab w:pos="3918" w:val="left"/>
          <w:tab w:pos="7052" w:val="left"/>
        </w:tabs>
        <w:bidi w:val="0"/>
        <w:spacing w:before="0" w:after="100" w:line="240" w:lineRule="auto"/>
        <w:ind w:left="0" w:right="0" w:firstLine="480"/>
        <w:jc w:val="both"/>
        <w:rPr>
          <w:sz w:val="16"/>
          <w:szCs w:val="16"/>
        </w:rPr>
      </w:pPr>
      <w:r>
        <w:rPr>
          <w:color w:val="000000"/>
          <w:spacing w:val="0"/>
          <w:w w:val="100"/>
          <w:position w:val="0"/>
          <w:sz w:val="17"/>
          <w:szCs w:val="17"/>
        </w:rPr>
        <w:t>房屋建筑物</w:t>
        <w:tab/>
      </w:r>
      <w:r>
        <w:rPr>
          <w:rFonts w:ascii="Cambria" w:eastAsia="Cambria" w:hAnsi="Cambria" w:cs="Cambria"/>
          <w:color w:val="000000"/>
          <w:spacing w:val="0"/>
          <w:w w:val="100"/>
          <w:position w:val="0"/>
          <w:sz w:val="16"/>
          <w:szCs w:val="16"/>
        </w:rPr>
        <w:t>8,712,823.02</w:t>
        <w:tab/>
        <w:t>344,882.60</w:t>
        <w:tab/>
        <w:t>8,367,940.42</w:t>
      </w:r>
    </w:p>
    <w:p>
      <w:pPr>
        <w:pStyle w:val="Style33"/>
        <w:keepNext w:val="0"/>
        <w:keepLines w:val="0"/>
        <w:widowControl w:val="0"/>
        <w:shd w:val="clear" w:color="auto" w:fill="auto"/>
        <w:tabs>
          <w:tab w:pos="2271" w:val="left"/>
          <w:tab w:pos="3918" w:val="left"/>
          <w:tab w:pos="7052" w:val="left"/>
        </w:tabs>
        <w:bidi w:val="0"/>
        <w:spacing w:before="0" w:after="100" w:line="240" w:lineRule="auto"/>
        <w:ind w:left="0" w:right="0" w:firstLine="760"/>
        <w:jc w:val="left"/>
        <w:rPr>
          <w:sz w:val="16"/>
          <w:szCs w:val="16"/>
        </w:rPr>
      </w:pPr>
      <w:r>
        <w:rPr>
          <w:color w:val="000000"/>
          <w:spacing w:val="0"/>
          <w:w w:val="100"/>
          <w:position w:val="0"/>
          <w:sz w:val="17"/>
          <w:szCs w:val="17"/>
        </w:rPr>
        <w:t>合 计</w:t>
        <w:tab/>
      </w:r>
      <w:r>
        <w:rPr>
          <w:rFonts w:ascii="Cambria" w:eastAsia="Cambria" w:hAnsi="Cambria" w:cs="Cambria"/>
          <w:color w:val="000000"/>
          <w:spacing w:val="0"/>
          <w:w w:val="100"/>
          <w:position w:val="0"/>
          <w:sz w:val="16"/>
          <w:szCs w:val="16"/>
        </w:rPr>
        <w:t>8,712,823.02</w:t>
        <w:tab/>
        <w:t>344,882.60</w:t>
        <w:tab/>
        <w:t>8,367,940.42</w:t>
      </w:r>
    </w:p>
    <w:p>
      <w:pPr>
        <w:pStyle w:val="Style27"/>
        <w:keepNext w:val="0"/>
        <w:keepLines w:val="0"/>
        <w:widowControl w:val="0"/>
        <w:shd w:val="clear" w:color="auto" w:fill="auto"/>
        <w:bidi w:val="0"/>
        <w:spacing w:before="0" w:after="0" w:line="346" w:lineRule="exact"/>
        <w:ind w:left="0" w:right="0" w:firstLine="420"/>
        <w:jc w:val="both"/>
      </w:pPr>
      <w:r>
        <w:rPr>
          <w:color w:val="000000"/>
          <w:spacing w:val="0"/>
          <w:w w:val="100"/>
          <w:position w:val="0"/>
        </w:rPr>
        <w:t xml:space="preserve">⑹ </w:t>
      </w:r>
      <w:r>
        <w:rPr>
          <w:color w:val="000000"/>
          <w:spacing w:val="0"/>
          <w:w w:val="100"/>
          <w:position w:val="0"/>
        </w:rPr>
        <w:t>相对于</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日的固定资产原值增加了 </w:t>
      </w:r>
      <w:r>
        <w:rPr>
          <w:color w:val="000000"/>
          <w:spacing w:val="0"/>
          <w:w w:val="100"/>
          <w:position w:val="0"/>
        </w:rPr>
        <w:t>115,714,329.05</w:t>
      </w:r>
      <w:r>
        <w:rPr>
          <w:color w:val="000000"/>
          <w:spacing w:val="0"/>
          <w:w w:val="100"/>
          <w:position w:val="0"/>
        </w:rPr>
        <w:t>元，增加比例</w:t>
      </w:r>
      <w:r>
        <w:rPr>
          <w:color w:val="000000"/>
          <w:spacing w:val="0"/>
          <w:w w:val="100"/>
          <w:position w:val="0"/>
        </w:rPr>
        <w:t>54.76 %,</w:t>
      </w:r>
      <w:r>
        <w:rPr>
          <w:color w:val="000000"/>
          <w:spacing w:val="0"/>
          <w:w w:val="100"/>
          <w:position w:val="0"/>
        </w:rPr>
        <w:t>主要是由于公司本部新生产楼转入固定资产及合并 范围增加上海公司形成的。</w:t>
      </w:r>
    </w:p>
    <w:p>
      <w:pPr>
        <w:pStyle w:val="Style27"/>
        <w:keepNext w:val="0"/>
        <w:keepLines w:val="0"/>
        <w:widowControl w:val="0"/>
        <w:shd w:val="clear" w:color="auto" w:fill="auto"/>
        <w:bidi w:val="0"/>
        <w:spacing w:before="0" w:after="220" w:line="346" w:lineRule="exact"/>
        <w:ind w:left="0" w:right="0" w:firstLine="420"/>
        <w:jc w:val="both"/>
      </w:pPr>
      <w:r>
        <w:rPr>
          <w:color w:val="000000"/>
          <w:spacing w:val="0"/>
          <w:w w:val="70"/>
          <w:position w:val="0"/>
        </w:rPr>
        <w:t>⑺</w:t>
      </w:r>
      <w:r>
        <w:rPr>
          <w:color w:val="000000"/>
          <w:spacing w:val="0"/>
          <w:w w:val="100"/>
          <w:position w:val="0"/>
        </w:rPr>
        <w:t>固定资产减值准备：</w:t>
      </w:r>
    </w:p>
    <w:tbl>
      <w:tblPr>
        <w:tblOverlap w:val="never"/>
        <w:jc w:val="center"/>
        <w:tblLayout w:type="fixed"/>
      </w:tblPr>
      <w:tblGrid>
        <w:gridCol w:w="1642"/>
        <w:gridCol w:w="1517"/>
        <w:gridCol w:w="1483"/>
        <w:gridCol w:w="1714"/>
        <w:gridCol w:w="1445"/>
      </w:tblGrid>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 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期初数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本 期 增 加</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本期减少</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期末数</w:t>
            </w:r>
          </w:p>
        </w:tc>
      </w:tr>
      <w:tr>
        <w:trPr>
          <w:trHeight w:val="32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6"/>
                <w:szCs w:val="16"/>
              </w:rPr>
            </w:pPr>
            <w:r>
              <w:rPr>
                <w:rFonts w:ascii="Cambria" w:eastAsia="Cambria" w:hAnsi="Cambria" w:cs="Cambria"/>
                <w:color w:val="000000"/>
                <w:spacing w:val="0"/>
                <w:w w:val="100"/>
                <w:position w:val="0"/>
                <w:sz w:val="16"/>
                <w:szCs w:val="16"/>
              </w:rPr>
              <w:t>47,164.24</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left"/>
              <w:rPr>
                <w:sz w:val="16"/>
                <w:szCs w:val="16"/>
              </w:rPr>
            </w:pPr>
            <w:r>
              <w:rPr>
                <w:rFonts w:ascii="Cambria" w:eastAsia="Cambria" w:hAnsi="Cambria" w:cs="Cambria"/>
                <w:color w:val="000000"/>
                <w:spacing w:val="0"/>
                <w:w w:val="100"/>
                <w:position w:val="0"/>
                <w:sz w:val="16"/>
                <w:szCs w:val="16"/>
              </w:rPr>
              <w:t>4,280.00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6"/>
                <w:szCs w:val="16"/>
              </w:rPr>
            </w:pPr>
            <w:r>
              <w:rPr>
                <w:rFonts w:ascii="Cambria" w:eastAsia="Cambria" w:hAnsi="Cambria" w:cs="Cambria"/>
                <w:color w:val="000000"/>
                <w:spacing w:val="0"/>
                <w:w w:val="100"/>
                <w:position w:val="0"/>
                <w:sz w:val="16"/>
                <w:szCs w:val="16"/>
              </w:rPr>
              <w:t>42,884.24</w:t>
            </w:r>
          </w:p>
        </w:tc>
      </w:tr>
      <w:tr>
        <w:trPr>
          <w:trHeight w:val="31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其他及办公设备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6"/>
                <w:szCs w:val="16"/>
              </w:rPr>
            </w:pPr>
            <w:r>
              <w:rPr>
                <w:rFonts w:ascii="Cambria" w:eastAsia="Cambria" w:hAnsi="Cambria" w:cs="Cambria"/>
                <w:color w:val="000000"/>
                <w:spacing w:val="0"/>
                <w:w w:val="100"/>
                <w:position w:val="0"/>
                <w:sz w:val="16"/>
                <w:szCs w:val="16"/>
              </w:rPr>
              <w:t>52,833.53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80" w:firstLine="0"/>
              <w:jc w:val="righ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6"/>
                <w:szCs w:val="16"/>
              </w:rPr>
            </w:pPr>
            <w:r>
              <w:rPr>
                <w:rFonts w:ascii="Cambria" w:eastAsia="Cambria" w:hAnsi="Cambria" w:cs="Cambria"/>
                <w:color w:val="000000"/>
                <w:spacing w:val="0"/>
                <w:w w:val="100"/>
                <w:position w:val="0"/>
                <w:sz w:val="16"/>
                <w:szCs w:val="16"/>
              </w:rPr>
              <w:t>52,833.53</w:t>
            </w:r>
          </w:p>
        </w:tc>
      </w:tr>
      <w:tr>
        <w:trPr>
          <w:trHeight w:val="38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6"/>
                <w:szCs w:val="16"/>
              </w:rPr>
            </w:pPr>
            <w:r>
              <w:rPr>
                <w:rFonts w:ascii="Cambria" w:eastAsia="Cambria" w:hAnsi="Cambria" w:cs="Cambria"/>
                <w:color w:val="000000"/>
                <w:spacing w:val="0"/>
                <w:w w:val="100"/>
                <w:position w:val="0"/>
                <w:sz w:val="16"/>
                <w:szCs w:val="16"/>
              </w:rPr>
              <w:t>99,997.77</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16"/>
                <w:szCs w:val="16"/>
              </w:rPr>
            </w:pPr>
            <w:r>
              <w:rPr>
                <w:rFonts w:ascii="Cambria" w:eastAsia="Cambria" w:hAnsi="Cambria" w:cs="Cambria"/>
                <w:color w:val="000000"/>
                <w:spacing w:val="0"/>
                <w:w w:val="100"/>
                <w:position w:val="0"/>
                <w:sz w:val="16"/>
                <w:szCs w:val="16"/>
              </w:rPr>
              <w:t>4,280.00</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6"/>
                <w:szCs w:val="16"/>
              </w:rPr>
            </w:pPr>
            <w:r>
              <w:rPr>
                <w:rFonts w:ascii="Cambria" w:eastAsia="Cambria" w:hAnsi="Cambria" w:cs="Cambria"/>
                <w:color w:val="000000"/>
                <w:spacing w:val="0"/>
                <w:w w:val="100"/>
                <w:position w:val="0"/>
                <w:sz w:val="16"/>
                <w:szCs w:val="16"/>
              </w:rPr>
              <w:t>95,717.77</w:t>
            </w:r>
          </w:p>
        </w:tc>
      </w:tr>
    </w:tbl>
    <w:p>
      <w:pPr>
        <w:widowControl w:val="0"/>
        <w:spacing w:after="379" w:line="1" w:lineRule="exact"/>
      </w:pPr>
    </w:p>
    <w:p>
      <w:pPr>
        <w:pStyle w:val="Style27"/>
        <w:keepNext w:val="0"/>
        <w:keepLines w:val="0"/>
        <w:widowControl w:val="0"/>
        <w:shd w:val="clear" w:color="auto" w:fill="auto"/>
        <w:bidi w:val="0"/>
        <w:spacing w:before="0" w:after="160" w:line="240" w:lineRule="auto"/>
        <w:ind w:left="0" w:right="0" w:firstLine="420"/>
        <w:jc w:val="both"/>
        <w:sectPr>
          <w:headerReference w:type="default" r:id="rId129"/>
          <w:footerReference w:type="default" r:id="rId130"/>
          <w:headerReference w:type="even" r:id="rId131"/>
          <w:footerReference w:type="even" r:id="rId132"/>
          <w:footnotePr>
            <w:pos w:val="pageBottom"/>
            <w:numFmt w:val="decimal"/>
            <w:numRestart w:val="continuous"/>
          </w:footnotePr>
          <w:pgSz w:w="11900" w:h="16840"/>
          <w:pgMar w:top="769" w:right="1740" w:bottom="1163" w:left="1774" w:header="0" w:footer="3" w:gutter="0"/>
          <w:cols w:space="720"/>
          <w:noEndnote/>
          <w:rtlGutter w:val="0"/>
          <w:docGrid w:linePitch="360"/>
        </w:sectPr>
      </w:pPr>
      <w:r>
        <w:rPr>
          <w:color w:val="000000"/>
          <w:spacing w:val="0"/>
          <w:w w:val="70"/>
          <w:position w:val="0"/>
        </w:rPr>
        <w:t>⑻</w:t>
      </w:r>
      <w:r>
        <w:rPr>
          <w:rFonts w:ascii="Book Antiqua" w:eastAsia="Book Antiqua" w:hAnsi="Book Antiqua" w:cs="Book Antiqua"/>
          <w:color w:val="000000"/>
          <w:spacing w:val="0"/>
          <w:w w:val="70"/>
          <w:position w:val="0"/>
          <w:sz w:val="19"/>
          <w:szCs w:val="19"/>
        </w:rPr>
        <w:t xml:space="preserve"> </w:t>
      </w:r>
      <w:r>
        <w:rPr>
          <w:color w:val="000000"/>
          <w:spacing w:val="0"/>
          <w:w w:val="100"/>
          <w:position w:val="0"/>
        </w:rPr>
        <w:t>本期计提的固定资产折旧为</w:t>
      </w:r>
      <w:r>
        <w:rPr>
          <w:color w:val="000000"/>
          <w:spacing w:val="0"/>
          <w:w w:val="100"/>
          <w:position w:val="0"/>
        </w:rPr>
        <w:t>22,321,832.41</w:t>
      </w:r>
      <w:r>
        <w:rPr>
          <w:color w:val="000000"/>
          <w:spacing w:val="0"/>
          <w:w w:val="100"/>
          <w:position w:val="0"/>
        </w:rPr>
        <w:t>元。</w:t>
      </w:r>
    </w:p>
    <w:p>
      <w:pPr>
        <w:pStyle w:val="Style52"/>
        <w:keepNext/>
        <w:keepLines/>
        <w:widowControl w:val="0"/>
        <w:shd w:val="clear" w:color="auto" w:fill="auto"/>
        <w:bidi w:val="0"/>
        <w:spacing w:before="0" w:after="8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sz w:val="20"/>
          <w:szCs w:val="20"/>
        </w:rPr>
        <w:t>8</w:t>
      </w:r>
      <w:bookmarkEnd w:id="512"/>
      <w:r>
        <w:rPr>
          <w:color w:val="000000"/>
          <w:spacing w:val="0"/>
          <w:w w:val="100"/>
          <w:position w:val="0"/>
        </w:rPr>
        <w:t>、在建工程</w:t>
      </w:r>
      <w:bookmarkEnd w:id="510"/>
      <w:bookmarkEnd w:id="511"/>
      <w:bookmarkEnd w:id="513"/>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⑴在建工程明细情况:</w:t>
      </w:r>
    </w:p>
    <w:tbl>
      <w:tblPr>
        <w:tblOverlap w:val="never"/>
        <w:jc w:val="center"/>
        <w:tblLayout w:type="fixed"/>
      </w:tblPr>
      <w:tblGrid>
        <w:gridCol w:w="2390"/>
        <w:gridCol w:w="2074"/>
        <w:gridCol w:w="1493"/>
        <w:gridCol w:w="1488"/>
        <w:gridCol w:w="1589"/>
        <w:gridCol w:w="1373"/>
        <w:gridCol w:w="1440"/>
        <w:gridCol w:w="907"/>
        <w:gridCol w:w="902"/>
      </w:tblGrid>
      <w:tr>
        <w:trPr>
          <w:trHeight w:val="240"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80"/>
              <w:jc w:val="left"/>
              <w:rPr>
                <w:sz w:val="17"/>
                <w:szCs w:val="17"/>
              </w:rPr>
            </w:pPr>
            <w:r>
              <w:rPr>
                <w:color w:val="000000"/>
                <w:spacing w:val="0"/>
                <w:w w:val="100"/>
                <w:position w:val="0"/>
                <w:sz w:val="17"/>
                <w:szCs w:val="17"/>
              </w:rPr>
              <w:t>工程名称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预算数（万元）</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期初数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本期增加</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转入固定资产数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其他减少数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520" w:firstLine="0"/>
              <w:jc w:val="right"/>
              <w:rPr>
                <w:sz w:val="17"/>
                <w:szCs w:val="17"/>
              </w:rPr>
            </w:pPr>
            <w:r>
              <w:rPr>
                <w:color w:val="000000"/>
                <w:spacing w:val="0"/>
                <w:w w:val="100"/>
                <w:position w:val="0"/>
                <w:sz w:val="17"/>
                <w:szCs w:val="17"/>
              </w:rPr>
              <w:t>期末数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资金来源</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投入比例</w:t>
            </w:r>
          </w:p>
        </w:tc>
      </w:tr>
      <w:tr>
        <w:trPr>
          <w:trHeight w:val="384"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新综合生产楼</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left"/>
              <w:rPr>
                <w:sz w:val="16"/>
                <w:szCs w:val="16"/>
              </w:rPr>
            </w:pPr>
            <w:r>
              <w:rPr>
                <w:rFonts w:ascii="Cambria" w:eastAsia="Cambria" w:hAnsi="Cambria" w:cs="Cambria"/>
                <w:color w:val="000000"/>
                <w:spacing w:val="0"/>
                <w:w w:val="100"/>
                <w:position w:val="0"/>
                <w:sz w:val="16"/>
                <w:szCs w:val="16"/>
              </w:rPr>
              <w:t>5,000.00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33,916,223.33</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rPr>
                <w:sz w:val="16"/>
                <w:szCs w:val="16"/>
              </w:rPr>
            </w:pPr>
            <w:r>
              <w:rPr>
                <w:rFonts w:ascii="Cambria" w:eastAsia="Cambria" w:hAnsi="Cambria" w:cs="Cambria"/>
                <w:color w:val="000000"/>
                <w:spacing w:val="0"/>
                <w:w w:val="100"/>
                <w:position w:val="0"/>
                <w:sz w:val="16"/>
                <w:szCs w:val="16"/>
              </w:rPr>
              <w:t>23,369,934.99</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34,519,677.71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22,766,480.61</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自筹</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95%</w:t>
            </w:r>
          </w:p>
        </w:tc>
      </w:tr>
      <w:tr>
        <w:trPr>
          <w:trHeight w:val="32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变电工程</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left"/>
              <w:rPr>
                <w:sz w:val="16"/>
                <w:szCs w:val="16"/>
              </w:rPr>
            </w:pPr>
            <w:r>
              <w:rPr>
                <w:rFonts w:ascii="Cambria" w:eastAsia="Cambria" w:hAnsi="Cambria" w:cs="Cambria"/>
                <w:color w:val="000000"/>
                <w:spacing w:val="0"/>
                <w:w w:val="100"/>
                <w:position w:val="0"/>
                <w:sz w:val="16"/>
                <w:szCs w:val="16"/>
              </w:rPr>
              <w:t>290.72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rFonts w:ascii="Cambria" w:eastAsia="Cambria" w:hAnsi="Cambria" w:cs="Cambria"/>
                <w:color w:val="000000"/>
                <w:spacing w:val="0"/>
                <w:w w:val="100"/>
                <w:position w:val="0"/>
                <w:sz w:val="16"/>
                <w:szCs w:val="16"/>
              </w:rPr>
              <w:t>2,450,000.00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lef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6"/>
                <w:szCs w:val="16"/>
              </w:rPr>
            </w:pPr>
            <w:r>
              <w:rPr>
                <w:rFonts w:ascii="Cambria" w:eastAsia="Cambria" w:hAnsi="Cambria" w:cs="Cambria"/>
                <w:color w:val="000000"/>
                <w:spacing w:val="0"/>
                <w:w w:val="100"/>
                <w:position w:val="0"/>
                <w:sz w:val="16"/>
                <w:szCs w:val="16"/>
              </w:rPr>
              <w:t>2,450,000.00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螺杆冷水机组</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400" w:right="0" w:firstLine="0"/>
              <w:jc w:val="left"/>
              <w:rPr>
                <w:sz w:val="16"/>
                <w:szCs w:val="16"/>
              </w:rPr>
            </w:pPr>
            <w:r>
              <w:rPr>
                <w:rFonts w:ascii="Cambria" w:eastAsia="Cambria" w:hAnsi="Cambria" w:cs="Cambria"/>
                <w:color w:val="000000"/>
                <w:spacing w:val="0"/>
                <w:w w:val="100"/>
                <w:position w:val="0"/>
                <w:sz w:val="16"/>
                <w:szCs w:val="16"/>
              </w:rPr>
              <w:t>162.00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rFonts w:ascii="Cambria" w:eastAsia="Cambria" w:hAnsi="Cambria" w:cs="Cambria"/>
                <w:color w:val="000000"/>
                <w:spacing w:val="0"/>
                <w:w w:val="100"/>
                <w:position w:val="0"/>
                <w:sz w:val="16"/>
                <w:szCs w:val="16"/>
              </w:rPr>
              <w:t>1,296,000.00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280" w:right="0" w:firstLine="0"/>
              <w:jc w:val="lef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1,296,000.00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冷却塔</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6"/>
                <w:szCs w:val="16"/>
              </w:rPr>
            </w:pPr>
            <w:r>
              <w:rPr>
                <w:rFonts w:ascii="Cambria" w:eastAsia="Cambria" w:hAnsi="Cambria" w:cs="Cambria"/>
                <w:color w:val="000000"/>
                <w:spacing w:val="0"/>
                <w:w w:val="100"/>
                <w:position w:val="0"/>
                <w:sz w:val="16"/>
                <w:szCs w:val="16"/>
              </w:rPr>
              <w:t>34.78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rFonts w:ascii="Cambria" w:eastAsia="Cambria" w:hAnsi="Cambria" w:cs="Cambria"/>
                <w:color w:val="000000"/>
                <w:spacing w:val="0"/>
                <w:w w:val="100"/>
                <w:position w:val="0"/>
                <w:sz w:val="16"/>
                <w:szCs w:val="16"/>
              </w:rPr>
              <w:t>278,240.00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6"/>
                <w:szCs w:val="16"/>
              </w:rPr>
            </w:pPr>
            <w:r>
              <w:rPr>
                <w:rFonts w:ascii="Cambria" w:eastAsia="Cambria" w:hAnsi="Cambria" w:cs="Cambria"/>
                <w:color w:val="000000"/>
                <w:spacing w:val="0"/>
                <w:w w:val="100"/>
                <w:position w:val="0"/>
                <w:sz w:val="16"/>
                <w:szCs w:val="16"/>
              </w:rPr>
              <w:t>52,170.00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6"/>
                <w:szCs w:val="16"/>
              </w:rPr>
            </w:pPr>
            <w:r>
              <w:rPr>
                <w:rFonts w:ascii="Cambria" w:eastAsia="Cambria" w:hAnsi="Cambria" w:cs="Cambria"/>
                <w:color w:val="000000"/>
                <w:spacing w:val="0"/>
                <w:w w:val="100"/>
                <w:position w:val="0"/>
                <w:sz w:val="16"/>
                <w:szCs w:val="16"/>
              </w:rPr>
              <w:t>330,410.00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数字印刷机</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left"/>
              <w:rPr>
                <w:sz w:val="16"/>
                <w:szCs w:val="16"/>
              </w:rPr>
            </w:pPr>
            <w:r>
              <w:rPr>
                <w:rFonts w:ascii="Cambria" w:eastAsia="Cambria" w:hAnsi="Cambria" w:cs="Cambria"/>
                <w:color w:val="000000"/>
                <w:spacing w:val="0"/>
                <w:w w:val="100"/>
                <w:position w:val="0"/>
                <w:sz w:val="16"/>
                <w:szCs w:val="16"/>
              </w:rPr>
              <w:t>102.90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rFonts w:ascii="Cambria" w:eastAsia="Cambria" w:hAnsi="Cambria" w:cs="Cambria"/>
                <w:color w:val="000000"/>
                <w:spacing w:val="0"/>
                <w:w w:val="100"/>
                <w:position w:val="0"/>
                <w:sz w:val="16"/>
                <w:szCs w:val="16"/>
              </w:rPr>
              <w:t>1,029,319.77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lef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6"/>
                <w:szCs w:val="16"/>
              </w:rPr>
            </w:pPr>
            <w:r>
              <w:rPr>
                <w:rFonts w:ascii="Cambria" w:eastAsia="Cambria" w:hAnsi="Cambria" w:cs="Cambria"/>
                <w:color w:val="000000"/>
                <w:spacing w:val="0"/>
                <w:w w:val="100"/>
                <w:position w:val="0"/>
                <w:sz w:val="16"/>
                <w:szCs w:val="16"/>
              </w:rPr>
              <w:t>1,029,319.77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高速晒版机</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16"/>
                <w:szCs w:val="16"/>
              </w:rPr>
            </w:pPr>
            <w:r>
              <w:rPr>
                <w:rFonts w:ascii="Cambria" w:eastAsia="Cambria" w:hAnsi="Cambria" w:cs="Cambria"/>
                <w:color w:val="000000"/>
                <w:spacing w:val="0"/>
                <w:w w:val="100"/>
                <w:position w:val="0"/>
                <w:sz w:val="16"/>
                <w:szCs w:val="16"/>
              </w:rPr>
              <w:t>7.50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6"/>
                <w:szCs w:val="16"/>
              </w:rPr>
            </w:pPr>
            <w:r>
              <w:rPr>
                <w:rFonts w:ascii="Cambria" w:eastAsia="Cambria" w:hAnsi="Cambria" w:cs="Cambria"/>
                <w:color w:val="000000"/>
                <w:spacing w:val="0"/>
                <w:w w:val="100"/>
                <w:position w:val="0"/>
                <w:sz w:val="16"/>
                <w:szCs w:val="16"/>
              </w:rPr>
              <w:t>22,500.00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6"/>
                <w:szCs w:val="16"/>
              </w:rPr>
            </w:pPr>
            <w:r>
              <w:rPr>
                <w:rFonts w:ascii="Cambria" w:eastAsia="Cambria" w:hAnsi="Cambria" w:cs="Cambria"/>
                <w:color w:val="000000"/>
                <w:spacing w:val="0"/>
                <w:w w:val="100"/>
                <w:position w:val="0"/>
                <w:sz w:val="16"/>
                <w:szCs w:val="16"/>
              </w:rPr>
              <w:t>52,500.00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6"/>
                <w:szCs w:val="16"/>
              </w:rPr>
            </w:pPr>
            <w:r>
              <w:rPr>
                <w:rFonts w:ascii="Cambria" w:eastAsia="Cambria" w:hAnsi="Cambria" w:cs="Cambria"/>
                <w:color w:val="000000"/>
                <w:spacing w:val="0"/>
                <w:w w:val="100"/>
                <w:position w:val="0"/>
                <w:sz w:val="16"/>
                <w:szCs w:val="16"/>
              </w:rPr>
              <w:t>75,000.00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打包机</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6"/>
                <w:szCs w:val="16"/>
              </w:rPr>
            </w:pPr>
            <w:r>
              <w:rPr>
                <w:rFonts w:ascii="Cambria" w:eastAsia="Cambria" w:hAnsi="Cambria" w:cs="Cambria"/>
                <w:color w:val="000000"/>
                <w:spacing w:val="0"/>
                <w:w w:val="100"/>
                <w:position w:val="0"/>
                <w:sz w:val="16"/>
                <w:szCs w:val="16"/>
              </w:rPr>
              <w:t>23.00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6"/>
                <w:szCs w:val="16"/>
              </w:rPr>
            </w:pPr>
            <w:r>
              <w:rPr>
                <w:rFonts w:ascii="Cambria" w:eastAsia="Cambria" w:hAnsi="Cambria" w:cs="Cambria"/>
                <w:color w:val="000000"/>
                <w:spacing w:val="0"/>
                <w:w w:val="100"/>
                <w:position w:val="0"/>
                <w:sz w:val="16"/>
                <w:szCs w:val="16"/>
              </w:rPr>
              <w:t>23,000.00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rFonts w:ascii="Cambria" w:eastAsia="Cambria" w:hAnsi="Cambria" w:cs="Cambria"/>
                <w:color w:val="000000"/>
                <w:spacing w:val="0"/>
                <w:w w:val="100"/>
                <w:position w:val="0"/>
                <w:sz w:val="16"/>
                <w:szCs w:val="16"/>
              </w:rPr>
              <w:t>207,000.00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6"/>
                <w:szCs w:val="16"/>
              </w:rPr>
            </w:pPr>
            <w:r>
              <w:rPr>
                <w:rFonts w:ascii="Cambria" w:eastAsia="Cambria" w:hAnsi="Cambria" w:cs="Cambria"/>
                <w:color w:val="000000"/>
                <w:spacing w:val="0"/>
                <w:w w:val="100"/>
                <w:position w:val="0"/>
                <w:sz w:val="16"/>
                <w:szCs w:val="16"/>
              </w:rPr>
              <w:t>230,000.00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商标印刷机</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6"/>
                <w:szCs w:val="16"/>
              </w:rPr>
            </w:pPr>
            <w:r>
              <w:rPr>
                <w:rFonts w:ascii="Cambria" w:eastAsia="Cambria" w:hAnsi="Cambria" w:cs="Cambria"/>
                <w:color w:val="000000"/>
                <w:spacing w:val="0"/>
                <w:w w:val="100"/>
                <w:position w:val="0"/>
                <w:sz w:val="16"/>
                <w:szCs w:val="16"/>
              </w:rPr>
              <w:t>59.72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rFonts w:ascii="Cambria" w:eastAsia="Cambria" w:hAnsi="Cambria" w:cs="Cambria"/>
                <w:color w:val="000000"/>
                <w:spacing w:val="0"/>
                <w:w w:val="100"/>
                <w:position w:val="0"/>
                <w:sz w:val="16"/>
                <w:szCs w:val="16"/>
              </w:rPr>
              <w:t>599,546.52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lef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6"/>
                <w:szCs w:val="16"/>
              </w:rPr>
            </w:pPr>
            <w:r>
              <w:rPr>
                <w:rFonts w:ascii="Cambria" w:eastAsia="Cambria" w:hAnsi="Cambria" w:cs="Cambria"/>
                <w:color w:val="000000"/>
                <w:spacing w:val="0"/>
                <w:w w:val="100"/>
                <w:position w:val="0"/>
                <w:sz w:val="16"/>
                <w:szCs w:val="16"/>
              </w:rPr>
              <w:t>599,377.80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6"/>
                <w:szCs w:val="16"/>
              </w:rPr>
            </w:pPr>
            <w:r>
              <w:rPr>
                <w:rFonts w:ascii="Cambria" w:eastAsia="Cambria" w:hAnsi="Cambria" w:cs="Cambria"/>
                <w:color w:val="000000"/>
                <w:spacing w:val="0"/>
                <w:w w:val="100"/>
                <w:position w:val="0"/>
                <w:sz w:val="16"/>
                <w:szCs w:val="16"/>
              </w:rPr>
              <w:t>168.72</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图像检测系统</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6"/>
                <w:szCs w:val="16"/>
              </w:rPr>
            </w:pPr>
            <w:r>
              <w:rPr>
                <w:rFonts w:ascii="Cambria" w:eastAsia="Cambria" w:hAnsi="Cambria" w:cs="Cambria"/>
                <w:color w:val="000000"/>
                <w:spacing w:val="0"/>
                <w:w w:val="100"/>
                <w:position w:val="0"/>
                <w:sz w:val="16"/>
                <w:szCs w:val="16"/>
              </w:rPr>
              <w:t>13.03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6"/>
                <w:szCs w:val="16"/>
              </w:rPr>
            </w:pPr>
            <w:r>
              <w:rPr>
                <w:rFonts w:ascii="Cambria" w:eastAsia="Cambria" w:hAnsi="Cambria" w:cs="Cambria"/>
                <w:color w:val="000000"/>
                <w:spacing w:val="0"/>
                <w:w w:val="100"/>
                <w:position w:val="0"/>
                <w:sz w:val="16"/>
                <w:szCs w:val="16"/>
              </w:rPr>
              <w:t>39,762.46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6"/>
                <w:szCs w:val="16"/>
              </w:rPr>
            </w:pPr>
            <w:r>
              <w:rPr>
                <w:rFonts w:ascii="Cambria" w:eastAsia="Cambria" w:hAnsi="Cambria" w:cs="Cambria"/>
                <w:color w:val="000000"/>
                <w:spacing w:val="0"/>
                <w:w w:val="100"/>
                <w:position w:val="0"/>
                <w:sz w:val="16"/>
                <w:szCs w:val="16"/>
              </w:rPr>
              <w:t>95,217.49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6"/>
                <w:szCs w:val="16"/>
              </w:rPr>
            </w:pPr>
            <w:r>
              <w:rPr>
                <w:rFonts w:ascii="Cambria" w:eastAsia="Cambria" w:hAnsi="Cambria" w:cs="Cambria"/>
                <w:color w:val="000000"/>
                <w:spacing w:val="0"/>
                <w:w w:val="100"/>
                <w:position w:val="0"/>
                <w:sz w:val="16"/>
                <w:szCs w:val="16"/>
              </w:rPr>
              <w:t>134,979.95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180" w:firstLine="0"/>
              <w:jc w:val="righ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凸版标签印刷机</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left"/>
              <w:rPr>
                <w:sz w:val="16"/>
                <w:szCs w:val="16"/>
              </w:rPr>
            </w:pPr>
            <w:r>
              <w:rPr>
                <w:rFonts w:ascii="Cambria" w:eastAsia="Cambria" w:hAnsi="Cambria" w:cs="Cambria"/>
                <w:color w:val="000000"/>
                <w:spacing w:val="0"/>
                <w:w w:val="100"/>
                <w:position w:val="0"/>
                <w:sz w:val="16"/>
                <w:szCs w:val="16"/>
              </w:rPr>
              <w:t>775.04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rFonts w:ascii="Cambria" w:eastAsia="Cambria" w:hAnsi="Cambria" w:cs="Cambria"/>
                <w:color w:val="000000"/>
                <w:spacing w:val="0"/>
                <w:w w:val="100"/>
                <w:position w:val="0"/>
                <w:sz w:val="16"/>
                <w:szCs w:val="16"/>
              </w:rPr>
              <w:t>2,711,656.21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rFonts w:ascii="Cambria" w:eastAsia="Cambria" w:hAnsi="Cambria" w:cs="Cambria"/>
                <w:color w:val="000000"/>
                <w:spacing w:val="0"/>
                <w:w w:val="100"/>
                <w:position w:val="0"/>
                <w:sz w:val="16"/>
                <w:szCs w:val="16"/>
              </w:rPr>
              <w:t>5,075,984.35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6"/>
                <w:szCs w:val="16"/>
              </w:rPr>
            </w:pPr>
            <w:r>
              <w:rPr>
                <w:rFonts w:ascii="Cambria" w:eastAsia="Cambria" w:hAnsi="Cambria" w:cs="Cambria"/>
                <w:color w:val="000000"/>
                <w:spacing w:val="0"/>
                <w:w w:val="100"/>
                <w:position w:val="0"/>
                <w:sz w:val="16"/>
                <w:szCs w:val="16"/>
              </w:rPr>
              <w:t>7,787,640.56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180" w:firstLine="0"/>
              <w:jc w:val="righ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双层分切机</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6"/>
                <w:szCs w:val="16"/>
              </w:rPr>
            </w:pPr>
            <w:r>
              <w:rPr>
                <w:rFonts w:ascii="Cambria" w:eastAsia="Cambria" w:hAnsi="Cambria" w:cs="Cambria"/>
                <w:color w:val="000000"/>
                <w:spacing w:val="0"/>
                <w:w w:val="100"/>
                <w:position w:val="0"/>
                <w:sz w:val="16"/>
                <w:szCs w:val="16"/>
              </w:rPr>
              <w:t>22.50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6"/>
                <w:szCs w:val="16"/>
              </w:rPr>
            </w:pPr>
            <w:r>
              <w:rPr>
                <w:rFonts w:ascii="Cambria" w:eastAsia="Cambria" w:hAnsi="Cambria" w:cs="Cambria"/>
                <w:color w:val="000000"/>
                <w:spacing w:val="0"/>
                <w:w w:val="100"/>
                <w:position w:val="0"/>
                <w:sz w:val="16"/>
                <w:szCs w:val="16"/>
              </w:rPr>
              <w:t>70,200.00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rFonts w:ascii="Cambria" w:eastAsia="Cambria" w:hAnsi="Cambria" w:cs="Cambria"/>
                <w:color w:val="000000"/>
                <w:spacing w:val="0"/>
                <w:w w:val="100"/>
                <w:position w:val="0"/>
                <w:sz w:val="16"/>
                <w:szCs w:val="16"/>
              </w:rPr>
              <w:t>154,800.00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6"/>
                <w:szCs w:val="16"/>
              </w:rPr>
            </w:pPr>
            <w:r>
              <w:rPr>
                <w:rFonts w:ascii="Cambria" w:eastAsia="Cambria" w:hAnsi="Cambria" w:cs="Cambria"/>
                <w:color w:val="000000"/>
                <w:spacing w:val="0"/>
                <w:w w:val="100"/>
                <w:position w:val="0"/>
                <w:sz w:val="16"/>
                <w:szCs w:val="16"/>
              </w:rPr>
              <w:t>225,000.00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180" w:firstLine="0"/>
              <w:jc w:val="righ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宫腰配页机</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6"/>
                <w:szCs w:val="16"/>
              </w:rPr>
            </w:pPr>
            <w:r>
              <w:rPr>
                <w:rFonts w:ascii="Cambria" w:eastAsia="Cambria" w:hAnsi="Cambria" w:cs="Cambria"/>
                <w:color w:val="000000"/>
                <w:spacing w:val="0"/>
                <w:w w:val="100"/>
                <w:position w:val="0"/>
                <w:sz w:val="16"/>
                <w:szCs w:val="16"/>
              </w:rPr>
              <w:t>72.15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rFonts w:ascii="Cambria" w:eastAsia="Cambria" w:hAnsi="Cambria" w:cs="Cambria"/>
                <w:color w:val="000000"/>
                <w:spacing w:val="0"/>
                <w:w w:val="100"/>
                <w:position w:val="0"/>
                <w:sz w:val="16"/>
                <w:szCs w:val="16"/>
              </w:rPr>
              <w:t>650,594.70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6"/>
                <w:szCs w:val="16"/>
              </w:rPr>
            </w:pPr>
            <w:r>
              <w:rPr>
                <w:rFonts w:ascii="Cambria" w:eastAsia="Cambria" w:hAnsi="Cambria" w:cs="Cambria"/>
                <w:color w:val="000000"/>
                <w:spacing w:val="0"/>
                <w:w w:val="100"/>
                <w:position w:val="0"/>
                <w:sz w:val="16"/>
                <w:szCs w:val="16"/>
              </w:rPr>
              <w:t>83,513.57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6"/>
                <w:szCs w:val="16"/>
              </w:rPr>
            </w:pPr>
            <w:r>
              <w:rPr>
                <w:rFonts w:ascii="Cambria" w:eastAsia="Cambria" w:hAnsi="Cambria" w:cs="Cambria"/>
                <w:color w:val="000000"/>
                <w:spacing w:val="0"/>
                <w:w w:val="100"/>
                <w:position w:val="0"/>
                <w:sz w:val="16"/>
                <w:szCs w:val="16"/>
              </w:rPr>
              <w:t>734,108.27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180" w:firstLine="0"/>
              <w:jc w:val="righ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纸机</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left"/>
              <w:rPr>
                <w:sz w:val="17"/>
                <w:szCs w:val="17"/>
              </w:rPr>
            </w:pPr>
            <w:r>
              <w:rPr>
                <w:rFonts w:ascii="Cambria" w:eastAsia="Cambria" w:hAnsi="Cambria" w:cs="Cambria"/>
                <w:color w:val="000000"/>
                <w:spacing w:val="0"/>
                <w:w w:val="100"/>
                <w:position w:val="0"/>
                <w:sz w:val="16"/>
                <w:szCs w:val="16"/>
              </w:rPr>
              <w:t>6000</w:t>
            </w:r>
            <w:r>
              <w:rPr>
                <w:color w:val="000000"/>
                <w:spacing w:val="0"/>
                <w:w w:val="100"/>
                <w:position w:val="0"/>
                <w:sz w:val="17"/>
                <w:szCs w:val="17"/>
              </w:rPr>
              <w:t>美元</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6"/>
                <w:szCs w:val="16"/>
              </w:rPr>
            </w:pPr>
            <w:r>
              <w:rPr>
                <w:rFonts w:ascii="Cambria" w:eastAsia="Cambria" w:hAnsi="Cambria" w:cs="Cambria"/>
                <w:color w:val="000000"/>
                <w:spacing w:val="0"/>
                <w:w w:val="100"/>
                <w:position w:val="0"/>
                <w:sz w:val="16"/>
                <w:szCs w:val="16"/>
              </w:rPr>
              <w:t>16,062.00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6"/>
                <w:szCs w:val="16"/>
              </w:rPr>
            </w:pPr>
            <w:r>
              <w:rPr>
                <w:rFonts w:ascii="Cambria" w:eastAsia="Cambria" w:hAnsi="Cambria" w:cs="Cambria"/>
                <w:color w:val="000000"/>
                <w:spacing w:val="0"/>
                <w:w w:val="100"/>
                <w:position w:val="0"/>
                <w:sz w:val="16"/>
                <w:szCs w:val="16"/>
              </w:rPr>
              <w:t>16,062.00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擦窗机</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480" w:right="0" w:firstLine="0"/>
              <w:jc w:val="left"/>
              <w:rPr>
                <w:sz w:val="16"/>
                <w:szCs w:val="16"/>
              </w:rPr>
            </w:pPr>
            <w:r>
              <w:rPr>
                <w:rFonts w:ascii="Cambria" w:eastAsia="Cambria" w:hAnsi="Cambria" w:cs="Cambria"/>
                <w:color w:val="000000"/>
                <w:spacing w:val="0"/>
                <w:w w:val="100"/>
                <w:position w:val="0"/>
                <w:sz w:val="16"/>
                <w:szCs w:val="16"/>
              </w:rPr>
              <w:t>54.60</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rFonts w:ascii="Cambria" w:eastAsia="Cambria" w:hAnsi="Cambria" w:cs="Cambria"/>
                <w:color w:val="000000"/>
                <w:spacing w:val="0"/>
                <w:w w:val="100"/>
                <w:position w:val="0"/>
                <w:sz w:val="16"/>
                <w:szCs w:val="16"/>
              </w:rPr>
              <w:t>392,000.00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392,000.00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自筹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72%</w:t>
            </w:r>
          </w:p>
        </w:tc>
      </w:tr>
      <w:tr>
        <w:trPr>
          <w:trHeight w:val="34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配页机</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17"/>
                <w:szCs w:val="17"/>
              </w:rPr>
            </w:pPr>
            <w:r>
              <w:rPr>
                <w:rFonts w:ascii="Cambria" w:eastAsia="Cambria" w:hAnsi="Cambria" w:cs="Cambria"/>
                <w:color w:val="000000"/>
                <w:spacing w:val="0"/>
                <w:w w:val="100"/>
                <w:position w:val="0"/>
                <w:sz w:val="16"/>
                <w:szCs w:val="16"/>
              </w:rPr>
              <w:t>1200</w:t>
            </w:r>
            <w:r>
              <w:rPr>
                <w:color w:val="000000"/>
                <w:spacing w:val="0"/>
                <w:w w:val="100"/>
                <w:position w:val="0"/>
                <w:sz w:val="17"/>
                <w:szCs w:val="17"/>
              </w:rPr>
              <w:t>万日元</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rFonts w:ascii="Cambria" w:eastAsia="Cambria" w:hAnsi="Cambria" w:cs="Cambria"/>
                <w:color w:val="000000"/>
                <w:spacing w:val="0"/>
                <w:w w:val="100"/>
                <w:position w:val="0"/>
                <w:sz w:val="16"/>
                <w:szCs w:val="16"/>
              </w:rPr>
              <w:t>837,437.60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6"/>
                <w:szCs w:val="16"/>
              </w:rPr>
            </w:pPr>
            <w:r>
              <w:rPr>
                <w:rFonts w:ascii="Cambria" w:eastAsia="Cambria" w:hAnsi="Cambria" w:cs="Cambria"/>
                <w:color w:val="000000"/>
                <w:spacing w:val="0"/>
                <w:w w:val="100"/>
                <w:position w:val="0"/>
                <w:sz w:val="16"/>
                <w:szCs w:val="16"/>
              </w:rPr>
              <w:t>837,437.60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书包背机</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17"/>
                <w:szCs w:val="17"/>
              </w:rPr>
            </w:pPr>
            <w:r>
              <w:rPr>
                <w:rFonts w:ascii="Cambria" w:eastAsia="Cambria" w:hAnsi="Cambria" w:cs="Cambria"/>
                <w:color w:val="000000"/>
                <w:spacing w:val="0"/>
                <w:w w:val="100"/>
                <w:position w:val="0"/>
                <w:sz w:val="16"/>
                <w:szCs w:val="16"/>
              </w:rPr>
              <w:t>1256</w:t>
            </w:r>
            <w:r>
              <w:rPr>
                <w:color w:val="000000"/>
                <w:spacing w:val="0"/>
                <w:w w:val="100"/>
                <w:position w:val="0"/>
                <w:sz w:val="17"/>
                <w:szCs w:val="17"/>
              </w:rPr>
              <w:t>万日元</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rFonts w:ascii="Cambria" w:eastAsia="Cambria" w:hAnsi="Cambria" w:cs="Cambria"/>
                <w:color w:val="000000"/>
                <w:spacing w:val="0"/>
                <w:w w:val="100"/>
                <w:position w:val="0"/>
                <w:sz w:val="16"/>
                <w:szCs w:val="16"/>
              </w:rPr>
              <w:t>869,060.83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6"/>
                <w:szCs w:val="16"/>
              </w:rPr>
            </w:pPr>
            <w:r>
              <w:rPr>
                <w:rFonts w:ascii="Cambria" w:eastAsia="Cambria" w:hAnsi="Cambria" w:cs="Cambria"/>
                <w:color w:val="000000"/>
                <w:spacing w:val="0"/>
                <w:w w:val="100"/>
                <w:position w:val="0"/>
                <w:sz w:val="16"/>
                <w:szCs w:val="16"/>
              </w:rPr>
              <w:t>869,060.83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丝网滚筒印刷机</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left"/>
              <w:rPr>
                <w:sz w:val="17"/>
                <w:szCs w:val="17"/>
              </w:rPr>
            </w:pPr>
            <w:r>
              <w:rPr>
                <w:rFonts w:ascii="Cambria" w:eastAsia="Cambria" w:hAnsi="Cambria" w:cs="Cambria"/>
                <w:color w:val="000000"/>
                <w:spacing w:val="0"/>
                <w:w w:val="100"/>
                <w:position w:val="0"/>
                <w:sz w:val="16"/>
                <w:szCs w:val="16"/>
              </w:rPr>
              <w:t>12.04</w:t>
            </w:r>
            <w:r>
              <w:rPr>
                <w:color w:val="000000"/>
                <w:spacing w:val="0"/>
                <w:w w:val="100"/>
                <w:position w:val="0"/>
                <w:sz w:val="17"/>
                <w:szCs w:val="17"/>
              </w:rPr>
              <w:t>万欧元</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rFonts w:ascii="Cambria" w:eastAsia="Cambria" w:hAnsi="Cambria" w:cs="Cambria"/>
                <w:color w:val="000000"/>
                <w:spacing w:val="0"/>
                <w:w w:val="100"/>
                <w:position w:val="0"/>
                <w:sz w:val="16"/>
                <w:szCs w:val="16"/>
              </w:rPr>
              <w:t>1,239,414.81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6"/>
                <w:szCs w:val="16"/>
              </w:rPr>
            </w:pPr>
            <w:r>
              <w:rPr>
                <w:rFonts w:ascii="Cambria" w:eastAsia="Cambria" w:hAnsi="Cambria" w:cs="Cambria"/>
                <w:color w:val="000000"/>
                <w:spacing w:val="0"/>
                <w:w w:val="100"/>
                <w:position w:val="0"/>
                <w:sz w:val="16"/>
                <w:szCs w:val="16"/>
              </w:rPr>
              <w:t>1,239,414.81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信件封装设备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7"/>
                <w:szCs w:val="17"/>
              </w:rPr>
            </w:pPr>
            <w:r>
              <w:rPr>
                <w:rFonts w:ascii="Cambria" w:eastAsia="Cambria" w:hAnsi="Cambria" w:cs="Cambria"/>
                <w:color w:val="000000"/>
                <w:spacing w:val="0"/>
                <w:w w:val="100"/>
                <w:position w:val="0"/>
                <w:sz w:val="16"/>
                <w:szCs w:val="16"/>
              </w:rPr>
              <w:t>46</w:t>
            </w:r>
            <w:r>
              <w:rPr>
                <w:color w:val="000000"/>
                <w:spacing w:val="0"/>
                <w:w w:val="100"/>
                <w:position w:val="0"/>
                <w:sz w:val="17"/>
                <w:szCs w:val="17"/>
              </w:rPr>
              <w:t>万瑞士法朗</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rFonts w:ascii="Cambria" w:eastAsia="Cambria" w:hAnsi="Cambria" w:cs="Cambria"/>
                <w:color w:val="000000"/>
                <w:spacing w:val="0"/>
                <w:w w:val="100"/>
                <w:position w:val="0"/>
                <w:sz w:val="16"/>
                <w:szCs w:val="16"/>
              </w:rPr>
              <w:t>3,025,859.99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6"/>
                <w:szCs w:val="16"/>
              </w:rPr>
            </w:pPr>
            <w:r>
              <w:rPr>
                <w:rFonts w:ascii="Cambria" w:eastAsia="Cambria" w:hAnsi="Cambria" w:cs="Cambria"/>
                <w:color w:val="000000"/>
                <w:spacing w:val="0"/>
                <w:w w:val="100"/>
                <w:position w:val="0"/>
                <w:sz w:val="16"/>
                <w:szCs w:val="16"/>
              </w:rPr>
              <w:t>3,025,859.99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激光照排系统</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left"/>
              <w:rPr>
                <w:sz w:val="17"/>
                <w:szCs w:val="17"/>
              </w:rPr>
            </w:pPr>
            <w:r>
              <w:rPr>
                <w:rFonts w:ascii="Cambria" w:eastAsia="Cambria" w:hAnsi="Cambria" w:cs="Cambria"/>
                <w:color w:val="000000"/>
                <w:spacing w:val="0"/>
                <w:w w:val="100"/>
                <w:position w:val="0"/>
                <w:sz w:val="16"/>
                <w:szCs w:val="16"/>
              </w:rPr>
              <w:t>8.7</w:t>
            </w:r>
            <w:r>
              <w:rPr>
                <w:color w:val="000000"/>
                <w:spacing w:val="0"/>
                <w:w w:val="100"/>
                <w:position w:val="0"/>
                <w:sz w:val="17"/>
                <w:szCs w:val="17"/>
              </w:rPr>
              <w:t>万美元</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rFonts w:ascii="Cambria" w:eastAsia="Cambria" w:hAnsi="Cambria" w:cs="Cambria"/>
                <w:color w:val="000000"/>
                <w:spacing w:val="0"/>
                <w:w w:val="100"/>
                <w:position w:val="0"/>
                <w:sz w:val="16"/>
                <w:szCs w:val="16"/>
              </w:rPr>
              <w:t>697,015.56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6"/>
                <w:szCs w:val="16"/>
              </w:rPr>
            </w:pPr>
            <w:r>
              <w:rPr>
                <w:rFonts w:ascii="Cambria" w:eastAsia="Cambria" w:hAnsi="Cambria" w:cs="Cambria"/>
                <w:color w:val="000000"/>
                <w:spacing w:val="0"/>
                <w:w w:val="100"/>
                <w:position w:val="0"/>
                <w:sz w:val="16"/>
                <w:szCs w:val="16"/>
              </w:rPr>
              <w:t>697,015.56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数码印刷机</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17"/>
                <w:szCs w:val="17"/>
              </w:rPr>
            </w:pPr>
            <w:r>
              <w:rPr>
                <w:rFonts w:ascii="Cambria" w:eastAsia="Cambria" w:hAnsi="Cambria" w:cs="Cambria"/>
                <w:color w:val="000000"/>
                <w:spacing w:val="0"/>
                <w:w w:val="100"/>
                <w:position w:val="0"/>
                <w:sz w:val="16"/>
                <w:szCs w:val="16"/>
              </w:rPr>
              <w:t>25.2</w:t>
            </w:r>
            <w:r>
              <w:rPr>
                <w:color w:val="000000"/>
                <w:spacing w:val="0"/>
                <w:w w:val="100"/>
                <w:position w:val="0"/>
                <w:sz w:val="17"/>
                <w:szCs w:val="17"/>
              </w:rPr>
              <w:t>万欧元</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220" w:firstLine="0"/>
              <w:jc w:val="righ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rFonts w:ascii="Cambria" w:eastAsia="Cambria" w:hAnsi="Cambria" w:cs="Cambria"/>
                <w:color w:val="000000"/>
                <w:spacing w:val="0"/>
                <w:w w:val="100"/>
                <w:position w:val="0"/>
                <w:sz w:val="16"/>
                <w:szCs w:val="16"/>
              </w:rPr>
              <w:t>2,549,444.63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6"/>
                <w:szCs w:val="16"/>
              </w:rPr>
            </w:pPr>
            <w:r>
              <w:rPr>
                <w:rFonts w:ascii="Cambria" w:eastAsia="Cambria" w:hAnsi="Cambria" w:cs="Cambria"/>
                <w:color w:val="000000"/>
                <w:spacing w:val="0"/>
                <w:w w:val="100"/>
                <w:position w:val="0"/>
                <w:sz w:val="16"/>
                <w:szCs w:val="16"/>
              </w:rPr>
              <w:t>2,549,444.63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35"/>
        <w:gridCol w:w="1824"/>
        <w:gridCol w:w="1483"/>
        <w:gridCol w:w="1502"/>
        <w:gridCol w:w="1584"/>
        <w:gridCol w:w="1368"/>
        <w:gridCol w:w="1459"/>
        <w:gridCol w:w="898"/>
        <w:gridCol w:w="907"/>
      </w:tblGrid>
      <w:tr>
        <w:trPr>
          <w:trHeight w:val="235"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工程名称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预算数（万元）</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期初数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本期增加</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转入固定资产数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其他减少数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期末数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资金来源</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投入比例</w:t>
            </w:r>
          </w:p>
        </w:tc>
      </w:tr>
      <w:tr>
        <w:trPr>
          <w:trHeight w:val="365"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日本南精机株式会社配页机</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7"/>
                <w:szCs w:val="17"/>
              </w:rPr>
            </w:pPr>
            <w:r>
              <w:rPr>
                <w:rFonts w:ascii="Cambria" w:eastAsia="Cambria" w:hAnsi="Cambria" w:cs="Cambria"/>
                <w:color w:val="000000"/>
                <w:spacing w:val="0"/>
                <w:w w:val="100"/>
                <w:position w:val="0"/>
                <w:sz w:val="16"/>
                <w:szCs w:val="16"/>
              </w:rPr>
              <w:t>4316</w:t>
            </w:r>
            <w:r>
              <w:rPr>
                <w:color w:val="000000"/>
                <w:spacing w:val="0"/>
                <w:w w:val="100"/>
                <w:position w:val="0"/>
                <w:sz w:val="17"/>
                <w:szCs w:val="17"/>
              </w:rPr>
              <w:t>万日元</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16"/>
                <w:szCs w:val="16"/>
              </w:rPr>
            </w:pPr>
            <w:r>
              <w:rPr>
                <w:rFonts w:ascii="Cambria" w:eastAsia="Cambria" w:hAnsi="Cambria" w:cs="Cambria"/>
                <w:color w:val="000000"/>
                <w:spacing w:val="0"/>
                <w:w w:val="100"/>
                <w:position w:val="0"/>
                <w:sz w:val="16"/>
                <w:szCs w:val="16"/>
              </w:rPr>
              <w:t>-</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rFonts w:ascii="Cambria" w:eastAsia="Cambria" w:hAnsi="Cambria" w:cs="Cambria"/>
                <w:color w:val="000000"/>
                <w:spacing w:val="0"/>
                <w:w w:val="100"/>
                <w:position w:val="0"/>
                <w:sz w:val="16"/>
                <w:szCs w:val="16"/>
              </w:rPr>
              <w:t>2,956,651.72</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2,956,651.72</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6"/>
                <w:szCs w:val="16"/>
              </w:rPr>
            </w:pPr>
            <w:r>
              <w:rPr>
                <w:rFonts w:ascii="Cambria" w:eastAsia="Cambria" w:hAnsi="Cambria" w:cs="Cambria"/>
                <w:color w:val="000000"/>
                <w:spacing w:val="0"/>
                <w:w w:val="100"/>
                <w:position w:val="0"/>
                <w:sz w:val="16"/>
                <w:szCs w:val="16"/>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自筹</w:t>
            </w: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日本宫腰八色表格印刷机</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7"/>
                <w:szCs w:val="17"/>
              </w:rPr>
            </w:pPr>
            <w:r>
              <w:rPr>
                <w:rFonts w:ascii="Cambria" w:eastAsia="Cambria" w:hAnsi="Cambria" w:cs="Cambria"/>
                <w:color w:val="000000"/>
                <w:spacing w:val="0"/>
                <w:w w:val="100"/>
                <w:position w:val="0"/>
                <w:sz w:val="16"/>
                <w:szCs w:val="16"/>
              </w:rPr>
              <w:t>17953</w:t>
            </w:r>
            <w:r>
              <w:rPr>
                <w:color w:val="000000"/>
                <w:spacing w:val="0"/>
                <w:w w:val="100"/>
                <w:position w:val="0"/>
                <w:sz w:val="17"/>
                <w:szCs w:val="17"/>
              </w:rPr>
              <w:t>万日元</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12,584,981.77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rFonts w:ascii="Cambria" w:eastAsia="Cambria" w:hAnsi="Cambria" w:cs="Cambria"/>
                <w:color w:val="000000"/>
                <w:spacing w:val="0"/>
                <w:w w:val="100"/>
                <w:position w:val="0"/>
                <w:sz w:val="16"/>
                <w:szCs w:val="16"/>
              </w:rPr>
              <w:t>12,584,981.77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环球公司数纸机</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left"/>
              <w:rPr>
                <w:sz w:val="17"/>
                <w:szCs w:val="17"/>
              </w:rPr>
            </w:pPr>
            <w:r>
              <w:rPr>
                <w:rFonts w:ascii="Cambria" w:eastAsia="Cambria" w:hAnsi="Cambria" w:cs="Cambria"/>
                <w:color w:val="000000"/>
                <w:spacing w:val="0"/>
                <w:w w:val="100"/>
                <w:position w:val="0"/>
                <w:sz w:val="16"/>
                <w:szCs w:val="16"/>
              </w:rPr>
              <w:t>6000</w:t>
            </w:r>
            <w:r>
              <w:rPr>
                <w:color w:val="000000"/>
                <w:spacing w:val="0"/>
                <w:w w:val="100"/>
                <w:position w:val="0"/>
                <w:sz w:val="17"/>
                <w:szCs w:val="17"/>
              </w:rPr>
              <w:t>美元</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rFonts w:ascii="Cambria" w:eastAsia="Cambria" w:hAnsi="Cambria" w:cs="Cambria"/>
                <w:color w:val="000000"/>
                <w:spacing w:val="0"/>
                <w:w w:val="100"/>
                <w:position w:val="0"/>
                <w:sz w:val="16"/>
                <w:szCs w:val="16"/>
              </w:rPr>
              <w:t>44,434.72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44,434.72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聊城市南方电动门有限公司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left"/>
              <w:rPr>
                <w:sz w:val="16"/>
                <w:szCs w:val="16"/>
              </w:rPr>
            </w:pPr>
            <w:r>
              <w:rPr>
                <w:rFonts w:ascii="Cambria" w:eastAsia="Cambria" w:hAnsi="Cambria" w:cs="Cambria"/>
                <w:color w:val="000000"/>
                <w:spacing w:val="0"/>
                <w:w w:val="100"/>
                <w:position w:val="0"/>
                <w:sz w:val="16"/>
                <w:szCs w:val="16"/>
              </w:rPr>
              <w:t>4.83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rFonts w:ascii="Cambria" w:eastAsia="Cambria" w:hAnsi="Cambria" w:cs="Cambria"/>
                <w:color w:val="000000"/>
                <w:spacing w:val="0"/>
                <w:w w:val="100"/>
                <w:position w:val="0"/>
                <w:sz w:val="16"/>
                <w:szCs w:val="16"/>
              </w:rPr>
              <w:t>15,000.00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15,000.00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自筹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31%</w:t>
            </w:r>
          </w:p>
        </w:tc>
      </w:tr>
      <w:tr>
        <w:trPr>
          <w:trHeight w:val="34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上海新闵太阳机械有限公司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6"/>
                <w:szCs w:val="16"/>
              </w:rPr>
            </w:pPr>
            <w:r>
              <w:rPr>
                <w:rFonts w:ascii="Cambria" w:eastAsia="Cambria" w:hAnsi="Cambria" w:cs="Cambria"/>
                <w:color w:val="000000"/>
                <w:spacing w:val="0"/>
                <w:w w:val="100"/>
                <w:position w:val="0"/>
                <w:sz w:val="16"/>
                <w:szCs w:val="16"/>
              </w:rPr>
              <w:t>150.00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450,000.00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450,000.00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自筹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30%</w:t>
            </w:r>
          </w:p>
        </w:tc>
      </w:tr>
      <w:tr>
        <w:trPr>
          <w:trHeight w:val="34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百顿公司数字印刷机</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left"/>
              <w:rPr>
                <w:sz w:val="17"/>
                <w:szCs w:val="17"/>
              </w:rPr>
            </w:pPr>
            <w:r>
              <w:rPr>
                <w:rFonts w:ascii="Cambria" w:eastAsia="Cambria" w:hAnsi="Cambria" w:cs="Cambria"/>
                <w:color w:val="000000"/>
                <w:spacing w:val="0"/>
                <w:w w:val="100"/>
                <w:position w:val="0"/>
                <w:sz w:val="16"/>
                <w:szCs w:val="16"/>
              </w:rPr>
              <w:t>12</w:t>
            </w:r>
            <w:r>
              <w:rPr>
                <w:color w:val="000000"/>
                <w:spacing w:val="0"/>
                <w:w w:val="100"/>
                <w:position w:val="0"/>
                <w:sz w:val="17"/>
                <w:szCs w:val="17"/>
              </w:rPr>
              <w:t>万美元</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963,773.70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rFonts w:ascii="Cambria" w:eastAsia="Cambria" w:hAnsi="Cambria" w:cs="Cambria"/>
                <w:color w:val="000000"/>
                <w:spacing w:val="0"/>
                <w:w w:val="100"/>
                <w:position w:val="0"/>
                <w:sz w:val="16"/>
                <w:szCs w:val="16"/>
              </w:rPr>
              <w:t>963,773.70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日本宫腰株式会社配页机</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7"/>
                <w:szCs w:val="17"/>
              </w:rPr>
            </w:pPr>
            <w:r>
              <w:rPr>
                <w:rFonts w:ascii="Cambria" w:eastAsia="Cambria" w:hAnsi="Cambria" w:cs="Cambria"/>
                <w:color w:val="000000"/>
                <w:spacing w:val="0"/>
                <w:w w:val="100"/>
                <w:position w:val="0"/>
                <w:sz w:val="16"/>
                <w:szCs w:val="16"/>
              </w:rPr>
              <w:t>1114.8</w:t>
            </w:r>
            <w:r>
              <w:rPr>
                <w:color w:val="000000"/>
                <w:spacing w:val="0"/>
                <w:w w:val="100"/>
                <w:position w:val="0"/>
                <w:sz w:val="17"/>
                <w:szCs w:val="17"/>
              </w:rPr>
              <w:t>万日元</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824,196.29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rFonts w:ascii="Cambria" w:eastAsia="Cambria" w:hAnsi="Cambria" w:cs="Cambria"/>
                <w:color w:val="000000"/>
                <w:spacing w:val="0"/>
                <w:w w:val="100"/>
                <w:position w:val="0"/>
                <w:sz w:val="16"/>
                <w:szCs w:val="16"/>
              </w:rPr>
              <w:t>824,196.29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上海柯达万印喷墨系统</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7"/>
                <w:szCs w:val="17"/>
              </w:rPr>
            </w:pPr>
            <w:r>
              <w:rPr>
                <w:rFonts w:ascii="Cambria" w:eastAsia="Cambria" w:hAnsi="Cambria" w:cs="Cambria"/>
                <w:color w:val="000000"/>
                <w:spacing w:val="0"/>
                <w:w w:val="100"/>
                <w:position w:val="0"/>
                <w:sz w:val="16"/>
                <w:szCs w:val="16"/>
              </w:rPr>
              <w:t>69.5</w:t>
            </w:r>
            <w:r>
              <w:rPr>
                <w:color w:val="000000"/>
                <w:spacing w:val="0"/>
                <w:w w:val="100"/>
                <w:position w:val="0"/>
                <w:sz w:val="17"/>
                <w:szCs w:val="17"/>
              </w:rPr>
              <w:t>万美元</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rFonts w:ascii="Cambria" w:eastAsia="Cambria" w:hAnsi="Cambria" w:cs="Cambria"/>
                <w:color w:val="000000"/>
                <w:spacing w:val="0"/>
                <w:w w:val="100"/>
                <w:position w:val="0"/>
                <w:sz w:val="16"/>
                <w:szCs w:val="16"/>
              </w:rPr>
              <w:t>5,566,116.00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5,566,116.00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遥墙土地填土工程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rFonts w:ascii="Cambria" w:eastAsia="Cambria" w:hAnsi="Cambria" w:cs="Cambria"/>
                <w:color w:val="000000"/>
                <w:spacing w:val="0"/>
                <w:w w:val="100"/>
                <w:position w:val="0"/>
                <w:sz w:val="16"/>
                <w:szCs w:val="16"/>
              </w:rPr>
              <w:t>1,080,000.00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1,080,000.00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工程预付款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rFonts w:ascii="Cambria" w:eastAsia="Cambria" w:hAnsi="Cambria" w:cs="Cambria"/>
                <w:color w:val="000000"/>
                <w:spacing w:val="0"/>
                <w:w w:val="100"/>
                <w:position w:val="0"/>
                <w:sz w:val="16"/>
                <w:szCs w:val="16"/>
              </w:rPr>
              <w:t>9,928,652.30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9,640,802.30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160" w:firstLine="0"/>
              <w:jc w:val="right"/>
              <w:rPr>
                <w:sz w:val="16"/>
                <w:szCs w:val="16"/>
              </w:rPr>
            </w:pPr>
            <w:r>
              <w:rPr>
                <w:rFonts w:ascii="Cambria" w:eastAsia="Cambria" w:hAnsi="Cambria" w:cs="Cambria"/>
                <w:color w:val="000000"/>
                <w:spacing w:val="0"/>
                <w:w w:val="100"/>
                <w:position w:val="0"/>
                <w:sz w:val="16"/>
                <w:szCs w:val="16"/>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287,850.00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自筹</w:t>
            </w: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43,087,042.99</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73,131,222.32</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rFonts w:ascii="Cambria" w:eastAsia="Cambria" w:hAnsi="Cambria" w:cs="Cambria"/>
                <w:color w:val="000000"/>
                <w:spacing w:val="0"/>
                <w:w w:val="100"/>
                <w:position w:val="0"/>
                <w:sz w:val="16"/>
                <w:szCs w:val="16"/>
              </w:rPr>
              <w:t>89,930,765.98</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1,296,168.72</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24,991,330.61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⑵ 在建工程中无资本化的借款费用。</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⑶</w:t>
      </w: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日止，本公司在建工程无账面价值高于可收回金额的情况。</w:t>
      </w:r>
    </w:p>
    <w:p>
      <w:pPr>
        <w:pStyle w:val="Style27"/>
        <w:keepNext w:val="0"/>
        <w:keepLines w:val="0"/>
        <w:widowControl w:val="0"/>
        <w:shd w:val="clear" w:color="auto" w:fill="auto"/>
        <w:bidi w:val="0"/>
        <w:spacing w:before="0" w:after="280" w:line="240" w:lineRule="auto"/>
        <w:ind w:left="0" w:right="0" w:firstLine="0"/>
        <w:jc w:val="left"/>
        <w:sectPr>
          <w:headerReference w:type="default" r:id="rId133"/>
          <w:footerReference w:type="default" r:id="rId134"/>
          <w:headerReference w:type="even" r:id="rId135"/>
          <w:footerReference w:type="even" r:id="rId136"/>
          <w:footnotePr>
            <w:pos w:val="pageBottom"/>
            <w:numFmt w:val="decimal"/>
            <w:numRestart w:val="continuous"/>
          </w:footnotePr>
          <w:pgSz w:w="16840" w:h="11900" w:orient="landscape"/>
          <w:pgMar w:top="1913" w:right="1418" w:bottom="2085" w:left="1761" w:header="0" w:footer="3" w:gutter="0"/>
          <w:cols w:space="720"/>
          <w:noEndnote/>
          <w:rtlGutter w:val="0"/>
          <w:docGrid w:linePitch="360"/>
        </w:sectPr>
      </w:pPr>
      <w:r>
        <w:rPr>
          <w:color w:val="000000"/>
          <w:spacing w:val="0"/>
          <w:w w:val="100"/>
          <w:position w:val="0"/>
        </w:rPr>
        <w:t xml:space="preserve">⑷ </w:t>
      </w:r>
      <w:r>
        <w:rPr>
          <w:color w:val="000000"/>
          <w:spacing w:val="0"/>
          <w:w w:val="100"/>
          <w:position w:val="0"/>
        </w:rPr>
        <w:t>期末在建工程余额较期初减少</w:t>
      </w:r>
      <w:r>
        <w:rPr>
          <w:color w:val="000000"/>
          <w:spacing w:val="0"/>
          <w:w w:val="100"/>
          <w:position w:val="0"/>
        </w:rPr>
        <w:t>1</w:t>
      </w:r>
      <w:r>
        <w:rPr>
          <w:color w:val="000000"/>
          <w:spacing w:val="0"/>
          <w:w w:val="100"/>
          <w:position w:val="0"/>
        </w:rPr>
        <w:t>8,095.712.38</w:t>
      </w:r>
      <w:r>
        <w:rPr>
          <w:color w:val="000000"/>
          <w:spacing w:val="0"/>
          <w:w w:val="100"/>
          <w:position w:val="0"/>
        </w:rPr>
        <w:t>元，减少幅度为</w:t>
      </w:r>
      <w:r>
        <w:rPr>
          <w:color w:val="000000"/>
          <w:spacing w:val="0"/>
          <w:w w:val="100"/>
          <w:position w:val="0"/>
        </w:rPr>
        <w:t>42%,</w:t>
      </w:r>
      <w:r>
        <w:rPr>
          <w:color w:val="000000"/>
          <w:spacing w:val="0"/>
          <w:w w:val="100"/>
          <w:position w:val="0"/>
        </w:rPr>
        <w:t>主要为生产楼转入固定资产所致。</w:t>
      </w:r>
    </w:p>
    <w:p>
      <w:pPr>
        <w:widowControl w:val="0"/>
        <w:spacing w:after="379" w:line="1" w:lineRule="exact"/>
      </w:pPr>
    </w:p>
    <w:tbl>
      <w:tblPr>
        <w:tblOverlap w:val="never"/>
        <w:jc w:val="center"/>
        <w:tblLayout w:type="fixed"/>
      </w:tblPr>
      <w:tblGrid>
        <w:gridCol w:w="1646"/>
        <w:gridCol w:w="1339"/>
        <w:gridCol w:w="1757"/>
        <w:gridCol w:w="1786"/>
        <w:gridCol w:w="1560"/>
      </w:tblGrid>
      <w:tr>
        <w:trPr>
          <w:trHeight w:val="629" w:hRule="exact"/>
        </w:trPr>
        <w:tc>
          <w:tcPr>
            <w:tcBorders/>
            <w:shd w:val="clear" w:color="auto" w:fill="FFFFFF"/>
            <w:vAlign w:val="top"/>
          </w:tcPr>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rPr>
              <w:t>、无形资产</w:t>
            </w:r>
          </w:p>
          <w:p>
            <w:pPr>
              <w:pStyle w:val="Style33"/>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取得方式</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原始成本</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期初数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本期增加数</w:t>
            </w:r>
          </w:p>
        </w:tc>
      </w:tr>
      <w:tr>
        <w:trPr>
          <w:trHeight w:val="288"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软件使用费</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购入</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16"/>
                <w:szCs w:val="16"/>
              </w:rPr>
            </w:pPr>
            <w:r>
              <w:rPr>
                <w:rFonts w:ascii="Cambria" w:eastAsia="Cambria" w:hAnsi="Cambria" w:cs="Cambria"/>
                <w:color w:val="000000"/>
                <w:spacing w:val="0"/>
                <w:w w:val="100"/>
                <w:position w:val="0"/>
                <w:sz w:val="16"/>
                <w:szCs w:val="16"/>
              </w:rPr>
              <w:t>892,917.00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288,601.46</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8,000.00</w:t>
            </w:r>
          </w:p>
        </w:tc>
      </w:tr>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商标使用权</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购入</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left"/>
              <w:rPr>
                <w:sz w:val="16"/>
                <w:szCs w:val="16"/>
              </w:rPr>
            </w:pPr>
            <w:r>
              <w:rPr>
                <w:rFonts w:ascii="Cambria" w:eastAsia="Cambria" w:hAnsi="Cambria" w:cs="Cambria"/>
                <w:color w:val="000000"/>
                <w:spacing w:val="0"/>
                <w:w w:val="100"/>
                <w:position w:val="0"/>
                <w:sz w:val="16"/>
                <w:szCs w:val="16"/>
              </w:rPr>
              <w:t>800,000.00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373,333.00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26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购入</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color w:val="000000"/>
                <w:spacing w:val="0"/>
                <w:w w:val="100"/>
                <w:position w:val="0"/>
                <w:sz w:val="16"/>
                <w:szCs w:val="16"/>
              </w:rPr>
              <w:t>23,685,702.00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rFonts w:ascii="Cambria" w:eastAsia="Cambria" w:hAnsi="Cambria" w:cs="Cambria"/>
                <w:color w:val="000000"/>
                <w:spacing w:val="0"/>
                <w:w w:val="100"/>
                <w:position w:val="0"/>
                <w:sz w:val="16"/>
                <w:szCs w:val="16"/>
              </w:rPr>
              <w:t>22,333,282.68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3,600,000.00</w:t>
            </w:r>
          </w:p>
        </w:tc>
      </w:tr>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房屋使用权</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购入</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left"/>
              <w:rPr>
                <w:sz w:val="16"/>
                <w:szCs w:val="16"/>
              </w:rPr>
            </w:pPr>
            <w:r>
              <w:rPr>
                <w:rFonts w:ascii="Cambria" w:eastAsia="Cambria" w:hAnsi="Cambria" w:cs="Cambria"/>
                <w:color w:val="000000"/>
                <w:spacing w:val="0"/>
                <w:w w:val="100"/>
                <w:position w:val="0"/>
                <w:sz w:val="16"/>
                <w:szCs w:val="16"/>
              </w:rPr>
              <w:t>512,901.73</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left"/>
              <w:rPr>
                <w:sz w:val="16"/>
                <w:szCs w:val="16"/>
              </w:rPr>
            </w:pPr>
            <w:r>
              <w:rPr>
                <w:rFonts w:ascii="Cambria" w:eastAsia="Cambria" w:hAnsi="Cambria" w:cs="Cambria"/>
                <w:color w:val="000000"/>
                <w:spacing w:val="0"/>
                <w:w w:val="100"/>
                <w:position w:val="0"/>
                <w:sz w:val="16"/>
                <w:szCs w:val="16"/>
              </w:rPr>
              <w:t>81,313.64</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6"/>
                <w:szCs w:val="16"/>
              </w:rPr>
              <w:t>IBM</w:t>
            </w:r>
            <w:r>
              <w:rPr>
                <w:color w:val="000000"/>
                <w:spacing w:val="0"/>
                <w:w w:val="100"/>
                <w:position w:val="0"/>
                <w:sz w:val="17"/>
                <w:szCs w:val="17"/>
              </w:rPr>
              <w:t>莲花软件</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购入</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6"/>
                <w:szCs w:val="16"/>
              </w:rPr>
            </w:pPr>
            <w:r>
              <w:rPr>
                <w:rFonts w:ascii="Cambria" w:eastAsia="Cambria" w:hAnsi="Cambria" w:cs="Cambria"/>
                <w:color w:val="000000"/>
                <w:spacing w:val="0"/>
                <w:w w:val="100"/>
                <w:position w:val="0"/>
                <w:sz w:val="16"/>
                <w:szCs w:val="16"/>
              </w:rPr>
              <w:t>27,000.00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16"/>
                <w:szCs w:val="16"/>
              </w:rPr>
            </w:pPr>
            <w:r>
              <w:rPr>
                <w:rFonts w:ascii="Cambria" w:eastAsia="Cambria" w:hAnsi="Cambria" w:cs="Cambria"/>
                <w:color w:val="000000"/>
                <w:spacing w:val="0"/>
                <w:w w:val="100"/>
                <w:position w:val="0"/>
                <w:sz w:val="16"/>
                <w:szCs w:val="16"/>
              </w:rPr>
              <w:t>13,050.00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软件系统</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购入</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16"/>
                <w:szCs w:val="16"/>
              </w:rPr>
            </w:pPr>
            <w:r>
              <w:rPr>
                <w:rFonts w:ascii="Cambria" w:eastAsia="Cambria" w:hAnsi="Cambria" w:cs="Cambria"/>
                <w:color w:val="000000"/>
                <w:spacing w:val="0"/>
                <w:w w:val="100"/>
                <w:position w:val="0"/>
                <w:sz w:val="16"/>
                <w:szCs w:val="16"/>
              </w:rPr>
              <w:t>148,300.00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108,096.67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印能捷软件</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购入</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16"/>
                <w:szCs w:val="16"/>
              </w:rPr>
            </w:pPr>
            <w:r>
              <w:rPr>
                <w:rFonts w:ascii="Cambria" w:eastAsia="Cambria" w:hAnsi="Cambria" w:cs="Cambria"/>
                <w:color w:val="000000"/>
                <w:spacing w:val="0"/>
                <w:w w:val="100"/>
                <w:position w:val="0"/>
                <w:sz w:val="16"/>
                <w:szCs w:val="16"/>
              </w:rPr>
              <w:t>324,196.00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307,986.20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防伪设计软件</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购入</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color w:val="000000"/>
                <w:spacing w:val="0"/>
                <w:w w:val="100"/>
                <w:position w:val="0"/>
                <w:sz w:val="16"/>
                <w:szCs w:val="16"/>
              </w:rPr>
              <w:t>1,412,285.00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1,388,747.00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w:t>
            </w: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兰剑物流系统</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购入</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16"/>
                <w:szCs w:val="16"/>
              </w:rPr>
            </w:pPr>
            <w:r>
              <w:rPr>
                <w:rFonts w:ascii="Cambria" w:eastAsia="Cambria" w:hAnsi="Cambria" w:cs="Cambria"/>
                <w:color w:val="000000"/>
                <w:spacing w:val="0"/>
                <w:w w:val="100"/>
                <w:position w:val="0"/>
                <w:sz w:val="16"/>
                <w:szCs w:val="16"/>
              </w:rPr>
              <w:t>343,600.00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199,300.00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6"/>
                <w:szCs w:val="16"/>
              </w:rPr>
            </w:pPr>
            <w:r>
              <w:rPr>
                <w:rFonts w:ascii="Cambria" w:eastAsia="Cambria" w:hAnsi="Cambria" w:cs="Cambria"/>
                <w:color w:val="000000"/>
                <w:spacing w:val="0"/>
                <w:w w:val="100"/>
                <w:position w:val="0"/>
                <w:sz w:val="16"/>
                <w:szCs w:val="16"/>
              </w:rPr>
              <w:t>164,300.00</w:t>
            </w:r>
          </w:p>
        </w:tc>
      </w:tr>
      <w:tr>
        <w:trPr>
          <w:trHeight w:val="26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其他办公软件</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16"/>
                <w:szCs w:val="16"/>
              </w:rPr>
            </w:pPr>
            <w:r>
              <w:rPr>
                <w:rFonts w:ascii="Cambria" w:eastAsia="Cambria" w:hAnsi="Cambria" w:cs="Cambria"/>
                <w:color w:val="000000"/>
                <w:spacing w:val="0"/>
                <w:w w:val="100"/>
                <w:position w:val="0"/>
                <w:sz w:val="16"/>
                <w:szCs w:val="16"/>
              </w:rPr>
              <w:t>360,411.00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6"/>
                <w:szCs w:val="16"/>
              </w:rPr>
            </w:pPr>
            <w:r>
              <w:rPr>
                <w:rFonts w:ascii="Cambria" w:eastAsia="Cambria" w:hAnsi="Cambria" w:cs="Cambria"/>
                <w:color w:val="000000"/>
                <w:spacing w:val="0"/>
                <w:w w:val="100"/>
                <w:position w:val="0"/>
                <w:sz w:val="16"/>
                <w:szCs w:val="16"/>
              </w:rPr>
              <w:t>360,411.00</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color w:val="000000"/>
                <w:spacing w:val="0"/>
                <w:w w:val="100"/>
                <w:position w:val="0"/>
                <w:sz w:val="16"/>
                <w:szCs w:val="16"/>
              </w:rPr>
              <w:t>28,507,312.73</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rFonts w:ascii="Cambria" w:eastAsia="Cambria" w:hAnsi="Cambria" w:cs="Cambria"/>
                <w:color w:val="000000"/>
                <w:spacing w:val="0"/>
                <w:w w:val="100"/>
                <w:position w:val="0"/>
                <w:sz w:val="16"/>
                <w:szCs w:val="16"/>
              </w:rPr>
              <w:t>25,093,710.65</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4,132,711.00</w:t>
            </w:r>
          </w:p>
        </w:tc>
      </w:tr>
    </w:tbl>
    <w:p>
      <w:pPr>
        <w:widowControl w:val="0"/>
        <w:spacing w:after="559" w:line="1" w:lineRule="exact"/>
      </w:pPr>
    </w:p>
    <w:p>
      <w:pPr>
        <w:widowControl w:val="0"/>
        <w:spacing w:line="1" w:lineRule="exact"/>
      </w:pPr>
    </w:p>
    <w:tbl>
      <w:tblPr>
        <w:tblOverlap w:val="never"/>
        <w:jc w:val="center"/>
        <w:tblLayout w:type="fixed"/>
      </w:tblPr>
      <w:tblGrid>
        <w:gridCol w:w="1526"/>
        <w:gridCol w:w="1613"/>
        <w:gridCol w:w="1637"/>
        <w:gridCol w:w="1603"/>
        <w:gridCol w:w="1694"/>
      </w:tblGrid>
      <w:tr>
        <w:trPr>
          <w:trHeight w:val="235"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本期摊销数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累计摊销数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剩余摊销年限</w:t>
            </w:r>
          </w:p>
        </w:tc>
      </w:tr>
      <w:tr>
        <w:trPr>
          <w:trHeight w:val="283"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软件使用费</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rFonts w:ascii="Cambria" w:eastAsia="Cambria" w:hAnsi="Cambria" w:cs="Cambria"/>
                <w:color w:val="000000"/>
                <w:spacing w:val="0"/>
                <w:w w:val="100"/>
                <w:position w:val="0"/>
                <w:sz w:val="16"/>
                <w:szCs w:val="16"/>
              </w:rPr>
              <w:t>179,280.63</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769,296.17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6"/>
                <w:szCs w:val="16"/>
              </w:rPr>
            </w:pPr>
            <w:r>
              <w:rPr>
                <w:rFonts w:ascii="Cambria" w:eastAsia="Cambria" w:hAnsi="Cambria" w:cs="Cambria"/>
                <w:color w:val="000000"/>
                <w:spacing w:val="0"/>
                <w:w w:val="100"/>
                <w:position w:val="0"/>
                <w:sz w:val="16"/>
                <w:szCs w:val="16"/>
              </w:rPr>
              <w:t>117,320.83</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rFonts w:ascii="Cambria" w:eastAsia="Cambria" w:hAnsi="Cambria" w:cs="Cambria"/>
                <w:color w:val="000000"/>
                <w:spacing w:val="0"/>
                <w:w w:val="100"/>
                <w:position w:val="0"/>
                <w:sz w:val="16"/>
                <w:szCs w:val="16"/>
              </w:rPr>
              <w:t>1-3</w:t>
            </w:r>
            <w:r>
              <w:rPr>
                <w:color w:val="000000"/>
                <w:spacing w:val="0"/>
                <w:w w:val="100"/>
                <w:position w:val="0"/>
                <w:sz w:val="17"/>
                <w:szCs w:val="17"/>
              </w:rPr>
              <w:t>年</w:t>
            </w: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商标使用权</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rFonts w:ascii="Cambria" w:eastAsia="Cambria" w:hAnsi="Cambria" w:cs="Cambria"/>
                <w:color w:val="000000"/>
                <w:spacing w:val="0"/>
                <w:w w:val="100"/>
                <w:position w:val="0"/>
                <w:sz w:val="16"/>
                <w:szCs w:val="16"/>
              </w:rPr>
              <w:t>80,004.00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506,671.00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6"/>
                <w:szCs w:val="16"/>
              </w:rPr>
            </w:pPr>
            <w:r>
              <w:rPr>
                <w:rFonts w:ascii="Cambria" w:eastAsia="Cambria" w:hAnsi="Cambria" w:cs="Cambria"/>
                <w:color w:val="000000"/>
                <w:spacing w:val="0"/>
                <w:w w:val="100"/>
                <w:position w:val="0"/>
                <w:sz w:val="16"/>
                <w:szCs w:val="16"/>
              </w:rPr>
              <w:t>293,329.00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rFonts w:ascii="Cambria" w:eastAsia="Cambria" w:hAnsi="Cambria" w:cs="Cambria"/>
                <w:color w:val="000000"/>
                <w:spacing w:val="0"/>
                <w:w w:val="100"/>
                <w:position w:val="0"/>
                <w:sz w:val="16"/>
                <w:szCs w:val="16"/>
              </w:rPr>
              <w:t>3</w:t>
            </w:r>
            <w:r>
              <w:rPr>
                <w:color w:val="000000"/>
                <w:spacing w:val="0"/>
                <w:w w:val="100"/>
                <w:position w:val="0"/>
                <w:sz w:val="17"/>
                <w:szCs w:val="17"/>
              </w:rPr>
              <w:t>年</w:t>
            </w:r>
            <w:r>
              <w:rPr>
                <w:rFonts w:ascii="Cambria" w:eastAsia="Cambria" w:hAnsi="Cambria" w:cs="Cambria"/>
                <w:color w:val="000000"/>
                <w:spacing w:val="0"/>
                <w:w w:val="100"/>
                <w:position w:val="0"/>
                <w:sz w:val="16"/>
                <w:szCs w:val="16"/>
              </w:rPr>
              <w:t>8</w:t>
            </w:r>
            <w:r>
              <w:rPr>
                <w:color w:val="000000"/>
                <w:spacing w:val="0"/>
                <w:w w:val="100"/>
                <w:position w:val="0"/>
                <w:sz w:val="17"/>
                <w:szCs w:val="17"/>
              </w:rPr>
              <w:t>个月</w:t>
            </w: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土地使用权</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rFonts w:ascii="Cambria" w:eastAsia="Cambria" w:hAnsi="Cambria" w:cs="Cambria"/>
                <w:color w:val="000000"/>
                <w:spacing w:val="0"/>
                <w:w w:val="100"/>
                <w:position w:val="0"/>
                <w:sz w:val="16"/>
                <w:szCs w:val="16"/>
              </w:rPr>
              <w:t>533,727.32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12,515,527.28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25,399,555.36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rFonts w:ascii="Cambria" w:eastAsia="Cambria" w:hAnsi="Cambria" w:cs="Cambria"/>
                <w:color w:val="000000"/>
                <w:spacing w:val="0"/>
                <w:w w:val="100"/>
                <w:position w:val="0"/>
                <w:sz w:val="16"/>
                <w:szCs w:val="16"/>
              </w:rPr>
              <w:t>42</w:t>
            </w:r>
            <w:r>
              <w:rPr>
                <w:color w:val="000000"/>
                <w:spacing w:val="0"/>
                <w:w w:val="100"/>
                <w:position w:val="0"/>
                <w:sz w:val="17"/>
                <w:szCs w:val="17"/>
              </w:rPr>
              <w:t>年至</w:t>
            </w:r>
            <w:r>
              <w:rPr>
                <w:rFonts w:ascii="Cambria" w:eastAsia="Cambria" w:hAnsi="Cambria" w:cs="Cambria"/>
                <w:color w:val="000000"/>
                <w:spacing w:val="0"/>
                <w:w w:val="100"/>
                <w:position w:val="0"/>
                <w:sz w:val="16"/>
                <w:szCs w:val="16"/>
              </w:rPr>
              <w:t>50</w:t>
            </w:r>
            <w:r>
              <w:rPr>
                <w:color w:val="000000"/>
                <w:spacing w:val="0"/>
                <w:w w:val="100"/>
                <w:position w:val="0"/>
                <w:sz w:val="17"/>
                <w:szCs w:val="17"/>
              </w:rPr>
              <w:t>年</w:t>
            </w:r>
          </w:p>
        </w:tc>
      </w:tr>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房屋使用权</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rFonts w:ascii="Cambria" w:eastAsia="Cambria" w:hAnsi="Cambria" w:cs="Cambria"/>
                <w:color w:val="000000"/>
                <w:spacing w:val="0"/>
                <w:w w:val="100"/>
                <w:position w:val="0"/>
                <w:sz w:val="16"/>
                <w:szCs w:val="16"/>
              </w:rPr>
              <w:t>75,058.73</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506,646.84</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rPr>
                <w:sz w:val="16"/>
                <w:szCs w:val="16"/>
              </w:rPr>
            </w:pPr>
            <w:r>
              <w:rPr>
                <w:rFonts w:ascii="Cambria" w:eastAsia="Cambria" w:hAnsi="Cambria" w:cs="Cambria"/>
                <w:color w:val="000000"/>
                <w:spacing w:val="0"/>
                <w:w w:val="100"/>
                <w:position w:val="0"/>
                <w:sz w:val="16"/>
                <w:szCs w:val="16"/>
              </w:rPr>
              <w:t>6,254.91</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rFonts w:ascii="Cambria" w:eastAsia="Cambria" w:hAnsi="Cambria" w:cs="Cambria"/>
                <w:color w:val="000000"/>
                <w:spacing w:val="0"/>
                <w:w w:val="100"/>
                <w:position w:val="0"/>
                <w:sz w:val="16"/>
                <w:szCs w:val="16"/>
              </w:rPr>
              <w:t>1</w:t>
            </w:r>
            <w:r>
              <w:rPr>
                <w:color w:val="000000"/>
                <w:spacing w:val="0"/>
                <w:w w:val="100"/>
                <w:position w:val="0"/>
                <w:sz w:val="17"/>
                <w:szCs w:val="17"/>
              </w:rPr>
              <w:t>个月</w:t>
            </w: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rFonts w:ascii="Cambria" w:eastAsia="Cambria" w:hAnsi="Cambria" w:cs="Cambria"/>
                <w:color w:val="000000"/>
                <w:spacing w:val="0"/>
                <w:w w:val="100"/>
                <w:position w:val="0"/>
                <w:sz w:val="16"/>
                <w:szCs w:val="16"/>
              </w:rPr>
              <w:t>IBM</w:t>
            </w:r>
            <w:r>
              <w:rPr>
                <w:color w:val="000000"/>
                <w:spacing w:val="0"/>
                <w:w w:val="100"/>
                <w:position w:val="0"/>
                <w:sz w:val="17"/>
                <w:szCs w:val="17"/>
              </w:rPr>
              <w:t>莲花软件</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6"/>
                <w:szCs w:val="16"/>
              </w:rPr>
            </w:pPr>
            <w:r>
              <w:rPr>
                <w:rFonts w:ascii="Cambria" w:eastAsia="Cambria" w:hAnsi="Cambria" w:cs="Cambria"/>
                <w:color w:val="000000"/>
                <w:spacing w:val="0"/>
                <w:w w:val="100"/>
                <w:position w:val="0"/>
                <w:sz w:val="16"/>
                <w:szCs w:val="16"/>
              </w:rPr>
              <w:t>5,400.00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rFonts w:ascii="Cambria" w:eastAsia="Cambria" w:hAnsi="Cambria" w:cs="Cambria"/>
                <w:color w:val="000000"/>
                <w:spacing w:val="0"/>
                <w:w w:val="100"/>
                <w:position w:val="0"/>
                <w:sz w:val="16"/>
                <w:szCs w:val="16"/>
              </w:rPr>
              <w:t>19,350.00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rPr>
                <w:sz w:val="16"/>
                <w:szCs w:val="16"/>
              </w:rPr>
            </w:pPr>
            <w:r>
              <w:rPr>
                <w:rFonts w:ascii="Cambria" w:eastAsia="Cambria" w:hAnsi="Cambria" w:cs="Cambria"/>
                <w:color w:val="000000"/>
                <w:spacing w:val="0"/>
                <w:w w:val="100"/>
                <w:position w:val="0"/>
                <w:sz w:val="16"/>
                <w:szCs w:val="16"/>
              </w:rPr>
              <w:t>7,650.00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rFonts w:ascii="Cambria" w:eastAsia="Cambria" w:hAnsi="Cambria" w:cs="Cambria"/>
                <w:color w:val="000000"/>
                <w:spacing w:val="0"/>
                <w:w w:val="100"/>
                <w:position w:val="0"/>
                <w:sz w:val="16"/>
                <w:szCs w:val="16"/>
              </w:rPr>
              <w:t>1</w:t>
            </w:r>
            <w:r>
              <w:rPr>
                <w:color w:val="000000"/>
                <w:spacing w:val="0"/>
                <w:w w:val="100"/>
                <w:position w:val="0"/>
                <w:sz w:val="17"/>
                <w:szCs w:val="17"/>
              </w:rPr>
              <w:t>年</w:t>
            </w:r>
            <w:r>
              <w:rPr>
                <w:rFonts w:ascii="Cambria" w:eastAsia="Cambria" w:hAnsi="Cambria" w:cs="Cambria"/>
                <w:color w:val="000000"/>
                <w:spacing w:val="0"/>
                <w:w w:val="100"/>
                <w:position w:val="0"/>
                <w:sz w:val="16"/>
                <w:szCs w:val="16"/>
              </w:rPr>
              <w:t>5</w:t>
            </w:r>
            <w:r>
              <w:rPr>
                <w:color w:val="000000"/>
                <w:spacing w:val="0"/>
                <w:w w:val="100"/>
                <w:position w:val="0"/>
                <w:sz w:val="17"/>
                <w:szCs w:val="17"/>
              </w:rPr>
              <w:t>个月</w:t>
            </w: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软件系统</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rFonts w:ascii="Cambria" w:eastAsia="Cambria" w:hAnsi="Cambria" w:cs="Cambria"/>
                <w:color w:val="000000"/>
                <w:spacing w:val="0"/>
                <w:w w:val="100"/>
                <w:position w:val="0"/>
                <w:sz w:val="16"/>
                <w:szCs w:val="16"/>
              </w:rPr>
              <w:t>29,679.00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rFonts w:ascii="Cambria" w:eastAsia="Cambria" w:hAnsi="Cambria" w:cs="Cambria"/>
                <w:color w:val="000000"/>
                <w:spacing w:val="0"/>
                <w:w w:val="100"/>
                <w:position w:val="0"/>
                <w:sz w:val="16"/>
                <w:szCs w:val="16"/>
              </w:rPr>
              <w:t>69,881.67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rFonts w:ascii="Cambria" w:eastAsia="Cambria" w:hAnsi="Cambria" w:cs="Cambria"/>
                <w:color w:val="000000"/>
                <w:spacing w:val="0"/>
                <w:w w:val="100"/>
                <w:position w:val="0"/>
                <w:sz w:val="16"/>
                <w:szCs w:val="16"/>
              </w:rPr>
              <w:t>78,417.67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rFonts w:ascii="Cambria" w:eastAsia="Cambria" w:hAnsi="Cambria" w:cs="Cambria"/>
                <w:color w:val="000000"/>
                <w:spacing w:val="0"/>
                <w:w w:val="100"/>
                <w:position w:val="0"/>
                <w:sz w:val="16"/>
                <w:szCs w:val="16"/>
              </w:rPr>
              <w:t>3</w:t>
            </w:r>
            <w:r>
              <w:rPr>
                <w:color w:val="000000"/>
                <w:spacing w:val="0"/>
                <w:w w:val="100"/>
                <w:position w:val="0"/>
                <w:sz w:val="17"/>
                <w:szCs w:val="17"/>
              </w:rPr>
              <w:t>年至</w:t>
            </w:r>
            <w:r>
              <w:rPr>
                <w:rFonts w:ascii="Cambria" w:eastAsia="Cambria" w:hAnsi="Cambria" w:cs="Cambria"/>
                <w:color w:val="000000"/>
                <w:spacing w:val="0"/>
                <w:w w:val="100"/>
                <w:position w:val="0"/>
                <w:sz w:val="16"/>
                <w:szCs w:val="16"/>
              </w:rPr>
              <w:t>4</w:t>
            </w:r>
            <w:r>
              <w:rPr>
                <w:color w:val="000000"/>
                <w:spacing w:val="0"/>
                <w:w w:val="100"/>
                <w:position w:val="0"/>
                <w:sz w:val="17"/>
                <w:szCs w:val="17"/>
              </w:rPr>
              <w:t>年</w:t>
            </w: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印能捷软件</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rFonts w:ascii="Cambria" w:eastAsia="Cambria" w:hAnsi="Cambria" w:cs="Cambria"/>
                <w:color w:val="000000"/>
                <w:spacing w:val="0"/>
                <w:w w:val="100"/>
                <w:position w:val="0"/>
                <w:sz w:val="16"/>
                <w:szCs w:val="16"/>
              </w:rPr>
              <w:t>64,840.05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rFonts w:ascii="Cambria" w:eastAsia="Cambria" w:hAnsi="Cambria" w:cs="Cambria"/>
                <w:color w:val="000000"/>
                <w:spacing w:val="0"/>
                <w:w w:val="100"/>
                <w:position w:val="0"/>
                <w:sz w:val="16"/>
                <w:szCs w:val="16"/>
              </w:rPr>
              <w:t>81,049.85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6"/>
                <w:szCs w:val="16"/>
              </w:rPr>
            </w:pPr>
            <w:r>
              <w:rPr>
                <w:rFonts w:ascii="Cambria" w:eastAsia="Cambria" w:hAnsi="Cambria" w:cs="Cambria"/>
                <w:color w:val="000000"/>
                <w:spacing w:val="0"/>
                <w:w w:val="100"/>
                <w:position w:val="0"/>
                <w:sz w:val="16"/>
                <w:szCs w:val="16"/>
              </w:rPr>
              <w:t>243,146.15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rFonts w:ascii="Cambria" w:eastAsia="Cambria" w:hAnsi="Cambria" w:cs="Cambria"/>
                <w:color w:val="000000"/>
                <w:spacing w:val="0"/>
                <w:w w:val="100"/>
                <w:position w:val="0"/>
                <w:sz w:val="16"/>
                <w:szCs w:val="16"/>
              </w:rPr>
              <w:t>3</w:t>
            </w:r>
            <w:r>
              <w:rPr>
                <w:color w:val="000000"/>
                <w:spacing w:val="0"/>
                <w:w w:val="100"/>
                <w:position w:val="0"/>
                <w:sz w:val="17"/>
                <w:szCs w:val="17"/>
              </w:rPr>
              <w:t>年</w:t>
            </w:r>
            <w:r>
              <w:rPr>
                <w:rFonts w:ascii="Cambria" w:eastAsia="Cambria" w:hAnsi="Cambria" w:cs="Cambria"/>
                <w:color w:val="000000"/>
                <w:spacing w:val="0"/>
                <w:w w:val="100"/>
                <w:position w:val="0"/>
                <w:sz w:val="16"/>
                <w:szCs w:val="16"/>
              </w:rPr>
              <w:t>9</w:t>
            </w:r>
            <w:r>
              <w:rPr>
                <w:color w:val="000000"/>
                <w:spacing w:val="0"/>
                <w:w w:val="100"/>
                <w:position w:val="0"/>
                <w:sz w:val="17"/>
                <w:szCs w:val="17"/>
              </w:rPr>
              <w:t>个月</w:t>
            </w:r>
          </w:p>
        </w:tc>
      </w:tr>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防伪设计软件</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rFonts w:ascii="Cambria" w:eastAsia="Cambria" w:hAnsi="Cambria" w:cs="Cambria"/>
                <w:color w:val="000000"/>
                <w:spacing w:val="0"/>
                <w:w w:val="100"/>
                <w:position w:val="0"/>
                <w:sz w:val="16"/>
                <w:szCs w:val="16"/>
              </w:rPr>
              <w:t>282,456.00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305,994.00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rFonts w:ascii="Cambria" w:eastAsia="Cambria" w:hAnsi="Cambria" w:cs="Cambria"/>
                <w:color w:val="000000"/>
                <w:spacing w:val="0"/>
                <w:w w:val="100"/>
                <w:position w:val="0"/>
                <w:sz w:val="16"/>
                <w:szCs w:val="16"/>
              </w:rPr>
              <w:t>1,106,291.00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rFonts w:ascii="Cambria" w:eastAsia="Cambria" w:hAnsi="Cambria" w:cs="Cambria"/>
                <w:color w:val="000000"/>
                <w:spacing w:val="0"/>
                <w:w w:val="100"/>
                <w:position w:val="0"/>
                <w:sz w:val="16"/>
                <w:szCs w:val="16"/>
              </w:rPr>
              <w:t>3</w:t>
            </w:r>
            <w:r>
              <w:rPr>
                <w:color w:val="000000"/>
                <w:spacing w:val="0"/>
                <w:w w:val="100"/>
                <w:position w:val="0"/>
                <w:sz w:val="17"/>
                <w:szCs w:val="17"/>
              </w:rPr>
              <w:t>年</w:t>
            </w:r>
            <w:r>
              <w:rPr>
                <w:rFonts w:ascii="Cambria" w:eastAsia="Cambria" w:hAnsi="Cambria" w:cs="Cambria"/>
                <w:color w:val="000000"/>
                <w:spacing w:val="0"/>
                <w:w w:val="100"/>
                <w:position w:val="0"/>
                <w:sz w:val="16"/>
                <w:szCs w:val="16"/>
              </w:rPr>
              <w:t>11</w:t>
            </w:r>
            <w:r>
              <w:rPr>
                <w:color w:val="000000"/>
                <w:spacing w:val="0"/>
                <w:w w:val="100"/>
                <w:position w:val="0"/>
                <w:sz w:val="17"/>
                <w:szCs w:val="17"/>
              </w:rPr>
              <w:t>个月</w:t>
            </w: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兰剑物流系统</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rFonts w:ascii="Cambria" w:eastAsia="Cambria" w:hAnsi="Cambria" w:cs="Cambria"/>
                <w:color w:val="000000"/>
                <w:spacing w:val="0"/>
                <w:w w:val="100"/>
                <w:position w:val="0"/>
                <w:sz w:val="16"/>
                <w:szCs w:val="16"/>
              </w:rPr>
              <w:t>63,505.12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207,805.12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6"/>
                <w:szCs w:val="16"/>
              </w:rPr>
            </w:pPr>
            <w:r>
              <w:rPr>
                <w:rFonts w:ascii="Cambria" w:eastAsia="Cambria" w:hAnsi="Cambria" w:cs="Cambria"/>
                <w:color w:val="000000"/>
                <w:spacing w:val="0"/>
                <w:w w:val="100"/>
                <w:position w:val="0"/>
                <w:sz w:val="16"/>
                <w:szCs w:val="16"/>
              </w:rPr>
              <w:t>300,094.88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rFonts w:ascii="Cambria" w:eastAsia="Cambria" w:hAnsi="Cambria" w:cs="Cambria"/>
                <w:color w:val="000000"/>
                <w:spacing w:val="0"/>
                <w:w w:val="100"/>
                <w:position w:val="0"/>
                <w:sz w:val="16"/>
                <w:szCs w:val="16"/>
              </w:rPr>
              <w:t>4</w:t>
            </w:r>
            <w:r>
              <w:rPr>
                <w:color w:val="000000"/>
                <w:spacing w:val="0"/>
                <w:w w:val="100"/>
                <w:position w:val="0"/>
                <w:sz w:val="17"/>
                <w:szCs w:val="17"/>
              </w:rPr>
              <w:t>至</w:t>
            </w:r>
            <w:r>
              <w:rPr>
                <w:rFonts w:ascii="Cambria" w:eastAsia="Cambria" w:hAnsi="Cambria" w:cs="Cambria"/>
                <w:color w:val="000000"/>
                <w:spacing w:val="0"/>
                <w:w w:val="100"/>
                <w:position w:val="0"/>
                <w:sz w:val="16"/>
                <w:szCs w:val="16"/>
              </w:rPr>
              <w:t>5</w:t>
            </w:r>
            <w:r>
              <w:rPr>
                <w:color w:val="000000"/>
                <w:spacing w:val="0"/>
                <w:w w:val="100"/>
                <w:position w:val="0"/>
                <w:sz w:val="17"/>
                <w:szCs w:val="17"/>
              </w:rPr>
              <w:t>年</w:t>
            </w:r>
          </w:p>
        </w:tc>
      </w:tr>
      <w:tr>
        <w:trPr>
          <w:trHeight w:val="26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其他办公软件</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rFonts w:ascii="Cambria" w:eastAsia="Cambria" w:hAnsi="Cambria" w:cs="Cambria"/>
                <w:color w:val="000000"/>
                <w:spacing w:val="0"/>
                <w:w w:val="100"/>
                <w:position w:val="0"/>
                <w:sz w:val="16"/>
                <w:szCs w:val="16"/>
              </w:rPr>
              <w:t>15,813.70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rFonts w:ascii="Cambria" w:eastAsia="Cambria" w:hAnsi="Cambria" w:cs="Cambria"/>
                <w:color w:val="000000"/>
                <w:spacing w:val="0"/>
                <w:w w:val="100"/>
                <w:position w:val="0"/>
                <w:sz w:val="16"/>
                <w:szCs w:val="16"/>
              </w:rPr>
              <w:t>15,813.70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6"/>
                <w:szCs w:val="16"/>
              </w:rPr>
            </w:pPr>
            <w:r>
              <w:rPr>
                <w:rFonts w:ascii="Cambria" w:eastAsia="Cambria" w:hAnsi="Cambria" w:cs="Cambria"/>
                <w:color w:val="000000"/>
                <w:spacing w:val="0"/>
                <w:w w:val="100"/>
                <w:position w:val="0"/>
                <w:sz w:val="16"/>
                <w:szCs w:val="16"/>
              </w:rPr>
              <w:t>344,597.30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rFonts w:ascii="Cambria" w:eastAsia="Cambria" w:hAnsi="Cambria" w:cs="Cambria"/>
                <w:color w:val="000000"/>
                <w:spacing w:val="0"/>
                <w:w w:val="100"/>
                <w:position w:val="0"/>
                <w:sz w:val="16"/>
                <w:szCs w:val="16"/>
              </w:rPr>
              <w:t>54</w:t>
            </w:r>
            <w:r>
              <w:rPr>
                <w:color w:val="000000"/>
                <w:spacing w:val="0"/>
                <w:w w:val="100"/>
                <w:position w:val="0"/>
                <w:sz w:val="17"/>
                <w:szCs w:val="17"/>
              </w:rPr>
              <w:t>个月</w:t>
            </w:r>
          </w:p>
        </w:tc>
      </w:tr>
      <w:tr>
        <w:trPr>
          <w:trHeight w:val="35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6"/>
                <w:szCs w:val="16"/>
              </w:rPr>
            </w:pPr>
            <w:r>
              <w:rPr>
                <w:rFonts w:ascii="Cambria" w:eastAsia="Cambria" w:hAnsi="Cambria" w:cs="Cambria"/>
                <w:color w:val="000000"/>
                <w:spacing w:val="0"/>
                <w:w w:val="100"/>
                <w:position w:val="0"/>
                <w:sz w:val="16"/>
                <w:szCs w:val="16"/>
              </w:rPr>
              <w:t>1,329,764.55</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14,998,035.63</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27,896,657.10</w:t>
            </w:r>
          </w:p>
        </w:tc>
        <w:tc>
          <w:tcPr>
            <w:tcBorders/>
            <w:shd w:val="clear" w:color="auto" w:fill="FFFFFF"/>
            <w:vAlign w:val="top"/>
          </w:tcPr>
          <w:p>
            <w:pPr>
              <w:widowControl w:val="0"/>
              <w:rPr>
                <w:sz w:val="10"/>
                <w:szCs w:val="10"/>
              </w:rPr>
            </w:pPr>
          </w:p>
        </w:tc>
      </w:tr>
    </w:tbl>
    <w:p>
      <w:pPr>
        <w:widowControl w:val="0"/>
        <w:spacing w:after="179" w:line="1" w:lineRule="exact"/>
      </w:pPr>
    </w:p>
    <w:p>
      <w:pPr>
        <w:pStyle w:val="Style27"/>
        <w:keepNext w:val="0"/>
        <w:keepLines w:val="0"/>
        <w:widowControl w:val="0"/>
        <w:shd w:val="clear" w:color="auto" w:fill="auto"/>
        <w:bidi w:val="0"/>
        <w:spacing w:before="0" w:after="780" w:line="240" w:lineRule="auto"/>
        <w:ind w:left="0" w:right="0" w:firstLine="380"/>
        <w:jc w:val="left"/>
      </w:pP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日止，本公司无形资产无账面价值高于可收回金额的情况</w:t>
      </w:r>
    </w:p>
    <w:p>
      <w:pPr>
        <w:pStyle w:val="Style52"/>
        <w:keepNext/>
        <w:keepLines/>
        <w:widowControl w:val="0"/>
        <w:shd w:val="clear" w:color="auto" w:fill="auto"/>
        <w:bidi w:val="0"/>
        <w:spacing w:before="0" w:after="300" w:line="240" w:lineRule="auto"/>
        <w:ind w:left="0" w:right="0" w:firstLine="260"/>
        <w:jc w:val="left"/>
      </w:pPr>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sz w:val="20"/>
          <w:szCs w:val="20"/>
        </w:rPr>
        <w:t>10</w:t>
      </w:r>
      <w:r>
        <w:rPr>
          <w:color w:val="000000"/>
          <w:spacing w:val="0"/>
          <w:w w:val="100"/>
          <w:position w:val="0"/>
        </w:rPr>
        <w:t>、长期待摊费用</w:t>
      </w:r>
      <w:bookmarkEnd w:id="518"/>
      <w:bookmarkEnd w:id="519"/>
      <w:bookmarkEnd w:id="520"/>
    </w:p>
    <w:tbl>
      <w:tblPr>
        <w:tblOverlap w:val="never"/>
        <w:jc w:val="center"/>
        <w:tblLayout w:type="fixed"/>
      </w:tblPr>
      <w:tblGrid>
        <w:gridCol w:w="1762"/>
        <w:gridCol w:w="6504"/>
      </w:tblGrid>
      <w:tr>
        <w:trPr>
          <w:trHeight w:val="235"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shd w:val="clear" w:color="auto" w:fill="FFFFFF"/>
            <w:vAlign w:val="top"/>
          </w:tcPr>
          <w:p>
            <w:pPr>
              <w:pStyle w:val="Style33"/>
              <w:keepNext w:val="0"/>
              <w:keepLines w:val="0"/>
              <w:widowControl w:val="0"/>
              <w:shd w:val="clear" w:color="auto" w:fill="auto"/>
              <w:tabs>
                <w:tab w:pos="1123" w:val="left"/>
              </w:tabs>
              <w:bidi w:val="0"/>
              <w:spacing w:before="0" w:after="0" w:line="240" w:lineRule="auto"/>
              <w:ind w:left="0" w:right="0" w:firstLine="0"/>
              <w:jc w:val="left"/>
              <w:rPr>
                <w:sz w:val="17"/>
                <w:szCs w:val="17"/>
              </w:rPr>
            </w:pPr>
            <w:r>
              <w:rPr>
                <w:color w:val="000000"/>
                <w:spacing w:val="0"/>
                <w:w w:val="100"/>
                <w:position w:val="0"/>
                <w:sz w:val="17"/>
                <w:szCs w:val="17"/>
              </w:rPr>
              <w:t>原始发生额</w:t>
              <w:tab/>
              <w:t>期初数 本期增加数 本期摊销数 累计摊销数 期末数</w:t>
            </w:r>
          </w:p>
        </w:tc>
      </w:tr>
      <w:tr>
        <w:trPr>
          <w:trHeight w:val="140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81" w:lineRule="exact"/>
              <w:ind w:left="0" w:right="0" w:firstLine="0"/>
              <w:jc w:val="left"/>
              <w:rPr>
                <w:sz w:val="17"/>
                <w:szCs w:val="17"/>
              </w:rPr>
            </w:pPr>
            <w:r>
              <w:rPr>
                <w:color w:val="000000"/>
                <w:spacing w:val="0"/>
                <w:w w:val="100"/>
                <w:position w:val="0"/>
                <w:sz w:val="17"/>
                <w:szCs w:val="17"/>
              </w:rPr>
              <w:t>热源管网建设费 办公室装修费 开办费 办公楼装修费 城市基础设施配套费</w:t>
            </w:r>
          </w:p>
        </w:tc>
        <w:tc>
          <w:tcPr>
            <w:tcBorders>
              <w:top w:val="single" w:sz="4"/>
              <w:bottom w:val="single" w:sz="4"/>
            </w:tcBorders>
            <w:shd w:val="clear" w:color="auto" w:fill="FFFFFF"/>
            <w:vAlign w:val="bottom"/>
          </w:tcPr>
          <w:p>
            <w:pPr>
              <w:pStyle w:val="Style33"/>
              <w:keepNext w:val="0"/>
              <w:keepLines w:val="0"/>
              <w:widowControl w:val="0"/>
              <w:shd w:val="clear" w:color="auto" w:fill="auto"/>
              <w:tabs>
                <w:tab w:pos="3161" w:val="right"/>
                <w:tab w:pos="4140" w:val="right"/>
                <w:tab w:pos="5162" w:val="right"/>
                <w:tab w:pos="6391" w:val="right"/>
              </w:tabs>
              <w:bidi w:val="0"/>
              <w:spacing w:before="0" w:after="80" w:line="240" w:lineRule="auto"/>
              <w:ind w:left="0" w:right="0" w:firstLine="180"/>
              <w:jc w:val="left"/>
              <w:rPr>
                <w:sz w:val="16"/>
                <w:szCs w:val="16"/>
              </w:rPr>
            </w:pPr>
            <w:r>
              <w:rPr>
                <w:rFonts w:ascii="Cambria" w:eastAsia="Cambria" w:hAnsi="Cambria" w:cs="Cambria"/>
                <w:color w:val="000000"/>
                <w:spacing w:val="0"/>
                <w:w w:val="100"/>
                <w:position w:val="0"/>
                <w:sz w:val="16"/>
                <w:szCs w:val="16"/>
              </w:rPr>
              <w:t>400,000.00 210,000.00</w:t>
              <w:tab/>
            </w:r>
            <w:r>
              <w:rPr>
                <w:rFonts w:ascii="Cambria" w:eastAsia="Cambria" w:hAnsi="Cambria" w:cs="Cambria"/>
                <w:color w:val="000000"/>
                <w:spacing w:val="0"/>
                <w:w w:val="100"/>
                <w:position w:val="0"/>
                <w:sz w:val="16"/>
                <w:szCs w:val="16"/>
              </w:rPr>
              <w:t>-</w:t>
              <w:tab/>
            </w:r>
            <w:r>
              <w:rPr>
                <w:rFonts w:ascii="Cambria" w:eastAsia="Cambria" w:hAnsi="Cambria" w:cs="Cambria"/>
                <w:color w:val="000000"/>
                <w:spacing w:val="0"/>
                <w:w w:val="100"/>
                <w:position w:val="0"/>
                <w:sz w:val="16"/>
                <w:szCs w:val="16"/>
              </w:rPr>
              <w:t>39,998.00</w:t>
              <w:tab/>
              <w:t>229,998.00</w:t>
              <w:tab/>
              <w:t>170,002.00</w:t>
            </w:r>
          </w:p>
          <w:p>
            <w:pPr>
              <w:pStyle w:val="Style33"/>
              <w:keepNext w:val="0"/>
              <w:keepLines w:val="0"/>
              <w:widowControl w:val="0"/>
              <w:shd w:val="clear" w:color="auto" w:fill="auto"/>
              <w:tabs>
                <w:tab w:pos="3156" w:val="right"/>
                <w:tab w:pos="4135" w:val="right"/>
                <w:tab w:pos="5158" w:val="right"/>
                <w:tab w:pos="6386" w:val="right"/>
              </w:tabs>
              <w:bidi w:val="0"/>
              <w:spacing w:before="0" w:after="80" w:line="240" w:lineRule="auto"/>
              <w:ind w:left="0" w:right="0" w:firstLine="180"/>
              <w:jc w:val="left"/>
              <w:rPr>
                <w:sz w:val="16"/>
                <w:szCs w:val="16"/>
              </w:rPr>
            </w:pPr>
            <w:r>
              <w:rPr>
                <w:rFonts w:ascii="Cambria" w:eastAsia="Cambria" w:hAnsi="Cambria" w:cs="Cambria"/>
                <w:color w:val="000000"/>
                <w:spacing w:val="0"/>
                <w:w w:val="100"/>
                <w:position w:val="0"/>
                <w:sz w:val="16"/>
                <w:szCs w:val="16"/>
              </w:rPr>
              <w:t>110,702.62 44,281.18</w:t>
              <w:tab/>
              <w:t>-</w:t>
              <w:tab/>
              <w:t>22,140.48</w:t>
              <w:tab/>
              <w:t>88,561.92</w:t>
              <w:tab/>
              <w:t>22,140.70</w:t>
            </w:r>
          </w:p>
          <w:p>
            <w:pPr>
              <w:pStyle w:val="Style33"/>
              <w:keepNext w:val="0"/>
              <w:keepLines w:val="0"/>
              <w:widowControl w:val="0"/>
              <w:shd w:val="clear" w:color="auto" w:fill="auto"/>
              <w:tabs>
                <w:tab w:pos="989" w:val="left"/>
                <w:tab w:pos="2179" w:val="right"/>
                <w:tab w:pos="3158" w:val="right"/>
                <w:tab w:pos="4181" w:val="right"/>
                <w:tab w:pos="5414" w:val="right"/>
              </w:tabs>
              <w:bidi w:val="0"/>
              <w:spacing w:before="0" w:after="80" w:line="240" w:lineRule="auto"/>
              <w:ind w:left="0" w:right="0" w:firstLine="0"/>
              <w:jc w:val="right"/>
              <w:rPr>
                <w:sz w:val="16"/>
                <w:szCs w:val="16"/>
              </w:rPr>
            </w:pPr>
            <w:r>
              <w:rPr>
                <w:rFonts w:ascii="Cambria" w:eastAsia="Cambria" w:hAnsi="Cambria" w:cs="Cambria"/>
                <w:color w:val="000000"/>
                <w:spacing w:val="0"/>
                <w:w w:val="100"/>
                <w:position w:val="0"/>
                <w:sz w:val="16"/>
                <w:szCs w:val="16"/>
              </w:rPr>
              <w:t>-</w:t>
              <w:tab/>
              <w:t>-</w:t>
              <w:tab/>
              <w:t>61,036.60</w:t>
              <w:tab/>
              <w:t>61,036.60</w:t>
              <w:tab/>
              <w:t>61,036.60</w:t>
              <w:tab/>
              <w:t>-</w:t>
            </w:r>
          </w:p>
          <w:p>
            <w:pPr>
              <w:pStyle w:val="Style33"/>
              <w:keepNext w:val="0"/>
              <w:keepLines w:val="0"/>
              <w:widowControl w:val="0"/>
              <w:shd w:val="clear" w:color="auto" w:fill="auto"/>
              <w:tabs>
                <w:tab w:pos="3161" w:val="right"/>
                <w:tab w:pos="4140" w:val="right"/>
                <w:tab w:pos="5162" w:val="right"/>
                <w:tab w:pos="6386" w:val="right"/>
              </w:tabs>
              <w:bidi w:val="0"/>
              <w:spacing w:before="0" w:after="80" w:line="240" w:lineRule="auto"/>
              <w:ind w:left="0" w:right="0" w:firstLine="180"/>
              <w:jc w:val="left"/>
              <w:rPr>
                <w:sz w:val="16"/>
                <w:szCs w:val="16"/>
              </w:rPr>
            </w:pPr>
            <w:r>
              <w:rPr>
                <w:rFonts w:ascii="Cambria" w:eastAsia="Cambria" w:hAnsi="Cambria" w:cs="Cambria"/>
                <w:color w:val="000000"/>
                <w:spacing w:val="0"/>
                <w:w w:val="100"/>
                <w:position w:val="0"/>
                <w:sz w:val="16"/>
                <w:szCs w:val="16"/>
              </w:rPr>
              <w:t>541,441.00 397,056.68</w:t>
              <w:tab/>
              <w:t>-</w:t>
              <w:tab/>
              <w:t>108,288.24</w:t>
              <w:tab/>
              <w:t>252,672.56</w:t>
              <w:tab/>
              <w:t>288,768.44</w:t>
            </w:r>
          </w:p>
          <w:p>
            <w:pPr>
              <w:pStyle w:val="Style33"/>
              <w:keepNext w:val="0"/>
              <w:keepLines w:val="0"/>
              <w:widowControl w:val="0"/>
              <w:shd w:val="clear" w:color="auto" w:fill="auto"/>
              <w:tabs>
                <w:tab w:pos="3161" w:val="right"/>
                <w:tab w:pos="4140" w:val="right"/>
                <w:tab w:pos="5162" w:val="right"/>
                <w:tab w:pos="6382" w:val="right"/>
              </w:tabs>
              <w:bidi w:val="0"/>
              <w:spacing w:before="0" w:after="80" w:line="240" w:lineRule="auto"/>
              <w:ind w:left="0" w:right="0" w:firstLine="180"/>
              <w:jc w:val="left"/>
              <w:rPr>
                <w:sz w:val="16"/>
                <w:szCs w:val="16"/>
              </w:rPr>
            </w:pPr>
            <w:r>
              <w:rPr>
                <w:rFonts w:ascii="Cambria" w:eastAsia="Cambria" w:hAnsi="Cambria" w:cs="Cambria"/>
                <w:color w:val="000000"/>
                <w:spacing w:val="0"/>
                <w:w w:val="100"/>
                <w:position w:val="0"/>
                <w:sz w:val="16"/>
                <w:szCs w:val="16"/>
              </w:rPr>
              <w:t>836,928.30</w:t>
              <w:tab/>
              <w:t>836,928.30</w:t>
              <w:tab/>
              <w:t>41,846.42</w:t>
              <w:tab/>
              <w:t>41,846.42</w:t>
              <w:tab/>
              <w:t>795,081.88</w:t>
            </w:r>
          </w:p>
        </w:tc>
      </w:tr>
    </w:tbl>
    <w:p>
      <w:pPr>
        <w:pStyle w:val="Style30"/>
        <w:keepNext w:val="0"/>
        <w:keepLines w:val="0"/>
        <w:widowControl w:val="0"/>
        <w:shd w:val="clear" w:color="auto" w:fill="auto"/>
        <w:bidi w:val="0"/>
        <w:spacing w:before="0" w:after="0" w:line="240" w:lineRule="auto"/>
        <w:ind w:left="696" w:right="0" w:firstLine="0"/>
        <w:jc w:val="left"/>
        <w:rPr>
          <w:sz w:val="16"/>
          <w:szCs w:val="16"/>
        </w:rPr>
      </w:pPr>
      <w:r>
        <w:rPr>
          <w:color w:val="000000"/>
          <w:spacing w:val="0"/>
          <w:w w:val="100"/>
          <w:position w:val="0"/>
          <w:sz w:val="17"/>
          <w:szCs w:val="17"/>
        </w:rPr>
        <w:t xml:space="preserve">合计 </w:t>
      </w:r>
      <w:r>
        <w:rPr>
          <w:rFonts w:ascii="Cambria" w:eastAsia="Cambria" w:hAnsi="Cambria" w:cs="Cambria"/>
          <w:color w:val="000000"/>
          <w:spacing w:val="0"/>
          <w:w w:val="100"/>
          <w:position w:val="0"/>
          <w:sz w:val="16"/>
          <w:szCs w:val="16"/>
        </w:rPr>
        <w:t>1,889,071.92 651,337.86 897,964.90 273,309.74 674,115.50 1,275,993.02</w:t>
      </w:r>
    </w:p>
    <w:p>
      <w:pPr>
        <w:widowControl w:val="0"/>
        <w:spacing w:after="1019" w:line="1" w:lineRule="exact"/>
      </w:pPr>
    </w:p>
    <w:p>
      <w:pPr>
        <w:widowControl w:val="0"/>
        <w:spacing w:line="1" w:lineRule="exact"/>
      </w:pPr>
    </w:p>
    <w:tbl>
      <w:tblPr>
        <w:tblOverlap w:val="never"/>
        <w:jc w:val="center"/>
        <w:tblLayout w:type="fixed"/>
      </w:tblPr>
      <w:tblGrid>
        <w:gridCol w:w="1286"/>
        <w:gridCol w:w="1306"/>
        <w:gridCol w:w="2011"/>
        <w:gridCol w:w="1896"/>
        <w:gridCol w:w="1162"/>
      </w:tblGrid>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借款类别</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币种</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借款方式</w:t>
            </w:r>
          </w:p>
        </w:tc>
      </w:tr>
      <w:tr>
        <w:trPr>
          <w:trHeight w:val="288"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65,000,000.00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信用</w:t>
            </w:r>
          </w:p>
        </w:tc>
      </w:tr>
      <w:tr>
        <w:trPr>
          <w:trHeight w:val="28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17,460,000.00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30,000,000.00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w:t>
            </w:r>
          </w:p>
        </w:tc>
      </w:tr>
      <w:tr>
        <w:trPr>
          <w:trHeight w:val="29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25,000,000.00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质押</w:t>
            </w:r>
          </w:p>
        </w:tc>
      </w:tr>
      <w:tr>
        <w:trPr>
          <w:trHeight w:val="355"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107,460,000.00</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45,000,000.00</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本公司</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日无逾期未还的短期借款。</w:t>
      </w:r>
    </w:p>
    <w:p>
      <w:pPr>
        <w:pStyle w:val="Style27"/>
        <w:keepNext w:val="0"/>
        <w:keepLines w:val="0"/>
        <w:widowControl w:val="0"/>
        <w:shd w:val="clear" w:color="auto" w:fill="auto"/>
        <w:bidi w:val="0"/>
        <w:spacing w:before="0" w:after="220" w:line="343" w:lineRule="exact"/>
        <w:ind w:left="0" w:right="0" w:firstLine="440"/>
        <w:jc w:val="left"/>
      </w:pPr>
      <w:r>
        <mc:AlternateContent>
          <mc:Choice Requires="wps">
            <w:drawing>
              <wp:anchor distT="0" distB="0" distL="88900" distR="88900" simplePos="0" relativeHeight="125829404" behindDoc="0" locked="0" layoutInCell="1" allowOverlap="1">
                <wp:simplePos x="0" y="0"/>
                <wp:positionH relativeFrom="page">
                  <wp:posOffset>3932555</wp:posOffset>
                </wp:positionH>
                <wp:positionV relativeFrom="paragraph">
                  <wp:posOffset>292100</wp:posOffset>
                </wp:positionV>
                <wp:extent cx="2435225" cy="164465"/>
                <wp:wrapSquare wrapText="left"/>
                <wp:docPr id="260" name="Shape 260"/>
                <a:graphic xmlns:a="http://schemas.openxmlformats.org/drawingml/2006/main">
                  <a:graphicData uri="http://schemas.microsoft.com/office/word/2010/wordprocessingShape">
                    <wps:wsp>
                      <wps:cNvSpPr txBox="1"/>
                      <wps:spPr>
                        <a:xfrm>
                          <a:ext cx="2435225" cy="16446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造成资金紧张，为补充流动资金不足，本</w:t>
                            </w:r>
                          </w:p>
                        </w:txbxContent>
                      </wps:txbx>
                      <wps:bodyPr wrap="none" lIns="0" tIns="0" rIns="0" bIns="0">
                        <a:noAutoFit/>
                      </wps:bodyPr>
                    </wps:wsp>
                  </a:graphicData>
                </a:graphic>
              </wp:anchor>
            </w:drawing>
          </mc:Choice>
          <mc:Fallback>
            <w:pict>
              <v:shape id="_x0000_s1286" type="#_x0000_t202" style="position:absolute;margin-left:309.65000000000003pt;margin-top:23.pt;width:191.75pt;height:12.950000000000001pt;z-index:-125829349;mso-wrap-distance-left:7.pt;mso-wrap-distance-right:7.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造成资金紧张，为补充流动资金不足，本</w:t>
                      </w:r>
                    </w:p>
                  </w:txbxContent>
                </v:textbox>
                <w10:wrap type="square" side="left" anchorx="page"/>
              </v:shape>
            </w:pict>
          </mc:Fallback>
        </mc:AlternateContent>
      </w:r>
      <w:r>
        <w:rPr>
          <w:color w:val="000000"/>
          <w:spacing w:val="0"/>
          <w:w w:val="100"/>
          <w:position w:val="0"/>
        </w:rPr>
        <w:t>本公司期末借款金额比期初增长</w:t>
      </w:r>
      <w:r>
        <w:rPr>
          <w:color w:val="000000"/>
          <w:spacing w:val="0"/>
          <w:w w:val="100"/>
          <w:position w:val="0"/>
        </w:rPr>
        <w:t xml:space="preserve">62,460,000. </w:t>
      </w:r>
      <w:r>
        <w:rPr>
          <w:color w:val="000000"/>
          <w:spacing w:val="0"/>
          <w:w w:val="100"/>
          <w:position w:val="0"/>
        </w:rPr>
        <w:t>00</w:t>
      </w:r>
      <w:r>
        <w:rPr>
          <w:color w:val="000000"/>
          <w:spacing w:val="0"/>
          <w:w w:val="100"/>
          <w:position w:val="0"/>
        </w:rPr>
        <w:t>元，增长幅度</w:t>
      </w:r>
      <w:r>
        <w:rPr>
          <w:color w:val="000000"/>
          <w:spacing w:val="0"/>
          <w:w w:val="100"/>
          <w:position w:val="0"/>
        </w:rPr>
        <w:t>138.80%</w:t>
      </w:r>
      <w:r>
        <w:rPr>
          <w:color w:val="000000"/>
          <w:spacing w:val="0"/>
          <w:w w:val="100"/>
          <w:position w:val="0"/>
        </w:rPr>
        <w:t>，主要原因为 公司扩大生产规模，加大对设备、厂房的投入 公司增加了银行的借款。</w:t>
      </w:r>
    </w:p>
    <w:p>
      <w:pPr>
        <w:pStyle w:val="Style52"/>
        <w:keepNext/>
        <w:keepLines/>
        <w:widowControl w:val="0"/>
        <w:shd w:val="clear" w:color="auto" w:fill="auto"/>
        <w:bidi w:val="0"/>
        <w:spacing w:before="0" w:after="0" w:line="240" w:lineRule="auto"/>
        <w:ind w:left="0" w:right="0" w:firstLine="440"/>
        <w:jc w:val="both"/>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sz w:val="20"/>
          <w:szCs w:val="20"/>
        </w:rPr>
        <w:t>1</w:t>
      </w:r>
      <w:bookmarkEnd w:id="523"/>
      <w:r>
        <w:rPr>
          <w:rFonts w:ascii="Times New Roman" w:eastAsia="Times New Roman" w:hAnsi="Times New Roman" w:cs="Times New Roman"/>
          <w:color w:val="000000"/>
          <w:spacing w:val="0"/>
          <w:w w:val="100"/>
          <w:position w:val="0"/>
          <w:sz w:val="20"/>
          <w:szCs w:val="20"/>
        </w:rPr>
        <w:t>2</w:t>
      </w:r>
      <w:r>
        <w:rPr>
          <w:color w:val="000000"/>
          <w:spacing w:val="0"/>
          <w:w w:val="100"/>
          <w:position w:val="0"/>
        </w:rPr>
        <w:t>、应付票据</w:t>
      </w:r>
      <w:bookmarkEnd w:id="521"/>
      <w:bookmarkEnd w:id="522"/>
      <w:bookmarkEnd w:id="524"/>
    </w:p>
    <w:p>
      <w:pPr>
        <w:widowControl w:val="0"/>
        <w:spacing w:line="1" w:lineRule="exact"/>
      </w:pPr>
      <w:r>
        <mc:AlternateContent>
          <mc:Choice Requires="wps">
            <w:drawing>
              <wp:anchor distT="97790" distB="457200" distL="0" distR="0" simplePos="0" relativeHeight="125829406" behindDoc="0" locked="0" layoutInCell="1" allowOverlap="1">
                <wp:simplePos x="0" y="0"/>
                <wp:positionH relativeFrom="page">
                  <wp:posOffset>1667510</wp:posOffset>
                </wp:positionH>
                <wp:positionV relativeFrom="paragraph">
                  <wp:posOffset>97790</wp:posOffset>
                </wp:positionV>
                <wp:extent cx="557530" cy="164465"/>
                <wp:wrapTopAndBottom/>
                <wp:docPr id="262" name="Shape 262"/>
                <a:graphic xmlns:a="http://schemas.openxmlformats.org/drawingml/2006/main">
                  <a:graphicData uri="http://schemas.microsoft.com/office/word/2010/wordprocessingShape">
                    <wps:wsp>
                      <wps:cNvSpPr txBox="1"/>
                      <wps:spPr>
                        <a:xfrm>
                          <a:ext cx="557530" cy="164465"/>
                        </a:xfrm>
                        <a:prstGeom prst="rect"/>
                        <a:noFill/>
                      </wps:spPr>
                      <wps:txbx>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票据种类</w:t>
                            </w:r>
                          </w:p>
                        </w:txbxContent>
                      </wps:txbx>
                      <wps:bodyPr wrap="none" lIns="0" tIns="0" rIns="0" bIns="0">
                        <a:noAutoFit/>
                      </wps:bodyPr>
                    </wps:wsp>
                  </a:graphicData>
                </a:graphic>
              </wp:anchor>
            </w:drawing>
          </mc:Choice>
          <mc:Fallback>
            <w:pict>
              <v:shape id="_x0000_s1288" type="#_x0000_t202" style="position:absolute;margin-left:131.30000000000001pt;margin-top:7.7000000000000002pt;width:43.899999999999999pt;height:12.950000000000001pt;z-index:-125829347;mso-wrap-distance-left:0;mso-wrap-distance-top:7.7000000000000002pt;mso-wrap-distance-right:0;mso-wrap-distance-bottom:36.pt;mso-position-horizontal-relative:page" filled="f" stroked="f">
                <v:textbox inset="0,0,0,0">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票据种类</w:t>
                      </w:r>
                    </w:p>
                  </w:txbxContent>
                </v:textbox>
                <w10:wrap type="topAndBottom" anchorx="page"/>
              </v:shape>
            </w:pict>
          </mc:Fallback>
        </mc:AlternateContent>
      </w:r>
      <w:r>
        <mc:AlternateContent>
          <mc:Choice Requires="wps">
            <w:drawing>
              <wp:anchor distT="97790" distB="454025" distL="0" distR="0" simplePos="0" relativeHeight="125829408" behindDoc="0" locked="0" layoutInCell="1" allowOverlap="1">
                <wp:simplePos x="0" y="0"/>
                <wp:positionH relativeFrom="page">
                  <wp:posOffset>3042285</wp:posOffset>
                </wp:positionH>
                <wp:positionV relativeFrom="paragraph">
                  <wp:posOffset>97790</wp:posOffset>
                </wp:positionV>
                <wp:extent cx="429895" cy="167640"/>
                <wp:wrapTopAndBottom/>
                <wp:docPr id="264" name="Shape 264"/>
                <a:graphic xmlns:a="http://schemas.openxmlformats.org/drawingml/2006/main">
                  <a:graphicData uri="http://schemas.microsoft.com/office/word/2010/wordprocessingShape">
                    <wps:wsp>
                      <wps:cNvSpPr txBox="1"/>
                      <wps:spPr>
                        <a:xfrm>
                          <a:ext cx="429895" cy="167640"/>
                        </a:xfrm>
                        <a:prstGeom prst="rect"/>
                        <a:noFill/>
                      </wps:spPr>
                      <wps:txbx>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期末数</w:t>
                            </w:r>
                          </w:p>
                        </w:txbxContent>
                      </wps:txbx>
                      <wps:bodyPr wrap="none" lIns="0" tIns="0" rIns="0" bIns="0">
                        <a:noAutoFit/>
                      </wps:bodyPr>
                    </wps:wsp>
                  </a:graphicData>
                </a:graphic>
              </wp:anchor>
            </w:drawing>
          </mc:Choice>
          <mc:Fallback>
            <w:pict>
              <v:shape id="_x0000_s1290" type="#_x0000_t202" style="position:absolute;margin-left:239.55000000000001pt;margin-top:7.7000000000000002pt;width:33.850000000000001pt;height:13.200000000000001pt;z-index:-125829345;mso-wrap-distance-left:0;mso-wrap-distance-top:7.7000000000000002pt;mso-wrap-distance-right:0;mso-wrap-distance-bottom:35.75pt;mso-position-horizontal-relative:page" filled="f" stroked="f">
                <v:textbox inset="0,0,0,0">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期末数</w:t>
                      </w:r>
                    </w:p>
                  </w:txbxContent>
                </v:textbox>
                <w10:wrap type="topAndBottom" anchorx="page"/>
              </v:shape>
            </w:pict>
          </mc:Fallback>
        </mc:AlternateContent>
      </w:r>
      <w:r>
        <mc:AlternateContent>
          <mc:Choice Requires="wps">
            <w:drawing>
              <wp:anchor distT="97790" distB="460375" distL="0" distR="0" simplePos="0" relativeHeight="125829410" behindDoc="0" locked="0" layoutInCell="1" allowOverlap="1">
                <wp:simplePos x="0" y="0"/>
                <wp:positionH relativeFrom="page">
                  <wp:posOffset>4352925</wp:posOffset>
                </wp:positionH>
                <wp:positionV relativeFrom="paragraph">
                  <wp:posOffset>97790</wp:posOffset>
                </wp:positionV>
                <wp:extent cx="429895" cy="161290"/>
                <wp:wrapTopAndBottom/>
                <wp:docPr id="266" name="Shape 266"/>
                <a:graphic xmlns:a="http://schemas.openxmlformats.org/drawingml/2006/main">
                  <a:graphicData uri="http://schemas.microsoft.com/office/word/2010/wordprocessingShape">
                    <wps:wsp>
                      <wps:cNvSpPr txBox="1"/>
                      <wps:spPr>
                        <a:xfrm>
                          <a:ext cx="429895" cy="161290"/>
                        </a:xfrm>
                        <a:prstGeom prst="rect"/>
                        <a:noFill/>
                      </wps:spPr>
                      <wps:txbx>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292" type="#_x0000_t202" style="position:absolute;margin-left:342.75pt;margin-top:7.7000000000000002pt;width:33.850000000000001pt;height:12.700000000000001pt;z-index:-125829343;mso-wrap-distance-left:0;mso-wrap-distance-top:7.7000000000000002pt;mso-wrap-distance-right:0;mso-wrap-distance-bottom:36.25pt;mso-position-horizontal-relative:page" filled="f" stroked="f">
                <v:textbox inset="0,0,0,0">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期初数</w:t>
                      </w:r>
                    </w:p>
                  </w:txbxContent>
                </v:textbox>
                <w10:wrap type="topAndBottom" anchorx="page"/>
              </v:shape>
            </w:pict>
          </mc:Fallback>
        </mc:AlternateContent>
      </w:r>
      <w:r>
        <mc:AlternateContent>
          <mc:Choice Requires="wps">
            <w:drawing>
              <wp:anchor distT="368935" distB="0" distL="0" distR="0" simplePos="0" relativeHeight="125829412" behindDoc="0" locked="0" layoutInCell="1" allowOverlap="1">
                <wp:simplePos x="0" y="0"/>
                <wp:positionH relativeFrom="page">
                  <wp:posOffset>1423670</wp:posOffset>
                </wp:positionH>
                <wp:positionV relativeFrom="paragraph">
                  <wp:posOffset>368935</wp:posOffset>
                </wp:positionV>
                <wp:extent cx="831850" cy="350520"/>
                <wp:wrapTopAndBottom/>
                <wp:docPr id="268" name="Shape 268"/>
                <a:graphic xmlns:a="http://schemas.openxmlformats.org/drawingml/2006/main">
                  <a:graphicData uri="http://schemas.microsoft.com/office/word/2010/wordprocessingShape">
                    <wps:wsp>
                      <wps:cNvSpPr txBox="1"/>
                      <wps:spPr>
                        <a:xfrm>
                          <a:ext cx="831850" cy="350520"/>
                        </a:xfrm>
                        <a:prstGeom prst="rect"/>
                        <a:noFill/>
                      </wps:spPr>
                      <wps:txbx>
                        <w:txbxContent>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银行承兑汇票</w:t>
                            </w:r>
                          </w:p>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xbxContent>
                      </wps:txbx>
                      <wps:bodyPr lIns="0" tIns="0" rIns="0" bIns="0">
                        <a:noAutoFit/>
                      </wps:bodyPr>
                    </wps:wsp>
                  </a:graphicData>
                </a:graphic>
              </wp:anchor>
            </w:drawing>
          </mc:Choice>
          <mc:Fallback>
            <w:pict>
              <v:shape id="_x0000_s1294" type="#_x0000_t202" style="position:absolute;margin-left:112.10000000000001pt;margin-top:29.050000000000001pt;width:65.5pt;height:27.600000000000001pt;z-index:-125829341;mso-wrap-distance-left:0;mso-wrap-distance-top:29.050000000000001pt;mso-wrap-distance-right:0;mso-position-horizontal-relative:page" filled="f" stroked="f">
                <v:textbox inset="0,0,0,0">
                  <w:txbxContent>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银行承兑汇票</w:t>
                      </w:r>
                    </w:p>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362585" distB="6350" distL="0" distR="0" simplePos="0" relativeHeight="125829414" behindDoc="0" locked="0" layoutInCell="1" allowOverlap="1">
                <wp:simplePos x="0" y="0"/>
                <wp:positionH relativeFrom="page">
                  <wp:posOffset>2819400</wp:posOffset>
                </wp:positionH>
                <wp:positionV relativeFrom="paragraph">
                  <wp:posOffset>362585</wp:posOffset>
                </wp:positionV>
                <wp:extent cx="892810" cy="350520"/>
                <wp:wrapTopAndBottom/>
                <wp:docPr id="270" name="Shape 270"/>
                <a:graphic xmlns:a="http://schemas.openxmlformats.org/drawingml/2006/main">
                  <a:graphicData uri="http://schemas.microsoft.com/office/word/2010/wordprocessingShape">
                    <wps:wsp>
                      <wps:cNvSpPr txBox="1"/>
                      <wps:spPr>
                        <a:xfrm>
                          <a:ext cx="892810" cy="350520"/>
                        </a:xfrm>
                        <a:prstGeom prst="rect"/>
                        <a:noFill/>
                      </wps:spPr>
                      <wps:txbx>
                        <w:txbxContent>
                          <w:p>
                            <w:pPr>
                              <w:pStyle w:val="Style27"/>
                              <w:keepNext w:val="0"/>
                              <w:keepLines w:val="0"/>
                              <w:widowControl w:val="0"/>
                              <w:pBdr>
                                <w:bottom w:val="single" w:sz="4" w:space="0" w:color="auto"/>
                              </w:pBdr>
                              <w:shd w:val="clear" w:color="auto" w:fill="auto"/>
                              <w:bidi w:val="0"/>
                              <w:spacing w:before="0" w:after="60" w:line="240" w:lineRule="auto"/>
                              <w:ind w:left="0" w:right="0" w:firstLine="0"/>
                              <w:jc w:val="left"/>
                            </w:pPr>
                            <w:bookmarkStart w:id="514" w:name="bookmark514"/>
                            <w:r>
                              <w:rPr>
                                <w:color w:val="000000"/>
                                <w:spacing w:val="0"/>
                                <w:w w:val="100"/>
                                <w:position w:val="0"/>
                              </w:rPr>
                              <w:t>4</w:t>
                            </w:r>
                            <w:bookmarkEnd w:id="514"/>
                            <w:r>
                              <w:rPr>
                                <w:color w:val="000000"/>
                                <w:spacing w:val="0"/>
                                <w:w w:val="100"/>
                                <w:position w:val="0"/>
                              </w:rPr>
                              <w:t>3,655,519.95</w:t>
                            </w:r>
                          </w:p>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pPr>
                            <w:bookmarkStart w:id="515" w:name="bookmark515"/>
                            <w:r>
                              <w:rPr>
                                <w:color w:val="000000"/>
                                <w:spacing w:val="0"/>
                                <w:w w:val="100"/>
                                <w:position w:val="0"/>
                              </w:rPr>
                              <w:t>4</w:t>
                            </w:r>
                            <w:bookmarkEnd w:id="515"/>
                            <w:r>
                              <w:rPr>
                                <w:color w:val="000000"/>
                                <w:spacing w:val="0"/>
                                <w:w w:val="100"/>
                                <w:position w:val="0"/>
                              </w:rPr>
                              <w:t>3,655,519.95</w:t>
                            </w:r>
                          </w:p>
                        </w:txbxContent>
                      </wps:txbx>
                      <wps:bodyPr lIns="0" tIns="0" rIns="0" bIns="0">
                        <a:noAutoFit/>
                      </wps:bodyPr>
                    </wps:wsp>
                  </a:graphicData>
                </a:graphic>
              </wp:anchor>
            </w:drawing>
          </mc:Choice>
          <mc:Fallback>
            <w:pict>
              <v:shape id="_x0000_s1296" type="#_x0000_t202" style="position:absolute;margin-left:222.pt;margin-top:28.550000000000001pt;width:70.299999999999997pt;height:27.600000000000001pt;z-index:-125829339;mso-wrap-distance-left:0;mso-wrap-distance-top:28.550000000000001pt;mso-wrap-distance-right:0;mso-wrap-distance-bottom:0.5pt;mso-position-horizontal-relative:page" filled="f" stroked="f">
                <v:textbox inset="0,0,0,0">
                  <w:txbxContent>
                    <w:p>
                      <w:pPr>
                        <w:pStyle w:val="Style27"/>
                        <w:keepNext w:val="0"/>
                        <w:keepLines w:val="0"/>
                        <w:widowControl w:val="0"/>
                        <w:pBdr>
                          <w:bottom w:val="single" w:sz="4" w:space="0" w:color="auto"/>
                        </w:pBdr>
                        <w:shd w:val="clear" w:color="auto" w:fill="auto"/>
                        <w:bidi w:val="0"/>
                        <w:spacing w:before="0" w:after="60" w:line="240" w:lineRule="auto"/>
                        <w:ind w:left="0" w:right="0" w:firstLine="0"/>
                        <w:jc w:val="left"/>
                      </w:pPr>
                      <w:bookmarkStart w:id="514" w:name="bookmark514"/>
                      <w:r>
                        <w:rPr>
                          <w:color w:val="000000"/>
                          <w:spacing w:val="0"/>
                          <w:w w:val="100"/>
                          <w:position w:val="0"/>
                        </w:rPr>
                        <w:t>4</w:t>
                      </w:r>
                      <w:bookmarkEnd w:id="514"/>
                      <w:r>
                        <w:rPr>
                          <w:color w:val="000000"/>
                          <w:spacing w:val="0"/>
                          <w:w w:val="100"/>
                          <w:position w:val="0"/>
                        </w:rPr>
                        <w:t>3,655,519.95</w:t>
                      </w:r>
                    </w:p>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pPr>
                      <w:bookmarkStart w:id="515" w:name="bookmark515"/>
                      <w:r>
                        <w:rPr>
                          <w:color w:val="000000"/>
                          <w:spacing w:val="0"/>
                          <w:w w:val="100"/>
                          <w:position w:val="0"/>
                        </w:rPr>
                        <w:t>4</w:t>
                      </w:r>
                      <w:bookmarkEnd w:id="515"/>
                      <w:r>
                        <w:rPr>
                          <w:color w:val="000000"/>
                          <w:spacing w:val="0"/>
                          <w:w w:val="100"/>
                          <w:position w:val="0"/>
                        </w:rPr>
                        <w:t>3,655,519.95</w:t>
                      </w:r>
                    </w:p>
                  </w:txbxContent>
                </v:textbox>
                <w10:wrap type="topAndBottom" anchorx="page"/>
              </v:shape>
            </w:pict>
          </mc:Fallback>
        </mc:AlternateContent>
      </w:r>
      <w:r>
        <mc:AlternateContent>
          <mc:Choice Requires="wps">
            <w:drawing>
              <wp:anchor distT="362585" distB="6350" distL="0" distR="0" simplePos="0" relativeHeight="125829416" behindDoc="0" locked="0" layoutInCell="1" allowOverlap="1">
                <wp:simplePos x="0" y="0"/>
                <wp:positionH relativeFrom="page">
                  <wp:posOffset>4194175</wp:posOffset>
                </wp:positionH>
                <wp:positionV relativeFrom="paragraph">
                  <wp:posOffset>362585</wp:posOffset>
                </wp:positionV>
                <wp:extent cx="892810" cy="350520"/>
                <wp:wrapTopAndBottom/>
                <wp:docPr id="272" name="Shape 272"/>
                <a:graphic xmlns:a="http://schemas.openxmlformats.org/drawingml/2006/main">
                  <a:graphicData uri="http://schemas.microsoft.com/office/word/2010/wordprocessingShape">
                    <wps:wsp>
                      <wps:cNvSpPr txBox="1"/>
                      <wps:spPr>
                        <a:xfrm>
                          <a:ext cx="892810" cy="350520"/>
                        </a:xfrm>
                        <a:prstGeom prst="rect"/>
                        <a:noFill/>
                      </wps:spPr>
                      <wps:txbx>
                        <w:txbxContent>
                          <w:p>
                            <w:pPr>
                              <w:pStyle w:val="Style27"/>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rPr>
                              <w:t>22,454,024.58</w:t>
                            </w:r>
                          </w:p>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22,454,024.58</w:t>
                            </w:r>
                          </w:p>
                        </w:txbxContent>
                      </wps:txbx>
                      <wps:bodyPr lIns="0" tIns="0" rIns="0" bIns="0">
                        <a:noAutoFit/>
                      </wps:bodyPr>
                    </wps:wsp>
                  </a:graphicData>
                </a:graphic>
              </wp:anchor>
            </w:drawing>
          </mc:Choice>
          <mc:Fallback>
            <w:pict>
              <v:shape id="_x0000_s1298" type="#_x0000_t202" style="position:absolute;margin-left:330.25pt;margin-top:28.550000000000001pt;width:70.299999999999997pt;height:27.600000000000001pt;z-index:-125829337;mso-wrap-distance-left:0;mso-wrap-distance-top:28.550000000000001pt;mso-wrap-distance-right:0;mso-wrap-distance-bottom:0.5pt;mso-position-horizontal-relative:page" filled="f" stroked="f">
                <v:textbox inset="0,0,0,0">
                  <w:txbxContent>
                    <w:p>
                      <w:pPr>
                        <w:pStyle w:val="Style27"/>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rPr>
                        <w:t>22,454,024.58</w:t>
                      </w:r>
                    </w:p>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22,454,024.58</w:t>
                      </w:r>
                    </w:p>
                  </w:txbxContent>
                </v:textbox>
                <w10:wrap type="topAndBottom" anchorx="page"/>
              </v:shape>
            </w:pict>
          </mc:Fallback>
        </mc:AlternateContent>
      </w:r>
      <w:r>
        <mc:AlternateContent>
          <mc:Choice Requires="wps">
            <w:drawing>
              <wp:anchor distT="0" distB="6350" distL="0" distR="0" simplePos="0" relativeHeight="125829418" behindDoc="0" locked="0" layoutInCell="1" allowOverlap="1">
                <wp:simplePos x="0" y="0"/>
                <wp:positionH relativeFrom="page">
                  <wp:posOffset>5492750</wp:posOffset>
                </wp:positionH>
                <wp:positionV relativeFrom="paragraph">
                  <wp:posOffset>0</wp:posOffset>
                </wp:positionV>
                <wp:extent cx="892810" cy="713105"/>
                <wp:wrapTopAndBottom/>
                <wp:docPr id="274" name="Shape 274"/>
                <a:graphic xmlns:a="http://schemas.openxmlformats.org/drawingml/2006/main">
                  <a:graphicData uri="http://schemas.microsoft.com/office/word/2010/wordprocessingShape">
                    <wps:wsp>
                      <wps:cNvSpPr txBox="1"/>
                      <wps:spPr>
                        <a:xfrm>
                          <a:ext cx="892810" cy="713105"/>
                        </a:xfrm>
                        <a:prstGeom prst="rect"/>
                        <a:noFill/>
                      </wps:spPr>
                      <wps:txbx>
                        <w:txbxContent>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shd w:val="clear" w:color="auto" w:fill="FFFFFF"/>
                              </w:rPr>
                              <w:t>将于一年内到</w:t>
                              <w:br/>
                            </w:r>
                            <w:r>
                              <w:rPr>
                                <w:color w:val="000000"/>
                                <w:spacing w:val="0"/>
                                <w:w w:val="100"/>
                                <w:position w:val="0"/>
                                <w:u w:val="single"/>
                                <w:shd w:val="clear" w:color="auto" w:fill="FFFFFF"/>
                              </w:rPr>
                              <w:t>期的金额</w:t>
                            </w:r>
                          </w:p>
                          <w:p>
                            <w:pPr>
                              <w:pStyle w:val="Style27"/>
                              <w:keepNext w:val="0"/>
                              <w:keepLines w:val="0"/>
                              <w:widowControl w:val="0"/>
                              <w:pBdr>
                                <w:top w:val="single" w:sz="4" w:space="0" w:color="auto"/>
                                <w:bottom w:val="single" w:sz="4" w:space="0" w:color="auto"/>
                              </w:pBdr>
                              <w:shd w:val="clear" w:color="auto" w:fill="auto"/>
                              <w:bidi w:val="0"/>
                              <w:spacing w:before="0" w:after="0" w:line="274" w:lineRule="exact"/>
                              <w:ind w:left="0" w:right="0" w:firstLine="0"/>
                              <w:jc w:val="left"/>
                            </w:pPr>
                            <w:bookmarkStart w:id="516" w:name="bookmark516"/>
                            <w:r>
                              <w:rPr>
                                <w:color w:val="000000"/>
                                <w:spacing w:val="0"/>
                                <w:w w:val="100"/>
                                <w:position w:val="0"/>
                                <w:shd w:val="clear" w:color="auto" w:fill="FFFFFF"/>
                              </w:rPr>
                              <w:t>4</w:t>
                            </w:r>
                            <w:bookmarkEnd w:id="516"/>
                            <w:r>
                              <w:rPr>
                                <w:color w:val="000000"/>
                                <w:spacing w:val="0"/>
                                <w:w w:val="100"/>
                                <w:position w:val="0"/>
                                <w:shd w:val="clear" w:color="auto" w:fill="FFFFFF"/>
                              </w:rPr>
                              <w:t>3,655,519.95</w:t>
                            </w:r>
                          </w:p>
                          <w:p>
                            <w:pPr>
                              <w:pStyle w:val="Style27"/>
                              <w:keepNext w:val="0"/>
                              <w:keepLines w:val="0"/>
                              <w:widowControl w:val="0"/>
                              <w:pBdr>
                                <w:bottom w:val="single" w:sz="4" w:space="0" w:color="auto"/>
                              </w:pBdr>
                              <w:shd w:val="clear" w:color="auto" w:fill="auto"/>
                              <w:bidi w:val="0"/>
                              <w:spacing w:before="0" w:after="0" w:line="274" w:lineRule="exact"/>
                              <w:ind w:left="0" w:right="0" w:firstLine="0"/>
                              <w:jc w:val="left"/>
                            </w:pPr>
                            <w:bookmarkStart w:id="517" w:name="bookmark517"/>
                            <w:r>
                              <w:rPr>
                                <w:color w:val="000000"/>
                                <w:spacing w:val="0"/>
                                <w:w w:val="100"/>
                                <w:position w:val="0"/>
                              </w:rPr>
                              <w:t>4</w:t>
                            </w:r>
                            <w:bookmarkEnd w:id="517"/>
                            <w:r>
                              <w:rPr>
                                <w:color w:val="000000"/>
                                <w:spacing w:val="0"/>
                                <w:w w:val="100"/>
                                <w:position w:val="0"/>
                              </w:rPr>
                              <w:t>3,655,519.95</w:t>
                            </w:r>
                          </w:p>
                        </w:txbxContent>
                      </wps:txbx>
                      <wps:bodyPr lIns="0" tIns="0" rIns="0" bIns="0">
                        <a:noAutoFit/>
                      </wps:bodyPr>
                    </wps:wsp>
                  </a:graphicData>
                </a:graphic>
              </wp:anchor>
            </w:drawing>
          </mc:Choice>
          <mc:Fallback>
            <w:pict>
              <v:shape id="_x0000_s1300" type="#_x0000_t202" style="position:absolute;margin-left:432.5pt;margin-top:0;width:70.299999999999997pt;height:56.149999999999999pt;z-index:-125829335;mso-wrap-distance-left:0;mso-wrap-distance-right:0;mso-wrap-distance-bottom:0.5pt;mso-position-horizontal-relative:page" filled="f" stroked="f">
                <v:textbox inset="0,0,0,0">
                  <w:txbxContent>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shd w:val="clear" w:color="auto" w:fill="FFFFFF"/>
                        </w:rPr>
                        <w:t>将于一年内到</w:t>
                        <w:br/>
                      </w:r>
                      <w:r>
                        <w:rPr>
                          <w:color w:val="000000"/>
                          <w:spacing w:val="0"/>
                          <w:w w:val="100"/>
                          <w:position w:val="0"/>
                          <w:u w:val="single"/>
                          <w:shd w:val="clear" w:color="auto" w:fill="FFFFFF"/>
                        </w:rPr>
                        <w:t>期的金额</w:t>
                      </w:r>
                    </w:p>
                    <w:p>
                      <w:pPr>
                        <w:pStyle w:val="Style27"/>
                        <w:keepNext w:val="0"/>
                        <w:keepLines w:val="0"/>
                        <w:widowControl w:val="0"/>
                        <w:pBdr>
                          <w:top w:val="single" w:sz="4" w:space="0" w:color="auto"/>
                          <w:bottom w:val="single" w:sz="4" w:space="0" w:color="auto"/>
                        </w:pBdr>
                        <w:shd w:val="clear" w:color="auto" w:fill="auto"/>
                        <w:bidi w:val="0"/>
                        <w:spacing w:before="0" w:after="0" w:line="274" w:lineRule="exact"/>
                        <w:ind w:left="0" w:right="0" w:firstLine="0"/>
                        <w:jc w:val="left"/>
                      </w:pPr>
                      <w:bookmarkStart w:id="516" w:name="bookmark516"/>
                      <w:r>
                        <w:rPr>
                          <w:color w:val="000000"/>
                          <w:spacing w:val="0"/>
                          <w:w w:val="100"/>
                          <w:position w:val="0"/>
                          <w:shd w:val="clear" w:color="auto" w:fill="FFFFFF"/>
                        </w:rPr>
                        <w:t>4</w:t>
                      </w:r>
                      <w:bookmarkEnd w:id="516"/>
                      <w:r>
                        <w:rPr>
                          <w:color w:val="000000"/>
                          <w:spacing w:val="0"/>
                          <w:w w:val="100"/>
                          <w:position w:val="0"/>
                          <w:shd w:val="clear" w:color="auto" w:fill="FFFFFF"/>
                        </w:rPr>
                        <w:t>3,655,519.95</w:t>
                      </w:r>
                    </w:p>
                    <w:p>
                      <w:pPr>
                        <w:pStyle w:val="Style27"/>
                        <w:keepNext w:val="0"/>
                        <w:keepLines w:val="0"/>
                        <w:widowControl w:val="0"/>
                        <w:pBdr>
                          <w:bottom w:val="single" w:sz="4" w:space="0" w:color="auto"/>
                        </w:pBdr>
                        <w:shd w:val="clear" w:color="auto" w:fill="auto"/>
                        <w:bidi w:val="0"/>
                        <w:spacing w:before="0" w:after="0" w:line="274" w:lineRule="exact"/>
                        <w:ind w:left="0" w:right="0" w:firstLine="0"/>
                        <w:jc w:val="left"/>
                      </w:pPr>
                      <w:bookmarkStart w:id="517" w:name="bookmark517"/>
                      <w:r>
                        <w:rPr>
                          <w:color w:val="000000"/>
                          <w:spacing w:val="0"/>
                          <w:w w:val="100"/>
                          <w:position w:val="0"/>
                        </w:rPr>
                        <w:t>4</w:t>
                      </w:r>
                      <w:bookmarkEnd w:id="517"/>
                      <w:r>
                        <w:rPr>
                          <w:color w:val="000000"/>
                          <w:spacing w:val="0"/>
                          <w:w w:val="100"/>
                          <w:position w:val="0"/>
                        </w:rPr>
                        <w:t>3,655,519.95</w:t>
                      </w:r>
                    </w:p>
                  </w:txbxContent>
                </v:textbox>
                <w10:wrap type="topAndBottom" anchorx="page"/>
              </v:shape>
            </w:pict>
          </mc:Fallback>
        </mc:AlternateContent>
      </w:r>
    </w:p>
    <w:p>
      <w:pPr>
        <w:widowControl w:val="0"/>
        <w:spacing w:line="1" w:lineRule="exact"/>
      </w:pPr>
      <w:r>
        <mc:AlternateContent>
          <mc:Choice Requires="wps">
            <w:drawing>
              <wp:anchor distT="177800" distB="0" distL="0" distR="0" simplePos="0" relativeHeight="125829420" behindDoc="0" locked="0" layoutInCell="1" allowOverlap="1">
                <wp:simplePos x="0" y="0"/>
                <wp:positionH relativeFrom="page">
                  <wp:posOffset>1396365</wp:posOffset>
                </wp:positionH>
                <wp:positionV relativeFrom="paragraph">
                  <wp:posOffset>177800</wp:posOffset>
                </wp:positionV>
                <wp:extent cx="1228090" cy="167640"/>
                <wp:wrapTopAndBottom/>
                <wp:docPr id="276" name="Shape 276"/>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相对于</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p>
                        </w:txbxContent>
                      </wps:txbx>
                      <wps:bodyPr wrap="none" lIns="0" tIns="0" rIns="0" bIns="0">
                        <a:noAutoFit/>
                      </wps:bodyPr>
                    </wps:wsp>
                  </a:graphicData>
                </a:graphic>
              </wp:anchor>
            </w:drawing>
          </mc:Choice>
          <mc:Fallback>
            <w:pict>
              <v:shape id="_x0000_s1302" type="#_x0000_t202" style="position:absolute;margin-left:109.95pt;margin-top:14.pt;width:96.700000000000003pt;height:13.200000000000001pt;z-index:-125829333;mso-wrap-distance-left:0;mso-wrap-distance-top:14.pt;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相对于</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p>
                  </w:txbxContent>
                </v:textbox>
                <w10:wrap type="topAndBottom" anchorx="page"/>
              </v:shape>
            </w:pict>
          </mc:Fallback>
        </mc:AlternateContent>
      </w:r>
      <w:r>
        <mc:AlternateContent>
          <mc:Choice Requires="wps">
            <w:drawing>
              <wp:anchor distT="177800" distB="3175" distL="0" distR="0" simplePos="0" relativeHeight="125829422" behindDoc="0" locked="0" layoutInCell="1" allowOverlap="1">
                <wp:simplePos x="0" y="0"/>
                <wp:positionH relativeFrom="page">
                  <wp:posOffset>2642870</wp:posOffset>
                </wp:positionH>
                <wp:positionV relativeFrom="paragraph">
                  <wp:posOffset>177800</wp:posOffset>
                </wp:positionV>
                <wp:extent cx="1167130" cy="164465"/>
                <wp:wrapTopAndBottom/>
                <wp:docPr id="278" name="Shape 278"/>
                <a:graphic xmlns:a="http://schemas.openxmlformats.org/drawingml/2006/main">
                  <a:graphicData uri="http://schemas.microsoft.com/office/word/2010/wordprocessingShape">
                    <wps:wsp>
                      <wps:cNvSpPr txBox="1"/>
                      <wps:spPr>
                        <a:xfrm>
                          <a:ext cx="1167130" cy="16446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color w:val="000000"/>
                                <w:spacing w:val="0"/>
                                <w:w w:val="100"/>
                                <w:position w:val="0"/>
                              </w:rPr>
                              <w:t>日，</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p>
                        </w:txbxContent>
                      </wps:txbx>
                      <wps:bodyPr wrap="none" lIns="0" tIns="0" rIns="0" bIns="0">
                        <a:noAutoFit/>
                      </wps:bodyPr>
                    </wps:wsp>
                  </a:graphicData>
                </a:graphic>
              </wp:anchor>
            </w:drawing>
          </mc:Choice>
          <mc:Fallback>
            <w:pict>
              <v:shape id="_x0000_s1304" type="#_x0000_t202" style="position:absolute;margin-left:208.09999999999999pt;margin-top:14.pt;width:91.900000000000006pt;height:12.950000000000001pt;z-index:-125829331;mso-wrap-distance-left:0;mso-wrap-distance-top:14.pt;mso-wrap-distance-right:0;mso-wrap-distance-bottom:0.25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color w:val="000000"/>
                          <w:spacing w:val="0"/>
                          <w:w w:val="100"/>
                          <w:position w:val="0"/>
                        </w:rPr>
                        <w:t>日，</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p>
                  </w:txbxContent>
                </v:textbox>
                <w10:wrap type="topAndBottom" anchorx="page"/>
              </v:shape>
            </w:pict>
          </mc:Fallback>
        </mc:AlternateContent>
      </w:r>
      <w:r>
        <mc:AlternateContent>
          <mc:Choice Requires="wps">
            <w:drawing>
              <wp:anchor distT="180975" distB="0" distL="0" distR="0" simplePos="0" relativeHeight="125829424" behindDoc="0" locked="0" layoutInCell="1" allowOverlap="1">
                <wp:simplePos x="0" y="0"/>
                <wp:positionH relativeFrom="page">
                  <wp:posOffset>3846830</wp:posOffset>
                </wp:positionH>
                <wp:positionV relativeFrom="paragraph">
                  <wp:posOffset>180975</wp:posOffset>
                </wp:positionV>
                <wp:extent cx="2517775" cy="164465"/>
                <wp:wrapTopAndBottom/>
                <wp:docPr id="280" name="Shape 280"/>
                <a:graphic xmlns:a="http://schemas.openxmlformats.org/drawingml/2006/main">
                  <a:graphicData uri="http://schemas.microsoft.com/office/word/2010/wordprocessingShape">
                    <wps:wsp>
                      <wps:cNvSpPr txBox="1"/>
                      <wps:spPr>
                        <a:xfrm>
                          <a:ext cx="2517775" cy="16446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color w:val="000000"/>
                                <w:spacing w:val="0"/>
                                <w:w w:val="100"/>
                                <w:position w:val="0"/>
                              </w:rPr>
                              <w:t xml:space="preserve">日应付票据增加了 </w:t>
                            </w:r>
                            <w:r>
                              <w:rPr>
                                <w:color w:val="000000"/>
                                <w:spacing w:val="0"/>
                                <w:w w:val="100"/>
                                <w:position w:val="0"/>
                              </w:rPr>
                              <w:t>4,633,539.03</w:t>
                            </w:r>
                            <w:r>
                              <w:rPr>
                                <w:color w:val="000000"/>
                                <w:spacing w:val="0"/>
                                <w:w w:val="100"/>
                                <w:position w:val="0"/>
                              </w:rPr>
                              <w:t>元，增</w:t>
                            </w:r>
                          </w:p>
                        </w:txbxContent>
                      </wps:txbx>
                      <wps:bodyPr wrap="none" lIns="0" tIns="0" rIns="0" bIns="0">
                        <a:noAutoFit/>
                      </wps:bodyPr>
                    </wps:wsp>
                  </a:graphicData>
                </a:graphic>
              </wp:anchor>
            </w:drawing>
          </mc:Choice>
          <mc:Fallback>
            <w:pict>
              <v:shape id="_x0000_s1306" type="#_x0000_t202" style="position:absolute;margin-left:302.90000000000003pt;margin-top:14.25pt;width:198.25pt;height:12.950000000000001pt;z-index:-125829329;mso-wrap-distance-left:0;mso-wrap-distance-top:14.25pt;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color w:val="000000"/>
                          <w:spacing w:val="0"/>
                          <w:w w:val="100"/>
                          <w:position w:val="0"/>
                        </w:rPr>
                        <w:t xml:space="preserve">日应付票据增加了 </w:t>
                      </w:r>
                      <w:r>
                        <w:rPr>
                          <w:color w:val="000000"/>
                          <w:spacing w:val="0"/>
                          <w:w w:val="100"/>
                          <w:position w:val="0"/>
                        </w:rPr>
                        <w:t>4,633,539.03</w:t>
                      </w:r>
                      <w:r>
                        <w:rPr>
                          <w:color w:val="000000"/>
                          <w:spacing w:val="0"/>
                          <w:w w:val="100"/>
                          <w:position w:val="0"/>
                        </w:rPr>
                        <w:t>元，增</w:t>
                      </w:r>
                    </w:p>
                  </w:txbxContent>
                </v:textbox>
                <w10:wrap type="topAndBottom" anchorx="page"/>
              </v:shape>
            </w:pict>
          </mc:Fallback>
        </mc:AlternateContent>
      </w:r>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加比例</w:t>
      </w:r>
      <w:r>
        <w:rPr>
          <w:color w:val="000000"/>
          <w:spacing w:val="0"/>
          <w:w w:val="100"/>
          <w:position w:val="0"/>
        </w:rPr>
        <w:t>20.64%，</w:t>
      </w:r>
      <w:r>
        <w:rPr>
          <w:color w:val="000000"/>
          <w:spacing w:val="0"/>
          <w:w w:val="100"/>
          <w:position w:val="0"/>
        </w:rPr>
        <w:t>主要是本公司</w:t>
      </w:r>
      <w:r>
        <w:rPr>
          <w:color w:val="000000"/>
          <w:spacing w:val="0"/>
          <w:w w:val="100"/>
          <w:position w:val="0"/>
        </w:rPr>
        <w:t>2006</w:t>
      </w:r>
      <w:r>
        <w:rPr>
          <w:color w:val="000000"/>
          <w:spacing w:val="0"/>
          <w:w w:val="100"/>
          <w:position w:val="0"/>
        </w:rPr>
        <w:t>年上半年增加采用银行承兑汇票形式支付购货款所致。</w:t>
      </w:r>
    </w:p>
    <w:p>
      <w:pPr>
        <w:pStyle w:val="Style52"/>
        <w:keepNext/>
        <w:keepLines/>
        <w:widowControl w:val="0"/>
        <w:shd w:val="clear" w:color="auto" w:fill="auto"/>
        <w:tabs>
          <w:tab w:pos="904" w:val="left"/>
        </w:tabs>
        <w:bidi w:val="0"/>
        <w:spacing w:before="0" w:after="100" w:line="348" w:lineRule="exact"/>
        <w:ind w:left="0" w:right="0" w:firstLine="440"/>
        <w:jc w:val="both"/>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sz w:val="20"/>
          <w:szCs w:val="20"/>
        </w:rPr>
        <w:t>1</w:t>
      </w:r>
      <w:bookmarkEnd w:id="527"/>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应付账款</w:t>
      </w:r>
      <w:bookmarkEnd w:id="525"/>
      <w:bookmarkEnd w:id="526"/>
      <w:bookmarkEnd w:id="528"/>
    </w:p>
    <w:p>
      <w:pPr>
        <w:pStyle w:val="Style27"/>
        <w:keepNext w:val="0"/>
        <w:keepLines w:val="0"/>
        <w:widowControl w:val="0"/>
        <w:shd w:val="clear" w:color="auto" w:fill="auto"/>
        <w:bidi w:val="0"/>
        <w:spacing w:before="0" w:after="100" w:line="348" w:lineRule="exact"/>
        <w:ind w:left="0" w:right="0" w:firstLine="440"/>
        <w:jc w:val="both"/>
      </w:pPr>
      <w:r>
        <w:rPr>
          <w:color w:val="000000"/>
          <w:spacing w:val="0"/>
          <w:w w:val="100"/>
          <w:position w:val="0"/>
        </w:rPr>
        <w:t xml:space="preserve">⑴ </w:t>
      </w: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日止，应付账款期末数为</w:t>
      </w:r>
      <w:r>
        <w:rPr>
          <w:color w:val="000000"/>
          <w:spacing w:val="0"/>
          <w:w w:val="100"/>
          <w:position w:val="0"/>
        </w:rPr>
        <w:t>67,155,513.87</w:t>
      </w:r>
      <w:r>
        <w:rPr>
          <w:color w:val="000000"/>
          <w:spacing w:val="0"/>
          <w:w w:val="100"/>
          <w:position w:val="0"/>
        </w:rPr>
        <w:t xml:space="preserve">元，比期初数 </w:t>
      </w:r>
      <w:r>
        <w:rPr>
          <w:color w:val="000000"/>
          <w:spacing w:val="0"/>
          <w:w w:val="100"/>
          <w:position w:val="0"/>
        </w:rPr>
        <w:t>60,930,275.85</w:t>
      </w:r>
      <w:r>
        <w:rPr>
          <w:color w:val="000000"/>
          <w:spacing w:val="0"/>
          <w:w w:val="100"/>
          <w:position w:val="0"/>
        </w:rPr>
        <w:t>元增长</w:t>
      </w:r>
      <w:r>
        <w:rPr>
          <w:color w:val="000000"/>
          <w:spacing w:val="0"/>
          <w:w w:val="100"/>
          <w:position w:val="0"/>
        </w:rPr>
        <w:t xml:space="preserve">6,225, </w:t>
      </w:r>
      <w:r>
        <w:rPr>
          <w:color w:val="000000"/>
          <w:spacing w:val="0"/>
          <w:w w:val="100"/>
          <w:position w:val="0"/>
        </w:rPr>
        <w:t>238.02</w:t>
      </w:r>
      <w:r>
        <w:rPr>
          <w:color w:val="000000"/>
          <w:spacing w:val="0"/>
          <w:w w:val="100"/>
          <w:position w:val="0"/>
        </w:rPr>
        <w:t>元，增长幅度</w:t>
      </w:r>
      <w:r>
        <w:rPr>
          <w:color w:val="000000"/>
          <w:spacing w:val="0"/>
          <w:w w:val="100"/>
          <w:position w:val="0"/>
        </w:rPr>
        <w:t>10.22%</w:t>
      </w:r>
      <w:r>
        <w:rPr>
          <w:color w:val="000000"/>
          <w:spacing w:val="0"/>
          <w:w w:val="100"/>
          <w:position w:val="0"/>
        </w:rPr>
        <w:t>，主要是本公司</w:t>
      </w:r>
      <w:r>
        <w:rPr>
          <w:color w:val="000000"/>
          <w:spacing w:val="0"/>
          <w:w w:val="100"/>
          <w:position w:val="0"/>
        </w:rPr>
        <w:t>2006</w:t>
      </w:r>
      <w:r>
        <w:rPr>
          <w:color w:val="000000"/>
          <w:spacing w:val="0"/>
          <w:w w:val="100"/>
          <w:position w:val="0"/>
        </w:rPr>
        <w:t>年上半年 享受供应商提供的信用政策所致。</w:t>
      </w:r>
    </w:p>
    <w:p>
      <w:pPr>
        <w:pStyle w:val="Style27"/>
        <w:keepNext w:val="0"/>
        <w:keepLines w:val="0"/>
        <w:widowControl w:val="0"/>
        <w:shd w:val="clear" w:color="auto" w:fill="auto"/>
        <w:bidi w:val="0"/>
        <w:spacing w:before="0" w:after="100" w:line="348" w:lineRule="exact"/>
        <w:ind w:left="0" w:right="0" w:firstLine="440"/>
        <w:jc w:val="both"/>
      </w:pPr>
      <w:r>
        <w:rPr>
          <w:color w:val="000000"/>
          <w:spacing w:val="0"/>
          <w:w w:val="100"/>
          <w:position w:val="0"/>
        </w:rPr>
        <w:t>⑵应付账款期末数中无应付持本公司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以上有表决权股份的股东单位款项。</w:t>
      </w:r>
    </w:p>
    <w:p>
      <w:pPr>
        <w:pStyle w:val="Style27"/>
        <w:keepNext w:val="0"/>
        <w:keepLines w:val="0"/>
        <w:widowControl w:val="0"/>
        <w:shd w:val="clear" w:color="auto" w:fill="auto"/>
        <w:bidi w:val="0"/>
        <w:spacing w:before="0" w:after="100" w:line="348" w:lineRule="exact"/>
        <w:ind w:left="0" w:right="0" w:firstLine="440"/>
        <w:jc w:val="both"/>
      </w:pPr>
      <w:r>
        <w:rPr>
          <w:color w:val="000000"/>
          <w:spacing w:val="0"/>
          <w:w w:val="100"/>
          <w:position w:val="0"/>
        </w:rPr>
        <w:t>(3)</w:t>
      </w:r>
      <w:r>
        <w:rPr>
          <w:color w:val="000000"/>
          <w:spacing w:val="0"/>
          <w:w w:val="100"/>
          <w:position w:val="0"/>
        </w:rPr>
        <w:t>应付账款除零星长期未付款外，无大额超过三年的应付款项。</w:t>
      </w:r>
    </w:p>
    <w:p>
      <w:pPr>
        <w:pStyle w:val="Style52"/>
        <w:keepNext/>
        <w:keepLines/>
        <w:widowControl w:val="0"/>
        <w:shd w:val="clear" w:color="auto" w:fill="auto"/>
        <w:tabs>
          <w:tab w:pos="904" w:val="left"/>
        </w:tabs>
        <w:bidi w:val="0"/>
        <w:spacing w:before="0" w:after="100" w:line="348" w:lineRule="exact"/>
        <w:ind w:left="0" w:right="0" w:firstLine="440"/>
        <w:jc w:val="both"/>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sz w:val="20"/>
          <w:szCs w:val="20"/>
        </w:rPr>
        <w:t>1</w:t>
      </w:r>
      <w:bookmarkEnd w:id="531"/>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预收账款</w:t>
      </w:r>
      <w:bookmarkEnd w:id="529"/>
      <w:bookmarkEnd w:id="530"/>
      <w:bookmarkEnd w:id="532"/>
    </w:p>
    <w:p>
      <w:pPr>
        <w:pStyle w:val="Style27"/>
        <w:keepNext w:val="0"/>
        <w:keepLines w:val="0"/>
        <w:widowControl w:val="0"/>
        <w:shd w:val="clear" w:color="auto" w:fill="auto"/>
        <w:bidi w:val="0"/>
        <w:spacing w:before="0" w:after="100" w:line="341" w:lineRule="exact"/>
        <w:ind w:left="0" w:right="0" w:firstLine="440"/>
        <w:jc w:val="both"/>
      </w:pPr>
      <w:r>
        <w:rPr>
          <w:color w:val="000000"/>
          <w:spacing w:val="0"/>
          <w:w w:val="100"/>
          <w:position w:val="0"/>
        </w:rPr>
        <w:t xml:space="preserve">⑴ </w:t>
      </w: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日止，预收账款期末数为</w:t>
      </w:r>
      <w:r>
        <w:rPr>
          <w:color w:val="000000"/>
          <w:spacing w:val="0"/>
          <w:w w:val="100"/>
          <w:position w:val="0"/>
        </w:rPr>
        <w:t>12,938,103.65</w:t>
      </w:r>
      <w:r>
        <w:rPr>
          <w:color w:val="000000"/>
          <w:spacing w:val="0"/>
          <w:w w:val="100"/>
          <w:position w:val="0"/>
        </w:rPr>
        <w:t xml:space="preserve">元，比期初数 </w:t>
      </w:r>
      <w:r>
        <w:rPr>
          <w:color w:val="000000"/>
          <w:spacing w:val="0"/>
          <w:w w:val="100"/>
          <w:position w:val="0"/>
        </w:rPr>
        <w:t xml:space="preserve">11,872,087.58 </w:t>
      </w:r>
      <w:r>
        <w:rPr>
          <w:color w:val="000000"/>
          <w:spacing w:val="0"/>
          <w:w w:val="100"/>
          <w:position w:val="0"/>
        </w:rPr>
        <w:t xml:space="preserve">元增加 </w:t>
      </w:r>
      <w:r>
        <w:rPr>
          <w:color w:val="000000"/>
          <w:spacing w:val="0"/>
          <w:w w:val="100"/>
          <w:position w:val="0"/>
        </w:rPr>
        <w:t>8.98%</w:t>
      </w:r>
      <w:r>
        <w:rPr>
          <w:color w:val="000000"/>
          <w:spacing w:val="0"/>
          <w:w w:val="100"/>
          <w:position w:val="0"/>
        </w:rPr>
        <w:t>。</w:t>
      </w:r>
    </w:p>
    <w:p>
      <w:pPr>
        <w:pStyle w:val="Style27"/>
        <w:keepNext w:val="0"/>
        <w:keepLines w:val="0"/>
        <w:widowControl w:val="0"/>
        <w:shd w:val="clear" w:color="auto" w:fill="auto"/>
        <w:bidi w:val="0"/>
        <w:spacing w:before="0" w:after="100" w:line="348" w:lineRule="exact"/>
        <w:ind w:left="0" w:right="0" w:firstLine="440"/>
        <w:jc w:val="both"/>
      </w:pPr>
      <w:r>
        <w:rPr>
          <w:color w:val="000000"/>
          <w:spacing w:val="0"/>
          <w:w w:val="100"/>
          <w:position w:val="0"/>
        </w:rPr>
        <w:t xml:space="preserve">⑵ </w:t>
      </w:r>
      <w:r>
        <w:rPr>
          <w:color w:val="000000"/>
          <w:spacing w:val="0"/>
          <w:w w:val="100"/>
          <w:position w:val="0"/>
        </w:rPr>
        <w:t>预收账款期末数中无预收持本公司</w:t>
      </w:r>
      <w:r>
        <w:rPr>
          <w:color w:val="000000"/>
          <w:spacing w:val="0"/>
          <w:w w:val="100"/>
          <w:position w:val="0"/>
        </w:rPr>
        <w:t>5%(</w:t>
      </w:r>
      <w:r>
        <w:rPr>
          <w:color w:val="000000"/>
          <w:spacing w:val="0"/>
          <w:w w:val="100"/>
          <w:position w:val="0"/>
        </w:rPr>
        <w:t>含</w:t>
      </w:r>
      <w:r>
        <w:rPr>
          <w:color w:val="000000"/>
          <w:spacing w:val="0"/>
          <w:w w:val="100"/>
          <w:position w:val="0"/>
        </w:rPr>
        <w:t>5% )</w:t>
      </w:r>
      <w:r>
        <w:rPr>
          <w:color w:val="000000"/>
          <w:spacing w:val="0"/>
          <w:w w:val="100"/>
          <w:position w:val="0"/>
        </w:rPr>
        <w:t>以上有表决权股份的股东款项。</w:t>
      </w:r>
    </w:p>
    <w:p>
      <w:pPr>
        <w:pStyle w:val="Style27"/>
        <w:keepNext w:val="0"/>
        <w:keepLines w:val="0"/>
        <w:widowControl w:val="0"/>
        <w:shd w:val="clear" w:color="auto" w:fill="auto"/>
        <w:bidi w:val="0"/>
        <w:spacing w:before="0" w:after="100" w:line="348" w:lineRule="exact"/>
        <w:ind w:left="0" w:right="0" w:firstLine="440"/>
        <w:jc w:val="both"/>
      </w:pPr>
      <w:r>
        <w:rPr>
          <w:color w:val="000000"/>
          <w:spacing w:val="0"/>
          <w:w w:val="100"/>
          <w:position w:val="0"/>
        </w:rPr>
        <w:t>(3)</w:t>
      </w: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日，本公司无超过一年的大额预收款项。</w:t>
      </w:r>
    </w:p>
    <w:p>
      <w:pPr>
        <w:pStyle w:val="Style52"/>
        <w:keepNext/>
        <w:keepLines/>
        <w:widowControl w:val="0"/>
        <w:shd w:val="clear" w:color="auto" w:fill="auto"/>
        <w:tabs>
          <w:tab w:pos="904" w:val="left"/>
        </w:tabs>
        <w:bidi w:val="0"/>
        <w:spacing w:before="0" w:after="100" w:line="348" w:lineRule="exact"/>
        <w:ind w:left="0" w:right="0" w:firstLine="44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sz w:val="20"/>
          <w:szCs w:val="20"/>
        </w:rPr>
        <w:t>1</w:t>
      </w:r>
      <w:bookmarkEnd w:id="535"/>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应付工资</w:t>
      </w:r>
      <w:bookmarkEnd w:id="533"/>
      <w:bookmarkEnd w:id="534"/>
      <w:bookmarkEnd w:id="536"/>
    </w:p>
    <w:p>
      <w:pPr>
        <w:pStyle w:val="Style27"/>
        <w:keepNext w:val="0"/>
        <w:keepLines w:val="0"/>
        <w:widowControl w:val="0"/>
        <w:shd w:val="clear" w:color="auto" w:fill="auto"/>
        <w:bidi w:val="0"/>
        <w:spacing w:before="0" w:after="100" w:line="355" w:lineRule="exact"/>
        <w:ind w:left="0" w:right="0" w:firstLine="440"/>
        <w:jc w:val="both"/>
      </w:pP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日，应付工资期末数为</w:t>
      </w:r>
      <w:r>
        <w:rPr>
          <w:color w:val="000000"/>
          <w:spacing w:val="0"/>
          <w:w w:val="100"/>
          <w:position w:val="0"/>
        </w:rPr>
        <w:t>3,465,898.72</w:t>
      </w:r>
      <w:r>
        <w:rPr>
          <w:color w:val="000000"/>
          <w:spacing w:val="0"/>
          <w:w w:val="100"/>
          <w:position w:val="0"/>
        </w:rPr>
        <w:t>元，主要为</w:t>
      </w:r>
      <w:r>
        <w:rPr>
          <w:color w:val="000000"/>
          <w:spacing w:val="0"/>
          <w:w w:val="100"/>
          <w:position w:val="0"/>
        </w:rPr>
        <w:t>12</w:t>
      </w:r>
      <w:r>
        <w:rPr>
          <w:color w:val="000000"/>
          <w:spacing w:val="0"/>
          <w:w w:val="100"/>
          <w:position w:val="0"/>
        </w:rPr>
        <w:t>月计提的年 末双薪及奖金等。</w:t>
      </w:r>
    </w:p>
    <w:p>
      <w:pPr>
        <w:pStyle w:val="Style27"/>
        <w:keepNext w:val="0"/>
        <w:keepLines w:val="0"/>
        <w:widowControl w:val="0"/>
        <w:shd w:val="clear" w:color="auto" w:fill="auto"/>
        <w:tabs>
          <w:tab w:pos="904" w:val="left"/>
        </w:tabs>
        <w:bidi w:val="0"/>
        <w:spacing w:before="0" w:after="100" w:line="348" w:lineRule="exact"/>
        <w:ind w:left="0" w:right="0" w:firstLine="440"/>
        <w:jc w:val="both"/>
      </w:pPr>
      <w:bookmarkStart w:id="537" w:name="bookmark537"/>
      <w:r>
        <w:rPr>
          <w:rFonts w:ascii="Times New Roman" w:eastAsia="Times New Roman" w:hAnsi="Times New Roman" w:cs="Times New Roman"/>
          <w:b/>
          <w:bCs/>
          <w:color w:val="000000"/>
          <w:spacing w:val="0"/>
          <w:w w:val="100"/>
          <w:position w:val="0"/>
          <w:sz w:val="20"/>
          <w:szCs w:val="20"/>
        </w:rPr>
        <w:t>1</w:t>
      </w:r>
      <w:bookmarkEnd w:id="537"/>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rPr>
        <w:t>、</w:t>
        <w:tab/>
        <w:t>应付股利</w:t>
      </w:r>
    </w:p>
    <w:tbl>
      <w:tblPr>
        <w:tblOverlap w:val="never"/>
        <w:jc w:val="center"/>
        <w:tblLayout w:type="fixed"/>
      </w:tblPr>
      <w:tblGrid>
        <w:gridCol w:w="3211"/>
        <w:gridCol w:w="1363"/>
        <w:gridCol w:w="1781"/>
        <w:gridCol w:w="1478"/>
      </w:tblGrid>
      <w:tr>
        <w:trPr>
          <w:trHeight w:val="2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投资者名称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未付原因</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期初数</w:t>
            </w:r>
          </w:p>
        </w:tc>
      </w:tr>
      <w:tr>
        <w:trPr>
          <w:trHeight w:val="307"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浪潮电子信息产业股份有限公司</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尚未支付</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8,469,746.06</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5,469,746.06</w:t>
            </w:r>
          </w:p>
        </w:tc>
      </w:tr>
      <w:tr>
        <w:trPr>
          <w:trHeight w:val="29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济南发展国有工业资产经营有限公司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尚未支付</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4,871,914.00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3,151,449.00</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北京中嘉华投资咨询有限公司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尚未支付</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3,050,000.00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16,391,660.06</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8,621,195.06</w:t>
            </w:r>
          </w:p>
        </w:tc>
      </w:tr>
    </w:tbl>
    <w:p>
      <w:pPr>
        <w:widowControl w:val="0"/>
        <w:spacing w:line="1" w:lineRule="exact"/>
      </w:pPr>
      <w:r>
        <w:br w:type="page"/>
      </w:r>
    </w:p>
    <w:tbl>
      <w:tblPr>
        <w:tblOverlap w:val="never"/>
        <w:jc w:val="center"/>
        <w:tblLayout w:type="fixed"/>
      </w:tblPr>
      <w:tblGrid>
        <w:gridCol w:w="2616"/>
        <w:gridCol w:w="1574"/>
        <w:gridCol w:w="2194"/>
        <w:gridCol w:w="1978"/>
      </w:tblGrid>
      <w:tr>
        <w:trPr>
          <w:trHeight w:val="941"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b/>
                <w:bCs/>
                <w:color w:val="000000"/>
                <w:spacing w:val="0"/>
                <w:w w:val="100"/>
                <w:position w:val="0"/>
                <w:sz w:val="20"/>
                <w:szCs w:val="20"/>
              </w:rPr>
              <w:t>17</w:t>
            </w:r>
            <w:r>
              <w:rPr>
                <w:b/>
                <w:bCs/>
                <w:color w:val="000000"/>
                <w:spacing w:val="0"/>
                <w:w w:val="100"/>
                <w:position w:val="0"/>
              </w:rPr>
              <w:t>、应交税金</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税率</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期末数</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期初数</w:t>
            </w:r>
          </w:p>
        </w:tc>
      </w:tr>
      <w:tr>
        <w:trPr>
          <w:trHeight w:val="302"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增值税</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-103,747.09</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pPr>
            <w:r>
              <w:rPr>
                <w:color w:val="000000"/>
                <w:spacing w:val="0"/>
                <w:w w:val="100"/>
                <w:position w:val="0"/>
              </w:rPr>
              <w:t>676,881.11</w:t>
            </w:r>
          </w:p>
        </w:tc>
      </w:tr>
      <w:tr>
        <w:trPr>
          <w:trHeight w:val="2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营业税</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pPr>
            <w:r>
              <w:rPr>
                <w:color w:val="000000"/>
                <w:spacing w:val="0"/>
                <w:w w:val="100"/>
                <w:position w:val="0"/>
              </w:rPr>
              <w:t>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21,998.54</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城市维护建设税</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left"/>
            </w:pPr>
            <w:r>
              <w:rPr>
                <w:color w:val="000000"/>
                <w:spacing w:val="0"/>
                <w:w w:val="100"/>
                <w:position w:val="0"/>
              </w:rPr>
              <w:t>1,095.57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pPr>
            <w:r>
              <w:rPr>
                <w:color w:val="000000"/>
                <w:spacing w:val="0"/>
                <w:w w:val="100"/>
                <w:position w:val="0"/>
              </w:rPr>
              <w:t>58,942.10</w:t>
            </w:r>
          </w:p>
        </w:tc>
      </w:tr>
      <w:tr>
        <w:trPr>
          <w:trHeight w:val="2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企业所得税</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2,754,561.37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-1,862,322.14</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个人所得税</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pPr>
            <w:r>
              <w:rPr>
                <w:color w:val="000000"/>
                <w:spacing w:val="0"/>
                <w:w w:val="100"/>
                <w:position w:val="0"/>
              </w:rPr>
              <w:t>276,357.46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144,521.49</w:t>
            </w:r>
          </w:p>
        </w:tc>
      </w:tr>
      <w:tr>
        <w:trPr>
          <w:trHeight w:val="2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城建税</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53,521.70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9,185.07</w:t>
            </w:r>
          </w:p>
        </w:tc>
      </w:tr>
      <w:tr>
        <w:trPr>
          <w:trHeight w:val="29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房产税</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left"/>
            </w:pPr>
            <w:r>
              <w:rPr>
                <w:color w:val="000000"/>
                <w:spacing w:val="0"/>
                <w:w w:val="100"/>
                <w:position w:val="0"/>
              </w:rPr>
              <w:t>7,262.22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7,262.22</w:t>
            </w:r>
          </w:p>
        </w:tc>
      </w:tr>
      <w:tr>
        <w:trPr>
          <w:trHeight w:val="350"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2,713,057.24</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both"/>
            </w:pPr>
            <w:r>
              <w:rPr>
                <w:color w:val="000000"/>
                <w:spacing w:val="0"/>
                <w:w w:val="100"/>
                <w:position w:val="0"/>
              </w:rPr>
              <w:t>-965,530.15</w:t>
            </w:r>
          </w:p>
        </w:tc>
      </w:tr>
    </w:tbl>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日，企业所得税增加主要原因为本公司计提年度所得税尚未交纳。</w:t>
      </w:r>
    </w:p>
    <w:p>
      <w:pPr>
        <w:widowControl w:val="0"/>
        <w:spacing w:after="99" w:line="1" w:lineRule="exact"/>
      </w:pPr>
    </w:p>
    <w:p>
      <w:pPr>
        <w:pStyle w:val="Style52"/>
        <w:keepNext/>
        <w:keepLines/>
        <w:widowControl w:val="0"/>
        <w:shd w:val="clear" w:color="auto" w:fill="auto"/>
        <w:bidi w:val="0"/>
        <w:spacing w:before="0" w:after="100" w:line="331" w:lineRule="exact"/>
        <w:ind w:left="0" w:right="0" w:firstLine="480"/>
        <w:jc w:val="left"/>
      </w:pPr>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sz w:val="20"/>
          <w:szCs w:val="20"/>
        </w:rPr>
        <w:t>18</w:t>
      </w:r>
      <w:r>
        <w:rPr>
          <w:color w:val="000000"/>
          <w:spacing w:val="0"/>
          <w:w w:val="100"/>
          <w:position w:val="0"/>
        </w:rPr>
        <w:t>、其他应付款</w:t>
      </w:r>
      <w:bookmarkEnd w:id="538"/>
      <w:bookmarkEnd w:id="539"/>
      <w:bookmarkEnd w:id="540"/>
    </w:p>
    <w:p>
      <w:pPr>
        <w:pStyle w:val="Style27"/>
        <w:keepNext w:val="0"/>
        <w:keepLines w:val="0"/>
        <w:widowControl w:val="0"/>
        <w:shd w:val="clear" w:color="auto" w:fill="auto"/>
        <w:bidi w:val="0"/>
        <w:spacing w:before="0" w:after="100" w:line="331" w:lineRule="exact"/>
        <w:ind w:left="0" w:right="0" w:firstLine="480"/>
        <w:jc w:val="left"/>
      </w:pPr>
      <w:r>
        <w:rPr>
          <w:color w:val="000000"/>
          <w:spacing w:val="0"/>
          <w:w w:val="100"/>
          <w:position w:val="0"/>
        </w:rPr>
        <w:t>⑴</w:t>
      </w: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日止，其他应付款期末数为</w:t>
      </w:r>
      <w:r>
        <w:rPr>
          <w:color w:val="000000"/>
          <w:spacing w:val="0"/>
          <w:w w:val="100"/>
          <w:position w:val="0"/>
        </w:rPr>
        <w:t>6,433,654.89</w:t>
      </w:r>
      <w:r>
        <w:rPr>
          <w:color w:val="000000"/>
          <w:spacing w:val="0"/>
          <w:w w:val="100"/>
          <w:position w:val="0"/>
        </w:rPr>
        <w:t xml:space="preserve">元，比期初数 </w:t>
      </w:r>
      <w:r>
        <w:rPr>
          <w:color w:val="000000"/>
          <w:spacing w:val="0"/>
          <w:w w:val="100"/>
          <w:position w:val="0"/>
        </w:rPr>
        <w:t>2,350,450.27</w:t>
      </w:r>
      <w:r>
        <w:rPr>
          <w:color w:val="000000"/>
          <w:spacing w:val="0"/>
          <w:w w:val="100"/>
          <w:position w:val="0"/>
        </w:rPr>
        <w:t>元增加</w:t>
      </w:r>
      <w:r>
        <w:rPr>
          <w:color w:val="000000"/>
          <w:spacing w:val="0"/>
          <w:w w:val="100"/>
          <w:position w:val="0"/>
        </w:rPr>
        <w:t>173.72%，</w:t>
      </w:r>
      <w:r>
        <w:rPr>
          <w:color w:val="000000"/>
          <w:spacing w:val="0"/>
          <w:w w:val="100"/>
          <w:position w:val="0"/>
        </w:rPr>
        <w:t>其主要原因是合并范围增加上海东港安全印刷有限公司及 公司本部多项零星应付款项增加所致。</w:t>
      </w:r>
    </w:p>
    <w:p>
      <w:pPr>
        <w:pStyle w:val="Style27"/>
        <w:keepNext w:val="0"/>
        <w:keepLines w:val="0"/>
        <w:widowControl w:val="0"/>
        <w:shd w:val="clear" w:color="auto" w:fill="auto"/>
        <w:bidi w:val="0"/>
        <w:spacing w:before="0" w:after="100" w:line="331" w:lineRule="exact"/>
        <w:ind w:left="0" w:right="0" w:firstLine="480"/>
        <w:jc w:val="left"/>
      </w:pPr>
      <w:r>
        <w:rPr>
          <w:color w:val="000000"/>
          <w:spacing w:val="0"/>
          <w:w w:val="100"/>
          <w:position w:val="0"/>
        </w:rPr>
        <w:t xml:space="preserve">⑵ </w:t>
      </w:r>
      <w:r>
        <w:rPr>
          <w:color w:val="000000"/>
          <w:spacing w:val="0"/>
          <w:w w:val="100"/>
          <w:position w:val="0"/>
        </w:rPr>
        <w:t>其他应付款期末数中无应付持本公司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以上有表决权股份股东款项。</w:t>
      </w:r>
    </w:p>
    <w:p>
      <w:pPr>
        <w:pStyle w:val="Style27"/>
        <w:keepNext w:val="0"/>
        <w:keepLines w:val="0"/>
        <w:widowControl w:val="0"/>
        <w:shd w:val="clear" w:color="auto" w:fill="auto"/>
        <w:bidi w:val="0"/>
        <w:spacing w:before="0" w:after="100" w:line="331" w:lineRule="exact"/>
        <w:ind w:left="0" w:right="0" w:firstLine="480"/>
        <w:jc w:val="left"/>
      </w:pPr>
      <w:r>
        <w:rPr>
          <w:color w:val="000000"/>
          <w:spacing w:val="0"/>
          <w:w w:val="100"/>
          <w:position w:val="0"/>
        </w:rPr>
        <w:t>（3）</w:t>
      </w: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日，本公司无超过三年的其他应付款项。</w:t>
      </w:r>
    </w:p>
    <w:p>
      <w:pPr>
        <w:pStyle w:val="Style27"/>
        <w:keepNext w:val="0"/>
        <w:keepLines w:val="0"/>
        <w:widowControl w:val="0"/>
        <w:shd w:val="clear" w:color="auto" w:fill="auto"/>
        <w:bidi w:val="0"/>
        <w:spacing w:before="0" w:after="100" w:line="331" w:lineRule="exact"/>
        <w:ind w:left="0" w:right="0" w:firstLine="480"/>
        <w:jc w:val="left"/>
      </w:pPr>
      <w:r>
        <w:rPr>
          <w:color w:val="000000"/>
          <w:spacing w:val="0"/>
          <w:w w:val="100"/>
          <w:position w:val="0"/>
        </w:rPr>
        <w:t>⑷大额其他应付款：</w:t>
      </w:r>
    </w:p>
    <w:p>
      <w:pPr>
        <w:pStyle w:val="Style30"/>
        <w:keepNext w:val="0"/>
        <w:keepLines w:val="0"/>
        <w:widowControl w:val="0"/>
        <w:shd w:val="clear" w:color="auto" w:fill="auto"/>
        <w:bidi w:val="0"/>
        <w:spacing w:before="0" w:after="0" w:line="240" w:lineRule="auto"/>
        <w:ind w:left="6677" w:right="0" w:firstLine="0"/>
        <w:jc w:val="left"/>
      </w:pPr>
      <w:r>
        <w:rPr>
          <w:color w:val="000000"/>
          <w:spacing w:val="0"/>
          <w:w w:val="100"/>
          <w:position w:val="0"/>
        </w:rPr>
        <w:t>报表日后是</w:t>
      </w:r>
    </w:p>
    <w:tbl>
      <w:tblPr>
        <w:tblOverlap w:val="never"/>
        <w:jc w:val="center"/>
        <w:tblLayout w:type="fixed"/>
      </w:tblPr>
      <w:tblGrid>
        <w:gridCol w:w="2942"/>
        <w:gridCol w:w="1934"/>
        <w:gridCol w:w="1651"/>
        <w:gridCol w:w="1373"/>
      </w:tblGrid>
      <w:tr>
        <w:trPr>
          <w:trHeight w:val="269"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债权人名称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60" w:right="0" w:firstLine="0"/>
              <w:jc w:val="center"/>
            </w:pPr>
            <w:r>
              <w:rPr>
                <w:color w:val="000000"/>
                <w:spacing w:val="0"/>
                <w:w w:val="100"/>
                <w:position w:val="0"/>
              </w:rPr>
              <w:t>未偿还原因</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否归还</w:t>
            </w:r>
          </w:p>
        </w:tc>
      </w:tr>
      <w:tr>
        <w:trPr>
          <w:trHeight w:val="293"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上海新闵太阳机械有限公司</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pPr>
            <w:r>
              <w:rPr>
                <w:color w:val="000000"/>
                <w:spacing w:val="0"/>
                <w:w w:val="100"/>
                <w:position w:val="0"/>
              </w:rPr>
              <w:t>2,180,000.00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尚未结算</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未归还</w:t>
            </w:r>
          </w:p>
        </w:tc>
      </w:tr>
      <w:tr>
        <w:trPr>
          <w:trHeight w:val="28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pPr>
            <w:r>
              <w:rPr>
                <w:color w:val="000000"/>
                <w:spacing w:val="0"/>
                <w:w w:val="100"/>
                <w:position w:val="0"/>
              </w:rPr>
              <w:t>839,458.06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尚未结算</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未归还</w:t>
            </w:r>
          </w:p>
        </w:tc>
      </w:tr>
      <w:tr>
        <w:trPr>
          <w:trHeight w:val="28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教育经费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pPr>
            <w:r>
              <w:rPr>
                <w:color w:val="000000"/>
                <w:spacing w:val="0"/>
                <w:w w:val="100"/>
                <w:position w:val="0"/>
              </w:rPr>
              <w:t>851,736.04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尚未结算</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未归还</w:t>
            </w:r>
          </w:p>
        </w:tc>
      </w:tr>
      <w:tr>
        <w:trPr>
          <w:trHeight w:val="27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招标保证金</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pPr>
            <w:r>
              <w:rPr>
                <w:color w:val="000000"/>
                <w:spacing w:val="0"/>
                <w:w w:val="100"/>
                <w:position w:val="0"/>
              </w:rPr>
              <w:t>160,000.00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尚未结算</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未归还</w:t>
            </w:r>
          </w:p>
        </w:tc>
      </w:tr>
      <w:tr>
        <w:trPr>
          <w:trHeight w:val="2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喜多来（中国）有限公司</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pPr>
            <w:r>
              <w:rPr>
                <w:color w:val="000000"/>
                <w:spacing w:val="0"/>
                <w:w w:val="100"/>
                <w:position w:val="0"/>
              </w:rPr>
              <w:t>338,400.00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尚未结算</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未归还</w:t>
            </w:r>
          </w:p>
        </w:tc>
      </w:tr>
    </w:tbl>
    <w:p>
      <w:pPr>
        <w:pStyle w:val="Style30"/>
        <w:keepNext w:val="0"/>
        <w:keepLines w:val="0"/>
        <w:widowControl w:val="0"/>
        <w:shd w:val="clear" w:color="auto" w:fill="auto"/>
        <w:tabs>
          <w:tab w:pos="3341" w:val="left"/>
        </w:tabs>
        <w:bidi w:val="0"/>
        <w:spacing w:before="0" w:after="0" w:line="240" w:lineRule="auto"/>
        <w:ind w:left="1027" w:right="0" w:firstLine="0"/>
        <w:jc w:val="left"/>
      </w:pPr>
      <w:r>
        <w:rPr>
          <w:color w:val="000000"/>
          <w:spacing w:val="0"/>
          <w:w w:val="100"/>
          <w:position w:val="0"/>
        </w:rPr>
        <w:t>合 计</w:t>
        <w:tab/>
      </w:r>
      <w:r>
        <w:rPr>
          <w:color w:val="000000"/>
          <w:spacing w:val="0"/>
          <w:w w:val="100"/>
          <w:position w:val="0"/>
        </w:rPr>
        <w:t>4,369,594.10</w:t>
      </w:r>
    </w:p>
    <w:p>
      <w:pPr>
        <w:widowControl w:val="0"/>
        <w:spacing w:after="199" w:line="1" w:lineRule="exact"/>
      </w:pPr>
    </w:p>
    <w:p>
      <w:pPr>
        <w:pStyle w:val="Style52"/>
        <w:keepNext/>
        <w:keepLines/>
        <w:widowControl w:val="0"/>
        <w:shd w:val="clear" w:color="auto" w:fill="auto"/>
        <w:bidi w:val="0"/>
        <w:spacing w:before="0" w:after="200" w:line="240" w:lineRule="auto"/>
        <w:ind w:left="0" w:right="0" w:firstLine="480"/>
        <w:jc w:val="left"/>
      </w:pPr>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sz w:val="20"/>
          <w:szCs w:val="20"/>
        </w:rPr>
        <w:t>19</w:t>
      </w:r>
      <w:r>
        <w:rPr>
          <w:color w:val="000000"/>
          <w:spacing w:val="0"/>
          <w:w w:val="100"/>
          <w:position w:val="0"/>
        </w:rPr>
        <w:t>、一年内到期的长期负债</w:t>
      </w:r>
      <w:bookmarkEnd w:id="541"/>
      <w:bookmarkEnd w:id="542"/>
      <w:bookmarkEnd w:id="543"/>
    </w:p>
    <w:p>
      <w:pPr>
        <w:pStyle w:val="Style27"/>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⑴ 一年内到期的长期负债明细情况:</w:t>
      </w:r>
    </w:p>
    <w:tbl>
      <w:tblPr>
        <w:tblOverlap w:val="never"/>
        <w:jc w:val="center"/>
        <w:tblLayout w:type="fixed"/>
      </w:tblPr>
      <w:tblGrid>
        <w:gridCol w:w="2784"/>
        <w:gridCol w:w="624"/>
        <w:gridCol w:w="2885"/>
        <w:gridCol w:w="1627"/>
      </w:tblGrid>
      <w:tr>
        <w:trPr>
          <w:trHeight w:val="269"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期初数</w:t>
            </w:r>
          </w:p>
        </w:tc>
      </w:tr>
      <w:tr>
        <w:trPr>
          <w:trHeight w:val="298"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一年内到期的长期应付款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3,595,487.32</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3,587,743.66</w:t>
            </w:r>
          </w:p>
        </w:tc>
      </w:tr>
      <w:tr>
        <w:trPr>
          <w:trHeight w:val="331"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3,595,487.32</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3,587,743.66</w:t>
            </w:r>
          </w:p>
        </w:tc>
      </w:tr>
      <w:tr>
        <w:trPr>
          <w:trHeight w:val="56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⑵一年内到期的长期应付款</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 类</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shd w:val="clear" w:color="auto" w:fill="FFFFFF"/>
            <w:vAlign w:val="bottom"/>
          </w:tcPr>
          <w:p>
            <w:pPr>
              <w:pStyle w:val="Style33"/>
              <w:keepNext w:val="0"/>
              <w:keepLines w:val="0"/>
              <w:widowControl w:val="0"/>
              <w:shd w:val="clear" w:color="auto" w:fill="auto"/>
              <w:tabs>
                <w:tab w:pos="1739" w:val="left"/>
              </w:tabs>
              <w:bidi w:val="0"/>
              <w:spacing w:before="0" w:after="0" w:line="240" w:lineRule="auto"/>
              <w:ind w:left="0" w:right="0"/>
              <w:jc w:val="left"/>
            </w:pPr>
            <w:r>
              <w:rPr>
                <w:color w:val="000000"/>
                <w:spacing w:val="0"/>
                <w:w w:val="100"/>
                <w:position w:val="0"/>
              </w:rPr>
              <w:t>初始金额</w:t>
              <w:tab/>
              <w:t>应计利息</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98"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河南银鸽投资股份有限公司</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color w:val="000000"/>
                <w:spacing w:val="0"/>
                <w:w w:val="100"/>
                <w:position w:val="0"/>
              </w:rPr>
              <w:t>年</w:t>
            </w:r>
          </w:p>
        </w:tc>
        <w:tc>
          <w:tcPr>
            <w:tcBorders>
              <w:top w:val="single" w:sz="4"/>
            </w:tcBorders>
            <w:shd w:val="clear" w:color="auto" w:fill="FFFFFF"/>
            <w:vAlign w:val="bottom"/>
          </w:tcPr>
          <w:p>
            <w:pPr>
              <w:pStyle w:val="Style33"/>
              <w:keepNext w:val="0"/>
              <w:keepLines w:val="0"/>
              <w:widowControl w:val="0"/>
              <w:shd w:val="clear" w:color="auto" w:fill="auto"/>
              <w:tabs>
                <w:tab w:pos="2438" w:val="left"/>
              </w:tabs>
              <w:bidi w:val="0"/>
              <w:spacing w:before="0" w:after="0" w:line="240" w:lineRule="auto"/>
              <w:ind w:left="0" w:right="0" w:firstLine="0"/>
              <w:jc w:val="left"/>
            </w:pPr>
            <w:r>
              <w:rPr>
                <w:color w:val="000000"/>
                <w:spacing w:val="0"/>
                <w:w w:val="100"/>
                <w:position w:val="0"/>
              </w:rPr>
              <w:t>18,429,387.46</w:t>
              <w:tab/>
              <w:t>-</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3,595,487.32</w:t>
            </w:r>
          </w:p>
        </w:tc>
      </w:tr>
      <w:tr>
        <w:trPr>
          <w:trHeight w:val="355"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3,595,487.32</w:t>
            </w:r>
          </w:p>
        </w:tc>
      </w:tr>
    </w:tbl>
    <w:p>
      <w:pPr>
        <w:pStyle w:val="Style27"/>
        <w:keepNext w:val="0"/>
        <w:keepLines w:val="0"/>
        <w:widowControl w:val="0"/>
        <w:shd w:val="clear" w:color="auto" w:fill="auto"/>
        <w:bidi w:val="0"/>
        <w:spacing w:before="0" w:after="700" w:line="339" w:lineRule="exact"/>
        <w:ind w:left="0" w:right="0" w:firstLine="480"/>
        <w:jc w:val="left"/>
      </w:pPr>
      <w:r>
        <w:rPr>
          <w:color w:val="000000"/>
          <w:spacing w:val="0"/>
          <w:w w:val="100"/>
          <w:position w:val="0"/>
        </w:rPr>
        <w:t xml:space="preserve">本公司收购“漯河银鸽郑州纸业有限公司”之前，“漯河银鸽郑州纸业有限公司”共欠 “河南银鸽实业投资股份有限公司” </w:t>
      </w:r>
      <w:r>
        <w:rPr>
          <w:color w:val="000000"/>
          <w:spacing w:val="0"/>
          <w:w w:val="100"/>
          <w:position w:val="0"/>
        </w:rPr>
        <w:t>18,429,387.46</w:t>
      </w:r>
      <w:r>
        <w:rPr>
          <w:color w:val="000000"/>
          <w:spacing w:val="0"/>
          <w:w w:val="100"/>
          <w:position w:val="0"/>
        </w:rPr>
        <w:t>元，根据“漯河银鸽郑州纸业有限公 司”与“河南银鸽实业投资股份有限公司”所签分期还款协议约定，自</w:t>
      </w:r>
      <w:r>
        <w:rPr>
          <w:color w:val="000000"/>
          <w:spacing w:val="0"/>
          <w:w w:val="100"/>
          <w:position w:val="0"/>
        </w:rPr>
        <w:t>2003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 分</w:t>
      </w:r>
      <w:r>
        <w:rPr>
          <w:color w:val="000000"/>
          <w:spacing w:val="0"/>
          <w:w w:val="100"/>
          <w:position w:val="0"/>
        </w:rPr>
        <w:t>5</w:t>
      </w:r>
      <w:r>
        <w:rPr>
          <w:color w:val="000000"/>
          <w:spacing w:val="0"/>
          <w:w w:val="100"/>
          <w:position w:val="0"/>
        </w:rPr>
        <w:t xml:space="preserve">年将此款还清。本公司收购“漯河银鸽郑州纸业有限公司”并将其更名为“郑州东港 </w:t>
      </w:r>
      <w:r>
        <w:rPr>
          <w:color w:val="000000"/>
          <w:spacing w:val="0"/>
          <w:w w:val="100"/>
          <w:position w:val="0"/>
        </w:rPr>
        <w:t>安全印刷有限公司”后，“郑州东港安全印刷有限公司”与“河南银鸽实业投资股份有限公 司”就所欠该款项签订了还款承诺书，将总还款金额修改为</w:t>
      </w:r>
      <w:r>
        <w:rPr>
          <w:color w:val="000000"/>
          <w:spacing w:val="0"/>
          <w:w w:val="100"/>
          <w:position w:val="0"/>
        </w:rPr>
        <w:t>18,046,657.16</w:t>
      </w:r>
      <w:r>
        <w:rPr>
          <w:color w:val="000000"/>
          <w:spacing w:val="0"/>
          <w:w w:val="100"/>
          <w:position w:val="0"/>
        </w:rPr>
        <w:t>元。截至</w:t>
      </w:r>
      <w:r>
        <w:rPr>
          <w:color w:val="000000"/>
          <w:spacing w:val="0"/>
          <w:w w:val="100"/>
          <w:position w:val="0"/>
        </w:rPr>
        <w:t xml:space="preserve">2006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日，郑州东港安全印刷有限公司尚欠</w:t>
      </w:r>
      <w:r>
        <w:rPr>
          <w:color w:val="000000"/>
          <w:spacing w:val="0"/>
          <w:w w:val="100"/>
          <w:position w:val="0"/>
        </w:rPr>
        <w:t>3,595,487.32</w:t>
      </w:r>
      <w:r>
        <w:rPr>
          <w:color w:val="000000"/>
          <w:spacing w:val="0"/>
          <w:w w:val="100"/>
          <w:position w:val="0"/>
        </w:rPr>
        <w:t>元应于</w:t>
      </w:r>
      <w:r>
        <w:rPr>
          <w:color w:val="000000"/>
          <w:spacing w:val="0"/>
          <w:w w:val="100"/>
          <w:position w:val="0"/>
        </w:rPr>
        <w:t>2007</w:t>
      </w:r>
      <w:r>
        <w:rPr>
          <w:color w:val="000000"/>
          <w:spacing w:val="0"/>
          <w:w w:val="100"/>
          <w:position w:val="0"/>
        </w:rPr>
        <w:t>年度还款。</w:t>
      </w:r>
    </w:p>
    <w:p>
      <w:pPr>
        <w:pStyle w:val="Style30"/>
        <w:keepNext w:val="0"/>
        <w:keepLines w:val="0"/>
        <w:widowControl w:val="0"/>
        <w:shd w:val="clear" w:color="auto" w:fill="auto"/>
        <w:bidi w:val="0"/>
        <w:spacing w:before="0" w:after="0" w:line="240" w:lineRule="auto"/>
        <w:ind w:left="427" w:right="0" w:firstLine="0"/>
        <w:jc w:val="left"/>
      </w:pPr>
      <w:r>
        <w:rPr>
          <w:rFonts w:ascii="Times New Roman" w:eastAsia="Times New Roman" w:hAnsi="Times New Roman" w:cs="Times New Roman"/>
          <w:b/>
          <w:bCs/>
          <w:color w:val="000000"/>
          <w:spacing w:val="0"/>
          <w:w w:val="100"/>
          <w:position w:val="0"/>
          <w:sz w:val="20"/>
          <w:szCs w:val="20"/>
        </w:rPr>
        <w:t>20</w:t>
      </w:r>
      <w:r>
        <w:rPr>
          <w:b/>
          <w:bCs/>
          <w:color w:val="000000"/>
          <w:spacing w:val="0"/>
          <w:w w:val="100"/>
          <w:position w:val="0"/>
        </w:rPr>
        <w:t>、长期借款</w:t>
      </w:r>
    </w:p>
    <w:tbl>
      <w:tblPr>
        <w:tblOverlap w:val="never"/>
        <w:jc w:val="center"/>
        <w:tblLayout w:type="fixed"/>
      </w:tblPr>
      <w:tblGrid>
        <w:gridCol w:w="2246"/>
        <w:gridCol w:w="917"/>
        <w:gridCol w:w="2045"/>
        <w:gridCol w:w="1872"/>
        <w:gridCol w:w="1282"/>
      </w:tblGrid>
      <w:tr>
        <w:trPr>
          <w:trHeight w:val="2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币种借款条件</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年利率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00"/>
              <w:jc w:val="left"/>
            </w:pPr>
            <w:r>
              <w:rPr>
                <w:color w:val="000000"/>
                <w:spacing w:val="0"/>
                <w:w w:val="100"/>
                <w:position w:val="0"/>
              </w:rPr>
              <w:t>借款起止日期</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期初数</w:t>
            </w:r>
          </w:p>
        </w:tc>
      </w:tr>
      <w:tr>
        <w:trPr>
          <w:trHeight w:val="302"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人民币抵押</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2006-7-28 </w:t>
            </w:r>
            <w:r>
              <w:rPr>
                <w:color w:val="000000"/>
                <w:spacing w:val="0"/>
                <w:w w:val="100"/>
                <w:position w:val="0"/>
              </w:rPr>
              <w:t xml:space="preserve">至 </w:t>
            </w:r>
            <w:r>
              <w:rPr>
                <w:color w:val="000000"/>
                <w:spacing w:val="0"/>
                <w:w w:val="100"/>
                <w:position w:val="0"/>
              </w:rPr>
              <w:t>2009-7-27 23,000,000.00</w:t>
            </w:r>
          </w:p>
        </w:tc>
        <w:tc>
          <w:tcPr>
            <w:tcBorders>
              <w:top w:val="single" w:sz="4"/>
            </w:tcBorders>
            <w:shd w:val="clear" w:color="auto" w:fill="FFFFFF"/>
            <w:vAlign w:val="top"/>
          </w:tcPr>
          <w:p>
            <w:pPr>
              <w:pStyle w:val="Style33"/>
              <w:keepNext w:val="0"/>
              <w:keepLines w:val="0"/>
              <w:widowControl w:val="0"/>
              <w:shd w:val="clear" w:color="auto" w:fill="auto"/>
              <w:bidi w:val="0"/>
              <w:spacing w:before="140" w:after="0" w:line="240" w:lineRule="auto"/>
              <w:ind w:left="0" w:right="0" w:firstLine="0"/>
              <w:jc w:val="right"/>
            </w:pPr>
            <w:r>
              <w:rPr>
                <w:color w:val="000000"/>
                <w:spacing w:val="0"/>
                <w:w w:val="100"/>
                <w:position w:val="0"/>
              </w:rPr>
              <w:t>-</w:t>
            </w:r>
          </w:p>
        </w:tc>
      </w:tr>
      <w:tr>
        <w:trPr>
          <w:trHeight w:val="32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23,000,000.00</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46" w:hRule="exact"/>
        </w:trPr>
        <w:tc>
          <w:tcPr>
            <w:gridSpan w:val="3"/>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本公司期末借款金额比期初增长</w:t>
            </w:r>
            <w:r>
              <w:rPr>
                <w:color w:val="000000"/>
                <w:spacing w:val="0"/>
                <w:w w:val="100"/>
                <w:position w:val="0"/>
              </w:rPr>
              <w:t>23,000,000.00</w:t>
            </w:r>
            <w:r>
              <w:rPr>
                <w:color w:val="000000"/>
                <w:spacing w:val="0"/>
                <w:w w:val="100"/>
                <w:position w:val="0"/>
              </w:rPr>
              <w:t>元，</w:t>
            </w:r>
          </w:p>
        </w:tc>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主要为公司合并范围增加上海东</w:t>
            </w:r>
          </w:p>
        </w:tc>
      </w:tr>
      <w:tr>
        <w:trPr>
          <w:trHeight w:val="403" w:hRule="exact"/>
        </w:trPr>
        <w:tc>
          <w:tcPr>
            <w:gridSpan w:val="3"/>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港公司，该公司为扩大生产规模增加了银行的借款。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sz w:val="20"/>
                <w:szCs w:val="20"/>
              </w:rPr>
              <w:t>21</w:t>
            </w:r>
            <w:r>
              <w:rPr>
                <w:b/>
                <w:bCs/>
                <w:color w:val="000000"/>
                <w:spacing w:val="0"/>
                <w:w w:val="100"/>
                <w:position w:val="0"/>
              </w:rPr>
              <w:t>、专项应付款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 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拨款单位</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12"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科技三项经费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历城区财政局</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265,800.00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265,800.00</w:t>
            </w:r>
          </w:p>
        </w:tc>
      </w:tr>
      <w:tr>
        <w:trPr>
          <w:trHeight w:val="293" w:hRule="exact"/>
        </w:trPr>
        <w:tc>
          <w:tcPr>
            <w:gridSpan w:val="2"/>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新产品财政扶持基金</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历城区财政局</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252,045.00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252,045.00</w:t>
            </w:r>
          </w:p>
        </w:tc>
      </w:tr>
      <w:tr>
        <w:trPr>
          <w:trHeight w:val="28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科技进步奖</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历城区财政局</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6,000.00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6,000.00</w:t>
            </w:r>
          </w:p>
        </w:tc>
      </w:tr>
      <w:tr>
        <w:trPr>
          <w:trHeight w:val="28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专项补助基金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历城区财政局</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r>
      <w:tr>
        <w:trPr>
          <w:trHeight w:val="28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科技创新基金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济南市科学技术局</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w:t>
            </w:r>
          </w:p>
        </w:tc>
      </w:tr>
      <w:tr>
        <w:trPr>
          <w:trHeight w:val="355"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823,845.00</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773,845.00</w:t>
            </w:r>
          </w:p>
        </w:tc>
      </w:tr>
    </w:tbl>
    <w:p>
      <w:pPr>
        <w:widowControl w:val="0"/>
        <w:spacing w:after="479" w:line="1" w:lineRule="exact"/>
      </w:pPr>
    </w:p>
    <w:p>
      <w:pPr>
        <w:pStyle w:val="Style27"/>
        <w:keepNext w:val="0"/>
        <w:keepLines w:val="0"/>
        <w:widowControl w:val="0"/>
        <w:shd w:val="clear" w:color="auto" w:fill="auto"/>
        <w:bidi w:val="0"/>
        <w:spacing w:before="0" w:after="240" w:line="341" w:lineRule="exact"/>
        <w:ind w:left="0" w:right="0" w:firstLine="440"/>
        <w:jc w:val="both"/>
      </w:pPr>
      <w:r>
        <w:rPr>
          <w:color w:val="000000"/>
          <w:spacing w:val="0"/>
          <w:w w:val="100"/>
          <w:position w:val="0"/>
        </w:rPr>
        <w:t>本公司的专项应付款为历年济南市财政局和济南市科技局拨付的“科技三项经费”和 “新产品财政扶持基金”形成。</w:t>
      </w:r>
    </w:p>
    <w:p>
      <w:pPr>
        <w:pStyle w:val="Style52"/>
        <w:keepNext/>
        <w:keepLines/>
        <w:widowControl w:val="0"/>
        <w:shd w:val="clear" w:color="auto" w:fill="auto"/>
        <w:bidi w:val="0"/>
        <w:spacing w:before="0" w:after="0" w:line="360" w:lineRule="auto"/>
        <w:ind w:left="0" w:right="0" w:firstLine="440"/>
        <w:jc w:val="both"/>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sz w:val="20"/>
          <w:szCs w:val="20"/>
        </w:rPr>
        <w:t>2</w:t>
      </w:r>
      <w:bookmarkEnd w:id="546"/>
      <w:r>
        <w:rPr>
          <w:rFonts w:ascii="Times New Roman" w:eastAsia="Times New Roman" w:hAnsi="Times New Roman" w:cs="Times New Roman"/>
          <w:color w:val="000000"/>
          <w:spacing w:val="0"/>
          <w:w w:val="100"/>
          <w:position w:val="0"/>
          <w:sz w:val="20"/>
          <w:szCs w:val="20"/>
        </w:rPr>
        <w:t>2</w:t>
      </w:r>
      <w:r>
        <w:rPr>
          <w:color w:val="000000"/>
          <w:spacing w:val="0"/>
          <w:w w:val="100"/>
          <w:position w:val="0"/>
        </w:rPr>
        <w:t>、股本</w:t>
      </w:r>
      <w:bookmarkEnd w:id="544"/>
      <w:bookmarkEnd w:id="545"/>
      <w:bookmarkEnd w:id="547"/>
    </w:p>
    <w:p>
      <w:pPr>
        <w:pStyle w:val="Style27"/>
        <w:keepNext w:val="0"/>
        <w:keepLines w:val="0"/>
        <w:widowControl w:val="0"/>
        <w:shd w:val="clear" w:color="auto" w:fill="auto"/>
        <w:bidi w:val="0"/>
        <w:spacing w:before="0" w:after="100" w:line="341" w:lineRule="exact"/>
        <w:ind w:left="0" w:right="0" w:firstLine="440"/>
        <w:jc w:val="both"/>
      </w:pPr>
      <w:r>
        <w:rPr>
          <w:color w:val="000000"/>
          <w:spacing w:val="0"/>
          <w:w w:val="100"/>
          <w:position w:val="0"/>
        </w:rPr>
        <w:t>本公司自成立以来的股本（实收资本）的演变过程如下：</w:t>
      </w:r>
    </w:p>
    <w:p>
      <w:pPr>
        <w:pStyle w:val="Style27"/>
        <w:keepNext w:val="0"/>
        <w:keepLines w:val="0"/>
        <w:widowControl w:val="0"/>
        <w:shd w:val="clear" w:color="auto" w:fill="auto"/>
        <w:bidi w:val="0"/>
        <w:spacing w:before="0" w:after="100" w:line="340" w:lineRule="exact"/>
        <w:ind w:left="0" w:right="0" w:firstLine="440"/>
        <w:jc w:val="both"/>
      </w:pPr>
      <w:r>
        <w:rPr>
          <w:color w:val="000000"/>
          <w:spacing w:val="0"/>
          <w:w w:val="100"/>
          <w:position w:val="0"/>
        </w:rPr>
        <w:t>本公司前身济南鲁港印务有限公司于</w:t>
      </w:r>
      <w:r>
        <w:rPr>
          <w:color w:val="000000"/>
          <w:spacing w:val="0"/>
          <w:w w:val="100"/>
          <w:position w:val="0"/>
        </w:rPr>
        <w:t>1996</w:t>
      </w:r>
      <w:r>
        <w:rPr>
          <w:color w:val="000000"/>
          <w:spacing w:val="0"/>
          <w:w w:val="100"/>
          <w:position w:val="0"/>
        </w:rPr>
        <w:t>年成立，设立时注册资本为</w:t>
      </w:r>
      <w:r>
        <w:rPr>
          <w:color w:val="000000"/>
          <w:spacing w:val="0"/>
          <w:w w:val="100"/>
          <w:position w:val="0"/>
        </w:rPr>
        <w:t>70</w:t>
      </w:r>
      <w:r>
        <w:rPr>
          <w:color w:val="000000"/>
          <w:spacing w:val="0"/>
          <w:w w:val="100"/>
          <w:position w:val="0"/>
        </w:rPr>
        <w:t>万美元，其 中：济南市历城区工业供销公司出资</w:t>
      </w:r>
      <w:r>
        <w:rPr>
          <w:color w:val="000000"/>
          <w:spacing w:val="0"/>
          <w:w w:val="100"/>
          <w:position w:val="0"/>
        </w:rPr>
        <w:t>14</w:t>
      </w:r>
      <w:r>
        <w:rPr>
          <w:color w:val="000000"/>
          <w:spacing w:val="0"/>
          <w:w w:val="100"/>
          <w:position w:val="0"/>
        </w:rPr>
        <w:t>万美元，占注册资本的</w:t>
      </w:r>
      <w:r>
        <w:rPr>
          <w:color w:val="000000"/>
          <w:spacing w:val="0"/>
          <w:w w:val="100"/>
          <w:position w:val="0"/>
        </w:rPr>
        <w:t>20%；</w:t>
      </w:r>
      <w:r>
        <w:rPr>
          <w:color w:val="000000"/>
          <w:spacing w:val="0"/>
          <w:w w:val="100"/>
          <w:position w:val="0"/>
        </w:rPr>
        <w:t>浪潮电子信息产业集 团公司出资</w:t>
      </w:r>
      <w:r>
        <w:rPr>
          <w:color w:val="000000"/>
          <w:spacing w:val="0"/>
          <w:w w:val="100"/>
          <w:position w:val="0"/>
        </w:rPr>
        <w:t>14</w:t>
      </w:r>
      <w:r>
        <w:rPr>
          <w:color w:val="000000"/>
          <w:spacing w:val="0"/>
          <w:w w:val="100"/>
          <w:position w:val="0"/>
        </w:rPr>
        <w:t>万美元，占注册资本的</w:t>
      </w:r>
      <w:r>
        <w:rPr>
          <w:color w:val="000000"/>
          <w:spacing w:val="0"/>
          <w:w w:val="100"/>
          <w:position w:val="0"/>
        </w:rPr>
        <w:t>20%；</w:t>
      </w:r>
      <w:r>
        <w:rPr>
          <w:color w:val="000000"/>
          <w:spacing w:val="0"/>
          <w:w w:val="100"/>
          <w:position w:val="0"/>
        </w:rPr>
        <w:t>香港喜多来集团有限公司出资</w:t>
      </w:r>
      <w:r>
        <w:rPr>
          <w:color w:val="000000"/>
          <w:spacing w:val="0"/>
          <w:w w:val="100"/>
          <w:position w:val="0"/>
        </w:rPr>
        <w:t>42</w:t>
      </w:r>
      <w:r>
        <w:rPr>
          <w:color w:val="000000"/>
          <w:spacing w:val="0"/>
          <w:w w:val="100"/>
          <w:position w:val="0"/>
        </w:rPr>
        <w:t>万美元，占 注册资本的</w:t>
      </w:r>
      <w:r>
        <w:rPr>
          <w:color w:val="000000"/>
          <w:spacing w:val="0"/>
          <w:w w:val="100"/>
          <w:position w:val="0"/>
        </w:rPr>
        <w:t>60%</w:t>
      </w:r>
      <w:r>
        <w:rPr>
          <w:color w:val="000000"/>
          <w:spacing w:val="0"/>
          <w:w w:val="100"/>
          <w:position w:val="0"/>
        </w:rPr>
        <w:t>。以上出资经山东济南高信会计师事务所验证确认并出具了</w:t>
      </w:r>
      <w:r>
        <w:rPr>
          <w:color w:val="000000"/>
          <w:spacing w:val="0"/>
          <w:w w:val="100"/>
          <w:position w:val="0"/>
        </w:rPr>
        <w:t xml:space="preserve">（96 </w:t>
      </w:r>
      <w:r>
        <w:rPr>
          <w:color w:val="000000"/>
          <w:spacing w:val="0"/>
          <w:w w:val="100"/>
          <w:position w:val="0"/>
        </w:rPr>
        <w:t>）鲁济高 信会外字第</w:t>
      </w:r>
      <w:r>
        <w:rPr>
          <w:color w:val="000000"/>
          <w:spacing w:val="0"/>
          <w:w w:val="100"/>
          <w:position w:val="0"/>
        </w:rPr>
        <w:t>014</w:t>
      </w:r>
      <w:r>
        <w:rPr>
          <w:color w:val="000000"/>
          <w:spacing w:val="0"/>
          <w:w w:val="100"/>
          <w:position w:val="0"/>
        </w:rPr>
        <w:t>号验资报告。</w:t>
      </w:r>
    </w:p>
    <w:p>
      <w:pPr>
        <w:pStyle w:val="Style27"/>
        <w:keepNext w:val="0"/>
        <w:keepLines w:val="0"/>
        <w:widowControl w:val="0"/>
        <w:shd w:val="clear" w:color="auto" w:fill="auto"/>
        <w:bidi w:val="0"/>
        <w:spacing w:before="0" w:after="100" w:line="341" w:lineRule="exact"/>
        <w:ind w:left="0" w:right="0" w:firstLine="440"/>
        <w:jc w:val="both"/>
      </w:pPr>
      <w:r>
        <w:rPr>
          <w:color w:val="000000"/>
          <w:spacing w:val="0"/>
          <w:w w:val="100"/>
          <w:position w:val="0"/>
        </w:rPr>
        <w:t>1997</w:t>
      </w:r>
      <w:r>
        <w:rPr>
          <w:color w:val="000000"/>
          <w:spacing w:val="0"/>
          <w:w w:val="100"/>
          <w:position w:val="0"/>
        </w:rPr>
        <w:t>年</w:t>
      </w:r>
      <w:r>
        <w:rPr>
          <w:color w:val="000000"/>
          <w:spacing w:val="0"/>
          <w:w w:val="100"/>
          <w:position w:val="0"/>
        </w:rPr>
        <w:t>12</w:t>
      </w:r>
      <w:r>
        <w:rPr>
          <w:color w:val="000000"/>
          <w:spacing w:val="0"/>
          <w:w w:val="100"/>
          <w:position w:val="0"/>
        </w:rPr>
        <w:t>月经批准济南鲁港印务有限公司更名为济南东港安全印务有限公司</w:t>
      </w:r>
      <w:r>
        <w:rPr>
          <w:color w:val="000000"/>
          <w:spacing w:val="0"/>
          <w:w w:val="100"/>
          <w:position w:val="0"/>
        </w:rPr>
        <w:t>.</w:t>
      </w:r>
      <w:r>
        <w:rPr>
          <w:color w:val="000000"/>
          <w:spacing w:val="0"/>
          <w:w w:val="100"/>
          <w:position w:val="0"/>
        </w:rPr>
        <w:t xml:space="preserve">1998 </w:t>
      </w:r>
      <w:r>
        <w:rPr>
          <w:color w:val="000000"/>
          <w:spacing w:val="0"/>
          <w:w w:val="100"/>
          <w:position w:val="0"/>
        </w:rPr>
        <w:t>年</w:t>
      </w:r>
      <w:r>
        <w:rPr>
          <w:color w:val="000000"/>
          <w:spacing w:val="0"/>
          <w:w w:val="100"/>
          <w:position w:val="0"/>
        </w:rPr>
        <w:t>7</w:t>
      </w:r>
      <w:r>
        <w:rPr>
          <w:color w:val="000000"/>
          <w:spacing w:val="0"/>
          <w:w w:val="100"/>
          <w:position w:val="0"/>
        </w:rPr>
        <w:t>月本公司注册资本由</w:t>
      </w:r>
      <w:r>
        <w:rPr>
          <w:color w:val="000000"/>
          <w:spacing w:val="0"/>
          <w:w w:val="100"/>
          <w:position w:val="0"/>
        </w:rPr>
        <w:t>70</w:t>
      </w:r>
      <w:r>
        <w:rPr>
          <w:color w:val="000000"/>
          <w:spacing w:val="0"/>
          <w:w w:val="100"/>
          <w:position w:val="0"/>
        </w:rPr>
        <w:t>万美元增加到</w:t>
      </w:r>
      <w:r>
        <w:rPr>
          <w:color w:val="000000"/>
          <w:spacing w:val="0"/>
          <w:w w:val="100"/>
          <w:position w:val="0"/>
        </w:rPr>
        <w:t>175</w:t>
      </w:r>
      <w:r>
        <w:rPr>
          <w:color w:val="000000"/>
          <w:spacing w:val="0"/>
          <w:w w:val="100"/>
          <w:position w:val="0"/>
        </w:rPr>
        <w:t>万美元，其中：济南市历城区工业供销公司 出资</w:t>
      </w:r>
      <w:r>
        <w:rPr>
          <w:color w:val="000000"/>
          <w:spacing w:val="0"/>
          <w:w w:val="100"/>
          <w:position w:val="0"/>
        </w:rPr>
        <w:t>35</w:t>
      </w:r>
      <w:r>
        <w:rPr>
          <w:color w:val="000000"/>
          <w:spacing w:val="0"/>
          <w:w w:val="100"/>
          <w:position w:val="0"/>
        </w:rPr>
        <w:t>万美元，占注册资本的</w:t>
      </w:r>
      <w:r>
        <w:rPr>
          <w:color w:val="000000"/>
          <w:spacing w:val="0"/>
          <w:w w:val="100"/>
          <w:position w:val="0"/>
        </w:rPr>
        <w:t>20%；</w:t>
      </w:r>
      <w:r>
        <w:rPr>
          <w:color w:val="000000"/>
          <w:spacing w:val="0"/>
          <w:w w:val="100"/>
          <w:position w:val="0"/>
        </w:rPr>
        <w:t>浪潮电子信息产业集团公司出资</w:t>
      </w:r>
      <w:r>
        <w:rPr>
          <w:color w:val="000000"/>
          <w:spacing w:val="0"/>
          <w:w w:val="100"/>
          <w:position w:val="0"/>
        </w:rPr>
        <w:t>35</w:t>
      </w:r>
      <w:r>
        <w:rPr>
          <w:color w:val="000000"/>
          <w:spacing w:val="0"/>
          <w:w w:val="100"/>
          <w:position w:val="0"/>
        </w:rPr>
        <w:t>万美元，占注册 资本的</w:t>
      </w:r>
      <w:r>
        <w:rPr>
          <w:color w:val="000000"/>
          <w:spacing w:val="0"/>
          <w:w w:val="100"/>
          <w:position w:val="0"/>
        </w:rPr>
        <w:t>20%；</w:t>
      </w:r>
      <w:r>
        <w:rPr>
          <w:color w:val="000000"/>
          <w:spacing w:val="0"/>
          <w:w w:val="100"/>
          <w:position w:val="0"/>
        </w:rPr>
        <w:t>香港喜多来集团有限公司出资</w:t>
      </w:r>
      <w:r>
        <w:rPr>
          <w:color w:val="000000"/>
          <w:spacing w:val="0"/>
          <w:w w:val="100"/>
          <w:position w:val="0"/>
        </w:rPr>
        <w:t>105</w:t>
      </w:r>
      <w:r>
        <w:rPr>
          <w:color w:val="000000"/>
          <w:spacing w:val="0"/>
          <w:w w:val="100"/>
          <w:position w:val="0"/>
        </w:rPr>
        <w:t>万美元，占注册资本的</w:t>
      </w:r>
      <w:r>
        <w:rPr>
          <w:color w:val="000000"/>
          <w:spacing w:val="0"/>
          <w:w w:val="100"/>
          <w:position w:val="0"/>
        </w:rPr>
        <w:t>60%</w:t>
      </w:r>
      <w:r>
        <w:rPr>
          <w:color w:val="000000"/>
          <w:spacing w:val="0"/>
          <w:w w:val="100"/>
          <w:position w:val="0"/>
        </w:rPr>
        <w:t>。以上出资经山 东济南高信会计师事务所验证确认并出具了鲁济高信外验字</w:t>
      </w:r>
      <w:r>
        <w:rPr>
          <w:color w:val="000000"/>
          <w:spacing w:val="0"/>
          <w:w w:val="100"/>
          <w:position w:val="0"/>
        </w:rPr>
        <w:t xml:space="preserve">（1998 </w:t>
      </w:r>
      <w:r>
        <w:rPr>
          <w:color w:val="000000"/>
          <w:spacing w:val="0"/>
          <w:w w:val="100"/>
          <w:position w:val="0"/>
        </w:rPr>
        <w:t>）第</w:t>
      </w:r>
      <w:r>
        <w:rPr>
          <w:color w:val="000000"/>
          <w:spacing w:val="0"/>
          <w:w w:val="100"/>
          <w:position w:val="0"/>
        </w:rPr>
        <w:t>008</w:t>
      </w:r>
      <w:r>
        <w:rPr>
          <w:color w:val="000000"/>
          <w:spacing w:val="0"/>
          <w:w w:val="100"/>
          <w:position w:val="0"/>
        </w:rPr>
        <w:t>号验资报告。</w:t>
      </w:r>
    </w:p>
    <w:p>
      <w:pPr>
        <w:pStyle w:val="Style27"/>
        <w:keepNext w:val="0"/>
        <w:keepLines w:val="0"/>
        <w:widowControl w:val="0"/>
        <w:shd w:val="clear" w:color="auto" w:fill="auto"/>
        <w:bidi w:val="0"/>
        <w:spacing w:before="0" w:after="160" w:line="341" w:lineRule="exact"/>
        <w:ind w:left="0" w:right="0" w:firstLine="440"/>
        <w:jc w:val="both"/>
      </w:pPr>
      <w:r>
        <w:rPr>
          <w:color w:val="000000"/>
          <w:spacing w:val="0"/>
          <w:w w:val="100"/>
          <w:position w:val="0"/>
        </w:rPr>
        <w:t>2000</w:t>
      </w:r>
      <w:r>
        <w:rPr>
          <w:color w:val="000000"/>
          <w:spacing w:val="0"/>
          <w:w w:val="100"/>
          <w:position w:val="0"/>
        </w:rPr>
        <w:t>年</w:t>
      </w:r>
      <w:r>
        <w:rPr>
          <w:color w:val="000000"/>
          <w:spacing w:val="0"/>
          <w:w w:val="100"/>
          <w:position w:val="0"/>
        </w:rPr>
        <w:t>7</w:t>
      </w:r>
      <w:r>
        <w:rPr>
          <w:color w:val="000000"/>
          <w:spacing w:val="0"/>
          <w:w w:val="100"/>
          <w:position w:val="0"/>
        </w:rPr>
        <w:t>月注册资本由</w:t>
      </w:r>
      <w:r>
        <w:rPr>
          <w:color w:val="000000"/>
          <w:spacing w:val="0"/>
          <w:w w:val="100"/>
          <w:position w:val="0"/>
        </w:rPr>
        <w:t>175</w:t>
      </w:r>
      <w:r>
        <w:rPr>
          <w:color w:val="000000"/>
          <w:spacing w:val="0"/>
          <w:w w:val="100"/>
          <w:position w:val="0"/>
        </w:rPr>
        <w:t>万美元增加到</w:t>
      </w:r>
      <w:r>
        <w:rPr>
          <w:color w:val="000000"/>
          <w:spacing w:val="0"/>
          <w:w w:val="100"/>
          <w:position w:val="0"/>
        </w:rPr>
        <w:t>362</w:t>
      </w:r>
      <w:r>
        <w:rPr>
          <w:color w:val="000000"/>
          <w:spacing w:val="0"/>
          <w:w w:val="100"/>
          <w:position w:val="0"/>
        </w:rPr>
        <w:t>万美元，其中：济南发展国有工业资产 经营有限公司出资</w:t>
      </w:r>
      <w:r>
        <w:rPr>
          <w:color w:val="000000"/>
          <w:spacing w:val="0"/>
          <w:w w:val="100"/>
          <w:position w:val="0"/>
        </w:rPr>
        <w:t>72.4</w:t>
      </w:r>
      <w:r>
        <w:rPr>
          <w:color w:val="000000"/>
          <w:spacing w:val="0"/>
          <w:w w:val="100"/>
          <w:position w:val="0"/>
        </w:rPr>
        <w:t>万美元，占注册资本的</w:t>
      </w:r>
      <w:r>
        <w:rPr>
          <w:color w:val="000000"/>
          <w:spacing w:val="0"/>
          <w:w w:val="100"/>
          <w:position w:val="0"/>
        </w:rPr>
        <w:t>20%；</w:t>
      </w:r>
      <w:r>
        <w:rPr>
          <w:color w:val="000000"/>
          <w:spacing w:val="0"/>
          <w:w w:val="100"/>
          <w:position w:val="0"/>
        </w:rPr>
        <w:t xml:space="preserve">浪潮电子信息产业股份有限公司出资 </w:t>
      </w:r>
      <w:r>
        <w:rPr>
          <w:color w:val="000000"/>
          <w:spacing w:val="0"/>
          <w:w w:val="100"/>
          <w:position w:val="0"/>
        </w:rPr>
        <w:t>72.4</w:t>
      </w:r>
      <w:r>
        <w:rPr>
          <w:color w:val="000000"/>
          <w:spacing w:val="0"/>
          <w:w w:val="100"/>
          <w:position w:val="0"/>
        </w:rPr>
        <w:t>万美元，占注册资本的</w:t>
      </w:r>
      <w:r>
        <w:rPr>
          <w:color w:val="000000"/>
          <w:spacing w:val="0"/>
          <w:w w:val="100"/>
          <w:position w:val="0"/>
        </w:rPr>
        <w:t>20%</w:t>
      </w:r>
      <w:r>
        <w:rPr>
          <w:color w:val="000000"/>
          <w:spacing w:val="0"/>
          <w:w w:val="100"/>
          <w:position w:val="0"/>
        </w:rPr>
        <w:t>；香港喜多来集团有限公司出资</w:t>
      </w:r>
      <w:r>
        <w:rPr>
          <w:color w:val="000000"/>
          <w:spacing w:val="0"/>
          <w:w w:val="100"/>
          <w:position w:val="0"/>
        </w:rPr>
        <w:t>217.2</w:t>
      </w:r>
      <w:r>
        <w:rPr>
          <w:color w:val="000000"/>
          <w:spacing w:val="0"/>
          <w:w w:val="100"/>
          <w:position w:val="0"/>
        </w:rPr>
        <w:t>万美元，占注册资 本的</w:t>
      </w:r>
      <w:r>
        <w:rPr>
          <w:color w:val="000000"/>
          <w:spacing w:val="0"/>
          <w:w w:val="100"/>
          <w:position w:val="0"/>
        </w:rPr>
        <w:t>60%</w:t>
      </w:r>
      <w:r>
        <w:rPr>
          <w:color w:val="000000"/>
          <w:spacing w:val="0"/>
          <w:w w:val="100"/>
          <w:position w:val="0"/>
        </w:rPr>
        <w:t xml:space="preserve">。以上出资经山东天平信有限责任会计师事务所验证确认并出具了鲁天平信验字 </w:t>
      </w:r>
      <w:r>
        <w:rPr>
          <w:color w:val="000000"/>
          <w:spacing w:val="0"/>
          <w:w w:val="100"/>
          <w:position w:val="0"/>
        </w:rPr>
        <w:t xml:space="preserve">（ 2000 </w:t>
      </w:r>
      <w:r>
        <w:rPr>
          <w:color w:val="000000"/>
          <w:spacing w:val="0"/>
          <w:w w:val="100"/>
          <w:position w:val="0"/>
        </w:rPr>
        <w:t>）第</w:t>
      </w:r>
      <w:r>
        <w:rPr>
          <w:color w:val="000000"/>
          <w:spacing w:val="0"/>
          <w:w w:val="100"/>
          <w:position w:val="0"/>
        </w:rPr>
        <w:t>51</w:t>
      </w:r>
      <w:r>
        <w:rPr>
          <w:color w:val="000000"/>
          <w:spacing w:val="0"/>
          <w:w w:val="100"/>
          <w:position w:val="0"/>
        </w:rPr>
        <w:t>号验资报告。股东持股情况如下表：</w:t>
      </w:r>
      <w:r>
        <w:br w:type="page"/>
      </w:r>
    </w:p>
    <w:p>
      <w:pPr>
        <w:pStyle w:val="Style30"/>
        <w:keepNext w:val="0"/>
        <w:keepLines w:val="0"/>
        <w:widowControl w:val="0"/>
        <w:shd w:val="clear" w:color="auto" w:fill="auto"/>
        <w:bidi w:val="0"/>
        <w:spacing w:before="0" w:after="0" w:line="240" w:lineRule="auto"/>
        <w:ind w:left="5184" w:right="0" w:firstLine="0"/>
        <w:jc w:val="left"/>
        <w:rPr>
          <w:sz w:val="16"/>
          <w:szCs w:val="16"/>
        </w:rPr>
      </w:pPr>
      <w:r>
        <w:rPr>
          <w:rFonts w:ascii="Cambria" w:eastAsia="Cambria" w:hAnsi="Cambria" w:cs="Cambria"/>
          <w:color w:val="000000"/>
          <w:spacing w:val="0"/>
          <w:w w:val="100"/>
          <w:position w:val="0"/>
          <w:sz w:val="16"/>
          <w:szCs w:val="16"/>
        </w:rPr>
        <w:t>2001.12.31</w:t>
      </w:r>
    </w:p>
    <w:tbl>
      <w:tblPr>
        <w:tblOverlap w:val="never"/>
        <w:jc w:val="center"/>
        <w:tblLayout w:type="fixed"/>
      </w:tblPr>
      <w:tblGrid>
        <w:gridCol w:w="3312"/>
        <w:gridCol w:w="1901"/>
        <w:gridCol w:w="1402"/>
        <w:gridCol w:w="1210"/>
      </w:tblGrid>
      <w:tr>
        <w:trPr>
          <w:trHeight w:val="52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明细</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人民币金额</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外币（万美 元）</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r>
      <w:tr>
        <w:trPr>
          <w:trHeight w:val="360"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香港喜多来集团有限公司</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6"/>
                <w:szCs w:val="16"/>
              </w:rPr>
            </w:pPr>
            <w:r>
              <w:rPr>
                <w:rFonts w:ascii="Cambria" w:eastAsia="Cambria" w:hAnsi="Cambria" w:cs="Cambria"/>
                <w:color w:val="000000"/>
                <w:spacing w:val="0"/>
                <w:w w:val="100"/>
                <w:position w:val="0"/>
                <w:sz w:val="16"/>
                <w:szCs w:val="16"/>
              </w:rPr>
              <w:t>18,005,144.40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rFonts w:ascii="Cambria" w:eastAsia="Cambria" w:hAnsi="Cambria" w:cs="Cambria"/>
                <w:color w:val="000000"/>
                <w:spacing w:val="0"/>
                <w:w w:val="100"/>
                <w:position w:val="0"/>
                <w:sz w:val="16"/>
                <w:szCs w:val="16"/>
              </w:rPr>
              <w:t>217.20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6"/>
                <w:szCs w:val="16"/>
              </w:rPr>
            </w:pPr>
            <w:r>
              <w:rPr>
                <w:rFonts w:ascii="Cambria" w:eastAsia="Cambria" w:hAnsi="Cambria" w:cs="Cambria"/>
                <w:color w:val="000000"/>
                <w:spacing w:val="0"/>
                <w:w w:val="100"/>
                <w:position w:val="0"/>
                <w:sz w:val="16"/>
                <w:szCs w:val="16"/>
              </w:rPr>
              <w:t>60.00</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浪潮电子信息产业股份有限公司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6"/>
                <w:szCs w:val="16"/>
              </w:rPr>
            </w:pPr>
            <w:r>
              <w:rPr>
                <w:rFonts w:ascii="Cambria" w:eastAsia="Cambria" w:hAnsi="Cambria" w:cs="Cambria"/>
                <w:color w:val="000000"/>
                <w:spacing w:val="0"/>
                <w:w w:val="100"/>
                <w:position w:val="0"/>
                <w:sz w:val="16"/>
                <w:szCs w:val="16"/>
              </w:rPr>
              <w:t>6,001,714.80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6"/>
                <w:szCs w:val="16"/>
              </w:rPr>
            </w:pPr>
            <w:r>
              <w:rPr>
                <w:rFonts w:ascii="Cambria" w:eastAsia="Cambria" w:hAnsi="Cambria" w:cs="Cambria"/>
                <w:color w:val="000000"/>
                <w:spacing w:val="0"/>
                <w:w w:val="100"/>
                <w:position w:val="0"/>
                <w:sz w:val="16"/>
                <w:szCs w:val="16"/>
              </w:rPr>
              <w:t>72.40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6"/>
                <w:szCs w:val="16"/>
              </w:rPr>
            </w:pPr>
            <w:r>
              <w:rPr>
                <w:rFonts w:ascii="Cambria" w:eastAsia="Cambria" w:hAnsi="Cambria" w:cs="Cambria"/>
                <w:color w:val="000000"/>
                <w:spacing w:val="0"/>
                <w:w w:val="100"/>
                <w:position w:val="0"/>
                <w:sz w:val="16"/>
                <w:szCs w:val="16"/>
              </w:rPr>
              <w:t>20.00</w:t>
            </w:r>
          </w:p>
        </w:tc>
      </w:tr>
      <w:tr>
        <w:trPr>
          <w:trHeight w:val="27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济南发展国有工业资产经营有限公司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6"/>
                <w:szCs w:val="16"/>
              </w:rPr>
            </w:pPr>
            <w:r>
              <w:rPr>
                <w:rFonts w:ascii="Cambria" w:eastAsia="Cambria" w:hAnsi="Cambria" w:cs="Cambria"/>
                <w:color w:val="000000"/>
                <w:spacing w:val="0"/>
                <w:w w:val="100"/>
                <w:position w:val="0"/>
                <w:sz w:val="16"/>
                <w:szCs w:val="16"/>
              </w:rPr>
              <w:t>6,001,714.80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6"/>
                <w:szCs w:val="16"/>
              </w:rPr>
            </w:pPr>
            <w:r>
              <w:rPr>
                <w:rFonts w:ascii="Cambria" w:eastAsia="Cambria" w:hAnsi="Cambria" w:cs="Cambria"/>
                <w:color w:val="000000"/>
                <w:spacing w:val="0"/>
                <w:w w:val="100"/>
                <w:position w:val="0"/>
                <w:sz w:val="16"/>
                <w:szCs w:val="16"/>
              </w:rPr>
              <w:t>72.40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6"/>
                <w:szCs w:val="16"/>
              </w:rPr>
            </w:pPr>
            <w:r>
              <w:rPr>
                <w:rFonts w:ascii="Cambria" w:eastAsia="Cambria" w:hAnsi="Cambria" w:cs="Cambria"/>
                <w:color w:val="000000"/>
                <w:spacing w:val="0"/>
                <w:w w:val="100"/>
                <w:position w:val="0"/>
                <w:sz w:val="16"/>
                <w:szCs w:val="16"/>
              </w:rPr>
              <w:t>20.00</w:t>
            </w:r>
          </w:p>
        </w:tc>
      </w:tr>
      <w:tr>
        <w:trPr>
          <w:trHeight w:val="32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16"/>
                <w:szCs w:val="16"/>
              </w:rPr>
            </w:pPr>
            <w:r>
              <w:rPr>
                <w:rFonts w:ascii="Cambria" w:eastAsia="Cambria" w:hAnsi="Cambria" w:cs="Cambria"/>
                <w:color w:val="000000"/>
                <w:spacing w:val="0"/>
                <w:w w:val="100"/>
                <w:position w:val="0"/>
                <w:sz w:val="16"/>
                <w:szCs w:val="16"/>
              </w:rPr>
              <w:t>30,008,574.00</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rFonts w:ascii="Cambria" w:eastAsia="Cambria" w:hAnsi="Cambria" w:cs="Cambria"/>
                <w:color w:val="000000"/>
                <w:spacing w:val="0"/>
                <w:w w:val="100"/>
                <w:position w:val="0"/>
                <w:sz w:val="16"/>
                <w:szCs w:val="16"/>
              </w:rPr>
              <w:t>362.00</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100.00</w:t>
            </w:r>
          </w:p>
        </w:tc>
      </w:tr>
    </w:tbl>
    <w:p>
      <w:pPr>
        <w:widowControl w:val="0"/>
        <w:spacing w:after="459" w:line="1" w:lineRule="exact"/>
      </w:pPr>
    </w:p>
    <w:p>
      <w:pPr>
        <w:pStyle w:val="Style27"/>
        <w:keepNext w:val="0"/>
        <w:keepLines w:val="0"/>
        <w:widowControl w:val="0"/>
        <w:shd w:val="clear" w:color="auto" w:fill="auto"/>
        <w:bidi w:val="0"/>
        <w:spacing w:before="0" w:after="120" w:line="350" w:lineRule="exact"/>
        <w:ind w:left="0" w:right="0" w:firstLine="440"/>
        <w:jc w:val="both"/>
      </w:pPr>
      <w:r>
        <w:rPr>
          <w:color w:val="000000"/>
          <w:spacing w:val="0"/>
          <w:w w:val="100"/>
          <w:position w:val="0"/>
        </w:rPr>
        <w:t>2002</w:t>
      </w:r>
      <w:r>
        <w:rPr>
          <w:color w:val="000000"/>
          <w:spacing w:val="0"/>
          <w:w w:val="100"/>
          <w:position w:val="0"/>
        </w:rPr>
        <w:t>年本公司股本（实收资本）情况发生了两次变化：</w:t>
      </w:r>
    </w:p>
    <w:p>
      <w:pPr>
        <w:pStyle w:val="Style27"/>
        <w:keepNext w:val="0"/>
        <w:keepLines w:val="0"/>
        <w:widowControl w:val="0"/>
        <w:shd w:val="clear" w:color="auto" w:fill="auto"/>
        <w:bidi w:val="0"/>
        <w:spacing w:before="0" w:after="180" w:line="350" w:lineRule="exact"/>
        <w:ind w:left="0" w:right="0" w:firstLine="440"/>
        <w:jc w:val="both"/>
      </w:pPr>
      <w:r>
        <w:rPr>
          <w:color w:val="000000"/>
          <w:spacing w:val="0"/>
          <w:w w:val="100"/>
          <w:position w:val="0"/>
        </w:rPr>
        <w:t>第一次：本公司变更为股份公司前股东由原来的三家增加到五家，但注册资本未变化, 具体股权结构变化情况如下：</w:t>
      </w:r>
    </w:p>
    <w:tbl>
      <w:tblPr>
        <w:tblOverlap w:val="never"/>
        <w:jc w:val="center"/>
        <w:tblLayout w:type="fixed"/>
      </w:tblPr>
      <w:tblGrid>
        <w:gridCol w:w="1339"/>
        <w:gridCol w:w="1262"/>
        <w:gridCol w:w="706"/>
        <w:gridCol w:w="1392"/>
        <w:gridCol w:w="811"/>
        <w:gridCol w:w="1291"/>
        <w:gridCol w:w="586"/>
        <w:gridCol w:w="610"/>
      </w:tblGrid>
      <w:tr>
        <w:trPr>
          <w:trHeight w:val="293" w:hRule="exact"/>
        </w:trPr>
        <w:tc>
          <w:tcPr>
            <w:vMerge w:val="restart"/>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明细</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2002.1.1</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本期增减数（+、-）</w:t>
            </w:r>
          </w:p>
        </w:tc>
        <w:tc>
          <w:tcPr>
            <w:gridSpan w:val="3"/>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2002.8.31</w:t>
            </w:r>
          </w:p>
        </w:tc>
      </w:tr>
      <w:tr>
        <w:trPr>
          <w:trHeight w:val="893" w:hRule="exact"/>
        </w:trPr>
        <w:tc>
          <w:tcPr>
            <w:vMerge/>
            <w:tcBorders/>
            <w:shd w:val="clear" w:color="auto" w:fill="FFFFFF"/>
            <w:vAlign w:val="center"/>
          </w:tcPr>
          <w:p>
            <w:pP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金额</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192" w:lineRule="exact"/>
              <w:ind w:left="0" w:right="0" w:firstLine="0"/>
              <w:jc w:val="center"/>
              <w:rPr>
                <w:sz w:val="14"/>
                <w:szCs w:val="14"/>
              </w:rPr>
            </w:pPr>
            <w:r>
              <w:rPr>
                <w:color w:val="000000"/>
                <w:spacing w:val="0"/>
                <w:w w:val="100"/>
                <w:position w:val="0"/>
                <w:sz w:val="14"/>
                <w:szCs w:val="14"/>
              </w:rPr>
              <w:t>万美 元</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金额</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万美元</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万美 元</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140" w:firstLine="0"/>
              <w:jc w:val="right"/>
              <w:rPr>
                <w:sz w:val="14"/>
                <w:szCs w:val="14"/>
              </w:rPr>
            </w:pPr>
            <w:r>
              <w:rPr>
                <w:color w:val="000000"/>
                <w:spacing w:val="0"/>
                <w:w w:val="100"/>
                <w:position w:val="0"/>
                <w:sz w:val="14"/>
                <w:szCs w:val="14"/>
              </w:rPr>
              <w:t>比例</w:t>
            </w:r>
          </w:p>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p>
        </w:tc>
      </w:tr>
      <w:tr>
        <w:trPr>
          <w:trHeight w:val="514"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香港喜多来集团 有限公司</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18,005,144.40</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217.20</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-3,751,071.75</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-45.25</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14,254,072.65</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171.95</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47.50</w:t>
            </w:r>
          </w:p>
        </w:tc>
      </w:tr>
      <w:tr>
        <w:trPr>
          <w:trHeight w:val="581" w:hRule="exact"/>
        </w:trPr>
        <w:tc>
          <w:tcPr>
            <w:tcBorders/>
            <w:shd w:val="clear" w:color="auto" w:fill="FFFFFF"/>
            <w:vAlign w:val="bottom"/>
          </w:tcPr>
          <w:p>
            <w:pPr>
              <w:pStyle w:val="Style3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浪潮电子信息产 业股份有限公司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6,001,714.80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72.40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00" w:right="0" w:firstLine="0"/>
              <w:jc w:val="left"/>
              <w:rPr>
                <w:sz w:val="14"/>
                <w:szCs w:val="14"/>
              </w:rPr>
            </w:pPr>
            <w:r>
              <w:rPr>
                <w:color w:val="000000"/>
                <w:spacing w:val="0"/>
                <w:w w:val="100"/>
                <w:position w:val="0"/>
                <w:sz w:val="14"/>
                <w:szCs w:val="14"/>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80" w:firstLine="0"/>
              <w:jc w:val="right"/>
              <w:rPr>
                <w:sz w:val="14"/>
                <w:szCs w:val="14"/>
              </w:rPr>
            </w:pPr>
            <w:r>
              <w:rPr>
                <w:color w:val="000000"/>
                <w:spacing w:val="0"/>
                <w:w w:val="100"/>
                <w:position w:val="0"/>
                <w:sz w:val="14"/>
                <w:szCs w:val="14"/>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6,001,714.80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72.40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20.00</w:t>
            </w:r>
          </w:p>
        </w:tc>
      </w:tr>
      <w:tr>
        <w:trPr>
          <w:trHeight w:val="667" w:hRule="exact"/>
        </w:trPr>
        <w:tc>
          <w:tcPr>
            <w:tcBorders/>
            <w:shd w:val="clear" w:color="auto" w:fill="FFFFFF"/>
            <w:vAlign w:val="top"/>
          </w:tcPr>
          <w:p>
            <w:pPr>
              <w:pStyle w:val="Style33"/>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济南发展国有工 业资产经营有限 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6,001,714.80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72.40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-1,800,514.44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-21.72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4,201,200.36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50.68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14.00</w:t>
            </w:r>
          </w:p>
        </w:tc>
      </w:tr>
      <w:tr>
        <w:trPr>
          <w:trHeight w:val="523" w:hRule="exact"/>
        </w:trPr>
        <w:tc>
          <w:tcPr>
            <w:tcBorders/>
            <w:shd w:val="clear" w:color="auto" w:fill="FFFFFF"/>
            <w:vAlign w:val="top"/>
          </w:tcPr>
          <w:p>
            <w:pPr>
              <w:pStyle w:val="Style33"/>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北京中嘉华投资 咨询有限公司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14"/>
                <w:szCs w:val="14"/>
              </w:rPr>
            </w:pPr>
            <w:r>
              <w:rPr>
                <w:color w:val="000000"/>
                <w:spacing w:val="0"/>
                <w:w w:val="100"/>
                <w:position w:val="0"/>
                <w:sz w:val="14"/>
                <w:szCs w:val="14"/>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5,101,457.58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80" w:firstLine="0"/>
              <w:jc w:val="right"/>
              <w:rPr>
                <w:sz w:val="15"/>
                <w:szCs w:val="15"/>
              </w:rPr>
            </w:pPr>
            <w:r>
              <w:rPr>
                <w:rFonts w:ascii="Times New Roman" w:eastAsia="Times New Roman" w:hAnsi="Times New Roman" w:cs="Times New Roman"/>
                <w:color w:val="000000"/>
                <w:spacing w:val="0"/>
                <w:w w:val="100"/>
                <w:position w:val="0"/>
                <w:sz w:val="15"/>
                <w:szCs w:val="15"/>
              </w:rPr>
              <w:t>61.54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5,101,457.58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61.54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17.00</w:t>
            </w:r>
          </w:p>
        </w:tc>
      </w:tr>
      <w:tr>
        <w:trPr>
          <w:trHeight w:val="950" w:hRule="exact"/>
        </w:trPr>
        <w:tc>
          <w:tcPr>
            <w:tcBorders/>
            <w:shd w:val="clear" w:color="auto" w:fill="FFFFFF"/>
            <w:vAlign w:val="center"/>
          </w:tcPr>
          <w:p>
            <w:pPr>
              <w:pStyle w:val="Style33"/>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英属维尔京群岛</w:t>
            </w:r>
          </w:p>
          <w:p>
            <w:pPr>
              <w:pStyle w:val="Style33"/>
              <w:keepNext w:val="0"/>
              <w:keepLines w:val="0"/>
              <w:widowControl w:val="0"/>
              <w:shd w:val="clear" w:color="auto" w:fill="auto"/>
              <w:bidi w:val="0"/>
              <w:spacing w:before="0" w:after="0" w:line="271"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RICH RIVER INVESTMENTS LIMITED</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14"/>
                <w:szCs w:val="14"/>
              </w:rPr>
            </w:pPr>
            <w:r>
              <w:rPr>
                <w:color w:val="000000"/>
                <w:spacing w:val="0"/>
                <w:w w:val="100"/>
                <w:position w:val="0"/>
                <w:sz w:val="14"/>
                <w:szCs w:val="14"/>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450,128.61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80" w:firstLine="0"/>
              <w:jc w:val="right"/>
              <w:rPr>
                <w:sz w:val="15"/>
                <w:szCs w:val="15"/>
              </w:rPr>
            </w:pPr>
            <w:r>
              <w:rPr>
                <w:rFonts w:ascii="Times New Roman" w:eastAsia="Times New Roman" w:hAnsi="Times New Roman" w:cs="Times New Roman"/>
                <w:color w:val="000000"/>
                <w:spacing w:val="0"/>
                <w:w w:val="100"/>
                <w:position w:val="0"/>
                <w:sz w:val="15"/>
                <w:szCs w:val="15"/>
              </w:rPr>
              <w:t>5.43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450,128.61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5.43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1.50</w:t>
            </w:r>
          </w:p>
        </w:tc>
      </w:tr>
      <w:tr>
        <w:trPr>
          <w:trHeight w:val="41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合计</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30,008,574.00</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362.00</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00" w:right="0" w:firstLine="0"/>
              <w:jc w:val="left"/>
              <w:rPr>
                <w:sz w:val="14"/>
                <w:szCs w:val="14"/>
              </w:rPr>
            </w:pPr>
            <w:r>
              <w:rPr>
                <w:color w:val="000000"/>
                <w:spacing w:val="0"/>
                <w:w w:val="100"/>
                <w:position w:val="0"/>
                <w:sz w:val="14"/>
                <w:szCs w:val="14"/>
              </w:rPr>
              <w:t>-</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180" w:firstLine="0"/>
              <w:jc w:val="right"/>
              <w:rPr>
                <w:sz w:val="14"/>
                <w:szCs w:val="14"/>
              </w:rPr>
            </w:pPr>
            <w:r>
              <w:rPr>
                <w:color w:val="000000"/>
                <w:spacing w:val="0"/>
                <w:w w:val="100"/>
                <w:position w:val="0"/>
                <w:sz w:val="14"/>
                <w:szCs w:val="14"/>
              </w:rPr>
              <w:t>-</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30,008,574.00</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362.00</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r>
    </w:tbl>
    <w:p>
      <w:pPr>
        <w:widowControl w:val="0"/>
        <w:spacing w:after="459" w:line="1" w:lineRule="exact"/>
      </w:pPr>
    </w:p>
    <w:p>
      <w:pPr>
        <w:pStyle w:val="Style27"/>
        <w:keepNext w:val="0"/>
        <w:keepLines w:val="0"/>
        <w:widowControl w:val="0"/>
        <w:shd w:val="clear" w:color="auto" w:fill="auto"/>
        <w:bidi w:val="0"/>
        <w:spacing w:before="0" w:after="120" w:line="336" w:lineRule="exact"/>
        <w:ind w:left="0" w:right="0" w:firstLine="440"/>
        <w:jc w:val="both"/>
      </w:pPr>
      <w:r>
        <w:rPr>
          <w:color w:val="000000"/>
          <w:spacing w:val="0"/>
          <w:w w:val="100"/>
          <w:position w:val="0"/>
        </w:rPr>
        <w:t>上述股权变动是以外币变动为基准，以变动后的比例折算为人民币金额，股权变动情 况具体如下：</w:t>
      </w:r>
    </w:p>
    <w:p>
      <w:pPr>
        <w:pStyle w:val="Style27"/>
        <w:keepNext w:val="0"/>
        <w:keepLines w:val="0"/>
        <w:widowControl w:val="0"/>
        <w:numPr>
          <w:ilvl w:val="0"/>
          <w:numId w:val="55"/>
        </w:numPr>
        <w:shd w:val="clear" w:color="auto" w:fill="auto"/>
        <w:tabs>
          <w:tab w:pos="749" w:val="left"/>
        </w:tabs>
        <w:bidi w:val="0"/>
        <w:spacing w:before="0" w:after="120" w:line="337" w:lineRule="exact"/>
        <w:ind w:left="0" w:right="0" w:firstLine="440"/>
        <w:jc w:val="both"/>
      </w:pPr>
      <w:bookmarkStart w:id="548" w:name="bookmark548"/>
      <w:bookmarkEnd w:id="548"/>
      <w:r>
        <w:rPr>
          <w:color w:val="000000"/>
          <w:spacing w:val="0"/>
          <w:w w:val="100"/>
          <w:position w:val="0"/>
        </w:rPr>
        <w:t>香港喜多来集团有限公司（简称“喜多来公司”）与英属维尔京群岛</w:t>
      </w:r>
      <w:r>
        <w:rPr>
          <w:color w:val="000000"/>
          <w:spacing w:val="0"/>
          <w:w w:val="100"/>
          <w:position w:val="0"/>
        </w:rPr>
        <w:t>Rich River Investments Limited（</w:t>
      </w:r>
      <w:r>
        <w:rPr>
          <w:color w:val="000000"/>
          <w:spacing w:val="0"/>
          <w:w w:val="100"/>
          <w:position w:val="0"/>
        </w:rPr>
        <w:t>简称“富江公司”）于</w:t>
      </w:r>
      <w:r>
        <w:rPr>
          <w:color w:val="000000"/>
          <w:spacing w:val="0"/>
          <w:w w:val="100"/>
          <w:position w:val="0"/>
        </w:rPr>
        <w:t>2002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11</w:t>
      </w:r>
      <w:r>
        <w:rPr>
          <w:color w:val="000000"/>
          <w:spacing w:val="0"/>
          <w:w w:val="100"/>
          <w:position w:val="0"/>
        </w:rPr>
        <w:t>日在济南市签署了《股权转让 协议》，喜多来公司将其持有的本公司</w:t>
      </w:r>
      <w:r>
        <w:rPr>
          <w:color w:val="000000"/>
          <w:spacing w:val="0"/>
          <w:w w:val="100"/>
          <w:position w:val="0"/>
        </w:rPr>
        <w:t>1.5%</w:t>
      </w:r>
      <w:r>
        <w:rPr>
          <w:color w:val="000000"/>
          <w:spacing w:val="0"/>
          <w:w w:val="100"/>
          <w:position w:val="0"/>
        </w:rPr>
        <w:t>的股权转让给富江公司，富江公司同意受让喜 多来公司转让的出资，富江公司享有自</w:t>
      </w:r>
      <w:r>
        <w:rPr>
          <w:color w:val="000000"/>
          <w:spacing w:val="0"/>
          <w:w w:val="100"/>
          <w:position w:val="0"/>
        </w:rPr>
        <w:t>2001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w:t>
      </w:r>
      <w:r>
        <w:rPr>
          <w:color w:val="000000"/>
          <w:spacing w:val="0"/>
          <w:w w:val="100"/>
          <w:position w:val="0"/>
        </w:rPr>
        <w:t>日起的转让之股权所产生的一切权 利，承担相应之义务或风险。</w:t>
      </w:r>
    </w:p>
    <w:p>
      <w:pPr>
        <w:pStyle w:val="Style27"/>
        <w:keepNext w:val="0"/>
        <w:keepLines w:val="0"/>
        <w:widowControl w:val="0"/>
        <w:numPr>
          <w:ilvl w:val="0"/>
          <w:numId w:val="55"/>
        </w:numPr>
        <w:shd w:val="clear" w:color="auto" w:fill="auto"/>
        <w:tabs>
          <w:tab w:pos="735" w:val="left"/>
        </w:tabs>
        <w:bidi w:val="0"/>
        <w:spacing w:before="0" w:after="120" w:line="333" w:lineRule="exact"/>
        <w:ind w:left="0" w:right="0" w:firstLine="440"/>
        <w:jc w:val="both"/>
      </w:pPr>
      <w:bookmarkStart w:id="549" w:name="bookmark549"/>
      <w:bookmarkEnd w:id="549"/>
      <w:r>
        <w:rPr>
          <w:color w:val="000000"/>
          <w:spacing w:val="0"/>
          <w:w w:val="100"/>
          <w:position w:val="0"/>
        </w:rPr>
        <w:t>香港喜多来集团有限公司与北京中嘉华投资咨询有限公司（简称“中嘉华公司”） 于</w:t>
      </w:r>
      <w:r>
        <w:rPr>
          <w:color w:val="000000"/>
          <w:spacing w:val="0"/>
          <w:w w:val="100"/>
          <w:position w:val="0"/>
        </w:rPr>
        <w:t>2002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11</w:t>
      </w:r>
      <w:r>
        <w:rPr>
          <w:color w:val="000000"/>
          <w:spacing w:val="0"/>
          <w:w w:val="100"/>
          <w:position w:val="0"/>
        </w:rPr>
        <w:t>日在济南市签署了《股权转让协议》，喜多来公司将其持有的本公司</w:t>
      </w:r>
      <w:r>
        <w:rPr>
          <w:color w:val="000000"/>
          <w:spacing w:val="0"/>
          <w:w w:val="100"/>
          <w:position w:val="0"/>
        </w:rPr>
        <w:t xml:space="preserve">11% </w:t>
      </w:r>
      <w:r>
        <w:rPr>
          <w:color w:val="000000"/>
          <w:spacing w:val="0"/>
          <w:w w:val="100"/>
          <w:position w:val="0"/>
        </w:rPr>
        <w:t>的股权转让给中嘉华公司，中嘉华公司同意受让喜多来公司转让的出资，中嘉华公司享有 自</w:t>
      </w:r>
      <w:r>
        <w:rPr>
          <w:color w:val="000000"/>
          <w:spacing w:val="0"/>
          <w:w w:val="100"/>
          <w:position w:val="0"/>
        </w:rPr>
        <w:t>2001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w:t>
      </w:r>
      <w:r>
        <w:rPr>
          <w:color w:val="000000"/>
          <w:spacing w:val="0"/>
          <w:w w:val="100"/>
          <w:position w:val="0"/>
        </w:rPr>
        <w:t>日起的转让之股权所产生的一切权利，承担相应之义务或风险。</w:t>
      </w:r>
    </w:p>
    <w:p>
      <w:pPr>
        <w:pStyle w:val="Style27"/>
        <w:keepNext w:val="0"/>
        <w:keepLines w:val="0"/>
        <w:widowControl w:val="0"/>
        <w:numPr>
          <w:ilvl w:val="0"/>
          <w:numId w:val="55"/>
        </w:numPr>
        <w:shd w:val="clear" w:color="auto" w:fill="auto"/>
        <w:tabs>
          <w:tab w:pos="312" w:val="left"/>
        </w:tabs>
        <w:bidi w:val="0"/>
        <w:spacing w:before="0" w:after="100" w:line="337" w:lineRule="exact"/>
        <w:ind w:left="0" w:right="0" w:firstLine="440"/>
        <w:jc w:val="both"/>
      </w:pPr>
      <w:bookmarkStart w:id="550" w:name="bookmark550"/>
      <w:bookmarkEnd w:id="550"/>
      <w:r>
        <w:rPr>
          <w:color w:val="000000"/>
          <w:spacing w:val="0"/>
          <w:w w:val="100"/>
          <w:position w:val="0"/>
        </w:rPr>
        <w:t xml:space="preserve">济南发展国有工业资产经营有限公司（简称“国资公司”）与北京中嘉华投资咨询有 </w:t>
      </w:r>
      <w:r>
        <w:rPr>
          <w:color w:val="000000"/>
          <w:spacing w:val="0"/>
          <w:w w:val="100"/>
          <w:position w:val="0"/>
        </w:rPr>
        <w:t>限公司于</w:t>
      </w:r>
      <w:r>
        <w:rPr>
          <w:color w:val="000000"/>
          <w:spacing w:val="0"/>
          <w:w w:val="100"/>
          <w:position w:val="0"/>
        </w:rPr>
        <w:t>2002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11</w:t>
      </w:r>
      <w:r>
        <w:rPr>
          <w:color w:val="000000"/>
          <w:spacing w:val="0"/>
          <w:w w:val="100"/>
          <w:position w:val="0"/>
        </w:rPr>
        <w:t xml:space="preserve">日在济南市签署了《股权转让协议》，国资公司将其持有的本公司 </w:t>
      </w:r>
      <w:r>
        <w:rPr>
          <w:color w:val="000000"/>
          <w:spacing w:val="0"/>
          <w:w w:val="100"/>
          <w:position w:val="0"/>
        </w:rPr>
        <w:t>6%</w:t>
      </w:r>
      <w:r>
        <w:rPr>
          <w:color w:val="000000"/>
          <w:spacing w:val="0"/>
          <w:w w:val="100"/>
          <w:position w:val="0"/>
        </w:rPr>
        <w:t>的股权转让给中嘉华公司，中嘉华公司同意受让国资公司转让的出资，中嘉华公司享有 自</w:t>
      </w:r>
      <w:r>
        <w:rPr>
          <w:color w:val="000000"/>
          <w:spacing w:val="0"/>
          <w:w w:val="100"/>
          <w:position w:val="0"/>
        </w:rPr>
        <w:t>2001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w:t>
      </w:r>
      <w:r>
        <w:rPr>
          <w:color w:val="000000"/>
          <w:spacing w:val="0"/>
          <w:w w:val="100"/>
          <w:position w:val="0"/>
        </w:rPr>
        <w:t>日起的转让之股权所产生的一切权利，承担相应之义务或风险。济南市 历城区国有资产管理局为此下发了济历城国资字</w:t>
      </w:r>
      <w:r>
        <w:rPr>
          <w:color w:val="000000"/>
          <w:spacing w:val="0"/>
          <w:w w:val="100"/>
          <w:position w:val="0"/>
        </w:rPr>
        <w:t>（2002）7</w:t>
      </w:r>
      <w:r>
        <w:rPr>
          <w:color w:val="000000"/>
          <w:spacing w:val="0"/>
          <w:w w:val="100"/>
          <w:position w:val="0"/>
        </w:rPr>
        <w:t>号《关于同意转让部分国有股 权的决定》。</w:t>
      </w:r>
    </w:p>
    <w:p>
      <w:pPr>
        <w:pStyle w:val="Style27"/>
        <w:keepNext w:val="0"/>
        <w:keepLines w:val="0"/>
        <w:widowControl w:val="0"/>
        <w:shd w:val="clear" w:color="auto" w:fill="auto"/>
        <w:bidi w:val="0"/>
        <w:spacing w:before="0" w:after="100" w:line="341" w:lineRule="exact"/>
        <w:ind w:left="0" w:right="0" w:firstLine="440"/>
        <w:jc w:val="both"/>
      </w:pPr>
      <w:r>
        <w:rPr>
          <w:color w:val="000000"/>
          <w:spacing w:val="0"/>
          <w:w w:val="100"/>
          <w:position w:val="0"/>
        </w:rPr>
        <w:t>上述转让的完成以股权转让协议及修改后的本公司合营合同及章程经本公司原审批机 关批准，有关工商变更登记完成为准</w:t>
      </w:r>
      <w:r>
        <w:rPr>
          <w:color w:val="000000"/>
          <w:spacing w:val="0"/>
          <w:w w:val="100"/>
          <w:position w:val="0"/>
        </w:rPr>
        <w:t>.</w:t>
      </w:r>
      <w:r>
        <w:rPr>
          <w:color w:val="000000"/>
          <w:spacing w:val="0"/>
          <w:w w:val="100"/>
          <w:position w:val="0"/>
        </w:rPr>
        <w:t>2002</w:t>
      </w:r>
      <w:r>
        <w:rPr>
          <w:color w:val="000000"/>
          <w:spacing w:val="0"/>
          <w:w w:val="100"/>
          <w:position w:val="0"/>
        </w:rPr>
        <w:t>年</w:t>
      </w:r>
      <w:r>
        <w:rPr>
          <w:color w:val="000000"/>
          <w:spacing w:val="0"/>
          <w:w w:val="100"/>
          <w:position w:val="0"/>
        </w:rPr>
        <w:t>8</w:t>
      </w:r>
      <w:r>
        <w:rPr>
          <w:color w:val="000000"/>
          <w:spacing w:val="0"/>
          <w:w w:val="100"/>
          <w:position w:val="0"/>
        </w:rPr>
        <w:t>月本公司已完成了工商变更登记。</w:t>
      </w:r>
    </w:p>
    <w:p>
      <w:pPr>
        <w:pStyle w:val="Style27"/>
        <w:keepNext w:val="0"/>
        <w:keepLines w:val="0"/>
        <w:widowControl w:val="0"/>
        <w:shd w:val="clear" w:color="auto" w:fill="auto"/>
        <w:bidi w:val="0"/>
        <w:spacing w:before="0" w:after="100" w:line="338" w:lineRule="exact"/>
        <w:ind w:left="0" w:right="0" w:firstLine="440"/>
        <w:jc w:val="both"/>
      </w:pPr>
      <w:r>
        <w:rPr>
          <w:color w:val="000000"/>
          <w:spacing w:val="0"/>
          <w:w w:val="100"/>
          <w:position w:val="0"/>
        </w:rPr>
        <w:t>2002</w:t>
      </w:r>
      <w:r>
        <w:rPr>
          <w:color w:val="000000"/>
          <w:spacing w:val="0"/>
          <w:w w:val="100"/>
          <w:position w:val="0"/>
        </w:rPr>
        <w:t>年</w:t>
      </w:r>
      <w:r>
        <w:rPr>
          <w:color w:val="000000"/>
          <w:spacing w:val="0"/>
          <w:w w:val="100"/>
          <w:position w:val="0"/>
        </w:rPr>
        <w:t>8</w:t>
      </w:r>
      <w:r>
        <w:rPr>
          <w:color w:val="000000"/>
          <w:spacing w:val="0"/>
          <w:w w:val="100"/>
          <w:position w:val="0"/>
        </w:rPr>
        <w:t xml:space="preserve">月，济南市对外贸易经济合作局对以上股权转让出具了济外经贸外资字 </w:t>
      </w:r>
      <w:r>
        <w:rPr>
          <w:color w:val="000000"/>
          <w:spacing w:val="0"/>
          <w:w w:val="100"/>
          <w:position w:val="0"/>
        </w:rPr>
        <w:t>（ 2002）211</w:t>
      </w:r>
      <w:r>
        <w:rPr>
          <w:color w:val="000000"/>
          <w:spacing w:val="0"/>
          <w:w w:val="100"/>
          <w:position w:val="0"/>
        </w:rPr>
        <w:t>号《关于济南东港安全印务有限公司股权转让批复》，并随文换发了外经贸鲁 府济字</w:t>
      </w:r>
      <w:r>
        <w:rPr>
          <w:color w:val="000000"/>
          <w:spacing w:val="0"/>
          <w:w w:val="100"/>
          <w:position w:val="0"/>
        </w:rPr>
        <w:t>（1996 ） 0302</w:t>
      </w:r>
      <w:r>
        <w:rPr>
          <w:color w:val="000000"/>
          <w:spacing w:val="0"/>
          <w:w w:val="100"/>
          <w:position w:val="0"/>
        </w:rPr>
        <w:t>号《中华人民共和国外商投资企业批准证书》。</w:t>
      </w:r>
    </w:p>
    <w:p>
      <w:pPr>
        <w:pStyle w:val="Style27"/>
        <w:keepNext w:val="0"/>
        <w:keepLines w:val="0"/>
        <w:widowControl w:val="0"/>
        <w:shd w:val="clear" w:color="auto" w:fill="auto"/>
        <w:bidi w:val="0"/>
        <w:spacing w:before="0" w:after="740" w:line="340" w:lineRule="exact"/>
        <w:ind w:left="0" w:right="0" w:firstLine="440"/>
        <w:jc w:val="both"/>
      </w:pPr>
      <w:r>
        <w:rPr>
          <w:color w:val="000000"/>
          <w:spacing w:val="0"/>
          <w:w w:val="100"/>
          <w:position w:val="0"/>
        </w:rPr>
        <w:t>第二次：本公司股东于</w:t>
      </w:r>
      <w:r>
        <w:rPr>
          <w:color w:val="000000"/>
          <w:spacing w:val="0"/>
          <w:w w:val="100"/>
          <w:position w:val="0"/>
        </w:rPr>
        <w:t>2002</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日签署了《变更设立东港安全印刷股份有限公司 的发起人协议书》和《东港安全印刷股份有限公司章程（草案）》，拟将“济南东港安全印 务有限公司”整体变更为“东港安全印刷股份有限公司”，注册资本变更为人民币</w:t>
      </w:r>
      <w:r>
        <w:rPr>
          <w:color w:val="000000"/>
          <w:spacing w:val="0"/>
          <w:w w:val="100"/>
          <w:position w:val="0"/>
        </w:rPr>
        <w:t xml:space="preserve">8,200 </w:t>
      </w:r>
      <w:r>
        <w:rPr>
          <w:color w:val="000000"/>
          <w:spacing w:val="0"/>
          <w:w w:val="100"/>
          <w:position w:val="0"/>
        </w:rPr>
        <w:t xml:space="preserve">万元，以上事项已经中华人民共和国对外贸易经济合作部批复同意并出具了外经贸资一函 </w:t>
      </w:r>
      <w:r>
        <w:rPr>
          <w:color w:val="000000"/>
          <w:spacing w:val="0"/>
          <w:w w:val="100"/>
          <w:position w:val="0"/>
        </w:rPr>
        <w:t>[2002] 1298</w:t>
      </w:r>
      <w:r>
        <w:rPr>
          <w:color w:val="000000"/>
          <w:spacing w:val="0"/>
          <w:w w:val="100"/>
          <w:position w:val="0"/>
        </w:rPr>
        <w:t>号《关于同意济南东港安全印务有限公司转制为外商投资股份有限公司的批 复》。本公司新增注册资本为人民币</w:t>
      </w:r>
      <w:r>
        <w:rPr>
          <w:color w:val="000000"/>
          <w:spacing w:val="0"/>
          <w:w w:val="100"/>
          <w:position w:val="0"/>
        </w:rPr>
        <w:t xml:space="preserve">51,991,426. </w:t>
      </w:r>
      <w:r>
        <w:rPr>
          <w:color w:val="000000"/>
          <w:spacing w:val="0"/>
          <w:w w:val="100"/>
          <w:position w:val="0"/>
        </w:rPr>
        <w:t>00</w:t>
      </w:r>
      <w:r>
        <w:rPr>
          <w:color w:val="000000"/>
          <w:spacing w:val="0"/>
          <w:w w:val="100"/>
          <w:position w:val="0"/>
        </w:rPr>
        <w:t xml:space="preserve">元，新增后合计注册资本为人民币 </w:t>
      </w:r>
      <w:r>
        <w:rPr>
          <w:color w:val="000000"/>
          <w:spacing w:val="0"/>
          <w:w w:val="100"/>
          <w:position w:val="0"/>
        </w:rPr>
        <w:t>82,000,000.0</w:t>
      </w:r>
      <w:r>
        <w:rPr>
          <w:color w:val="000000"/>
          <w:spacing w:val="0"/>
          <w:w w:val="100"/>
          <w:position w:val="0"/>
        </w:rPr>
        <w:t>0</w:t>
      </w:r>
      <w:r>
        <w:rPr>
          <w:color w:val="000000"/>
          <w:spacing w:val="0"/>
          <w:w w:val="100"/>
          <w:position w:val="0"/>
        </w:rPr>
        <w:t>元，出资方式以其所有的“济南东港安全印务有限公司”经审计的</w:t>
      </w:r>
      <w:r>
        <w:rPr>
          <w:color w:val="000000"/>
          <w:spacing w:val="0"/>
          <w:w w:val="100"/>
          <w:position w:val="0"/>
        </w:rPr>
        <w:t>2002</w:t>
      </w:r>
      <w:r>
        <w:rPr>
          <w:color w:val="000000"/>
          <w:spacing w:val="0"/>
          <w:w w:val="100"/>
          <w:position w:val="0"/>
        </w:rPr>
        <w:t xml:space="preserve">年 </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日之"盈余公积”、"未分配利润”按原相应的出资比例折为股份作为对本公司的出 资。上述截止</w:t>
      </w:r>
      <w:r>
        <w:rPr>
          <w:color w:val="000000"/>
          <w:spacing w:val="0"/>
          <w:w w:val="100"/>
          <w:position w:val="0"/>
        </w:rPr>
        <w:t>2002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日止的净资产业经中瑞华恒信会计师事务所有限公司审计， 并出具了中瑞华恒信审字</w:t>
      </w:r>
      <w:r>
        <w:rPr>
          <w:color w:val="000000"/>
          <w:spacing w:val="0"/>
          <w:w w:val="100"/>
          <w:position w:val="0"/>
        </w:rPr>
        <w:t xml:space="preserve">（2002 </w:t>
      </w:r>
      <w:r>
        <w:rPr>
          <w:color w:val="000000"/>
          <w:spacing w:val="0"/>
          <w:w w:val="100"/>
          <w:position w:val="0"/>
        </w:rPr>
        <w:t>）第</w:t>
      </w:r>
      <w:r>
        <w:rPr>
          <w:color w:val="000000"/>
          <w:spacing w:val="0"/>
          <w:w w:val="100"/>
          <w:position w:val="0"/>
        </w:rPr>
        <w:t>1982</w:t>
      </w:r>
      <w:r>
        <w:rPr>
          <w:color w:val="000000"/>
          <w:spacing w:val="0"/>
          <w:w w:val="100"/>
          <w:position w:val="0"/>
        </w:rPr>
        <w:t>号审计报告。具体变动情况如下：</w:t>
      </w:r>
    </w:p>
    <w:tbl>
      <w:tblPr>
        <w:tblOverlap w:val="never"/>
        <w:jc w:val="center"/>
        <w:tblLayout w:type="fixed"/>
      </w:tblPr>
      <w:tblGrid>
        <w:gridCol w:w="1594"/>
        <w:gridCol w:w="1502"/>
        <w:gridCol w:w="1042"/>
        <w:gridCol w:w="1598"/>
        <w:gridCol w:w="1531"/>
        <w:gridCol w:w="974"/>
      </w:tblGrid>
      <w:tr>
        <w:trPr>
          <w:trHeight w:val="293" w:hRule="exact"/>
        </w:trPr>
        <w:tc>
          <w:tcPr>
            <w:vMerge w:val="restart"/>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明细</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color w:val="000000"/>
                <w:spacing w:val="0"/>
                <w:w w:val="100"/>
                <w:position w:val="0"/>
                <w:sz w:val="16"/>
                <w:szCs w:val="16"/>
              </w:rPr>
              <w:t>2002.8.31</w:t>
            </w:r>
          </w:p>
        </w:tc>
        <w:tc>
          <w:tcPr>
            <w:vMerge w:val="restart"/>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本期增减数</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color w:val="000000"/>
                <w:spacing w:val="0"/>
                <w:w w:val="100"/>
                <w:position w:val="0"/>
                <w:sz w:val="16"/>
                <w:szCs w:val="16"/>
              </w:rPr>
              <w:t>2002.12.31</w:t>
            </w:r>
          </w:p>
        </w:tc>
      </w:tr>
      <w:tr>
        <w:trPr>
          <w:trHeight w:val="504" w:hRule="exact"/>
        </w:trPr>
        <w:tc>
          <w:tcPr>
            <w:vMerge/>
            <w:tcBorders/>
            <w:shd w:val="clear" w:color="auto" w:fill="FFFFFF"/>
            <w:vAlign w:val="center"/>
          </w:tcPr>
          <w:p>
            <w:pP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金额</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万美元</w:t>
            </w:r>
          </w:p>
        </w:tc>
        <w:tc>
          <w:tcPr>
            <w:vMerge/>
            <w:tcBorders/>
            <w:shd w:val="clear" w:color="auto" w:fill="FFFFFF"/>
            <w:vAlign w:val="center"/>
          </w:tcPr>
          <w:p>
            <w:pP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r>
      <w:tr>
        <w:trPr>
          <w:trHeight w:val="499"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香港喜多来集团 有限公司</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rFonts w:ascii="Cambria" w:eastAsia="Cambria" w:hAnsi="Cambria" w:cs="Cambria"/>
                <w:color w:val="000000"/>
                <w:spacing w:val="0"/>
                <w:w w:val="100"/>
                <w:position w:val="0"/>
                <w:sz w:val="16"/>
                <w:szCs w:val="16"/>
              </w:rPr>
              <w:t>14,254,072.65</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rFonts w:ascii="Cambria" w:eastAsia="Cambria" w:hAnsi="Cambria" w:cs="Cambria"/>
                <w:color w:val="000000"/>
                <w:spacing w:val="0"/>
                <w:w w:val="100"/>
                <w:position w:val="0"/>
                <w:sz w:val="16"/>
                <w:szCs w:val="16"/>
              </w:rPr>
              <w:t>171.95</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rFonts w:ascii="Cambria" w:eastAsia="Cambria" w:hAnsi="Cambria" w:cs="Cambria"/>
                <w:color w:val="000000"/>
                <w:spacing w:val="0"/>
                <w:w w:val="100"/>
                <w:position w:val="0"/>
                <w:sz w:val="16"/>
                <w:szCs w:val="16"/>
              </w:rPr>
              <w:t>24,695,927.35</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rFonts w:ascii="Cambria" w:eastAsia="Cambria" w:hAnsi="Cambria" w:cs="Cambria"/>
                <w:color w:val="000000"/>
                <w:spacing w:val="0"/>
                <w:w w:val="100"/>
                <w:position w:val="0"/>
                <w:sz w:val="16"/>
                <w:szCs w:val="16"/>
              </w:rPr>
              <w:t>38,950,000.00</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rFonts w:ascii="Cambria" w:eastAsia="Cambria" w:hAnsi="Cambria" w:cs="Cambria"/>
                <w:color w:val="000000"/>
                <w:spacing w:val="0"/>
                <w:w w:val="100"/>
                <w:position w:val="0"/>
                <w:sz w:val="16"/>
                <w:szCs w:val="16"/>
              </w:rPr>
              <w:t>47.50</w:t>
            </w:r>
          </w:p>
        </w:tc>
      </w:tr>
      <w:tr>
        <w:trPr>
          <w:trHeight w:val="638" w:hRule="exact"/>
        </w:trPr>
        <w:tc>
          <w:tcPr>
            <w:tcBorders/>
            <w:shd w:val="clear" w:color="auto" w:fill="FFFFFF"/>
            <w:vAlign w:val="bottom"/>
          </w:tcPr>
          <w:p>
            <w:pPr>
              <w:pStyle w:val="Style3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浪潮电子信息产 业股份有限公司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rFonts w:ascii="Cambria" w:eastAsia="Cambria" w:hAnsi="Cambria" w:cs="Cambria"/>
                <w:color w:val="000000"/>
                <w:spacing w:val="0"/>
                <w:w w:val="100"/>
                <w:position w:val="0"/>
                <w:sz w:val="16"/>
                <w:szCs w:val="16"/>
              </w:rPr>
              <w:t>6,001,714.80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72.40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rFonts w:ascii="Cambria" w:eastAsia="Cambria" w:hAnsi="Cambria" w:cs="Cambria"/>
                <w:color w:val="000000"/>
                <w:spacing w:val="0"/>
                <w:w w:val="100"/>
                <w:position w:val="0"/>
                <w:sz w:val="16"/>
                <w:szCs w:val="16"/>
              </w:rPr>
              <w:t>10,398,285.20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rFonts w:ascii="Cambria" w:eastAsia="Cambria" w:hAnsi="Cambria" w:cs="Cambria"/>
                <w:color w:val="000000"/>
                <w:spacing w:val="0"/>
                <w:w w:val="100"/>
                <w:position w:val="0"/>
                <w:sz w:val="16"/>
                <w:szCs w:val="16"/>
              </w:rPr>
              <w:t>16,400,000.00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rFonts w:ascii="Cambria" w:eastAsia="Cambria" w:hAnsi="Cambria" w:cs="Cambria"/>
                <w:color w:val="000000"/>
                <w:spacing w:val="0"/>
                <w:w w:val="100"/>
                <w:position w:val="0"/>
                <w:sz w:val="16"/>
                <w:szCs w:val="16"/>
              </w:rPr>
              <w:t>20.00</w:t>
            </w:r>
          </w:p>
        </w:tc>
      </w:tr>
      <w:tr>
        <w:trPr>
          <w:trHeight w:val="571" w:hRule="exact"/>
        </w:trPr>
        <w:tc>
          <w:tcPr>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济南发展国有工 业资产经营公司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rFonts w:ascii="Cambria" w:eastAsia="Cambria" w:hAnsi="Cambria" w:cs="Cambria"/>
                <w:color w:val="000000"/>
                <w:spacing w:val="0"/>
                <w:w w:val="100"/>
                <w:position w:val="0"/>
                <w:sz w:val="16"/>
                <w:szCs w:val="16"/>
              </w:rPr>
              <w:t>4,201,200.36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50.68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rFonts w:ascii="Cambria" w:eastAsia="Cambria" w:hAnsi="Cambria" w:cs="Cambria"/>
                <w:color w:val="000000"/>
                <w:spacing w:val="0"/>
                <w:w w:val="100"/>
                <w:position w:val="0"/>
                <w:sz w:val="16"/>
                <w:szCs w:val="16"/>
              </w:rPr>
              <w:t>7,278,799.64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rFonts w:ascii="Cambria" w:eastAsia="Cambria" w:hAnsi="Cambria" w:cs="Cambria"/>
                <w:color w:val="000000"/>
                <w:spacing w:val="0"/>
                <w:w w:val="100"/>
                <w:position w:val="0"/>
                <w:sz w:val="16"/>
                <w:szCs w:val="16"/>
              </w:rPr>
              <w:t>11,480,000.00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rFonts w:ascii="Cambria" w:eastAsia="Cambria" w:hAnsi="Cambria" w:cs="Cambria"/>
                <w:color w:val="000000"/>
                <w:spacing w:val="0"/>
                <w:w w:val="100"/>
                <w:position w:val="0"/>
                <w:sz w:val="16"/>
                <w:szCs w:val="16"/>
              </w:rPr>
              <w:t>14.00</w:t>
            </w:r>
          </w:p>
        </w:tc>
      </w:tr>
      <w:tr>
        <w:trPr>
          <w:trHeight w:val="494" w:hRule="exact"/>
        </w:trPr>
        <w:tc>
          <w:tcPr>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北京中嘉华投资 咨询有限公司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rFonts w:ascii="Cambria" w:eastAsia="Cambria" w:hAnsi="Cambria" w:cs="Cambria"/>
                <w:color w:val="000000"/>
                <w:spacing w:val="0"/>
                <w:w w:val="100"/>
                <w:position w:val="0"/>
                <w:sz w:val="16"/>
                <w:szCs w:val="16"/>
              </w:rPr>
              <w:t>5,101,457.58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61.54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rFonts w:ascii="Cambria" w:eastAsia="Cambria" w:hAnsi="Cambria" w:cs="Cambria"/>
                <w:color w:val="000000"/>
                <w:spacing w:val="0"/>
                <w:w w:val="100"/>
                <w:position w:val="0"/>
                <w:sz w:val="16"/>
                <w:szCs w:val="16"/>
              </w:rPr>
              <w:t>8,838,542.42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rFonts w:ascii="Cambria" w:eastAsia="Cambria" w:hAnsi="Cambria" w:cs="Cambria"/>
                <w:color w:val="000000"/>
                <w:spacing w:val="0"/>
                <w:w w:val="100"/>
                <w:position w:val="0"/>
                <w:sz w:val="16"/>
                <w:szCs w:val="16"/>
              </w:rPr>
              <w:t>13,940,000.00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rFonts w:ascii="Cambria" w:eastAsia="Cambria" w:hAnsi="Cambria" w:cs="Cambria"/>
                <w:color w:val="000000"/>
                <w:spacing w:val="0"/>
                <w:w w:val="100"/>
                <w:position w:val="0"/>
                <w:sz w:val="16"/>
                <w:szCs w:val="16"/>
              </w:rPr>
              <w:t>17.00</w:t>
            </w:r>
          </w:p>
        </w:tc>
      </w:tr>
      <w:tr>
        <w:trPr>
          <w:trHeight w:val="1094" w:hRule="exact"/>
        </w:trPr>
        <w:tc>
          <w:tcPr>
            <w:tcBorders/>
            <w:shd w:val="clear" w:color="auto" w:fill="FFFFFF"/>
            <w:vAlign w:val="center"/>
          </w:tcPr>
          <w:p>
            <w:pPr>
              <w:pStyle w:val="Style33"/>
              <w:keepNext w:val="0"/>
              <w:keepLines w:val="0"/>
              <w:widowControl w:val="0"/>
              <w:shd w:val="clear" w:color="auto" w:fill="auto"/>
              <w:bidi w:val="0"/>
              <w:spacing w:before="0" w:after="40" w:line="240" w:lineRule="exact"/>
              <w:ind w:left="0" w:right="0" w:firstLine="0"/>
              <w:jc w:val="left"/>
              <w:rPr>
                <w:sz w:val="17"/>
                <w:szCs w:val="17"/>
              </w:rPr>
            </w:pPr>
            <w:r>
              <w:rPr>
                <w:color w:val="000000"/>
                <w:spacing w:val="0"/>
                <w:w w:val="100"/>
                <w:position w:val="0"/>
                <w:sz w:val="17"/>
                <w:szCs w:val="17"/>
              </w:rPr>
              <w:t>英属维尔京群岛</w:t>
            </w:r>
          </w:p>
          <w:p>
            <w:pPr>
              <w:pStyle w:val="Style33"/>
              <w:keepNext w:val="0"/>
              <w:keepLines w:val="0"/>
              <w:widowControl w:val="0"/>
              <w:shd w:val="clear" w:color="auto" w:fill="auto"/>
              <w:bidi w:val="0"/>
              <w:spacing w:before="0" w:after="0" w:line="307" w:lineRule="auto"/>
              <w:ind w:left="0" w:right="0" w:firstLine="0"/>
              <w:jc w:val="left"/>
              <w:rPr>
                <w:sz w:val="16"/>
                <w:szCs w:val="16"/>
              </w:rPr>
            </w:pPr>
            <w:r>
              <w:rPr>
                <w:rFonts w:ascii="Cambria" w:eastAsia="Cambria" w:hAnsi="Cambria" w:cs="Cambria"/>
                <w:color w:val="000000"/>
                <w:spacing w:val="0"/>
                <w:w w:val="100"/>
                <w:position w:val="0"/>
                <w:sz w:val="16"/>
                <w:szCs w:val="16"/>
              </w:rPr>
              <w:t>RICH RIVER INVESTMENTS</w:t>
            </w:r>
          </w:p>
          <w:p>
            <w:pPr>
              <w:pStyle w:val="Style33"/>
              <w:keepNext w:val="0"/>
              <w:keepLines w:val="0"/>
              <w:widowControl w:val="0"/>
              <w:shd w:val="clear" w:color="auto" w:fill="auto"/>
              <w:bidi w:val="0"/>
              <w:spacing w:before="0" w:after="0" w:line="307" w:lineRule="auto"/>
              <w:ind w:left="0" w:right="0" w:firstLine="0"/>
              <w:jc w:val="left"/>
              <w:rPr>
                <w:sz w:val="16"/>
                <w:szCs w:val="16"/>
              </w:rPr>
            </w:pPr>
            <w:r>
              <w:rPr>
                <w:rFonts w:ascii="Cambria" w:eastAsia="Cambria" w:hAnsi="Cambria" w:cs="Cambria"/>
                <w:color w:val="000000"/>
                <w:spacing w:val="0"/>
                <w:w w:val="100"/>
                <w:position w:val="0"/>
                <w:sz w:val="16"/>
                <w:szCs w:val="16"/>
              </w:rPr>
              <w:t>LIMITED</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6"/>
                <w:szCs w:val="16"/>
              </w:rPr>
            </w:pPr>
            <w:r>
              <w:rPr>
                <w:rFonts w:ascii="Cambria" w:eastAsia="Cambria" w:hAnsi="Cambria" w:cs="Cambria"/>
                <w:color w:val="000000"/>
                <w:spacing w:val="0"/>
                <w:w w:val="100"/>
                <w:position w:val="0"/>
                <w:sz w:val="16"/>
                <w:szCs w:val="16"/>
              </w:rPr>
              <w:t>450,128.61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rFonts w:ascii="Cambria" w:eastAsia="Cambria" w:hAnsi="Cambria" w:cs="Cambria"/>
                <w:color w:val="000000"/>
                <w:spacing w:val="0"/>
                <w:w w:val="100"/>
                <w:position w:val="0"/>
                <w:sz w:val="16"/>
                <w:szCs w:val="16"/>
              </w:rPr>
              <w:t>5.43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00" w:firstLine="0"/>
              <w:jc w:val="right"/>
              <w:rPr>
                <w:sz w:val="16"/>
                <w:szCs w:val="16"/>
              </w:rPr>
            </w:pPr>
            <w:r>
              <w:rPr>
                <w:rFonts w:ascii="Cambria" w:eastAsia="Cambria" w:hAnsi="Cambria" w:cs="Cambria"/>
                <w:color w:val="000000"/>
                <w:spacing w:val="0"/>
                <w:w w:val="100"/>
                <w:position w:val="0"/>
                <w:sz w:val="16"/>
                <w:szCs w:val="16"/>
              </w:rPr>
              <w:t>779,871.39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rPr>
                <w:sz w:val="16"/>
                <w:szCs w:val="16"/>
              </w:rPr>
            </w:pPr>
            <w:r>
              <w:rPr>
                <w:rFonts w:ascii="Cambria" w:eastAsia="Cambria" w:hAnsi="Cambria" w:cs="Cambria"/>
                <w:color w:val="000000"/>
                <w:spacing w:val="0"/>
                <w:w w:val="100"/>
                <w:position w:val="0"/>
                <w:sz w:val="16"/>
                <w:szCs w:val="16"/>
              </w:rPr>
              <w:t>1,230,000.00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1.50</w:t>
            </w:r>
          </w:p>
        </w:tc>
      </w:tr>
      <w:tr>
        <w:trPr>
          <w:trHeight w:val="42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rFonts w:ascii="Cambria" w:eastAsia="Cambria" w:hAnsi="Cambria" w:cs="Cambria"/>
                <w:color w:val="000000"/>
                <w:spacing w:val="0"/>
                <w:w w:val="100"/>
                <w:position w:val="0"/>
                <w:sz w:val="16"/>
                <w:szCs w:val="16"/>
              </w:rPr>
              <w:t>30,008,574.00</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rFonts w:ascii="Cambria" w:eastAsia="Cambria" w:hAnsi="Cambria" w:cs="Cambria"/>
                <w:color w:val="000000"/>
                <w:spacing w:val="0"/>
                <w:w w:val="100"/>
                <w:position w:val="0"/>
                <w:sz w:val="16"/>
                <w:szCs w:val="16"/>
              </w:rPr>
              <w:t>362.00</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rFonts w:ascii="Cambria" w:eastAsia="Cambria" w:hAnsi="Cambria" w:cs="Cambria"/>
                <w:color w:val="000000"/>
                <w:spacing w:val="0"/>
                <w:w w:val="100"/>
                <w:position w:val="0"/>
                <w:sz w:val="16"/>
                <w:szCs w:val="16"/>
              </w:rPr>
              <w:t>51,991,426.00</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rFonts w:ascii="Cambria" w:eastAsia="Cambria" w:hAnsi="Cambria" w:cs="Cambria"/>
                <w:color w:val="000000"/>
                <w:spacing w:val="0"/>
                <w:w w:val="100"/>
                <w:position w:val="0"/>
                <w:sz w:val="16"/>
                <w:szCs w:val="16"/>
              </w:rPr>
              <w:t>82,000,000.00</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100.00</w:t>
            </w:r>
          </w:p>
        </w:tc>
      </w:tr>
    </w:tbl>
    <w:p>
      <w:pPr>
        <w:pStyle w:val="Style27"/>
        <w:keepNext w:val="0"/>
        <w:keepLines w:val="0"/>
        <w:widowControl w:val="0"/>
        <w:shd w:val="clear" w:color="auto" w:fill="auto"/>
        <w:bidi w:val="0"/>
        <w:spacing w:before="0" w:after="100" w:line="355" w:lineRule="exact"/>
        <w:ind w:left="0" w:right="0" w:firstLine="440"/>
        <w:jc w:val="both"/>
      </w:pPr>
      <w:r>
        <w:rPr>
          <w:color w:val="000000"/>
          <w:spacing w:val="0"/>
          <w:w w:val="100"/>
          <w:position w:val="0"/>
        </w:rPr>
        <w:t>上述增资已经中瑞华恒信会计师事务所验资并出具了中瑞华恒信验字</w:t>
      </w:r>
      <w:r>
        <w:rPr>
          <w:color w:val="000000"/>
          <w:spacing w:val="0"/>
          <w:w w:val="100"/>
          <w:position w:val="0"/>
        </w:rPr>
        <w:t>（ 2002 ）</w:t>
      </w:r>
      <w:r>
        <w:rPr>
          <w:color w:val="000000"/>
          <w:spacing w:val="0"/>
          <w:w w:val="100"/>
          <w:position w:val="0"/>
        </w:rPr>
        <w:t>第</w:t>
      </w:r>
      <w:r>
        <w:rPr>
          <w:color w:val="000000"/>
          <w:spacing w:val="0"/>
          <w:w w:val="100"/>
          <w:position w:val="0"/>
        </w:rPr>
        <w:t xml:space="preserve">2046 </w:t>
      </w:r>
      <w:r>
        <w:rPr>
          <w:color w:val="000000"/>
          <w:spacing w:val="0"/>
          <w:w w:val="100"/>
          <w:position w:val="0"/>
        </w:rPr>
        <w:t>号验资报告。</w:t>
      </w:r>
    </w:p>
    <w:p>
      <w:pPr>
        <w:pStyle w:val="Style27"/>
        <w:keepNext w:val="0"/>
        <w:keepLines w:val="0"/>
        <w:widowControl w:val="0"/>
        <w:shd w:val="clear" w:color="auto" w:fill="auto"/>
        <w:bidi w:val="0"/>
        <w:spacing w:before="0" w:after="100" w:line="355" w:lineRule="exact"/>
        <w:ind w:left="0" w:right="0" w:firstLine="440"/>
        <w:jc w:val="both"/>
      </w:pPr>
      <w:r>
        <w:rPr>
          <w:color w:val="000000"/>
          <w:spacing w:val="0"/>
          <w:w w:val="100"/>
          <w:position w:val="0"/>
        </w:rPr>
        <w:t>自</w:t>
      </w:r>
      <w:r>
        <w:rPr>
          <w:color w:val="000000"/>
          <w:spacing w:val="0"/>
          <w:w w:val="100"/>
          <w:position w:val="0"/>
        </w:rPr>
        <w:t>2002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日以来本公司股本未发生变化。</w:t>
      </w:r>
    </w:p>
    <w:tbl>
      <w:tblPr>
        <w:tblOverlap w:val="never"/>
        <w:jc w:val="center"/>
        <w:tblLayout w:type="fixed"/>
      </w:tblPr>
      <w:tblGrid>
        <w:gridCol w:w="2520"/>
        <w:gridCol w:w="2083"/>
        <w:gridCol w:w="1915"/>
        <w:gridCol w:w="1661"/>
      </w:tblGrid>
      <w:tr>
        <w:trPr>
          <w:trHeight w:val="629" w:hRule="exact"/>
        </w:trPr>
        <w:tc>
          <w:tcPr>
            <w:tcBorders/>
            <w:shd w:val="clear" w:color="auto" w:fill="FFFFFF"/>
            <w:vAlign w:val="top"/>
          </w:tcPr>
          <w:p>
            <w:pPr>
              <w:pStyle w:val="Style33"/>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b/>
                <w:bCs/>
                <w:color w:val="000000"/>
                <w:spacing w:val="0"/>
                <w:w w:val="100"/>
                <w:position w:val="0"/>
                <w:sz w:val="20"/>
                <w:szCs w:val="20"/>
              </w:rPr>
              <w:t>23</w:t>
            </w:r>
            <w:r>
              <w:rPr>
                <w:b/>
                <w:bCs/>
                <w:color w:val="000000"/>
                <w:spacing w:val="0"/>
                <w:w w:val="100"/>
                <w:position w:val="0"/>
              </w:rPr>
              <w:t>、资本公积</w:t>
            </w:r>
          </w:p>
          <w:p>
            <w:pPr>
              <w:pStyle w:val="Style3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期初数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本期增减</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期末数</w:t>
            </w:r>
          </w:p>
        </w:tc>
      </w:tr>
      <w:tr>
        <w:trPr>
          <w:trHeight w:val="293"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股权投资准备</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456,674.17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1,160,202.17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1,616,876.34</w:t>
            </w: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拨款转入</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136,200.00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136,200.00</w:t>
            </w:r>
          </w:p>
        </w:tc>
      </w:tr>
      <w:tr>
        <w:trPr>
          <w:trHeight w:val="2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外币资本折算差额</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30,848.63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30,848.63</w:t>
            </w:r>
          </w:p>
        </w:tc>
      </w:tr>
      <w:tr>
        <w:trPr>
          <w:trHeight w:val="28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186,977.77</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186,977.77</w:t>
            </w:r>
          </w:p>
        </w:tc>
      </w:tr>
      <w:tr>
        <w:trPr>
          <w:trHeight w:val="350"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810,700.57</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1,160,202.17</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1,970,902.74</w:t>
            </w:r>
          </w:p>
        </w:tc>
      </w:tr>
    </w:tbl>
    <w:p>
      <w:pPr>
        <w:widowControl w:val="0"/>
        <w:spacing w:after="459" w:line="1" w:lineRule="exact"/>
      </w:pPr>
    </w:p>
    <w:p>
      <w:pPr>
        <w:pStyle w:val="Style27"/>
        <w:keepNext w:val="0"/>
        <w:keepLines w:val="0"/>
        <w:widowControl w:val="0"/>
        <w:shd w:val="clear" w:color="auto" w:fill="auto"/>
        <w:bidi w:val="0"/>
        <w:spacing w:before="0" w:after="100" w:line="341" w:lineRule="exact"/>
        <w:ind w:left="0" w:right="0" w:firstLine="440"/>
        <w:jc w:val="both"/>
      </w:pPr>
      <w:r>
        <w:rPr>
          <w:color w:val="000000"/>
          <w:spacing w:val="0"/>
          <w:w w:val="100"/>
          <w:position w:val="0"/>
        </w:rPr>
        <w:t xml:space="preserve">⑴ </w:t>
      </w:r>
      <w:r>
        <w:rPr>
          <w:color w:val="000000"/>
          <w:spacing w:val="0"/>
          <w:w w:val="100"/>
          <w:position w:val="0"/>
        </w:rPr>
        <w:t>上述“股权投资准备</w:t>
      </w:r>
      <w:r>
        <w:rPr>
          <w:color w:val="000000"/>
          <w:spacing w:val="0"/>
          <w:w w:val="100"/>
          <w:position w:val="0"/>
        </w:rPr>
        <w:t>” 2003</w:t>
      </w:r>
      <w:r>
        <w:rPr>
          <w:color w:val="000000"/>
          <w:spacing w:val="0"/>
          <w:w w:val="100"/>
          <w:position w:val="0"/>
        </w:rPr>
        <w:t>年度增加额</w:t>
      </w:r>
      <w:r>
        <w:rPr>
          <w:color w:val="000000"/>
          <w:spacing w:val="0"/>
          <w:w w:val="100"/>
          <w:position w:val="0"/>
        </w:rPr>
        <w:t xml:space="preserve">456, </w:t>
      </w:r>
      <w:r>
        <w:rPr>
          <w:color w:val="000000"/>
          <w:spacing w:val="0"/>
          <w:w w:val="100"/>
          <w:position w:val="0"/>
        </w:rPr>
        <w:t>674.17</w:t>
      </w:r>
      <w:r>
        <w:rPr>
          <w:color w:val="000000"/>
          <w:spacing w:val="0"/>
          <w:w w:val="100"/>
          <w:position w:val="0"/>
        </w:rPr>
        <w:t xml:space="preserve">元，为本公司投资于郑州东 港安全印刷有限公司的初始投资成本小于应享有被投资单位所有者权益份额的差额 </w:t>
      </w:r>
      <w:r>
        <w:rPr>
          <w:color w:val="000000"/>
          <w:spacing w:val="0"/>
          <w:w w:val="100"/>
          <w:position w:val="0"/>
        </w:rPr>
        <w:t>456,674.17</w:t>
      </w:r>
      <w:r>
        <w:rPr>
          <w:color w:val="000000"/>
          <w:spacing w:val="0"/>
          <w:w w:val="100"/>
          <w:position w:val="0"/>
        </w:rPr>
        <w:t>元；</w:t>
      </w:r>
      <w:r>
        <w:rPr>
          <w:color w:val="000000"/>
          <w:spacing w:val="0"/>
          <w:w w:val="100"/>
          <w:position w:val="0"/>
        </w:rPr>
        <w:t>2006</w:t>
      </w:r>
      <w:r>
        <w:rPr>
          <w:color w:val="000000"/>
          <w:spacing w:val="0"/>
          <w:w w:val="100"/>
          <w:position w:val="0"/>
        </w:rPr>
        <w:t>年增加</w:t>
      </w:r>
      <w:r>
        <w:rPr>
          <w:color w:val="000000"/>
          <w:spacing w:val="0"/>
          <w:w w:val="100"/>
          <w:position w:val="0"/>
        </w:rPr>
        <w:t>1,160,202.17</w:t>
      </w:r>
      <w:r>
        <w:rPr>
          <w:color w:val="000000"/>
          <w:spacing w:val="0"/>
          <w:w w:val="100"/>
          <w:position w:val="0"/>
        </w:rPr>
        <w:t>元，其中</w:t>
      </w:r>
      <w:r>
        <w:rPr>
          <w:color w:val="000000"/>
          <w:spacing w:val="0"/>
          <w:w w:val="100"/>
          <w:position w:val="0"/>
        </w:rPr>
        <w:t>1,160,183.44</w:t>
      </w:r>
      <w:r>
        <w:rPr>
          <w:color w:val="000000"/>
          <w:spacing w:val="0"/>
          <w:w w:val="100"/>
          <w:position w:val="0"/>
        </w:rPr>
        <w:t>元为本公司之控股子公 司北京东港安全印刷有限公司受让上海康南投资管理有限公司所持郑州东港安全印刷有限 公司</w:t>
      </w:r>
      <w:r>
        <w:rPr>
          <w:color w:val="000000"/>
          <w:spacing w:val="0"/>
          <w:w w:val="100"/>
          <w:position w:val="0"/>
        </w:rPr>
        <w:t>20%</w:t>
      </w:r>
      <w:r>
        <w:rPr>
          <w:color w:val="000000"/>
          <w:spacing w:val="0"/>
          <w:w w:val="100"/>
          <w:position w:val="0"/>
        </w:rPr>
        <w:t>股权及受让侯海良等股东所持原上海纳华包装材料有限公司</w:t>
      </w:r>
      <w:r>
        <w:rPr>
          <w:color w:val="000000"/>
          <w:spacing w:val="0"/>
          <w:w w:val="100"/>
          <w:position w:val="0"/>
        </w:rPr>
        <w:t>25%</w:t>
      </w:r>
      <w:r>
        <w:rPr>
          <w:color w:val="000000"/>
          <w:spacing w:val="0"/>
          <w:w w:val="100"/>
          <w:position w:val="0"/>
        </w:rPr>
        <w:t>股权，初始投资 成本小于应享有被投资单位所有者权益份额的差额</w:t>
      </w:r>
      <w:r>
        <w:rPr>
          <w:color w:val="000000"/>
          <w:spacing w:val="0"/>
          <w:w w:val="100"/>
          <w:position w:val="0"/>
        </w:rPr>
        <w:t>1,546,911.25</w:t>
      </w:r>
      <w:r>
        <w:rPr>
          <w:color w:val="000000"/>
          <w:spacing w:val="0"/>
          <w:w w:val="100"/>
          <w:position w:val="0"/>
        </w:rPr>
        <w:t xml:space="preserve">元，本公司按照持股比例 </w:t>
      </w:r>
      <w:r>
        <w:rPr>
          <w:color w:val="000000"/>
          <w:spacing w:val="0"/>
          <w:w w:val="100"/>
          <w:position w:val="0"/>
        </w:rPr>
        <w:t>75%</w:t>
      </w:r>
      <w:r>
        <w:rPr>
          <w:color w:val="000000"/>
          <w:spacing w:val="0"/>
          <w:w w:val="100"/>
          <w:position w:val="0"/>
        </w:rPr>
        <w:t>计算享有的部分。其余</w:t>
      </w:r>
      <w:r>
        <w:rPr>
          <w:color w:val="000000"/>
          <w:spacing w:val="0"/>
          <w:w w:val="100"/>
          <w:position w:val="0"/>
        </w:rPr>
        <w:t>18.73</w:t>
      </w:r>
      <w:r>
        <w:rPr>
          <w:color w:val="000000"/>
          <w:spacing w:val="0"/>
          <w:w w:val="100"/>
          <w:position w:val="0"/>
        </w:rPr>
        <w:t>元，为本公司受让侯海良等股东所持原上海纳华包装材 料有限公司</w:t>
      </w:r>
      <w:r>
        <w:rPr>
          <w:color w:val="000000"/>
          <w:spacing w:val="0"/>
          <w:w w:val="100"/>
          <w:position w:val="0"/>
        </w:rPr>
        <w:t>75%</w:t>
      </w:r>
      <w:r>
        <w:rPr>
          <w:color w:val="000000"/>
          <w:spacing w:val="0"/>
          <w:w w:val="100"/>
          <w:position w:val="0"/>
        </w:rPr>
        <w:t>股权，初始投资成本小于应享有被投资单位所有者权益份额的差额。按财 政部财会</w:t>
      </w:r>
      <w:r>
        <w:rPr>
          <w:color w:val="000000"/>
          <w:spacing w:val="0"/>
          <w:w w:val="100"/>
          <w:position w:val="0"/>
        </w:rPr>
        <w:t>[2003]10</w:t>
      </w:r>
      <w:r>
        <w:rPr>
          <w:color w:val="000000"/>
          <w:spacing w:val="0"/>
          <w:w w:val="100"/>
          <w:position w:val="0"/>
        </w:rPr>
        <w:t>号关于印发《关于执行〈企业会计制度〉和相关会计准则有关问题解答 (二)》的通知的有关规定计入本科目。</w:t>
      </w:r>
    </w:p>
    <w:p>
      <w:pPr>
        <w:pStyle w:val="Style27"/>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⑵ 上述“拨款转入”为本公司收到济南市财政局和济南市科技局拨付的科技三项费 用，用于技术开发，待项目完成后按规定转入的数额。</w:t>
      </w:r>
    </w:p>
    <w:p>
      <w:pPr>
        <w:pStyle w:val="Style27"/>
        <w:keepNext w:val="0"/>
        <w:keepLines w:val="0"/>
        <w:widowControl w:val="0"/>
        <w:numPr>
          <w:ilvl w:val="0"/>
          <w:numId w:val="57"/>
        </w:numPr>
        <w:shd w:val="clear" w:color="auto" w:fill="auto"/>
        <w:tabs>
          <w:tab w:pos="849" w:val="left"/>
        </w:tabs>
        <w:bidi w:val="0"/>
        <w:spacing w:before="0" w:after="100" w:line="342" w:lineRule="exact"/>
        <w:ind w:left="0" w:right="0" w:firstLine="440"/>
        <w:jc w:val="both"/>
      </w:pPr>
      <w:bookmarkStart w:id="551" w:name="bookmark551"/>
      <w:bookmarkEnd w:id="551"/>
      <w:r>
        <w:rPr>
          <w:color w:val="000000"/>
          <w:spacing w:val="0"/>
          <w:w w:val="100"/>
          <w:position w:val="0"/>
        </w:rPr>
        <w:t>上述“外币资本折算差额</w:t>
      </w:r>
      <w:r>
        <w:rPr>
          <w:color w:val="000000"/>
          <w:spacing w:val="0"/>
          <w:w w:val="100"/>
          <w:position w:val="0"/>
        </w:rPr>
        <w:t>” 2004</w:t>
      </w:r>
      <w:r>
        <w:rPr>
          <w:color w:val="000000"/>
          <w:spacing w:val="0"/>
          <w:w w:val="100"/>
          <w:position w:val="0"/>
        </w:rPr>
        <w:t>年度增加</w:t>
      </w:r>
      <w:r>
        <w:rPr>
          <w:color w:val="000000"/>
          <w:spacing w:val="0"/>
          <w:w w:val="100"/>
          <w:position w:val="0"/>
        </w:rPr>
        <w:t>1</w:t>
      </w:r>
      <w:r>
        <w:rPr>
          <w:color w:val="000000"/>
          <w:spacing w:val="0"/>
          <w:w w:val="100"/>
          <w:position w:val="0"/>
        </w:rPr>
        <w:t>5,435.75</w:t>
      </w:r>
      <w:r>
        <w:rPr>
          <w:color w:val="000000"/>
          <w:spacing w:val="0"/>
          <w:w w:val="100"/>
          <w:position w:val="0"/>
        </w:rPr>
        <w:t xml:space="preserve">元，为北京东港安全印刷有 限公司成立时，欣泉有限公司投入的外币资本按当时的汇率折算与应缴注册资本的差额 </w:t>
      </w:r>
      <w:r>
        <w:rPr>
          <w:color w:val="000000"/>
          <w:spacing w:val="0"/>
          <w:w w:val="100"/>
          <w:position w:val="0"/>
        </w:rPr>
        <w:t>20,581.00</w:t>
      </w:r>
      <w:r>
        <w:rPr>
          <w:color w:val="000000"/>
          <w:spacing w:val="0"/>
          <w:w w:val="100"/>
          <w:position w:val="0"/>
        </w:rPr>
        <w:t>元，本公司按</w:t>
      </w:r>
      <w:r>
        <w:rPr>
          <w:color w:val="000000"/>
          <w:spacing w:val="0"/>
          <w:w w:val="100"/>
          <w:position w:val="0"/>
        </w:rPr>
        <w:t>75%</w:t>
      </w:r>
      <w:r>
        <w:rPr>
          <w:color w:val="000000"/>
          <w:spacing w:val="0"/>
          <w:w w:val="100"/>
          <w:position w:val="0"/>
        </w:rPr>
        <w:t>投资比例应享有的部分。</w:t>
      </w:r>
      <w:r>
        <w:rPr>
          <w:color w:val="000000"/>
          <w:spacing w:val="0"/>
          <w:w w:val="100"/>
          <w:position w:val="0"/>
        </w:rPr>
        <w:t>2005</w:t>
      </w:r>
      <w:r>
        <w:rPr>
          <w:color w:val="000000"/>
          <w:spacing w:val="0"/>
          <w:w w:val="100"/>
          <w:position w:val="0"/>
        </w:rPr>
        <w:t>年度增加</w:t>
      </w:r>
      <w:r>
        <w:rPr>
          <w:color w:val="000000"/>
          <w:spacing w:val="0"/>
          <w:w w:val="100"/>
          <w:position w:val="0"/>
        </w:rPr>
        <w:t>1</w:t>
      </w:r>
      <w:r>
        <w:rPr>
          <w:color w:val="000000"/>
          <w:spacing w:val="0"/>
          <w:w w:val="100"/>
          <w:position w:val="0"/>
        </w:rPr>
        <w:t>5,412.88</w:t>
      </w:r>
      <w:r>
        <w:rPr>
          <w:color w:val="000000"/>
          <w:spacing w:val="0"/>
          <w:w w:val="100"/>
          <w:position w:val="0"/>
        </w:rPr>
        <w:t>元为北京 东港安全印刷有限公司增资时，欣泉有限公司投入的外币资本按当时的汇率折算与应缴注 册资本的差额</w:t>
      </w:r>
      <w:r>
        <w:rPr>
          <w:color w:val="000000"/>
          <w:spacing w:val="0"/>
          <w:w w:val="100"/>
          <w:position w:val="0"/>
        </w:rPr>
        <w:t>20,550.50</w:t>
      </w:r>
      <w:r>
        <w:rPr>
          <w:color w:val="000000"/>
          <w:spacing w:val="0"/>
          <w:w w:val="100"/>
          <w:position w:val="0"/>
        </w:rPr>
        <w:t>元，本公司按</w:t>
      </w:r>
      <w:r>
        <w:rPr>
          <w:color w:val="000000"/>
          <w:spacing w:val="0"/>
          <w:w w:val="100"/>
          <w:position w:val="0"/>
        </w:rPr>
        <w:t>75%</w:t>
      </w:r>
      <w:r>
        <w:rPr>
          <w:color w:val="000000"/>
          <w:spacing w:val="0"/>
          <w:w w:val="100"/>
          <w:position w:val="0"/>
        </w:rPr>
        <w:t>投资比例应享有的部分。</w:t>
      </w:r>
    </w:p>
    <w:p>
      <w:pPr>
        <w:pStyle w:val="Style27"/>
        <w:keepNext w:val="0"/>
        <w:keepLines w:val="0"/>
        <w:widowControl w:val="0"/>
        <w:numPr>
          <w:ilvl w:val="0"/>
          <w:numId w:val="57"/>
        </w:numPr>
        <w:shd w:val="clear" w:color="auto" w:fill="auto"/>
        <w:tabs>
          <w:tab w:pos="849" w:val="left"/>
        </w:tabs>
        <w:bidi w:val="0"/>
        <w:spacing w:before="0" w:after="680" w:line="341" w:lineRule="exact"/>
        <w:ind w:left="0" w:right="0" w:firstLine="440"/>
        <w:jc w:val="left"/>
      </w:pPr>
      <w:bookmarkStart w:id="552" w:name="bookmark552"/>
      <w:bookmarkEnd w:id="552"/>
      <w:r>
        <w:rPr>
          <w:color w:val="000000"/>
          <w:spacing w:val="0"/>
          <w:w w:val="100"/>
          <w:position w:val="0"/>
        </w:rPr>
        <w:t>上述“其他资本公积”为无法支付的应付款项而转入的数额。</w:t>
      </w:r>
    </w:p>
    <w:p>
      <w:pPr>
        <w:pStyle w:val="Style30"/>
        <w:keepNext w:val="0"/>
        <w:keepLines w:val="0"/>
        <w:widowControl w:val="0"/>
        <w:shd w:val="clear" w:color="auto" w:fill="auto"/>
        <w:bidi w:val="0"/>
        <w:spacing w:before="0" w:after="0" w:line="240" w:lineRule="auto"/>
        <w:ind w:left="86" w:right="0" w:firstLine="0"/>
        <w:jc w:val="left"/>
      </w:pPr>
      <w:r>
        <w:rPr>
          <w:rFonts w:ascii="Times New Roman" w:eastAsia="Times New Roman" w:hAnsi="Times New Roman" w:cs="Times New Roman"/>
          <w:b/>
          <w:bCs/>
          <w:color w:val="000000"/>
          <w:spacing w:val="0"/>
          <w:w w:val="100"/>
          <w:position w:val="0"/>
          <w:sz w:val="20"/>
          <w:szCs w:val="20"/>
        </w:rPr>
        <w:t>24</w:t>
      </w:r>
      <w:r>
        <w:rPr>
          <w:b/>
          <w:bCs/>
          <w:color w:val="000000"/>
          <w:spacing w:val="0"/>
          <w:w w:val="100"/>
          <w:position w:val="0"/>
        </w:rPr>
        <w:t>、盈余公积</w:t>
      </w:r>
    </w:p>
    <w:tbl>
      <w:tblPr>
        <w:tblOverlap w:val="never"/>
        <w:jc w:val="center"/>
        <w:tblLayout w:type="fixed"/>
      </w:tblPr>
      <w:tblGrid>
        <w:gridCol w:w="1622"/>
        <w:gridCol w:w="1795"/>
        <w:gridCol w:w="1618"/>
        <w:gridCol w:w="1526"/>
        <w:gridCol w:w="1531"/>
      </w:tblGrid>
      <w:tr>
        <w:trPr>
          <w:trHeight w:val="235" w:hRule="exact"/>
        </w:trPr>
        <w:tc>
          <w:tcPr>
            <w:tcBorders/>
            <w:shd w:val="clear" w:color="auto" w:fill="FFFFFF"/>
            <w:vAlign w:val="top"/>
          </w:tcPr>
          <w:p>
            <w:pPr>
              <w:pStyle w:val="Style33"/>
              <w:keepNext w:val="0"/>
              <w:keepLines w:val="0"/>
              <w:widowControl w:val="0"/>
              <w:shd w:val="clear" w:color="auto" w:fill="auto"/>
              <w:tabs>
                <w:tab w:pos="1046" w:val="left"/>
              </w:tabs>
              <w:bidi w:val="0"/>
              <w:spacing w:before="0" w:after="0" w:line="240" w:lineRule="auto"/>
              <w:ind w:left="0" w:right="0" w:firstLine="480"/>
              <w:jc w:val="left"/>
              <w:rPr>
                <w:sz w:val="17"/>
                <w:szCs w:val="17"/>
              </w:rPr>
            </w:pPr>
            <w:r>
              <w:rPr>
                <w:color w:val="000000"/>
                <w:spacing w:val="0"/>
                <w:w w:val="100"/>
                <w:position w:val="0"/>
                <w:sz w:val="17"/>
                <w:szCs w:val="17"/>
              </w:rPr>
              <w:t>项</w:t>
              <w:tab/>
              <w:t>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期初数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期末数</w:t>
            </w:r>
          </w:p>
        </w:tc>
      </w:tr>
      <w:tr>
        <w:trPr>
          <w:trHeight w:val="307"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法定盈余公积</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rFonts w:ascii="Cambria" w:eastAsia="Cambria" w:hAnsi="Cambria" w:cs="Cambria"/>
                <w:color w:val="000000"/>
                <w:spacing w:val="0"/>
                <w:w w:val="100"/>
                <w:position w:val="0"/>
                <w:sz w:val="16"/>
                <w:szCs w:val="16"/>
              </w:rPr>
              <w:t>14,761,427.06</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rFonts w:ascii="Cambria" w:eastAsia="Cambria" w:hAnsi="Cambria" w:cs="Cambria"/>
                <w:color w:val="000000"/>
                <w:spacing w:val="0"/>
                <w:w w:val="100"/>
                <w:position w:val="0"/>
                <w:sz w:val="16"/>
                <w:szCs w:val="16"/>
              </w:rPr>
              <w:t>7,235,395.32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21,996,822.38</w:t>
            </w:r>
          </w:p>
        </w:tc>
      </w:tr>
      <w:tr>
        <w:trPr>
          <w:trHeight w:val="29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任意盈余公积</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6,428,098.40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10,780,358.97</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17,208,457.37</w:t>
            </w:r>
          </w:p>
        </w:tc>
      </w:tr>
      <w:tr>
        <w:trPr>
          <w:trHeight w:val="30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法定公益金</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7,162,661.32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一</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color w:val="000000"/>
                <w:spacing w:val="0"/>
                <w:w w:val="100"/>
                <w:position w:val="0"/>
                <w:sz w:val="16"/>
                <w:szCs w:val="16"/>
              </w:rPr>
              <w:t>7,162,661.32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r>
      <w:tr>
        <w:trPr>
          <w:trHeight w:val="37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rFonts w:ascii="Cambria" w:eastAsia="Cambria" w:hAnsi="Cambria" w:cs="Cambria"/>
                <w:color w:val="000000"/>
                <w:spacing w:val="0"/>
                <w:w w:val="100"/>
                <w:position w:val="0"/>
                <w:sz w:val="16"/>
                <w:szCs w:val="16"/>
              </w:rPr>
              <w:t>28,352,186.78</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18,015,754.29</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color w:val="000000"/>
                <w:spacing w:val="0"/>
                <w:w w:val="100"/>
                <w:position w:val="0"/>
                <w:sz w:val="16"/>
                <w:szCs w:val="16"/>
              </w:rPr>
              <w:t>7,162,661.32</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39,205,279.75</w:t>
            </w:r>
          </w:p>
        </w:tc>
      </w:tr>
    </w:tbl>
    <w:p>
      <w:pPr>
        <w:widowControl w:val="0"/>
        <w:spacing w:after="459" w:line="1" w:lineRule="exact"/>
      </w:pPr>
    </w:p>
    <w:p>
      <w:pPr>
        <w:pStyle w:val="Style27"/>
        <w:keepNext w:val="0"/>
        <w:keepLines w:val="0"/>
        <w:widowControl w:val="0"/>
        <w:shd w:val="clear" w:color="auto" w:fill="auto"/>
        <w:bidi w:val="0"/>
        <w:spacing w:before="0" w:after="280" w:line="338" w:lineRule="exact"/>
        <w:ind w:left="0" w:right="0" w:firstLine="440"/>
        <w:jc w:val="both"/>
      </w:pPr>
      <w:r>
        <w:rPr>
          <w:color w:val="000000"/>
          <w:spacing w:val="0"/>
          <w:w w:val="100"/>
          <w:position w:val="0"/>
        </w:rPr>
        <w:t>2006</w:t>
      </w:r>
      <w:r>
        <w:rPr>
          <w:color w:val="000000"/>
          <w:spacing w:val="0"/>
          <w:w w:val="100"/>
          <w:position w:val="0"/>
        </w:rPr>
        <w:t>年本公司按照税后利润的</w:t>
      </w:r>
      <w:r>
        <w:rPr>
          <w:color w:val="000000"/>
          <w:spacing w:val="0"/>
          <w:w w:val="100"/>
          <w:position w:val="0"/>
        </w:rPr>
        <w:t>10%</w:t>
      </w:r>
      <w:r>
        <w:rPr>
          <w:color w:val="000000"/>
          <w:spacing w:val="0"/>
          <w:w w:val="100"/>
          <w:position w:val="0"/>
        </w:rPr>
        <w:t>、</w:t>
      </w:r>
      <w:r>
        <w:rPr>
          <w:color w:val="000000"/>
          <w:spacing w:val="0"/>
          <w:w w:val="100"/>
          <w:position w:val="0"/>
        </w:rPr>
        <w:t>5%</w:t>
      </w:r>
      <w:r>
        <w:rPr>
          <w:color w:val="000000"/>
          <w:spacing w:val="0"/>
          <w:w w:val="100"/>
          <w:position w:val="0"/>
        </w:rPr>
        <w:t>提取法定盈余公积和任意盈余公积，并根据 财政部关于《公司法》施行后有关企业财务处理问题的通知(财企</w:t>
      </w:r>
      <w:r>
        <w:rPr>
          <w:color w:val="000000"/>
          <w:spacing w:val="0"/>
          <w:w w:val="100"/>
          <w:position w:val="0"/>
        </w:rPr>
        <w:t>[2006]67</w:t>
      </w:r>
      <w:r>
        <w:rPr>
          <w:color w:val="000000"/>
          <w:spacing w:val="0"/>
          <w:w w:val="100"/>
          <w:position w:val="0"/>
        </w:rPr>
        <w:t>号)，对</w:t>
      </w:r>
      <w:r>
        <w:rPr>
          <w:color w:val="000000"/>
          <w:spacing w:val="0"/>
          <w:w w:val="100"/>
          <w:position w:val="0"/>
        </w:rPr>
        <w:t xml:space="preserve">2005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日的法定公益金结余，转作任意盈余公积管理使用。</w:t>
      </w:r>
      <w:r>
        <w:br w:type="page"/>
      </w:r>
    </w:p>
    <w:p>
      <w:pPr>
        <w:pStyle w:val="Style52"/>
        <w:keepNext/>
        <w:keepLines/>
        <w:widowControl w:val="0"/>
        <w:shd w:val="clear" w:color="auto" w:fill="auto"/>
        <w:bidi w:val="0"/>
        <w:spacing w:before="0" w:after="80" w:line="240" w:lineRule="auto"/>
        <w:ind w:left="0" w:right="0" w:firstLine="380"/>
        <w:jc w:val="both"/>
      </w:pPr>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、未分配利润</w:t>
      </w:r>
      <w:bookmarkEnd w:id="553"/>
      <w:bookmarkEnd w:id="554"/>
      <w:bookmarkEnd w:id="555"/>
    </w:p>
    <w:p>
      <w:pPr>
        <w:pStyle w:val="Style27"/>
        <w:keepNext w:val="0"/>
        <w:keepLines w:val="0"/>
        <w:widowControl w:val="0"/>
        <w:shd w:val="clear" w:color="auto" w:fill="auto"/>
        <w:bidi w:val="0"/>
        <w:spacing w:before="0" w:after="0" w:line="341" w:lineRule="exact"/>
        <w:ind w:left="0" w:right="0" w:firstLine="420"/>
        <w:jc w:val="both"/>
      </w:pPr>
      <w:r>
        <w:rPr>
          <w:color w:val="000000"/>
          <w:spacing w:val="0"/>
          <w:w w:val="100"/>
          <w:position w:val="0"/>
        </w:rPr>
        <w:t>⑴ 本公司根据股份制企业有关规定，按税后利润的</w:t>
      </w:r>
      <w:r>
        <w:rPr>
          <w:color w:val="000000"/>
          <w:spacing w:val="0"/>
          <w:w w:val="100"/>
          <w:position w:val="0"/>
        </w:rPr>
        <w:t>10%</w:t>
      </w:r>
      <w:r>
        <w:rPr>
          <w:color w:val="000000"/>
          <w:spacing w:val="0"/>
          <w:w w:val="100"/>
          <w:position w:val="0"/>
        </w:rPr>
        <w:t>提取法定盈余公积、</w:t>
      </w:r>
      <w:r>
        <w:rPr>
          <w:color w:val="000000"/>
          <w:spacing w:val="0"/>
          <w:w w:val="100"/>
          <w:position w:val="0"/>
        </w:rPr>
        <w:t>5%</w:t>
      </w:r>
      <w:r>
        <w:rPr>
          <w:color w:val="000000"/>
          <w:spacing w:val="0"/>
          <w:w w:val="100"/>
          <w:position w:val="0"/>
        </w:rPr>
        <w:t>提取 法定公益金、</w:t>
      </w:r>
      <w:r>
        <w:rPr>
          <w:color w:val="000000"/>
          <w:spacing w:val="0"/>
          <w:w w:val="100"/>
          <w:position w:val="0"/>
        </w:rPr>
        <w:t>5%</w:t>
      </w:r>
      <w:r>
        <w:rPr>
          <w:color w:val="000000"/>
          <w:spacing w:val="0"/>
          <w:w w:val="100"/>
          <w:position w:val="0"/>
        </w:rPr>
        <w:t>提取任意盈余公积。各期利润分配增减变动情况如下：</w:t>
      </w:r>
    </w:p>
    <w:p>
      <w:pPr>
        <w:pStyle w:val="Style27"/>
        <w:keepNext w:val="0"/>
        <w:keepLines w:val="0"/>
        <w:widowControl w:val="0"/>
        <w:shd w:val="clear" w:color="auto" w:fill="auto"/>
        <w:bidi w:val="0"/>
        <w:spacing w:before="0" w:after="0" w:line="341" w:lineRule="exact"/>
        <w:ind w:left="3220" w:right="0" w:firstLine="0"/>
        <w:jc w:val="left"/>
      </w:pPr>
      <w:r>
        <mc:AlternateContent>
          <mc:Choice Requires="wps">
            <w:drawing>
              <wp:anchor distT="0" distB="0" distL="114300" distR="114300" simplePos="0" relativeHeight="125829426" behindDoc="0" locked="0" layoutInCell="1" allowOverlap="1">
                <wp:simplePos x="0" y="0"/>
                <wp:positionH relativeFrom="page">
                  <wp:posOffset>1492250</wp:posOffset>
                </wp:positionH>
                <wp:positionV relativeFrom="paragraph">
                  <wp:posOffset>25400</wp:posOffset>
                </wp:positionV>
                <wp:extent cx="1572895" cy="2310130"/>
                <wp:wrapSquare wrapText="right"/>
                <wp:docPr id="282" name="Shape 282"/>
                <a:graphic xmlns:a="http://schemas.openxmlformats.org/drawingml/2006/main">
                  <a:graphicData uri="http://schemas.microsoft.com/office/word/2010/wordprocessingShape">
                    <wps:wsp>
                      <wps:cNvSpPr txBox="1"/>
                      <wps:spPr>
                        <a:xfrm>
                          <a:ext cx="1572895" cy="2310130"/>
                        </a:xfrm>
                        <a:prstGeom prst="rect"/>
                        <a:noFill/>
                      </wps:spPr>
                      <wps:txbx>
                        <w:txbxContent>
                          <w:p>
                            <w:pPr>
                              <w:pStyle w:val="Style27"/>
                              <w:keepNext w:val="0"/>
                              <w:keepLines w:val="0"/>
                              <w:widowControl w:val="0"/>
                              <w:shd w:val="clear" w:color="auto" w:fill="auto"/>
                              <w:bidi w:val="0"/>
                              <w:spacing w:before="80" w:after="0" w:line="297" w:lineRule="exact"/>
                              <w:ind w:left="0" w:right="340" w:firstLine="0"/>
                              <w:jc w:val="right"/>
                            </w:pPr>
                            <w:r>
                              <w:rPr>
                                <w:color w:val="000000"/>
                                <w:spacing w:val="0"/>
                                <w:w w:val="100"/>
                                <w:position w:val="0"/>
                                <w:u w:val="single"/>
                              </w:rPr>
                              <w:t>目</w:t>
                            </w:r>
                          </w:p>
                          <w:p>
                            <w:pPr>
                              <w:pStyle w:val="Style27"/>
                              <w:keepNext w:val="0"/>
                              <w:keepLines w:val="0"/>
                              <w:widowControl w:val="0"/>
                              <w:pBdr>
                                <w:top w:val="single" w:sz="4" w:space="0" w:color="auto"/>
                              </w:pBdr>
                              <w:shd w:val="clear" w:color="auto" w:fill="auto"/>
                              <w:bidi w:val="0"/>
                              <w:spacing w:before="0" w:after="0" w:line="297" w:lineRule="exact"/>
                              <w:ind w:left="0" w:right="0" w:firstLine="0"/>
                              <w:jc w:val="left"/>
                            </w:pPr>
                            <w:r>
                              <w:rPr>
                                <w:color w:val="000000"/>
                                <w:spacing w:val="0"/>
                                <w:w w:val="100"/>
                                <w:position w:val="0"/>
                              </w:rPr>
                              <w:t>调整前年初未分配利一 调整年初未分配利润 调整后年初未分配利润 加:本年净利润</w:t>
                            </w:r>
                          </w:p>
                          <w:p>
                            <w:pPr>
                              <w:pStyle w:val="Style27"/>
                              <w:keepNext w:val="0"/>
                              <w:keepLines w:val="0"/>
                              <w:widowControl w:val="0"/>
                              <w:shd w:val="clear" w:color="auto" w:fill="auto"/>
                              <w:bidi w:val="0"/>
                              <w:spacing w:before="0" w:after="0" w:line="297" w:lineRule="exact"/>
                              <w:ind w:left="0" w:right="0" w:firstLine="340"/>
                              <w:jc w:val="left"/>
                            </w:pPr>
                            <w:r>
                              <w:rPr>
                                <w:color w:val="000000"/>
                                <w:spacing w:val="0"/>
                                <w:w w:val="100"/>
                                <w:position w:val="0"/>
                              </w:rPr>
                              <w:t>盈余公积转入</w:t>
                            </w:r>
                          </w:p>
                          <w:p>
                            <w:pPr>
                              <w:pStyle w:val="Style27"/>
                              <w:keepNext w:val="0"/>
                              <w:keepLines w:val="0"/>
                              <w:widowControl w:val="0"/>
                              <w:shd w:val="clear" w:color="auto" w:fill="auto"/>
                              <w:bidi w:val="0"/>
                              <w:spacing w:before="0" w:after="0" w:line="297" w:lineRule="exact"/>
                              <w:ind w:left="0" w:right="0" w:firstLine="340"/>
                              <w:jc w:val="left"/>
                            </w:pPr>
                            <w:r>
                              <w:rPr>
                                <w:color w:val="000000"/>
                                <w:spacing w:val="0"/>
                                <w:w w:val="100"/>
                                <w:position w:val="0"/>
                              </w:rPr>
                              <w:t>其他转入</w:t>
                            </w:r>
                          </w:p>
                          <w:p>
                            <w:pPr>
                              <w:pStyle w:val="Style27"/>
                              <w:keepNext w:val="0"/>
                              <w:keepLines w:val="0"/>
                              <w:widowControl w:val="0"/>
                              <w:shd w:val="clear" w:color="auto" w:fill="auto"/>
                              <w:bidi w:val="0"/>
                              <w:spacing w:before="0" w:after="0" w:line="297" w:lineRule="exact"/>
                              <w:ind w:left="0" w:right="0" w:firstLine="0"/>
                              <w:jc w:val="left"/>
                            </w:pPr>
                            <w:r>
                              <w:rPr>
                                <w:color w:val="000000"/>
                                <w:spacing w:val="0"/>
                                <w:w w:val="100"/>
                                <w:position w:val="0"/>
                              </w:rPr>
                              <w:t>减:提取法定盈余公积 提取任意盈余公积 应付普通股股利 转作股本的普通股股利 年末未分配利润</w:t>
                            </w:r>
                          </w:p>
                        </w:txbxContent>
                      </wps:txbx>
                      <wps:bodyPr lIns="0" tIns="0" rIns="0" bIns="0">
                        <a:noAutoFit/>
                      </wps:bodyPr>
                    </wps:wsp>
                  </a:graphicData>
                </a:graphic>
              </wp:anchor>
            </w:drawing>
          </mc:Choice>
          <mc:Fallback>
            <w:pict>
              <v:shape id="_x0000_s1308" type="#_x0000_t202" style="position:absolute;margin-left:117.5pt;margin-top:2.pt;width:123.85000000000001pt;height:181.90000000000001pt;z-index:-125829327;mso-wrap-distance-left:9.pt;mso-wrap-distance-right:9.pt;mso-position-horizontal-relative:page" filled="f" stroked="f">
                <v:textbox inset="0,0,0,0">
                  <w:txbxContent>
                    <w:p>
                      <w:pPr>
                        <w:pStyle w:val="Style27"/>
                        <w:keepNext w:val="0"/>
                        <w:keepLines w:val="0"/>
                        <w:widowControl w:val="0"/>
                        <w:shd w:val="clear" w:color="auto" w:fill="auto"/>
                        <w:bidi w:val="0"/>
                        <w:spacing w:before="80" w:after="0" w:line="297" w:lineRule="exact"/>
                        <w:ind w:left="0" w:right="340" w:firstLine="0"/>
                        <w:jc w:val="right"/>
                      </w:pPr>
                      <w:r>
                        <w:rPr>
                          <w:color w:val="000000"/>
                          <w:spacing w:val="0"/>
                          <w:w w:val="100"/>
                          <w:position w:val="0"/>
                          <w:u w:val="single"/>
                        </w:rPr>
                        <w:t>目</w:t>
                      </w:r>
                    </w:p>
                    <w:p>
                      <w:pPr>
                        <w:pStyle w:val="Style27"/>
                        <w:keepNext w:val="0"/>
                        <w:keepLines w:val="0"/>
                        <w:widowControl w:val="0"/>
                        <w:pBdr>
                          <w:top w:val="single" w:sz="4" w:space="0" w:color="auto"/>
                        </w:pBdr>
                        <w:shd w:val="clear" w:color="auto" w:fill="auto"/>
                        <w:bidi w:val="0"/>
                        <w:spacing w:before="0" w:after="0" w:line="297" w:lineRule="exact"/>
                        <w:ind w:left="0" w:right="0" w:firstLine="0"/>
                        <w:jc w:val="left"/>
                      </w:pPr>
                      <w:r>
                        <w:rPr>
                          <w:color w:val="000000"/>
                          <w:spacing w:val="0"/>
                          <w:w w:val="100"/>
                          <w:position w:val="0"/>
                        </w:rPr>
                        <w:t>调整前年初未分配利一 调整年初未分配利润 调整后年初未分配利润 加:本年净利润</w:t>
                      </w:r>
                    </w:p>
                    <w:p>
                      <w:pPr>
                        <w:pStyle w:val="Style27"/>
                        <w:keepNext w:val="0"/>
                        <w:keepLines w:val="0"/>
                        <w:widowControl w:val="0"/>
                        <w:shd w:val="clear" w:color="auto" w:fill="auto"/>
                        <w:bidi w:val="0"/>
                        <w:spacing w:before="0" w:after="0" w:line="297" w:lineRule="exact"/>
                        <w:ind w:left="0" w:right="0" w:firstLine="340"/>
                        <w:jc w:val="left"/>
                      </w:pPr>
                      <w:r>
                        <w:rPr>
                          <w:color w:val="000000"/>
                          <w:spacing w:val="0"/>
                          <w:w w:val="100"/>
                          <w:position w:val="0"/>
                        </w:rPr>
                        <w:t>盈余公积转入</w:t>
                      </w:r>
                    </w:p>
                    <w:p>
                      <w:pPr>
                        <w:pStyle w:val="Style27"/>
                        <w:keepNext w:val="0"/>
                        <w:keepLines w:val="0"/>
                        <w:widowControl w:val="0"/>
                        <w:shd w:val="clear" w:color="auto" w:fill="auto"/>
                        <w:bidi w:val="0"/>
                        <w:spacing w:before="0" w:after="0" w:line="297" w:lineRule="exact"/>
                        <w:ind w:left="0" w:right="0" w:firstLine="340"/>
                        <w:jc w:val="left"/>
                      </w:pPr>
                      <w:r>
                        <w:rPr>
                          <w:color w:val="000000"/>
                          <w:spacing w:val="0"/>
                          <w:w w:val="100"/>
                          <w:position w:val="0"/>
                        </w:rPr>
                        <w:t>其他转入</w:t>
                      </w:r>
                    </w:p>
                    <w:p>
                      <w:pPr>
                        <w:pStyle w:val="Style27"/>
                        <w:keepNext w:val="0"/>
                        <w:keepLines w:val="0"/>
                        <w:widowControl w:val="0"/>
                        <w:shd w:val="clear" w:color="auto" w:fill="auto"/>
                        <w:bidi w:val="0"/>
                        <w:spacing w:before="0" w:after="0" w:line="297" w:lineRule="exact"/>
                        <w:ind w:left="0" w:right="0" w:firstLine="0"/>
                        <w:jc w:val="left"/>
                      </w:pPr>
                      <w:r>
                        <w:rPr>
                          <w:color w:val="000000"/>
                          <w:spacing w:val="0"/>
                          <w:w w:val="100"/>
                          <w:position w:val="0"/>
                        </w:rPr>
                        <w:t>减:提取法定盈余公积 提取任意盈余公积 应付普通股股利 转作股本的普通股股利 年末未分配利润</w:t>
                      </w:r>
                    </w:p>
                  </w:txbxContent>
                </v:textbox>
                <w10:wrap type="square" side="right" anchorx="page"/>
              </v:shape>
            </w:pict>
          </mc:Fallback>
        </mc:AlternateContent>
      </w:r>
      <w:r>
        <w:rPr>
          <w:color w:val="000000"/>
          <w:spacing w:val="0"/>
          <w:w w:val="100"/>
          <w:position w:val="0"/>
        </w:rPr>
        <w:t>金</w:t>
      </w:r>
    </w:p>
    <w:p>
      <w:pPr>
        <w:pStyle w:val="Style27"/>
        <w:keepNext w:val="0"/>
        <w:keepLines w:val="0"/>
        <w:widowControl w:val="0"/>
        <w:pBdr>
          <w:top w:val="single" w:sz="4" w:space="0" w:color="auto"/>
        </w:pBdr>
        <w:shd w:val="clear" w:color="auto" w:fill="auto"/>
        <w:bidi w:val="0"/>
        <w:spacing w:before="0" w:after="80" w:line="240" w:lineRule="auto"/>
        <w:ind w:left="3220" w:right="0" w:firstLine="0"/>
        <w:jc w:val="left"/>
      </w:pPr>
      <w:r>
        <w:rPr>
          <w:color w:val="000000"/>
          <w:spacing w:val="0"/>
          <w:w w:val="100"/>
          <w:position w:val="0"/>
        </w:rPr>
        <w:t xml:space="preserve">32,994,837.39 </w:t>
      </w:r>
      <w:r>
        <w:rPr>
          <w:color w:val="000000"/>
          <w:spacing w:val="0"/>
          <w:w w:val="100"/>
          <w:position w:val="0"/>
        </w:rPr>
        <w:t>62,994,837.39</w:t>
      </w:r>
    </w:p>
    <w:p>
      <w:pPr>
        <w:pStyle w:val="Style27"/>
        <w:keepNext w:val="0"/>
        <w:keepLines w:val="0"/>
        <w:widowControl w:val="0"/>
        <w:shd w:val="clear" w:color="auto" w:fill="auto"/>
        <w:bidi w:val="0"/>
        <w:spacing w:before="0" w:after="660" w:line="240" w:lineRule="auto"/>
        <w:ind w:left="3220" w:right="0" w:firstLine="0"/>
        <w:jc w:val="both"/>
      </w:pPr>
      <w:r>
        <w:rPr>
          <w:color w:val="000000"/>
          <w:spacing w:val="0"/>
          <w:w w:val="100"/>
          <w:position w:val="0"/>
        </w:rPr>
        <w:t>52,315,230.81</w:t>
      </w:r>
    </w:p>
    <w:p>
      <w:pPr>
        <w:pStyle w:val="Style27"/>
        <w:keepNext w:val="0"/>
        <w:keepLines w:val="0"/>
        <w:widowControl w:val="0"/>
        <w:shd w:val="clear" w:color="auto" w:fill="auto"/>
        <w:bidi w:val="0"/>
        <w:spacing w:before="0" w:after="80" w:line="240" w:lineRule="auto"/>
        <w:ind w:left="0" w:right="380" w:firstLine="0"/>
        <w:jc w:val="right"/>
      </w:pPr>
      <w:r>
        <w:rPr>
          <w:color w:val="000000"/>
          <w:spacing w:val="0"/>
          <w:w w:val="100"/>
          <w:position w:val="0"/>
        </w:rPr>
        <w:t>7,235,395.32</w:t>
      </w:r>
    </w:p>
    <w:p>
      <w:pPr>
        <w:pStyle w:val="Style27"/>
        <w:keepNext w:val="0"/>
        <w:keepLines w:val="0"/>
        <w:widowControl w:val="0"/>
        <w:shd w:val="clear" w:color="auto" w:fill="auto"/>
        <w:bidi w:val="0"/>
        <w:spacing w:before="0" w:after="80" w:line="240" w:lineRule="auto"/>
        <w:ind w:left="0" w:right="380" w:firstLine="0"/>
        <w:jc w:val="right"/>
      </w:pPr>
      <w:r>
        <w:rPr>
          <w:color w:val="000000"/>
          <w:spacing w:val="0"/>
          <w:w w:val="100"/>
          <w:position w:val="0"/>
        </w:rPr>
        <w:t>3,617,697.65</w:t>
      </w:r>
    </w:p>
    <w:p>
      <w:pPr>
        <w:pStyle w:val="Style27"/>
        <w:keepNext w:val="0"/>
        <w:keepLines w:val="0"/>
        <w:widowControl w:val="0"/>
        <w:shd w:val="clear" w:color="auto" w:fill="auto"/>
        <w:bidi w:val="0"/>
        <w:spacing w:before="0" w:after="80" w:line="240" w:lineRule="auto"/>
        <w:ind w:left="3220" w:right="0" w:firstLine="0"/>
        <w:jc w:val="left"/>
      </w:pPr>
      <w:r>
        <w:rPr>
          <w:color w:val="000000"/>
          <w:spacing w:val="0"/>
          <w:w w:val="100"/>
          <w:position w:val="0"/>
        </w:rPr>
        <w:t xml:space="preserve">30,000,000.00 </w:t>
      </w:r>
      <w:r>
        <w:rPr>
          <w:color w:val="000000"/>
          <w:spacing w:val="0"/>
          <w:w w:val="100"/>
          <w:position w:val="0"/>
        </w:rPr>
        <w:t>74,456,975.23</w:t>
      </w:r>
    </w:p>
    <w:p>
      <w:pPr>
        <w:pStyle w:val="Style27"/>
        <w:keepNext w:val="0"/>
        <w:keepLines w:val="0"/>
        <w:widowControl w:val="0"/>
        <w:shd w:val="clear" w:color="auto" w:fill="auto"/>
        <w:bidi w:val="0"/>
        <w:spacing w:before="0" w:after="80" w:line="346" w:lineRule="exact"/>
        <w:ind w:left="0" w:right="0" w:firstLine="420"/>
        <w:jc w:val="both"/>
      </w:pPr>
      <w:r>
        <w:rPr>
          <w:color w:val="000000"/>
          <w:spacing w:val="0"/>
          <w:w w:val="100"/>
          <w:position w:val="0"/>
        </w:rPr>
        <w:t xml:space="preserve">⑵ </w:t>
      </w:r>
      <w:r>
        <w:rPr>
          <w:color w:val="000000"/>
          <w:spacing w:val="0"/>
          <w:w w:val="100"/>
          <w:position w:val="0"/>
        </w:rPr>
        <w:t>根据本公司</w:t>
      </w:r>
      <w:r>
        <w:rPr>
          <w:color w:val="000000"/>
          <w:spacing w:val="0"/>
          <w:w w:val="100"/>
          <w:position w:val="0"/>
        </w:rPr>
        <w:t>2005</w:t>
      </w:r>
      <w:r>
        <w:rPr>
          <w:color w:val="000000"/>
          <w:spacing w:val="0"/>
          <w:w w:val="100"/>
          <w:position w:val="0"/>
        </w:rPr>
        <w:t>年度股东大会决议，审议通过了董事会《公司</w:t>
      </w:r>
      <w:r>
        <w:rPr>
          <w:color w:val="000000"/>
          <w:spacing w:val="0"/>
          <w:w w:val="100"/>
          <w:position w:val="0"/>
        </w:rPr>
        <w:t>2005</w:t>
      </w:r>
      <w:r>
        <w:rPr>
          <w:color w:val="000000"/>
          <w:spacing w:val="0"/>
          <w:w w:val="100"/>
          <w:position w:val="0"/>
        </w:rPr>
        <w:t>年度利润分 配议案》，决定向股东分配</w:t>
      </w:r>
      <w:r>
        <w:rPr>
          <w:color w:val="000000"/>
          <w:spacing w:val="0"/>
          <w:w w:val="100"/>
          <w:position w:val="0"/>
        </w:rPr>
        <w:t>2005</w:t>
      </w:r>
      <w:r>
        <w:rPr>
          <w:color w:val="000000"/>
          <w:spacing w:val="0"/>
          <w:w w:val="100"/>
          <w:position w:val="0"/>
        </w:rPr>
        <w:t>年度股利</w:t>
      </w:r>
      <w:r>
        <w:rPr>
          <w:color w:val="000000"/>
          <w:spacing w:val="0"/>
          <w:w w:val="100"/>
          <w:position w:val="0"/>
        </w:rPr>
        <w:t>30,000,000.00</w:t>
      </w:r>
      <w:r>
        <w:rPr>
          <w:color w:val="000000"/>
          <w:spacing w:val="0"/>
          <w:w w:val="100"/>
          <w:position w:val="0"/>
        </w:rPr>
        <w:t>元，各股东按照持股比例进行分 配。</w:t>
      </w:r>
    </w:p>
    <w:p>
      <w:pPr>
        <w:pStyle w:val="Style27"/>
        <w:keepNext w:val="0"/>
        <w:keepLines w:val="0"/>
        <w:widowControl w:val="0"/>
        <w:shd w:val="clear" w:color="auto" w:fill="auto"/>
        <w:bidi w:val="0"/>
        <w:spacing w:before="0" w:after="220" w:line="350" w:lineRule="exact"/>
        <w:ind w:left="0" w:right="0" w:firstLine="420"/>
        <w:jc w:val="both"/>
      </w:pPr>
      <w:r>
        <w:rPr>
          <w:color w:val="000000"/>
          <w:spacing w:val="0"/>
          <w:w w:val="100"/>
          <w:position w:val="0"/>
        </w:rPr>
        <w:t>(3)</w:t>
      </w:r>
      <w:r>
        <w:rPr>
          <w:color w:val="000000"/>
          <w:spacing w:val="0"/>
          <w:w w:val="100"/>
          <w:position w:val="0"/>
        </w:rPr>
        <w:t>根据</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日董事会制定利润分配预案，拟以现金分配股利</w:t>
      </w:r>
      <w:r>
        <w:rPr>
          <w:color w:val="000000"/>
          <w:spacing w:val="0"/>
          <w:w w:val="100"/>
          <w:position w:val="0"/>
        </w:rPr>
        <w:t>2,970</w:t>
      </w:r>
      <w:r>
        <w:rPr>
          <w:color w:val="000000"/>
          <w:spacing w:val="0"/>
          <w:w w:val="100"/>
          <w:position w:val="0"/>
        </w:rPr>
        <w:t>万元, 由新老股东共同享有，该预案尚需公司股东大会批准后实施。</w:t>
      </w:r>
    </w:p>
    <w:p>
      <w:pPr>
        <w:pStyle w:val="Style52"/>
        <w:keepNext/>
        <w:keepLines/>
        <w:widowControl w:val="0"/>
        <w:shd w:val="clear" w:color="auto" w:fill="auto"/>
        <w:bidi w:val="0"/>
        <w:spacing w:before="0" w:after="80" w:line="240" w:lineRule="auto"/>
        <w:ind w:left="0" w:right="0" w:firstLine="420"/>
        <w:jc w:val="both"/>
      </w:pPr>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sz w:val="20"/>
          <w:szCs w:val="20"/>
        </w:rPr>
        <w:t>26</w:t>
      </w:r>
      <w:r>
        <w:rPr>
          <w:color w:val="000000"/>
          <w:spacing w:val="0"/>
          <w:w w:val="100"/>
          <w:position w:val="0"/>
        </w:rPr>
        <w:t>、主营业务收入和主营业务成本</w:t>
      </w:r>
      <w:bookmarkEnd w:id="556"/>
      <w:bookmarkEnd w:id="557"/>
      <w:bookmarkEnd w:id="558"/>
    </w:p>
    <w:p>
      <w:pPr>
        <w:pStyle w:val="Style27"/>
        <w:keepNext w:val="0"/>
        <w:keepLines w:val="0"/>
        <w:widowControl w:val="0"/>
        <w:shd w:val="clear" w:color="auto" w:fill="auto"/>
        <w:bidi w:val="0"/>
        <w:spacing w:before="0" w:after="220" w:line="240" w:lineRule="auto"/>
        <w:ind w:left="0" w:right="0" w:firstLine="420"/>
        <w:jc w:val="both"/>
      </w:pPr>
      <w:r>
        <w:rPr>
          <w:color w:val="000000"/>
          <w:spacing w:val="0"/>
          <w:w w:val="100"/>
          <w:position w:val="0"/>
        </w:rPr>
        <w:t>⑴主营业务收入和主营业务成本明细:</w:t>
      </w:r>
    </w:p>
    <w:tbl>
      <w:tblPr>
        <w:tblOverlap w:val="never"/>
        <w:jc w:val="left"/>
        <w:tblLayout w:type="fixed"/>
      </w:tblPr>
      <w:tblGrid>
        <w:gridCol w:w="1094"/>
        <w:gridCol w:w="1762"/>
        <w:gridCol w:w="1690"/>
        <w:gridCol w:w="1685"/>
        <w:gridCol w:w="1546"/>
      </w:tblGrid>
      <w:tr>
        <w:trPr>
          <w:trHeight w:val="413" w:hRule="exact"/>
        </w:trPr>
        <w:tc>
          <w:tcPr>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项目</w:t>
            </w:r>
          </w:p>
        </w:tc>
        <w:tc>
          <w:tcPr>
            <w:tcBorders>
              <w:top w:val="single" w:sz="4"/>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主营业务收入</w:t>
            </w:r>
          </w:p>
        </w:tc>
        <w:tc>
          <w:tcPr>
            <w:tcBorders>
              <w:top w:val="single" w:sz="4"/>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主营业务成本</w:t>
            </w:r>
          </w:p>
        </w:tc>
        <w:tc>
          <w:tcPr>
            <w:tcBorders>
              <w:top w:val="single" w:sz="4"/>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主营业务收入</w:t>
            </w:r>
          </w:p>
        </w:tc>
        <w:tc>
          <w:tcPr>
            <w:tcBorders>
              <w:top w:val="single" w:sz="4"/>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主营业务成本</w:t>
            </w:r>
          </w:p>
        </w:tc>
      </w:tr>
      <w:tr>
        <w:trPr>
          <w:trHeight w:val="490" w:hRule="exact"/>
        </w:trPr>
        <w:tc>
          <w:tcPr>
            <w:tcBorders>
              <w:top w:val="single" w:sz="4"/>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印刷品</w:t>
            </w:r>
          </w:p>
        </w:tc>
        <w:tc>
          <w:tcPr>
            <w:tcBorders>
              <w:top w:val="single" w:sz="4"/>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280"/>
              <w:jc w:val="left"/>
              <w:rPr>
                <w:sz w:val="16"/>
                <w:szCs w:val="16"/>
              </w:rPr>
            </w:pPr>
            <w:r>
              <w:rPr>
                <w:rFonts w:ascii="Cambria" w:eastAsia="Cambria" w:hAnsi="Cambria" w:cs="Cambria"/>
                <w:color w:val="000000"/>
                <w:spacing w:val="0"/>
                <w:w w:val="100"/>
                <w:position w:val="0"/>
                <w:sz w:val="16"/>
                <w:szCs w:val="16"/>
              </w:rPr>
              <w:t>346,657,758.29</w:t>
            </w:r>
          </w:p>
        </w:tc>
        <w:tc>
          <w:tcPr>
            <w:tcBorders>
              <w:top w:val="single" w:sz="4"/>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0"/>
              <w:jc w:val="center"/>
              <w:rPr>
                <w:sz w:val="16"/>
                <w:szCs w:val="16"/>
              </w:rPr>
            </w:pPr>
            <w:r>
              <w:rPr>
                <w:rFonts w:ascii="Cambria" w:eastAsia="Cambria" w:hAnsi="Cambria" w:cs="Cambria"/>
                <w:color w:val="000000"/>
                <w:spacing w:val="0"/>
                <w:w w:val="100"/>
                <w:position w:val="0"/>
                <w:sz w:val="16"/>
                <w:szCs w:val="16"/>
              </w:rPr>
              <w:t>217,761,745.08</w:t>
            </w:r>
          </w:p>
        </w:tc>
        <w:tc>
          <w:tcPr>
            <w:tcBorders>
              <w:top w:val="single" w:sz="4"/>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200"/>
              <w:jc w:val="left"/>
              <w:rPr>
                <w:sz w:val="16"/>
                <w:szCs w:val="16"/>
              </w:rPr>
            </w:pPr>
            <w:r>
              <w:rPr>
                <w:rFonts w:ascii="Cambria" w:eastAsia="Cambria" w:hAnsi="Cambria" w:cs="Cambria"/>
                <w:color w:val="000000"/>
                <w:spacing w:val="0"/>
                <w:w w:val="100"/>
                <w:position w:val="0"/>
                <w:sz w:val="16"/>
                <w:szCs w:val="16"/>
              </w:rPr>
              <w:t>336,366,020.36</w:t>
            </w:r>
          </w:p>
        </w:tc>
        <w:tc>
          <w:tcPr>
            <w:tcBorders>
              <w:top w:val="single" w:sz="4"/>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201,061,358.80</w:t>
            </w:r>
          </w:p>
        </w:tc>
      </w:tr>
      <w:tr>
        <w:trPr>
          <w:trHeight w:val="394" w:hRule="exact"/>
        </w:trPr>
        <w:tc>
          <w:tcPr>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纸制品</w:t>
            </w:r>
          </w:p>
        </w:tc>
        <w:tc>
          <w:tcPr>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53,092,126.84</w:t>
            </w:r>
          </w:p>
        </w:tc>
        <w:tc>
          <w:tcPr>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0"/>
              <w:jc w:val="center"/>
              <w:rPr>
                <w:sz w:val="16"/>
                <w:szCs w:val="16"/>
              </w:rPr>
            </w:pPr>
            <w:r>
              <w:rPr>
                <w:rFonts w:ascii="Cambria" w:eastAsia="Cambria" w:hAnsi="Cambria" w:cs="Cambria"/>
                <w:color w:val="000000"/>
                <w:spacing w:val="0"/>
                <w:w w:val="100"/>
                <w:position w:val="0"/>
                <w:sz w:val="16"/>
                <w:szCs w:val="16"/>
              </w:rPr>
              <w:t>50,289,375.91</w:t>
            </w:r>
          </w:p>
        </w:tc>
        <w:tc>
          <w:tcPr>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280"/>
              <w:jc w:val="left"/>
              <w:rPr>
                <w:sz w:val="16"/>
                <w:szCs w:val="16"/>
              </w:rPr>
            </w:pPr>
            <w:r>
              <w:rPr>
                <w:rFonts w:ascii="Cambria" w:eastAsia="Cambria" w:hAnsi="Cambria" w:cs="Cambria"/>
                <w:color w:val="000000"/>
                <w:spacing w:val="0"/>
                <w:w w:val="100"/>
                <w:position w:val="0"/>
                <w:sz w:val="16"/>
                <w:szCs w:val="16"/>
              </w:rPr>
              <w:t>59,263,864.58</w:t>
            </w:r>
          </w:p>
        </w:tc>
        <w:tc>
          <w:tcPr>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58,119,080.73</w:t>
            </w:r>
          </w:p>
        </w:tc>
      </w:tr>
      <w:tr>
        <w:trPr>
          <w:trHeight w:val="394" w:hRule="exact"/>
        </w:trPr>
        <w:tc>
          <w:tcPr>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标签</w:t>
            </w:r>
          </w:p>
        </w:tc>
        <w:tc>
          <w:tcPr>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460"/>
              <w:jc w:val="left"/>
              <w:rPr>
                <w:sz w:val="16"/>
                <w:szCs w:val="16"/>
              </w:rPr>
            </w:pPr>
            <w:r>
              <w:rPr>
                <w:rFonts w:ascii="Cambria" w:eastAsia="Cambria" w:hAnsi="Cambria" w:cs="Cambria"/>
                <w:color w:val="000000"/>
                <w:spacing w:val="0"/>
                <w:w w:val="100"/>
                <w:position w:val="0"/>
                <w:sz w:val="16"/>
                <w:szCs w:val="16"/>
              </w:rPr>
              <w:t>9,246,851.53</w:t>
            </w:r>
          </w:p>
        </w:tc>
        <w:tc>
          <w:tcPr>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380"/>
              <w:jc w:val="left"/>
              <w:rPr>
                <w:sz w:val="16"/>
                <w:szCs w:val="16"/>
              </w:rPr>
            </w:pPr>
            <w:r>
              <w:rPr>
                <w:rFonts w:ascii="Cambria" w:eastAsia="Cambria" w:hAnsi="Cambria" w:cs="Cambria"/>
                <w:color w:val="000000"/>
                <w:spacing w:val="0"/>
                <w:w w:val="100"/>
                <w:position w:val="0"/>
                <w:sz w:val="16"/>
                <w:szCs w:val="16"/>
              </w:rPr>
              <w:t>5,242,674.10</w:t>
            </w:r>
          </w:p>
        </w:tc>
        <w:tc>
          <w:tcPr>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200" w:firstLine="0"/>
              <w:jc w:val="right"/>
              <w:rPr>
                <w:sz w:val="16"/>
                <w:szCs w:val="16"/>
              </w:rPr>
            </w:pPr>
            <w:r>
              <w:rPr>
                <w:rFonts w:ascii="Cambria" w:eastAsia="Cambria" w:hAnsi="Cambria" w:cs="Cambria"/>
                <w:color w:val="000000"/>
                <w:spacing w:val="0"/>
                <w:w w:val="100"/>
                <w:position w:val="0"/>
                <w:sz w:val="16"/>
                <w:szCs w:val="16"/>
              </w:rPr>
              <w:t>1,035,599.70</w:t>
            </w:r>
          </w:p>
        </w:tc>
        <w:tc>
          <w:tcPr>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1,223,608.08</w:t>
            </w:r>
          </w:p>
        </w:tc>
      </w:tr>
      <w:tr>
        <w:trPr>
          <w:trHeight w:val="398" w:hRule="exact"/>
        </w:trPr>
        <w:tc>
          <w:tcPr>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试卷</w:t>
            </w:r>
          </w:p>
        </w:tc>
        <w:tc>
          <w:tcPr>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640"/>
              <w:jc w:val="left"/>
              <w:rPr>
                <w:sz w:val="16"/>
                <w:szCs w:val="16"/>
              </w:rPr>
            </w:pPr>
            <w:r>
              <w:rPr>
                <w:rFonts w:ascii="Cambria" w:eastAsia="Cambria" w:hAnsi="Cambria" w:cs="Cambria"/>
                <w:color w:val="000000"/>
                <w:spacing w:val="0"/>
                <w:w w:val="100"/>
                <w:position w:val="0"/>
                <w:sz w:val="16"/>
                <w:szCs w:val="16"/>
              </w:rPr>
              <w:t>758,883.95</w:t>
            </w:r>
          </w:p>
        </w:tc>
        <w:tc>
          <w:tcPr>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560"/>
              <w:jc w:val="left"/>
              <w:rPr>
                <w:sz w:val="16"/>
                <w:szCs w:val="16"/>
              </w:rPr>
            </w:pPr>
            <w:r>
              <w:rPr>
                <w:rFonts w:ascii="Cambria" w:eastAsia="Cambria" w:hAnsi="Cambria" w:cs="Cambria"/>
                <w:color w:val="000000"/>
                <w:spacing w:val="0"/>
                <w:w w:val="100"/>
                <w:position w:val="0"/>
                <w:sz w:val="16"/>
                <w:szCs w:val="16"/>
              </w:rPr>
              <w:t>864,900.73</w:t>
            </w:r>
          </w:p>
        </w:tc>
        <w:tc>
          <w:tcPr>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200" w:firstLine="0"/>
              <w:jc w:val="right"/>
              <w:rPr>
                <w:sz w:val="16"/>
                <w:szCs w:val="16"/>
              </w:rPr>
            </w:pPr>
            <w:r>
              <w:rPr>
                <w:rFonts w:ascii="Cambria" w:eastAsia="Cambria" w:hAnsi="Cambria" w:cs="Cambria"/>
                <w:color w:val="000000"/>
                <w:spacing w:val="0"/>
                <w:w w:val="100"/>
                <w:position w:val="0"/>
                <w:sz w:val="16"/>
                <w:szCs w:val="16"/>
              </w:rPr>
              <w:t>273,039.15</w:t>
            </w:r>
          </w:p>
        </w:tc>
        <w:tc>
          <w:tcPr>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222,174.85</w:t>
            </w:r>
          </w:p>
        </w:tc>
      </w:tr>
      <w:tr>
        <w:trPr>
          <w:trHeight w:val="317" w:hRule="exact"/>
        </w:trPr>
        <w:tc>
          <w:tcPr>
            <w:tcBorders/>
            <w:shd w:val="clear" w:color="auto" w:fill="FFFFFF"/>
            <w:vAlign w:val="bottom"/>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数码信息</w:t>
            </w:r>
          </w:p>
        </w:tc>
        <w:tc>
          <w:tcPr>
            <w:tcBorders/>
            <w:shd w:val="clear" w:color="auto" w:fill="FFFFFF"/>
            <w:vAlign w:val="bottom"/>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460"/>
              <w:jc w:val="left"/>
              <w:rPr>
                <w:sz w:val="16"/>
                <w:szCs w:val="16"/>
              </w:rPr>
            </w:pPr>
            <w:r>
              <w:rPr>
                <w:rFonts w:ascii="Cambria" w:eastAsia="Cambria" w:hAnsi="Cambria" w:cs="Cambria"/>
                <w:color w:val="000000"/>
                <w:spacing w:val="0"/>
                <w:w w:val="100"/>
                <w:position w:val="0"/>
                <w:sz w:val="16"/>
                <w:szCs w:val="16"/>
              </w:rPr>
              <w:t>1,216,867.22</w:t>
            </w:r>
          </w:p>
        </w:tc>
        <w:tc>
          <w:tcPr>
            <w:tcBorders/>
            <w:shd w:val="clear" w:color="auto" w:fill="FFFFFF"/>
            <w:vAlign w:val="bottom"/>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380"/>
              <w:jc w:val="left"/>
              <w:rPr>
                <w:sz w:val="16"/>
                <w:szCs w:val="16"/>
              </w:rPr>
            </w:pPr>
            <w:r>
              <w:rPr>
                <w:rFonts w:ascii="Cambria" w:eastAsia="Cambria" w:hAnsi="Cambria" w:cs="Cambria"/>
                <w:color w:val="000000"/>
                <w:spacing w:val="0"/>
                <w:w w:val="100"/>
                <w:position w:val="0"/>
                <w:sz w:val="16"/>
                <w:szCs w:val="16"/>
              </w:rPr>
              <w:t>1,981,236.35</w:t>
            </w:r>
          </w:p>
        </w:tc>
        <w:tc>
          <w:tcPr>
            <w:tcBorders/>
            <w:shd w:val="clear" w:color="auto" w:fill="FFFFFF"/>
            <w:vAlign w:val="top"/>
          </w:tcPr>
          <w:p>
            <w:pPr>
              <w:framePr w:w="7776" w:h="2861" w:vSpace="312" w:wrap="notBeside" w:vAnchor="text" w:hAnchor="text" w:x="334" w:y="313"/>
              <w:widowControl w:val="0"/>
              <w:rPr>
                <w:sz w:val="10"/>
                <w:szCs w:val="10"/>
              </w:rPr>
            </w:pPr>
          </w:p>
        </w:tc>
        <w:tc>
          <w:tcPr>
            <w:tcBorders/>
            <w:shd w:val="clear" w:color="auto" w:fill="FFFFFF"/>
            <w:vAlign w:val="top"/>
          </w:tcPr>
          <w:p>
            <w:pPr>
              <w:framePr w:w="7776" w:h="2861" w:vSpace="312" w:wrap="notBeside" w:vAnchor="text" w:hAnchor="text" w:x="334" w:y="313"/>
              <w:widowControl w:val="0"/>
              <w:rPr>
                <w:sz w:val="10"/>
                <w:szCs w:val="10"/>
              </w:rPr>
            </w:pPr>
          </w:p>
        </w:tc>
      </w:tr>
      <w:tr>
        <w:trPr>
          <w:trHeight w:val="456" w:hRule="exact"/>
        </w:trPr>
        <w:tc>
          <w:tcPr>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280"/>
              <w:jc w:val="left"/>
              <w:rPr>
                <w:sz w:val="16"/>
                <w:szCs w:val="16"/>
              </w:rPr>
            </w:pPr>
            <w:r>
              <w:rPr>
                <w:rFonts w:ascii="Cambria" w:eastAsia="Cambria" w:hAnsi="Cambria" w:cs="Cambria"/>
                <w:color w:val="000000"/>
                <w:spacing w:val="0"/>
                <w:w w:val="100"/>
                <w:position w:val="0"/>
                <w:sz w:val="16"/>
                <w:szCs w:val="16"/>
              </w:rPr>
              <w:t>410,972,487.83</w:t>
            </w:r>
          </w:p>
        </w:tc>
        <w:tc>
          <w:tcPr>
            <w:tcBorders>
              <w:top w:val="single" w:sz="4"/>
              <w:bottom w:val="single" w:sz="4"/>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0"/>
              <w:jc w:val="center"/>
              <w:rPr>
                <w:sz w:val="16"/>
                <w:szCs w:val="16"/>
              </w:rPr>
            </w:pPr>
            <w:r>
              <w:rPr>
                <w:rFonts w:ascii="Cambria" w:eastAsia="Cambria" w:hAnsi="Cambria" w:cs="Cambria"/>
                <w:color w:val="000000"/>
                <w:spacing w:val="0"/>
                <w:w w:val="100"/>
                <w:position w:val="0"/>
                <w:sz w:val="16"/>
                <w:szCs w:val="16"/>
              </w:rPr>
              <w:t>276,139,932.17</w:t>
            </w:r>
          </w:p>
        </w:tc>
        <w:tc>
          <w:tcPr>
            <w:tcBorders>
              <w:top w:val="single" w:sz="4"/>
              <w:bottom w:val="single" w:sz="4"/>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200"/>
              <w:jc w:val="left"/>
              <w:rPr>
                <w:sz w:val="16"/>
                <w:szCs w:val="16"/>
              </w:rPr>
            </w:pPr>
            <w:r>
              <w:rPr>
                <w:rFonts w:ascii="Cambria" w:eastAsia="Cambria" w:hAnsi="Cambria" w:cs="Cambria"/>
                <w:color w:val="000000"/>
                <w:spacing w:val="0"/>
                <w:w w:val="100"/>
                <w:position w:val="0"/>
                <w:sz w:val="16"/>
                <w:szCs w:val="16"/>
              </w:rPr>
              <w:t>396,938,523.79</w:t>
            </w:r>
          </w:p>
        </w:tc>
        <w:tc>
          <w:tcPr>
            <w:tcBorders>
              <w:top w:val="single" w:sz="4"/>
              <w:bottom w:val="single" w:sz="4"/>
            </w:tcBorders>
            <w:shd w:val="clear" w:color="auto" w:fill="FFFFFF"/>
            <w:vAlign w:val="center"/>
          </w:tcPr>
          <w:p>
            <w:pPr>
              <w:pStyle w:val="Style33"/>
              <w:keepNext w:val="0"/>
              <w:keepLines w:val="0"/>
              <w:framePr w:w="7776" w:h="2861" w:vSpace="312" w:wrap="notBeside" w:vAnchor="text" w:hAnchor="text" w:x="334" w:y="313"/>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260,626,222.46</w:t>
            </w:r>
          </w:p>
        </w:tc>
      </w:tr>
    </w:tbl>
    <w:p>
      <w:pPr>
        <w:pStyle w:val="Style30"/>
        <w:keepNext w:val="0"/>
        <w:keepLines w:val="0"/>
        <w:framePr w:w="590" w:h="226" w:hSpace="333" w:wrap="notBeside" w:vAnchor="text" w:hAnchor="text" w:x="2888"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本年数</w:t>
      </w:r>
    </w:p>
    <w:p>
      <w:pPr>
        <w:pStyle w:val="Style30"/>
        <w:keepNext w:val="0"/>
        <w:keepLines w:val="0"/>
        <w:framePr w:w="590" w:h="226" w:hSpace="333" w:wrap="notBeside" w:vAnchor="text" w:hAnchor="text" w:x="6267"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上年数</w:t>
      </w:r>
    </w:p>
    <w:p>
      <w:pPr>
        <w:pStyle w:val="Style30"/>
        <w:keepNext w:val="0"/>
        <w:keepLines w:val="0"/>
        <w:framePr w:w="763" w:h="230" w:hSpace="333" w:wrap="notBeside" w:vAnchor="text" w:hAnchor="text" w:x="483" w:y="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p>
      <w:pPr>
        <w:widowControl w:val="0"/>
        <w:spacing w:line="1" w:lineRule="exact"/>
      </w:pPr>
    </w:p>
    <w:p>
      <w:pPr>
        <w:pStyle w:val="Style27"/>
        <w:keepNext w:val="0"/>
        <w:keepLines w:val="0"/>
        <w:widowControl w:val="0"/>
        <w:shd w:val="clear" w:color="auto" w:fill="auto"/>
        <w:bidi w:val="0"/>
        <w:spacing w:before="0" w:after="80" w:line="240" w:lineRule="auto"/>
        <w:ind w:left="0" w:right="0" w:firstLine="380"/>
        <w:jc w:val="both"/>
      </w:pPr>
      <w:r>
        <w:rPr>
          <w:color w:val="000000"/>
          <w:spacing w:val="0"/>
          <w:w w:val="100"/>
          <w:position w:val="0"/>
        </w:rPr>
        <w:t>⑵ 本公司前五名客户销售收入总额，以及占公司全部销售收入的比例列示如下:</w:t>
      </w:r>
    </w:p>
    <w:p>
      <w:pPr>
        <w:widowControl w:val="0"/>
        <w:spacing w:line="1" w:lineRule="exact"/>
      </w:pPr>
      <w:r>
        <mc:AlternateContent>
          <mc:Choice Requires="wps">
            <w:drawing>
              <wp:anchor distT="92075" distB="466090" distL="0" distR="0" simplePos="0" relativeHeight="125829428" behindDoc="0" locked="0" layoutInCell="1" allowOverlap="1">
                <wp:simplePos x="0" y="0"/>
                <wp:positionH relativeFrom="page">
                  <wp:posOffset>2072005</wp:posOffset>
                </wp:positionH>
                <wp:positionV relativeFrom="paragraph">
                  <wp:posOffset>92075</wp:posOffset>
                </wp:positionV>
                <wp:extent cx="289560" cy="158750"/>
                <wp:wrapTopAndBottom/>
                <wp:docPr id="284" name="Shape 284"/>
                <a:graphic xmlns:a="http://schemas.openxmlformats.org/drawingml/2006/main">
                  <a:graphicData uri="http://schemas.microsoft.com/office/word/2010/wordprocessingShape">
                    <wps:wsp>
                      <wps:cNvSpPr txBox="1"/>
                      <wps:spPr>
                        <a:xfrm>
                          <a:ext cx="289560" cy="158750"/>
                        </a:xfrm>
                        <a:prstGeom prst="rect"/>
                        <a:noFill/>
                      </wps:spPr>
                      <wps:txbx>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310" type="#_x0000_t202" style="position:absolute;margin-left:163.15000000000001pt;margin-top:7.25pt;width:22.800000000000001pt;height:12.5pt;z-index:-125829325;mso-wrap-distance-left:0;mso-wrap-distance-top:7.25pt;mso-wrap-distance-right:0;mso-wrap-distance-bottom:36.700000000000003pt;mso-position-horizontal-relative:page" filled="f" stroked="f">
                <v:textbox inset="0,0,0,0">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88900" distB="466725" distL="0" distR="0" simplePos="0" relativeHeight="125829430" behindDoc="0" locked="0" layoutInCell="1" allowOverlap="1">
                <wp:simplePos x="0" y="0"/>
                <wp:positionH relativeFrom="page">
                  <wp:posOffset>3665855</wp:posOffset>
                </wp:positionH>
                <wp:positionV relativeFrom="paragraph">
                  <wp:posOffset>88900</wp:posOffset>
                </wp:positionV>
                <wp:extent cx="429895" cy="161290"/>
                <wp:wrapTopAndBottom/>
                <wp:docPr id="286" name="Shape 286"/>
                <a:graphic xmlns:a="http://schemas.openxmlformats.org/drawingml/2006/main">
                  <a:graphicData uri="http://schemas.microsoft.com/office/word/2010/wordprocessingShape">
                    <wps:wsp>
                      <wps:cNvSpPr txBox="1"/>
                      <wps:spPr>
                        <a:xfrm>
                          <a:ext cx="429895" cy="161290"/>
                        </a:xfrm>
                        <a:prstGeom prst="rect"/>
                        <a:noFill/>
                      </wps:spPr>
                      <wps:txbx>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本年数</w:t>
                            </w:r>
                          </w:p>
                        </w:txbxContent>
                      </wps:txbx>
                      <wps:bodyPr wrap="none" lIns="0" tIns="0" rIns="0" bIns="0">
                        <a:noAutoFit/>
                      </wps:bodyPr>
                    </wps:wsp>
                  </a:graphicData>
                </a:graphic>
              </wp:anchor>
            </w:drawing>
          </mc:Choice>
          <mc:Fallback>
            <w:pict>
              <v:shape id="_x0000_s1312" type="#_x0000_t202" style="position:absolute;margin-left:288.65000000000003pt;margin-top:7.pt;width:33.850000000000001pt;height:12.700000000000001pt;z-index:-125829323;mso-wrap-distance-left:0;mso-wrap-distance-top:7.pt;mso-wrap-distance-right:0;mso-wrap-distance-bottom:36.75pt;mso-position-horizontal-relative:page" filled="f" stroked="f">
                <v:textbox inset="0,0,0,0">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本年数</w:t>
                      </w:r>
                    </w:p>
                  </w:txbxContent>
                </v:textbox>
                <w10:wrap type="topAndBottom" anchorx="page"/>
              </v:shape>
            </w:pict>
          </mc:Fallback>
        </mc:AlternateContent>
      </w:r>
      <w:r>
        <mc:AlternateContent>
          <mc:Choice Requires="wps">
            <w:drawing>
              <wp:anchor distT="88900" distB="466725" distL="0" distR="0" simplePos="0" relativeHeight="125829432" behindDoc="0" locked="0" layoutInCell="1" allowOverlap="1">
                <wp:simplePos x="0" y="0"/>
                <wp:positionH relativeFrom="page">
                  <wp:posOffset>5290185</wp:posOffset>
                </wp:positionH>
                <wp:positionV relativeFrom="paragraph">
                  <wp:posOffset>88900</wp:posOffset>
                </wp:positionV>
                <wp:extent cx="429895" cy="161290"/>
                <wp:wrapTopAndBottom/>
                <wp:docPr id="288" name="Shape 288"/>
                <a:graphic xmlns:a="http://schemas.openxmlformats.org/drawingml/2006/main">
                  <a:graphicData uri="http://schemas.microsoft.com/office/word/2010/wordprocessingShape">
                    <wps:wsp>
                      <wps:cNvSpPr txBox="1"/>
                      <wps:spPr>
                        <a:xfrm>
                          <a:ext cx="429895" cy="161290"/>
                        </a:xfrm>
                        <a:prstGeom prst="rect"/>
                        <a:noFill/>
                      </wps:spPr>
                      <wps:txbx>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上年数</w:t>
                            </w:r>
                          </w:p>
                        </w:txbxContent>
                      </wps:txbx>
                      <wps:bodyPr wrap="none" lIns="0" tIns="0" rIns="0" bIns="0">
                        <a:noAutoFit/>
                      </wps:bodyPr>
                    </wps:wsp>
                  </a:graphicData>
                </a:graphic>
              </wp:anchor>
            </w:drawing>
          </mc:Choice>
          <mc:Fallback>
            <w:pict>
              <v:shape id="_x0000_s1314" type="#_x0000_t202" style="position:absolute;margin-left:416.55000000000001pt;margin-top:7.pt;width:33.850000000000001pt;height:12.700000000000001pt;z-index:-125829321;mso-wrap-distance-left:0;mso-wrap-distance-top:7.pt;mso-wrap-distance-right:0;mso-wrap-distance-bottom:36.75pt;mso-position-horizontal-relative:page" filled="f" stroked="f">
                <v:textbox inset="0,0,0,0">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上年数</w:t>
                      </w:r>
                    </w:p>
                  </w:txbxContent>
                </v:textbox>
                <w10:wrap type="topAndBottom" anchorx="page"/>
              </v:shape>
            </w:pict>
          </mc:Fallback>
        </mc:AlternateContent>
      </w:r>
      <w:r>
        <mc:AlternateContent>
          <mc:Choice Requires="wps">
            <w:drawing>
              <wp:anchor distT="320675" distB="0" distL="0" distR="0" simplePos="0" relativeHeight="125829434" behindDoc="0" locked="0" layoutInCell="1" allowOverlap="1">
                <wp:simplePos x="0" y="0"/>
                <wp:positionH relativeFrom="page">
                  <wp:posOffset>1364615</wp:posOffset>
                </wp:positionH>
                <wp:positionV relativeFrom="paragraph">
                  <wp:posOffset>320675</wp:posOffset>
                </wp:positionV>
                <wp:extent cx="1627505" cy="396240"/>
                <wp:wrapTopAndBottom/>
                <wp:docPr id="290" name="Shape 290"/>
                <a:graphic xmlns:a="http://schemas.openxmlformats.org/drawingml/2006/main">
                  <a:graphicData uri="http://schemas.microsoft.com/office/word/2010/wordprocessingShape">
                    <wps:wsp>
                      <wps:cNvSpPr txBox="1"/>
                      <wps:spPr>
                        <a:xfrm>
                          <a:ext cx="1627505" cy="396240"/>
                        </a:xfrm>
                        <a:prstGeom prst="rect"/>
                        <a:noFill/>
                      </wps:spPr>
                      <wps:txbx>
                        <w:txbxContent>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前五名客户销售收入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占公司全部销售收入的比例</w:t>
                            </w:r>
                          </w:p>
                        </w:txbxContent>
                      </wps:txbx>
                      <wps:bodyPr lIns="0" tIns="0" rIns="0" bIns="0">
                        <a:noAutoFit/>
                      </wps:bodyPr>
                    </wps:wsp>
                  </a:graphicData>
                </a:graphic>
              </wp:anchor>
            </w:drawing>
          </mc:Choice>
          <mc:Fallback>
            <w:pict>
              <v:shape id="_x0000_s1316" type="#_x0000_t202" style="position:absolute;margin-left:107.45pt;margin-top:25.25pt;width:128.15000000000001pt;height:31.199999999999999pt;z-index:-125829319;mso-wrap-distance-left:0;mso-wrap-distance-top:25.25pt;mso-wrap-distance-right:0;mso-position-horizontal-relative:page" filled="f" stroked="f">
                <v:textbox inset="0,0,0,0">
                  <w:txbxContent>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前五名客户销售收入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占公司全部销售收入的比例</w:t>
                      </w:r>
                    </w:p>
                  </w:txbxContent>
                </v:textbox>
                <w10:wrap type="topAndBottom" anchorx="page"/>
              </v:shape>
            </w:pict>
          </mc:Fallback>
        </mc:AlternateContent>
      </w:r>
      <w:r>
        <mc:AlternateContent>
          <mc:Choice Requires="wps">
            <w:drawing>
              <wp:anchor distT="323850" distB="3175" distL="0" distR="0" simplePos="0" relativeHeight="125829436" behindDoc="0" locked="0" layoutInCell="1" allowOverlap="1">
                <wp:simplePos x="0" y="0"/>
                <wp:positionH relativeFrom="page">
                  <wp:posOffset>3620135</wp:posOffset>
                </wp:positionH>
                <wp:positionV relativeFrom="paragraph">
                  <wp:posOffset>323850</wp:posOffset>
                </wp:positionV>
                <wp:extent cx="890270" cy="389890"/>
                <wp:wrapTopAndBottom/>
                <wp:docPr id="292" name="Shape 292"/>
                <a:graphic xmlns:a="http://schemas.openxmlformats.org/drawingml/2006/main">
                  <a:graphicData uri="http://schemas.microsoft.com/office/word/2010/wordprocessingShape">
                    <wps:wsp>
                      <wps:cNvSpPr txBox="1"/>
                      <wps:spPr>
                        <a:xfrm>
                          <a:ext cx="890270" cy="389890"/>
                        </a:xfrm>
                        <a:prstGeom prst="rect"/>
                        <a:noFill/>
                      </wps:spPr>
                      <wps:txbx>
                        <w:txbxContent>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66,503,453.27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w:t>
                            </w:r>
                          </w:p>
                        </w:txbxContent>
                      </wps:txbx>
                      <wps:bodyPr lIns="0" tIns="0" rIns="0" bIns="0">
                        <a:noAutoFit/>
                      </wps:bodyPr>
                    </wps:wsp>
                  </a:graphicData>
                </a:graphic>
              </wp:anchor>
            </w:drawing>
          </mc:Choice>
          <mc:Fallback>
            <w:pict>
              <v:shape id="_x0000_s1318" type="#_x0000_t202" style="position:absolute;margin-left:285.05000000000001pt;margin-top:25.5pt;width:70.100000000000009pt;height:30.699999999999999pt;z-index:-125829317;mso-wrap-distance-left:0;mso-wrap-distance-top:25.5pt;mso-wrap-distance-right:0;mso-wrap-distance-bottom:0.25pt;mso-position-horizontal-relative:page" filled="f" stroked="f">
                <v:textbox inset="0,0,0,0">
                  <w:txbxContent>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66,503,453.27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w:t>
                      </w:r>
                    </w:p>
                  </w:txbxContent>
                </v:textbox>
                <w10:wrap type="topAndBottom" anchorx="page"/>
              </v:shape>
            </w:pict>
          </mc:Fallback>
        </mc:AlternateContent>
      </w:r>
      <w:r>
        <mc:AlternateContent>
          <mc:Choice Requires="wps">
            <w:drawing>
              <wp:anchor distT="323850" distB="3175" distL="0" distR="0" simplePos="0" relativeHeight="125829438" behindDoc="0" locked="0" layoutInCell="1" allowOverlap="1">
                <wp:simplePos x="0" y="0"/>
                <wp:positionH relativeFrom="page">
                  <wp:posOffset>5379085</wp:posOffset>
                </wp:positionH>
                <wp:positionV relativeFrom="paragraph">
                  <wp:posOffset>323850</wp:posOffset>
                </wp:positionV>
                <wp:extent cx="892810" cy="389890"/>
                <wp:wrapTopAndBottom/>
                <wp:docPr id="294" name="Shape 294"/>
                <a:graphic xmlns:a="http://schemas.openxmlformats.org/drawingml/2006/main">
                  <a:graphicData uri="http://schemas.microsoft.com/office/word/2010/wordprocessingShape">
                    <wps:wsp>
                      <wps:cNvSpPr txBox="1"/>
                      <wps:spPr>
                        <a:xfrm>
                          <a:ext cx="892810" cy="389890"/>
                        </a:xfrm>
                        <a:prstGeom prst="rect"/>
                        <a:noFill/>
                      </wps:spPr>
                      <wps:txbx>
                        <w:txbxContent>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72,541,955.88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w:t>
                            </w:r>
                          </w:p>
                        </w:txbxContent>
                      </wps:txbx>
                      <wps:bodyPr lIns="0" tIns="0" rIns="0" bIns="0">
                        <a:noAutoFit/>
                      </wps:bodyPr>
                    </wps:wsp>
                  </a:graphicData>
                </a:graphic>
              </wp:anchor>
            </w:drawing>
          </mc:Choice>
          <mc:Fallback>
            <w:pict>
              <v:shape id="_x0000_s1320" type="#_x0000_t202" style="position:absolute;margin-left:423.55000000000001pt;margin-top:25.5pt;width:70.299999999999997pt;height:30.699999999999999pt;z-index:-125829315;mso-wrap-distance-left:0;mso-wrap-distance-top:25.5pt;mso-wrap-distance-right:0;mso-wrap-distance-bottom:0.25pt;mso-position-horizontal-relative:page" filled="f" stroked="f">
                <v:textbox inset="0,0,0,0">
                  <w:txbxContent>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72,541,955.88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w:t>
                      </w:r>
                    </w:p>
                  </w:txbxContent>
                </v:textbox>
                <w10:wrap type="topAndBottom" anchorx="page"/>
              </v:shape>
            </w:pict>
          </mc:Fallback>
        </mc:AlternateContent>
      </w:r>
      <w:r>
        <w:br w:type="page"/>
      </w:r>
    </w:p>
    <w:p>
      <w:pPr>
        <w:pStyle w:val="Style30"/>
        <w:keepNext w:val="0"/>
        <w:keepLines w:val="0"/>
        <w:widowControl w:val="0"/>
        <w:shd w:val="clear" w:color="auto" w:fill="auto"/>
        <w:bidi w:val="0"/>
        <w:spacing w:before="0" w:after="0" w:line="240" w:lineRule="auto"/>
        <w:ind w:left="163" w:right="0" w:firstLine="0"/>
        <w:jc w:val="left"/>
      </w:pPr>
      <w:r>
        <w:rPr>
          <w:rFonts w:ascii="Times New Roman" w:eastAsia="Times New Roman" w:hAnsi="Times New Roman" w:cs="Times New Roman"/>
          <w:b/>
          <w:bCs/>
          <w:color w:val="000000"/>
          <w:spacing w:val="0"/>
          <w:w w:val="100"/>
          <w:position w:val="0"/>
          <w:sz w:val="20"/>
          <w:szCs w:val="20"/>
        </w:rPr>
        <w:t>27</w:t>
      </w:r>
      <w:r>
        <w:rPr>
          <w:b/>
          <w:bCs/>
          <w:color w:val="000000"/>
          <w:spacing w:val="0"/>
          <w:w w:val="100"/>
          <w:position w:val="0"/>
        </w:rPr>
        <w:t>、主营业务税金及附加</w:t>
      </w:r>
    </w:p>
    <w:tbl>
      <w:tblPr>
        <w:tblOverlap w:val="never"/>
        <w:jc w:val="center"/>
        <w:tblLayout w:type="fixed"/>
      </w:tblPr>
      <w:tblGrid>
        <w:gridCol w:w="2155"/>
        <w:gridCol w:w="2074"/>
        <w:gridCol w:w="1954"/>
        <w:gridCol w:w="1733"/>
      </w:tblGrid>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80"/>
              <w:jc w:val="left"/>
            </w:pPr>
            <w:r>
              <w:rPr>
                <w:color w:val="000000"/>
                <w:spacing w:val="0"/>
                <w:w w:val="100"/>
                <w:position w:val="0"/>
              </w:rPr>
              <w:t>计提比例</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上年数</w:t>
            </w:r>
          </w:p>
        </w:tc>
      </w:tr>
      <w:tr>
        <w:trPr>
          <w:trHeight w:val="307"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城市维护建设税</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101,914.60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12,663.29</w:t>
            </w: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教育费附加</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40,309.51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pPr>
            <w:r>
              <w:rPr>
                <w:color w:val="000000"/>
                <w:spacing w:val="0"/>
                <w:w w:val="100"/>
                <w:position w:val="0"/>
              </w:rPr>
              <w:t>5,427.13</w:t>
            </w:r>
          </w:p>
        </w:tc>
      </w:tr>
      <w:tr>
        <w:trPr>
          <w:trHeight w:val="34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142,224.11</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18,090.42</w:t>
            </w:r>
          </w:p>
        </w:tc>
      </w:tr>
      <w:tr>
        <w:trPr>
          <w:trHeight w:val="57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sz w:val="20"/>
                <w:szCs w:val="20"/>
              </w:rPr>
              <w:t>28</w:t>
            </w:r>
            <w:r>
              <w:rPr>
                <w:b/>
                <w:bCs/>
                <w:color w:val="000000"/>
                <w:spacing w:val="0"/>
                <w:w w:val="100"/>
                <w:position w:val="0"/>
              </w:rPr>
              <w:t>、其他业务利润</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pPr>
            <w:r>
              <w:rPr>
                <w:color w:val="000000"/>
                <w:spacing w:val="0"/>
                <w:w w:val="100"/>
                <w:position w:val="0"/>
              </w:rPr>
              <w:t>本年数</w:t>
            </w:r>
          </w:p>
        </w:tc>
        <w:tc>
          <w:tcPr>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top"/>
          </w:tcPr>
          <w:p>
            <w:pPr>
              <w:pStyle w:val="Style33"/>
              <w:keepNext w:val="0"/>
              <w:keepLines w:val="0"/>
              <w:widowControl w:val="0"/>
              <w:shd w:val="clear" w:color="auto" w:fill="auto"/>
              <w:tabs>
                <w:tab w:pos="1087" w:val="left"/>
              </w:tabs>
              <w:bidi w:val="0"/>
              <w:spacing w:before="0" w:after="0" w:line="240" w:lineRule="auto"/>
              <w:ind w:left="0" w:right="0" w:firstLine="420"/>
              <w:jc w:val="left"/>
            </w:pPr>
            <w:r>
              <w:rPr>
                <w:color w:val="000000"/>
                <w:spacing w:val="0"/>
                <w:w w:val="100"/>
                <w:position w:val="0"/>
              </w:rPr>
              <w:t>项</w:t>
              <w:tab/>
              <w:t>目</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其他业务收入</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其他业务支出</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其他业务利润</w:t>
            </w:r>
          </w:p>
        </w:tc>
      </w:tr>
      <w:tr>
        <w:trPr>
          <w:trHeight w:val="298"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原纸</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2,306,366.26</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1,503,016.18</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rPr>
              <w:t>803,350.08</w:t>
            </w:r>
          </w:p>
        </w:tc>
      </w:tr>
      <w:tr>
        <w:trPr>
          <w:trHeight w:val="29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1,003,380.83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rPr>
              <w:t>348,686.14</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rPr>
              <w:t>654,694.69</w:t>
            </w:r>
          </w:p>
        </w:tc>
      </w:tr>
      <w:tr>
        <w:trPr>
          <w:trHeight w:val="28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1,469,246.50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1,360,755.35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108,491.15</w:t>
            </w:r>
          </w:p>
        </w:tc>
      </w:tr>
      <w:tr>
        <w:trPr>
          <w:trHeight w:val="32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 计</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4,778,993.59</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3,212,457.67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1,566,535.92</w:t>
            </w:r>
          </w:p>
        </w:tc>
      </w:tr>
      <w:tr>
        <w:trPr>
          <w:trHeight w:val="61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pPr>
            <w:r>
              <w:rPr>
                <w:color w:val="000000"/>
                <w:spacing w:val="0"/>
                <w:w w:val="100"/>
                <w:position w:val="0"/>
              </w:rPr>
              <w:t>上年数</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vertAlign w:val="subscript"/>
              </w:rPr>
              <w:t>-</w:t>
            </w:r>
          </w:p>
        </w:tc>
      </w:tr>
      <w:tr>
        <w:trPr>
          <w:trHeight w:val="298" w:hRule="exact"/>
        </w:trPr>
        <w:tc>
          <w:tcPr>
            <w:tcBorders>
              <w:top w:val="single" w:sz="4"/>
            </w:tcBorders>
            <w:shd w:val="clear" w:color="auto" w:fill="FFFFFF"/>
            <w:vAlign w:val="top"/>
          </w:tcPr>
          <w:p>
            <w:pPr>
              <w:pStyle w:val="Style33"/>
              <w:keepNext w:val="0"/>
              <w:keepLines w:val="0"/>
              <w:widowControl w:val="0"/>
              <w:shd w:val="clear" w:color="auto" w:fill="auto"/>
              <w:tabs>
                <w:tab w:pos="1087" w:val="left"/>
              </w:tabs>
              <w:bidi w:val="0"/>
              <w:spacing w:before="0" w:after="0" w:line="240" w:lineRule="auto"/>
              <w:ind w:left="0" w:right="0" w:firstLine="420"/>
              <w:jc w:val="left"/>
            </w:pPr>
            <w:r>
              <w:rPr>
                <w:color w:val="000000"/>
                <w:spacing w:val="0"/>
                <w:w w:val="100"/>
                <w:position w:val="0"/>
              </w:rPr>
              <w:t>项</w:t>
              <w:tab/>
              <w:t>目</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其他业务收入</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其他业务支出</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其他业务利润</w:t>
            </w:r>
          </w:p>
        </w:tc>
      </w:tr>
      <w:tr>
        <w:trPr>
          <w:trHeight w:val="283"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原纸</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6,576,212.50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5,993,779.07 </w:t>
            </w:r>
            <w:r>
              <w:rPr>
                <w:color w:val="000000"/>
                <w:spacing w:val="0"/>
                <w:w w:val="100"/>
                <w:position w:val="0"/>
              </w:rPr>
              <w:t>-</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582,433.43</w:t>
            </w:r>
          </w:p>
        </w:tc>
      </w:tr>
      <w:tr>
        <w:trPr>
          <w:trHeight w:val="2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6" w:hRule="exact"/>
        </w:trPr>
        <w:tc>
          <w:tcPr>
            <w:tcBorders/>
            <w:shd w:val="clear" w:color="auto" w:fill="FFFFFF"/>
            <w:vAlign w:val="bottom"/>
          </w:tcPr>
          <w:p>
            <w:pPr>
              <w:pStyle w:val="Style33"/>
              <w:keepNext w:val="0"/>
              <w:keepLines w:val="0"/>
              <w:widowControl w:val="0"/>
              <w:shd w:val="clear" w:color="auto" w:fill="auto"/>
              <w:tabs>
                <w:tab w:pos="2038" w:val="left"/>
              </w:tabs>
              <w:bidi w:val="0"/>
              <w:spacing w:before="0" w:after="0" w:line="240" w:lineRule="auto"/>
              <w:ind w:left="0" w:right="0" w:firstLine="420"/>
              <w:jc w:val="both"/>
            </w:pPr>
            <w:r>
              <w:rPr>
                <w:color w:val="000000"/>
                <w:spacing w:val="0"/>
                <w:w w:val="100"/>
                <w:position w:val="0"/>
              </w:rPr>
              <w:t>合 计</w:t>
              <w:tab/>
              <w:t>_</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6,576,212.50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5,993,779.07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582,433.43</w:t>
            </w:r>
          </w:p>
        </w:tc>
      </w:tr>
      <w:tr>
        <w:trPr>
          <w:trHeight w:val="523" w:hRule="exact"/>
        </w:trPr>
        <w:tc>
          <w:tcPr>
            <w:gridSpan w:val="4"/>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sz w:val="20"/>
                <w:szCs w:val="20"/>
              </w:rPr>
              <w:t>29</w:t>
            </w:r>
            <w:r>
              <w:rPr>
                <w:b/>
                <w:bCs/>
                <w:color w:val="000000"/>
                <w:spacing w:val="0"/>
                <w:w w:val="100"/>
                <w:position w:val="0"/>
              </w:rPr>
              <w:t>、营业费用</w:t>
            </w:r>
          </w:p>
        </w:tc>
      </w:tr>
    </w:tbl>
    <w:p>
      <w:pPr>
        <w:pStyle w:val="Style27"/>
        <w:keepNext w:val="0"/>
        <w:keepLines w:val="0"/>
        <w:widowControl w:val="0"/>
        <w:shd w:val="clear" w:color="auto" w:fill="auto"/>
        <w:bidi w:val="0"/>
        <w:spacing w:before="0" w:after="300" w:line="408" w:lineRule="exact"/>
        <w:ind w:left="0" w:right="0" w:firstLine="420"/>
        <w:jc w:val="both"/>
      </w:pPr>
      <w:r>
        <w:rPr>
          <w:color w:val="000000"/>
          <w:spacing w:val="0"/>
          <w:w w:val="100"/>
          <w:position w:val="0"/>
        </w:rPr>
        <w:t>营业费用本年数为</w:t>
      </w:r>
      <w:r>
        <w:rPr>
          <w:color w:val="000000"/>
          <w:spacing w:val="0"/>
          <w:w w:val="100"/>
          <w:position w:val="0"/>
        </w:rPr>
        <w:t>42,980,995.10</w:t>
      </w:r>
      <w:r>
        <w:rPr>
          <w:color w:val="000000"/>
          <w:spacing w:val="0"/>
          <w:w w:val="100"/>
          <w:position w:val="0"/>
        </w:rPr>
        <w:t>元，比上年数减少</w:t>
      </w:r>
      <w:r>
        <w:rPr>
          <w:color w:val="000000"/>
          <w:spacing w:val="0"/>
          <w:w w:val="100"/>
          <w:position w:val="0"/>
        </w:rPr>
        <w:t>32.36%,</w:t>
      </w:r>
      <w:r>
        <w:rPr>
          <w:color w:val="000000"/>
          <w:spacing w:val="0"/>
          <w:w w:val="100"/>
          <w:position w:val="0"/>
        </w:rPr>
        <w:t>主要原因为本公司在新 疆、青海、北京等地设立子公司，自从公司先后在五地设立子公司以来，部分商品由这几 家公司存储或发运，原先由销售公司各地办事处承担的业务职能逐步转由当地子公司的管 理部门来完成，费用分类的变化使营业费用减少，故营业费用相对降低。</w:t>
      </w:r>
    </w:p>
    <w:p>
      <w:pPr>
        <w:pStyle w:val="Style52"/>
        <w:keepNext/>
        <w:keepLines/>
        <w:widowControl w:val="0"/>
        <w:shd w:val="clear" w:color="auto" w:fill="auto"/>
        <w:tabs>
          <w:tab w:pos="890" w:val="left"/>
        </w:tabs>
        <w:bidi w:val="0"/>
        <w:spacing w:before="0" w:after="0" w:line="240" w:lineRule="auto"/>
        <w:ind w:left="0" w:right="0" w:firstLine="420"/>
        <w:jc w:val="both"/>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sz w:val="20"/>
          <w:szCs w:val="20"/>
        </w:rPr>
        <w:t>3</w:t>
      </w:r>
      <w:bookmarkEnd w:id="561"/>
      <w:r>
        <w:rPr>
          <w:rFonts w:ascii="Times New Roman" w:eastAsia="Times New Roman" w:hAnsi="Times New Roman" w:cs="Times New Roman"/>
          <w:color w:val="000000"/>
          <w:spacing w:val="0"/>
          <w:w w:val="100"/>
          <w:position w:val="0"/>
          <w:sz w:val="20"/>
          <w:szCs w:val="20"/>
        </w:rPr>
        <w:t>0</w:t>
      </w:r>
      <w:r>
        <w:rPr>
          <w:color w:val="000000"/>
          <w:spacing w:val="0"/>
          <w:w w:val="100"/>
          <w:position w:val="0"/>
        </w:rPr>
        <w:t>、</w:t>
        <w:tab/>
        <w:t>管理费用</w:t>
      </w:r>
      <w:bookmarkEnd w:id="559"/>
      <w:bookmarkEnd w:id="560"/>
      <w:bookmarkEnd w:id="562"/>
    </w:p>
    <w:p>
      <w:pPr>
        <w:pStyle w:val="Style27"/>
        <w:keepNext w:val="0"/>
        <w:keepLines w:val="0"/>
        <w:widowControl w:val="0"/>
        <w:shd w:val="clear" w:color="auto" w:fill="auto"/>
        <w:bidi w:val="0"/>
        <w:spacing w:before="0" w:after="140" w:line="422" w:lineRule="exact"/>
        <w:ind w:left="0" w:right="0" w:firstLine="420"/>
        <w:jc w:val="both"/>
      </w:pPr>
      <w:r>
        <w:rPr>
          <w:color w:val="000000"/>
          <w:spacing w:val="0"/>
          <w:w w:val="100"/>
          <w:position w:val="0"/>
        </w:rPr>
        <w:t>管理费用本年数为</w:t>
      </w:r>
      <w:r>
        <w:rPr>
          <w:color w:val="000000"/>
          <w:spacing w:val="0"/>
          <w:w w:val="100"/>
          <w:position w:val="0"/>
        </w:rPr>
        <w:t>23,015,898.11</w:t>
      </w:r>
      <w:r>
        <w:rPr>
          <w:color w:val="000000"/>
          <w:spacing w:val="0"/>
          <w:w w:val="100"/>
          <w:position w:val="0"/>
        </w:rPr>
        <w:t>元，比上年数增加</w:t>
      </w:r>
      <w:r>
        <w:rPr>
          <w:color w:val="000000"/>
          <w:spacing w:val="0"/>
          <w:w w:val="100"/>
          <w:position w:val="0"/>
        </w:rPr>
        <w:t>102.45%,</w:t>
      </w:r>
      <w:r>
        <w:rPr>
          <w:color w:val="000000"/>
          <w:spacing w:val="0"/>
          <w:w w:val="100"/>
          <w:position w:val="0"/>
        </w:rPr>
        <w:t>其主要原因是：由于期 末应收账款余额扩大，按照会计政策补提坏账准备及合并范围增加上海、青海公司所致。</w:t>
      </w:r>
    </w:p>
    <w:p>
      <w:pPr>
        <w:pStyle w:val="Style52"/>
        <w:keepNext/>
        <w:keepLines/>
        <w:widowControl w:val="0"/>
        <w:shd w:val="clear" w:color="auto" w:fill="auto"/>
        <w:tabs>
          <w:tab w:pos="890" w:val="left"/>
        </w:tabs>
        <w:bidi w:val="0"/>
        <w:spacing w:before="0" w:after="80" w:line="408" w:lineRule="exact"/>
        <w:ind w:left="0" w:right="0" w:firstLine="420"/>
        <w:jc w:val="both"/>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sz w:val="20"/>
          <w:szCs w:val="20"/>
        </w:rPr>
        <w:t>3</w:t>
      </w:r>
      <w:bookmarkEnd w:id="565"/>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财务费用</w:t>
      </w:r>
      <w:bookmarkEnd w:id="563"/>
      <w:bookmarkEnd w:id="564"/>
      <w:bookmarkEnd w:id="566"/>
    </w:p>
    <w:p>
      <w:pPr>
        <w:pStyle w:val="Style30"/>
        <w:keepNext w:val="0"/>
        <w:keepLines w:val="0"/>
        <w:widowControl w:val="0"/>
        <w:shd w:val="clear" w:color="auto" w:fill="auto"/>
        <w:tabs>
          <w:tab w:pos="3869" w:val="left"/>
          <w:tab w:pos="6552" w:val="left"/>
        </w:tabs>
        <w:bidi w:val="0"/>
        <w:spacing w:before="0" w:after="0" w:line="240" w:lineRule="auto"/>
        <w:ind w:left="792" w:right="0" w:firstLine="0"/>
        <w:jc w:val="left"/>
      </w:pPr>
      <w:r>
        <w:rPr>
          <w:color w:val="000000"/>
          <w:spacing w:val="0"/>
          <w:w w:val="100"/>
          <w:position w:val="0"/>
        </w:rPr>
        <w:t>项目</w:t>
        <w:tab/>
        <w:t>本年数</w:t>
        <w:tab/>
        <w:t>上年数</w:t>
      </w:r>
    </w:p>
    <w:tbl>
      <w:tblPr>
        <w:tblOverlap w:val="never"/>
        <w:jc w:val="center"/>
        <w:tblLayout w:type="fixed"/>
      </w:tblPr>
      <w:tblGrid>
        <w:gridCol w:w="3283"/>
        <w:gridCol w:w="3115"/>
        <w:gridCol w:w="1459"/>
      </w:tblGrid>
      <w:tr>
        <w:trPr>
          <w:trHeight w:val="312"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利息支出</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5,475,211.50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1,269,750.83</w:t>
            </w:r>
          </w:p>
        </w:tc>
      </w:tr>
      <w:tr>
        <w:trPr>
          <w:trHeight w:val="2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减：利息收入</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left"/>
            </w:pPr>
            <w:r>
              <w:rPr>
                <w:color w:val="000000"/>
                <w:spacing w:val="0"/>
                <w:w w:val="100"/>
                <w:position w:val="0"/>
              </w:rPr>
              <w:t>358,889.67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559,397.44</w:t>
            </w: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汇兑损失</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pPr>
            <w:r>
              <w:rPr>
                <w:color w:val="000000"/>
                <w:spacing w:val="0"/>
                <w:w w:val="100"/>
                <w:position w:val="0"/>
              </w:rPr>
              <w:t>46,032.59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64,048.70</w:t>
            </w: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手续费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26,729.41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15,243.31</w:t>
            </w: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left"/>
            </w:pPr>
            <w:r>
              <w:rPr>
                <w:color w:val="000000"/>
                <w:spacing w:val="0"/>
                <w:w w:val="100"/>
                <w:position w:val="0"/>
              </w:rPr>
              <w:t>148,503.74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103,417.09</w:t>
            </w:r>
          </w:p>
        </w:tc>
      </w:tr>
      <w:tr>
        <w:trPr>
          <w:trHeight w:val="34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 计</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5,337,587.57</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893,062.49</w:t>
            </w:r>
          </w:p>
        </w:tc>
      </w:tr>
      <w:tr>
        <w:trPr>
          <w:trHeight w:val="40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本年财务费用较上年增长</w:t>
            </w:r>
            <w:r>
              <w:rPr>
                <w:color w:val="000000"/>
                <w:spacing w:val="0"/>
                <w:w w:val="100"/>
                <w:position w:val="0"/>
              </w:rPr>
              <w:t>497.67%，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主要为公司为补充流动资金不足,</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增加了银行的</w:t>
            </w:r>
          </w:p>
        </w:tc>
      </w:tr>
    </w:tbl>
    <w:p>
      <w:pPr>
        <w:widowControl w:val="0"/>
        <w:spacing w:after="79" w:line="1" w:lineRule="exact"/>
      </w:pPr>
    </w:p>
    <w:p>
      <w:pPr>
        <w:pStyle w:val="Style27"/>
        <w:keepNext w:val="0"/>
        <w:keepLines w:val="0"/>
        <w:widowControl w:val="0"/>
        <w:shd w:val="clear" w:color="auto" w:fill="auto"/>
        <w:bidi w:val="0"/>
        <w:spacing w:before="0" w:after="680" w:line="240" w:lineRule="auto"/>
        <w:ind w:left="0" w:right="0" w:firstLine="0"/>
        <w:jc w:val="left"/>
      </w:pPr>
      <w:r>
        <w:rPr>
          <w:color w:val="000000"/>
          <w:spacing w:val="0"/>
          <w:w w:val="100"/>
          <w:position w:val="0"/>
        </w:rPr>
        <w:t>借款，造成利息支出大幅增长。</w:t>
      </w:r>
    </w:p>
    <w:p>
      <w:pPr>
        <w:pStyle w:val="Style27"/>
        <w:keepNext w:val="0"/>
        <w:keepLines w:val="0"/>
        <w:widowControl w:val="0"/>
        <w:shd w:val="clear" w:color="auto" w:fill="auto"/>
        <w:bidi w:val="0"/>
        <w:spacing w:before="0" w:after="220" w:line="240" w:lineRule="auto"/>
        <w:ind w:left="0" w:right="0"/>
        <w:jc w:val="left"/>
      </w:pPr>
      <w:bookmarkStart w:id="567" w:name="bookmark567"/>
      <w:r>
        <w:rPr>
          <w:rFonts w:ascii="Times New Roman" w:eastAsia="Times New Roman" w:hAnsi="Times New Roman" w:cs="Times New Roman"/>
          <w:b/>
          <w:bCs/>
          <w:color w:val="000000"/>
          <w:spacing w:val="0"/>
          <w:w w:val="100"/>
          <w:position w:val="0"/>
          <w:sz w:val="20"/>
          <w:szCs w:val="20"/>
        </w:rPr>
        <w:t>3</w:t>
      </w:r>
      <w:bookmarkEnd w:id="56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、营业外收入</w:t>
      </w:r>
      <w:r>
        <w:br w:type="page"/>
      </w:r>
    </w:p>
    <w:tbl>
      <w:tblPr>
        <w:tblOverlap w:val="never"/>
        <w:jc w:val="center"/>
        <w:tblLayout w:type="fixed"/>
      </w:tblPr>
      <w:tblGrid>
        <w:gridCol w:w="3000"/>
        <w:gridCol w:w="2875"/>
        <w:gridCol w:w="2059"/>
      </w:tblGrid>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上年数</w:t>
            </w:r>
          </w:p>
        </w:tc>
      </w:tr>
      <w:tr>
        <w:trPr>
          <w:trHeight w:val="307"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处理固定资产净收益</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225,442.53</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pPr>
            <w:r>
              <w:rPr>
                <w:color w:val="000000"/>
                <w:spacing w:val="0"/>
                <w:w w:val="100"/>
                <w:position w:val="0"/>
              </w:rPr>
              <w:t>91,593.38</w:t>
            </w: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75,008.96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22,910.70</w:t>
            </w: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270,028.72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pPr>
            <w:r>
              <w:rPr>
                <w:color w:val="000000"/>
                <w:spacing w:val="0"/>
                <w:w w:val="100"/>
                <w:position w:val="0"/>
              </w:rPr>
              <w:t>74,569.37</w:t>
            </w:r>
          </w:p>
        </w:tc>
      </w:tr>
      <w:tr>
        <w:trPr>
          <w:trHeight w:val="341"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 计</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570,480.21</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189,073.45</w:t>
            </w:r>
          </w:p>
        </w:tc>
      </w:tr>
      <w:tr>
        <w:trPr>
          <w:trHeight w:val="57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0"/>
                <w:szCs w:val="20"/>
              </w:rPr>
              <w:t>33</w:t>
            </w:r>
            <w:r>
              <w:rPr>
                <w:b/>
                <w:bCs/>
                <w:color w:val="000000"/>
                <w:spacing w:val="0"/>
                <w:w w:val="100"/>
                <w:position w:val="0"/>
              </w:rPr>
              <w:t>、营业外支出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上年数</w:t>
            </w:r>
          </w:p>
        </w:tc>
      </w:tr>
      <w:tr>
        <w:trPr>
          <w:trHeight w:val="293"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质量赔款</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232,462.19</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pPr>
            <w:r>
              <w:rPr>
                <w:color w:val="000000"/>
                <w:spacing w:val="0"/>
                <w:w w:val="100"/>
                <w:position w:val="0"/>
              </w:rPr>
              <w:t>24,570.00</w:t>
            </w:r>
          </w:p>
        </w:tc>
      </w:tr>
      <w:tr>
        <w:trPr>
          <w:trHeight w:val="2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处理固定资产净损失</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214,615.65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210,422.70</w:t>
            </w:r>
          </w:p>
        </w:tc>
      </w:tr>
      <w:tr>
        <w:trPr>
          <w:trHeight w:val="30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713.33</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65,458.19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3,487.05</w:t>
            </w:r>
          </w:p>
        </w:tc>
      </w:tr>
      <w:tr>
        <w:trPr>
          <w:trHeight w:val="355"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 计</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513,249.36</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238,479.75</w:t>
            </w:r>
          </w:p>
        </w:tc>
      </w:tr>
    </w:tbl>
    <w:p>
      <w:pPr>
        <w:widowControl w:val="0"/>
        <w:spacing w:after="119" w:line="1" w:lineRule="exact"/>
      </w:pPr>
    </w:p>
    <w:p>
      <w:pPr>
        <w:pStyle w:val="Style52"/>
        <w:keepNext/>
        <w:keepLines/>
        <w:widowControl w:val="0"/>
        <w:shd w:val="clear" w:color="auto" w:fill="auto"/>
        <w:bidi w:val="0"/>
        <w:spacing w:before="0" w:after="240" w:line="350" w:lineRule="exact"/>
        <w:ind w:left="0" w:right="0" w:firstLine="460"/>
        <w:jc w:val="left"/>
      </w:pPr>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sz w:val="20"/>
          <w:szCs w:val="20"/>
        </w:rPr>
        <w:t>34</w:t>
      </w:r>
      <w:r>
        <w:rPr>
          <w:color w:val="000000"/>
          <w:spacing w:val="0"/>
          <w:w w:val="100"/>
          <w:position w:val="0"/>
        </w:rPr>
        <w:t>、收到的其他与经营活动有关的现金</w:t>
      </w:r>
      <w:bookmarkEnd w:id="568"/>
      <w:bookmarkEnd w:id="569"/>
      <w:bookmarkEnd w:id="570"/>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本公司</w:t>
      </w:r>
      <w:r>
        <w:rPr>
          <w:color w:val="000000"/>
          <w:spacing w:val="0"/>
          <w:w w:val="100"/>
          <w:position w:val="0"/>
        </w:rPr>
        <w:t>2006</w:t>
      </w:r>
      <w:r>
        <w:rPr>
          <w:color w:val="000000"/>
          <w:spacing w:val="0"/>
          <w:w w:val="100"/>
          <w:position w:val="0"/>
        </w:rPr>
        <w:t xml:space="preserve">年度“收到的其他与经营活动有关的现金” </w:t>
      </w:r>
      <w:r>
        <w:rPr>
          <w:color w:val="000000"/>
          <w:spacing w:val="0"/>
          <w:w w:val="100"/>
          <w:position w:val="0"/>
        </w:rPr>
        <w:t>1,949,568.00</w:t>
      </w:r>
      <w:r>
        <w:rPr>
          <w:color w:val="000000"/>
          <w:spacing w:val="0"/>
          <w:w w:val="100"/>
          <w:position w:val="0"/>
        </w:rPr>
        <w:t>元，其中金额 较大的项目列示如下：</w:t>
      </w:r>
    </w:p>
    <w:tbl>
      <w:tblPr>
        <w:tblOverlap w:val="never"/>
        <w:jc w:val="center"/>
        <w:tblLayout w:type="fixed"/>
      </w:tblPr>
      <w:tblGrid>
        <w:gridCol w:w="5549"/>
        <w:gridCol w:w="2741"/>
      </w:tblGrid>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r>
      <w:tr>
        <w:trPr>
          <w:trHeight w:val="2093"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301" w:lineRule="exact"/>
              <w:ind w:left="620" w:right="0" w:firstLine="0"/>
              <w:jc w:val="left"/>
            </w:pPr>
            <w:r>
              <w:rPr>
                <w:color w:val="000000"/>
                <w:spacing w:val="0"/>
                <w:w w:val="100"/>
                <w:position w:val="0"/>
              </w:rPr>
              <w:t>收押金</w:t>
            </w:r>
          </w:p>
          <w:p>
            <w:pPr>
              <w:pStyle w:val="Style33"/>
              <w:keepNext w:val="0"/>
              <w:keepLines w:val="0"/>
              <w:widowControl w:val="0"/>
              <w:shd w:val="clear" w:color="auto" w:fill="auto"/>
              <w:bidi w:val="0"/>
              <w:spacing w:before="0" w:after="0" w:line="301" w:lineRule="exact"/>
              <w:ind w:left="620" w:right="0" w:firstLine="0"/>
              <w:jc w:val="left"/>
            </w:pPr>
            <w:r>
              <w:rPr>
                <w:color w:val="000000"/>
                <w:spacing w:val="0"/>
                <w:w w:val="100"/>
                <w:position w:val="0"/>
              </w:rPr>
              <w:t>收招标保证金 收回违约金、罚款 收保险公司赔款 收回保证金利息 暂收款</w:t>
            </w:r>
          </w:p>
          <w:p>
            <w:pPr>
              <w:pStyle w:val="Style33"/>
              <w:keepNext w:val="0"/>
              <w:keepLines w:val="0"/>
              <w:widowControl w:val="0"/>
              <w:shd w:val="clear" w:color="auto" w:fill="auto"/>
              <w:bidi w:val="0"/>
              <w:spacing w:before="0" w:after="0" w:line="301" w:lineRule="exact"/>
              <w:ind w:left="0" w:right="0" w:firstLine="620"/>
              <w:jc w:val="left"/>
            </w:pPr>
            <w:r>
              <w:rPr>
                <w:color w:val="000000"/>
                <w:spacing w:val="0"/>
                <w:w w:val="100"/>
                <w:position w:val="0"/>
              </w:rPr>
              <w:t>合计</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60" w:line="240" w:lineRule="auto"/>
              <w:ind w:left="1660" w:right="0" w:firstLine="0"/>
              <w:jc w:val="left"/>
            </w:pPr>
            <w:r>
              <w:rPr>
                <w:color w:val="000000"/>
                <w:spacing w:val="0"/>
                <w:w w:val="100"/>
                <w:position w:val="0"/>
              </w:rPr>
              <w:t>74,200.00</w:t>
            </w:r>
          </w:p>
          <w:p>
            <w:pPr>
              <w:pStyle w:val="Style33"/>
              <w:keepNext w:val="0"/>
              <w:keepLines w:val="0"/>
              <w:widowControl w:val="0"/>
              <w:shd w:val="clear" w:color="auto" w:fill="auto"/>
              <w:bidi w:val="0"/>
              <w:spacing w:before="0" w:after="60" w:line="240" w:lineRule="auto"/>
              <w:ind w:left="1540" w:right="0" w:firstLine="0"/>
              <w:jc w:val="left"/>
            </w:pPr>
            <w:r>
              <w:rPr>
                <w:color w:val="000000"/>
                <w:spacing w:val="0"/>
                <w:w w:val="100"/>
                <w:position w:val="0"/>
              </w:rPr>
              <w:t>200,000.00</w:t>
            </w:r>
          </w:p>
          <w:p>
            <w:pPr>
              <w:pStyle w:val="Style33"/>
              <w:keepNext w:val="0"/>
              <w:keepLines w:val="0"/>
              <w:widowControl w:val="0"/>
              <w:shd w:val="clear" w:color="auto" w:fill="auto"/>
              <w:bidi w:val="0"/>
              <w:spacing w:before="0" w:after="60" w:line="240" w:lineRule="auto"/>
              <w:ind w:left="1660" w:right="0" w:firstLine="0"/>
              <w:jc w:val="left"/>
            </w:pPr>
            <w:r>
              <w:rPr>
                <w:color w:val="000000"/>
                <w:spacing w:val="0"/>
                <w:w w:val="100"/>
                <w:position w:val="0"/>
              </w:rPr>
              <w:t>65,208.24</w:t>
            </w:r>
          </w:p>
          <w:p>
            <w:pPr>
              <w:pStyle w:val="Style33"/>
              <w:keepNext w:val="0"/>
              <w:keepLines w:val="0"/>
              <w:widowControl w:val="0"/>
              <w:shd w:val="clear" w:color="auto" w:fill="auto"/>
              <w:bidi w:val="0"/>
              <w:spacing w:before="0" w:after="60" w:line="240" w:lineRule="auto"/>
              <w:ind w:left="1540" w:right="0" w:firstLine="0"/>
              <w:jc w:val="left"/>
            </w:pPr>
            <w:r>
              <w:rPr>
                <w:color w:val="000000"/>
                <w:spacing w:val="0"/>
                <w:w w:val="100"/>
                <w:position w:val="0"/>
              </w:rPr>
              <w:t>149,654.16</w:t>
            </w:r>
          </w:p>
          <w:p>
            <w:pPr>
              <w:pStyle w:val="Style33"/>
              <w:keepNext w:val="0"/>
              <w:keepLines w:val="0"/>
              <w:widowControl w:val="0"/>
              <w:shd w:val="clear" w:color="auto" w:fill="auto"/>
              <w:bidi w:val="0"/>
              <w:spacing w:before="0" w:after="60" w:line="240" w:lineRule="auto"/>
              <w:ind w:left="1540" w:right="0" w:firstLine="0"/>
              <w:jc w:val="left"/>
            </w:pPr>
            <w:r>
              <w:rPr>
                <w:color w:val="000000"/>
                <w:spacing w:val="0"/>
                <w:w w:val="100"/>
                <w:position w:val="0"/>
              </w:rPr>
              <w:t>343,102.71</w:t>
            </w:r>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444,231.66</w:t>
            </w:r>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1,276,396.77</w:t>
            </w:r>
          </w:p>
        </w:tc>
      </w:tr>
    </w:tbl>
    <w:p>
      <w:pPr>
        <w:widowControl w:val="0"/>
        <w:spacing w:after="519" w:line="1" w:lineRule="exact"/>
      </w:pPr>
    </w:p>
    <w:p>
      <w:pPr>
        <w:pStyle w:val="Style52"/>
        <w:keepNext/>
        <w:keepLines/>
        <w:widowControl w:val="0"/>
        <w:shd w:val="clear" w:color="auto" w:fill="auto"/>
        <w:bidi w:val="0"/>
        <w:spacing w:before="0" w:after="80" w:line="350" w:lineRule="exact"/>
        <w:ind w:left="0" w:right="0" w:firstLine="460"/>
        <w:jc w:val="left"/>
      </w:pPr>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sz w:val="20"/>
          <w:szCs w:val="20"/>
        </w:rPr>
        <w:t>35</w:t>
      </w:r>
      <w:r>
        <w:rPr>
          <w:color w:val="000000"/>
          <w:spacing w:val="0"/>
          <w:w w:val="100"/>
          <w:position w:val="0"/>
        </w:rPr>
        <w:t>、支付的其他与经营活动有关的现金</w:t>
      </w:r>
      <w:bookmarkEnd w:id="571"/>
      <w:bookmarkEnd w:id="572"/>
      <w:bookmarkEnd w:id="573"/>
    </w:p>
    <w:p>
      <w:pPr>
        <w:pStyle w:val="Style27"/>
        <w:keepNext w:val="0"/>
        <w:keepLines w:val="0"/>
        <w:widowControl w:val="0"/>
        <w:shd w:val="clear" w:color="auto" w:fill="auto"/>
        <w:bidi w:val="0"/>
        <w:spacing w:before="0" w:after="120" w:line="350" w:lineRule="exact"/>
        <w:ind w:left="0" w:right="0" w:firstLine="460"/>
        <w:jc w:val="left"/>
      </w:pPr>
      <w:r>
        <w:rPr>
          <w:color w:val="000000"/>
          <w:spacing w:val="0"/>
          <w:w w:val="100"/>
          <w:position w:val="0"/>
        </w:rPr>
        <w:t>本公司</w:t>
      </w:r>
      <w:r>
        <w:rPr>
          <w:color w:val="000000"/>
          <w:spacing w:val="0"/>
          <w:w w:val="100"/>
          <w:position w:val="0"/>
        </w:rPr>
        <w:t>2006</w:t>
      </w:r>
      <w:r>
        <w:rPr>
          <w:color w:val="000000"/>
          <w:spacing w:val="0"/>
          <w:w w:val="100"/>
          <w:position w:val="0"/>
        </w:rPr>
        <w:t xml:space="preserve">年度“支付的其他与经营活动有关的现金” </w:t>
      </w:r>
      <w:r>
        <w:rPr>
          <w:color w:val="000000"/>
          <w:spacing w:val="0"/>
          <w:w w:val="100"/>
          <w:position w:val="0"/>
        </w:rPr>
        <w:t>42,347,119.84</w:t>
      </w:r>
      <w:r>
        <w:rPr>
          <w:color w:val="000000"/>
          <w:spacing w:val="0"/>
          <w:w w:val="100"/>
          <w:position w:val="0"/>
        </w:rPr>
        <w:t>元，其中金 额较大的项目列示如下：</w:t>
      </w:r>
    </w:p>
    <w:tbl>
      <w:tblPr>
        <w:tblOverlap w:val="never"/>
        <w:jc w:val="center"/>
        <w:tblLayout w:type="fixed"/>
      </w:tblPr>
      <w:tblGrid>
        <w:gridCol w:w="4075"/>
        <w:gridCol w:w="3730"/>
      </w:tblGrid>
      <w:tr>
        <w:trPr>
          <w:trHeight w:val="26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880" w:firstLine="0"/>
              <w:jc w:val="right"/>
            </w:pPr>
            <w:r>
              <w:rPr>
                <w:color w:val="000000"/>
                <w:spacing w:val="0"/>
                <w:w w:val="100"/>
                <w:position w:val="0"/>
              </w:rPr>
              <w:t>金额</w:t>
            </w:r>
          </w:p>
        </w:tc>
      </w:tr>
      <w:tr>
        <w:trPr>
          <w:trHeight w:val="317"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支付的运费</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10,639,634.77</w:t>
            </w: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支付的办公费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8,422,258.69</w:t>
            </w:r>
          </w:p>
        </w:tc>
      </w:tr>
      <w:tr>
        <w:trPr>
          <w:trHeight w:val="2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支付的差旅费用</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6,384,210.85</w:t>
            </w: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代上海纳华垫付款</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5,050,000.00</w:t>
            </w:r>
          </w:p>
        </w:tc>
      </w:tr>
      <w:tr>
        <w:trPr>
          <w:trHeight w:val="2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支付的交际费用</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4,740,777.70</w:t>
            </w: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支付的业务宣传费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2,110,095.91</w:t>
            </w:r>
          </w:p>
        </w:tc>
      </w:tr>
      <w:tr>
        <w:trPr>
          <w:trHeight w:val="2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支付的备用金</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2,051,601.18</w:t>
            </w: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支付的顾问费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1,050,944.00</w:t>
            </w:r>
          </w:p>
        </w:tc>
      </w:tr>
      <w:tr>
        <w:trPr>
          <w:trHeight w:val="29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支付的租赁费用</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1,039,488.75</w:t>
            </w:r>
          </w:p>
        </w:tc>
      </w:tr>
      <w:tr>
        <w:trPr>
          <w:trHeight w:val="34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41,489,011.85</w:t>
            </w:r>
          </w:p>
        </w:tc>
      </w:tr>
    </w:tbl>
    <w:p>
      <w:pPr>
        <w:widowControl w:val="0"/>
        <w:spacing w:after="739" w:line="1" w:lineRule="exact"/>
      </w:pPr>
    </w:p>
    <w:p>
      <w:pPr>
        <w:pStyle w:val="Style27"/>
        <w:keepNext w:val="0"/>
        <w:keepLines w:val="0"/>
        <w:widowControl w:val="0"/>
        <w:shd w:val="clear" w:color="auto" w:fill="auto"/>
        <w:bidi w:val="0"/>
        <w:spacing w:before="0" w:after="180" w:line="240" w:lineRule="auto"/>
        <w:ind w:left="0" w:right="0" w:firstLine="440"/>
        <w:jc w:val="left"/>
      </w:pPr>
      <w:bookmarkStart w:id="574" w:name="bookmark574"/>
      <w:r>
        <w:rPr>
          <w:b/>
          <w:bCs/>
          <w:color w:val="000000"/>
          <w:spacing w:val="0"/>
          <w:w w:val="100"/>
          <w:position w:val="0"/>
        </w:rPr>
        <w:t>六</w:t>
      </w:r>
      <w:bookmarkEnd w:id="574"/>
      <w:r>
        <w:rPr>
          <w:b/>
          <w:bCs/>
          <w:color w:val="000000"/>
          <w:spacing w:val="0"/>
          <w:w w:val="100"/>
          <w:position w:val="0"/>
        </w:rPr>
        <w:t>、母公司财务报表主要项目注释</w:t>
      </w:r>
      <w:r>
        <w:br w:type="page"/>
      </w:r>
    </w:p>
    <w:p>
      <w:pPr>
        <w:pStyle w:val="Style52"/>
        <w:keepNext/>
        <w:keepLines/>
        <w:widowControl w:val="0"/>
        <w:shd w:val="clear" w:color="auto" w:fill="auto"/>
        <w:bidi w:val="0"/>
        <w:spacing w:before="0" w:after="80" w:line="240" w:lineRule="auto"/>
        <w:ind w:left="0" w:right="0" w:firstLine="42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sz w:val="20"/>
          <w:szCs w:val="20"/>
        </w:rPr>
        <w:t>1</w:t>
      </w:r>
      <w:bookmarkEnd w:id="577"/>
      <w:r>
        <w:rPr>
          <w:color w:val="000000"/>
          <w:spacing w:val="0"/>
          <w:w w:val="100"/>
          <w:position w:val="0"/>
        </w:rPr>
        <w:t>、应收账款</w:t>
      </w:r>
      <w:bookmarkEnd w:id="575"/>
      <w:bookmarkEnd w:id="576"/>
      <w:bookmarkEnd w:id="578"/>
    </w:p>
    <w:p>
      <w:pPr>
        <w:pStyle w:val="Style27"/>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⑴账龄分析</w:t>
      </w:r>
    </w:p>
    <w:p>
      <w:pPr>
        <w:pStyle w:val="Style30"/>
        <w:keepNext w:val="0"/>
        <w:keepLines w:val="0"/>
        <w:widowControl w:val="0"/>
        <w:shd w:val="clear" w:color="auto" w:fill="auto"/>
        <w:tabs>
          <w:tab w:pos="5842" w:val="left"/>
        </w:tabs>
        <w:bidi w:val="0"/>
        <w:spacing w:before="0" w:after="0" w:line="240" w:lineRule="auto"/>
        <w:ind w:left="2347" w:right="0" w:firstLine="0"/>
        <w:jc w:val="left"/>
        <w:rPr>
          <w:sz w:val="17"/>
          <w:szCs w:val="17"/>
        </w:rPr>
      </w:pPr>
      <w:r>
        <w:rPr>
          <w:color w:val="000000"/>
          <w:spacing w:val="0"/>
          <w:w w:val="100"/>
          <w:position w:val="0"/>
          <w:sz w:val="17"/>
          <w:szCs w:val="17"/>
        </w:rPr>
        <w:t>期末数</w:t>
        <w:tab/>
        <w:t>期初数</w:t>
      </w:r>
    </w:p>
    <w:tbl>
      <w:tblPr>
        <w:tblOverlap w:val="never"/>
        <w:jc w:val="center"/>
        <w:tblLayout w:type="fixed"/>
      </w:tblPr>
      <w:tblGrid>
        <w:gridCol w:w="955"/>
        <w:gridCol w:w="1478"/>
        <w:gridCol w:w="706"/>
        <w:gridCol w:w="1387"/>
        <w:gridCol w:w="1464"/>
        <w:gridCol w:w="758"/>
        <w:gridCol w:w="1301"/>
      </w:tblGrid>
      <w:tr>
        <w:trPr>
          <w:trHeight w:val="39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账龄</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金额</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坏账准备</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金额</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比例</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坏账准备</w:t>
            </w:r>
          </w:p>
        </w:tc>
      </w:tr>
      <w:tr>
        <w:trPr>
          <w:trHeight w:val="264"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6"/>
                <w:szCs w:val="16"/>
              </w:rPr>
              <w:t>1</w:t>
            </w:r>
            <w:r>
              <w:rPr>
                <w:color w:val="000000"/>
                <w:spacing w:val="0"/>
                <w:w w:val="100"/>
                <w:position w:val="0"/>
                <w:sz w:val="17"/>
                <w:szCs w:val="17"/>
              </w:rPr>
              <w:t>年以内</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50,282,745.54</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99.48%</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2,514,137.28</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26,318,587.47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96.07%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1,315,945.86</w:t>
            </w:r>
          </w:p>
        </w:tc>
      </w:tr>
      <w:tr>
        <w:trPr>
          <w:trHeight w:val="25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6"/>
                <w:szCs w:val="16"/>
              </w:rPr>
              <w:t>1</w:t>
            </w:r>
            <w:r>
              <w:rPr>
                <w:color w:val="000000"/>
                <w:spacing w:val="0"/>
                <w:w w:val="100"/>
                <w:position w:val="0"/>
                <w:sz w:val="17"/>
                <w:szCs w:val="17"/>
              </w:rPr>
              <w:t>至</w:t>
            </w:r>
            <w:r>
              <w:rPr>
                <w:rFonts w:ascii="Cambria" w:eastAsia="Cambria" w:hAnsi="Cambria" w:cs="Cambria"/>
                <w:color w:val="000000"/>
                <w:spacing w:val="0"/>
                <w:w w:val="100"/>
                <w:position w:val="0"/>
                <w:sz w:val="16"/>
                <w:szCs w:val="16"/>
              </w:rPr>
              <w:t>2</w:t>
            </w:r>
            <w:r>
              <w:rPr>
                <w:color w:val="000000"/>
                <w:spacing w:val="0"/>
                <w:w w:val="100"/>
                <w:position w:val="0"/>
                <w:sz w:val="17"/>
                <w:szCs w:val="17"/>
              </w:rPr>
              <w:t>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213,977.19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Cambria" w:eastAsia="Cambria" w:hAnsi="Cambria" w:cs="Cambria"/>
                <w:color w:val="000000"/>
                <w:spacing w:val="0"/>
                <w:w w:val="100"/>
                <w:position w:val="0"/>
                <w:sz w:val="16"/>
                <w:szCs w:val="16"/>
              </w:rPr>
              <w:t>0.42%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21,397.72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1,076,165.57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Cambria" w:eastAsia="Cambria" w:hAnsi="Cambria" w:cs="Cambria"/>
                <w:color w:val="000000"/>
                <w:spacing w:val="0"/>
                <w:w w:val="100"/>
                <w:position w:val="0"/>
                <w:sz w:val="16"/>
                <w:szCs w:val="16"/>
              </w:rPr>
              <w:t>3.93%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107,616.56</w:t>
            </w:r>
          </w:p>
        </w:tc>
      </w:tr>
      <w:tr>
        <w:trPr>
          <w:trHeight w:val="250"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6"/>
                <w:szCs w:val="16"/>
              </w:rPr>
              <w:t>2</w:t>
            </w:r>
            <w:r>
              <w:rPr>
                <w:color w:val="000000"/>
                <w:spacing w:val="0"/>
                <w:w w:val="100"/>
                <w:position w:val="0"/>
                <w:sz w:val="17"/>
                <w:szCs w:val="17"/>
              </w:rPr>
              <w:t>至</w:t>
            </w:r>
            <w:r>
              <w:rPr>
                <w:rFonts w:ascii="Cambria" w:eastAsia="Cambria" w:hAnsi="Cambria" w:cs="Cambria"/>
                <w:color w:val="000000"/>
                <w:spacing w:val="0"/>
                <w:w w:val="100"/>
                <w:position w:val="0"/>
                <w:sz w:val="16"/>
                <w:szCs w:val="16"/>
              </w:rPr>
              <w:t>3</w:t>
            </w:r>
            <w:r>
              <w:rPr>
                <w:color w:val="000000"/>
                <w:spacing w:val="0"/>
                <w:w w:val="100"/>
                <w:position w:val="0"/>
                <w:sz w:val="17"/>
                <w:szCs w:val="17"/>
              </w:rPr>
              <w:t>年</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rFonts w:ascii="Cambria" w:eastAsia="Cambria" w:hAnsi="Cambria" w:cs="Cambria"/>
                <w:color w:val="000000"/>
                <w:spacing w:val="0"/>
                <w:w w:val="100"/>
                <w:position w:val="0"/>
                <w:sz w:val="16"/>
                <w:szCs w:val="16"/>
              </w:rPr>
              <w:t>52,132.02</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Cambria" w:eastAsia="Cambria" w:hAnsi="Cambria" w:cs="Cambria"/>
                <w:color w:val="000000"/>
                <w:spacing w:val="0"/>
                <w:w w:val="100"/>
                <w:position w:val="0"/>
                <w:sz w:val="16"/>
                <w:szCs w:val="16"/>
              </w:rPr>
              <w:t>0.10%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10,426.40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54.96</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10.99</w:t>
            </w:r>
          </w:p>
        </w:tc>
      </w:tr>
      <w:tr>
        <w:trPr>
          <w:trHeight w:val="32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50,548,854.75</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rFonts w:ascii="Cambria" w:eastAsia="Cambria" w:hAnsi="Cambria" w:cs="Cambria"/>
                <w:color w:val="000000"/>
                <w:spacing w:val="0"/>
                <w:w w:val="100"/>
                <w:position w:val="0"/>
                <w:sz w:val="16"/>
                <w:szCs w:val="16"/>
              </w:rPr>
              <w:t>100%</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2,545,961.40</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27,394,808.00</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40" w:firstLine="0"/>
              <w:jc w:val="right"/>
              <w:rPr>
                <w:sz w:val="16"/>
                <w:szCs w:val="16"/>
              </w:rPr>
            </w:pPr>
            <w:r>
              <w:rPr>
                <w:rFonts w:ascii="Cambria" w:eastAsia="Cambria" w:hAnsi="Cambria" w:cs="Cambria"/>
                <w:color w:val="000000"/>
                <w:spacing w:val="0"/>
                <w:w w:val="100"/>
                <w:position w:val="0"/>
                <w:sz w:val="16"/>
                <w:szCs w:val="16"/>
              </w:rPr>
              <w:t>100%</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1,423,573.41</w:t>
            </w:r>
          </w:p>
        </w:tc>
      </w:tr>
    </w:tbl>
    <w:p>
      <w:pPr>
        <w:pStyle w:val="Style30"/>
        <w:keepNext w:val="0"/>
        <w:keepLines w:val="0"/>
        <w:widowControl w:val="0"/>
        <w:shd w:val="clear" w:color="auto" w:fill="auto"/>
        <w:bidi w:val="0"/>
        <w:spacing w:before="0" w:after="0" w:line="240" w:lineRule="auto"/>
        <w:ind w:left="82" w:right="0" w:firstLine="0"/>
        <w:jc w:val="left"/>
      </w:pPr>
      <w:r>
        <w:rPr>
          <w:color w:val="000000"/>
          <w:spacing w:val="0"/>
          <w:w w:val="100"/>
          <w:position w:val="0"/>
        </w:rPr>
        <w:t xml:space="preserve">⑵ </w:t>
      </w: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日，应收账款中无应收持本公司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以上有表决权</w:t>
      </w:r>
    </w:p>
    <w:p>
      <w:pPr>
        <w:widowControl w:val="0"/>
        <w:spacing w:after="15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股份股东的款项。</w:t>
      </w:r>
    </w:p>
    <w:p>
      <w:pPr>
        <w:pStyle w:val="Style27"/>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（3）</w:t>
      </w: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日，欠款前五名的单位情况如下:</w:t>
      </w:r>
    </w:p>
    <w:tbl>
      <w:tblPr>
        <w:tblOverlap w:val="never"/>
        <w:jc w:val="center"/>
        <w:tblLayout w:type="fixed"/>
      </w:tblPr>
      <w:tblGrid>
        <w:gridCol w:w="2525"/>
        <w:gridCol w:w="787"/>
        <w:gridCol w:w="1819"/>
        <w:gridCol w:w="1646"/>
        <w:gridCol w:w="1013"/>
      </w:tblGrid>
      <w:tr>
        <w:trPr>
          <w:trHeight w:val="2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债务人名称</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比例</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r>
      <w:tr>
        <w:trPr>
          <w:trHeight w:val="293"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山东省财政厅青年服务部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9,112,798.77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18.03%</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r>
      <w:tr>
        <w:trPr>
          <w:trHeight w:val="29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新疆区地方税务局</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5,198,120.00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10.28%</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r>
      <w:tr>
        <w:trPr>
          <w:trHeight w:val="29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河南省财政厅</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4,339,672.00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pPr>
            <w:r>
              <w:rPr>
                <w:color w:val="000000"/>
                <w:spacing w:val="0"/>
                <w:w w:val="100"/>
                <w:position w:val="0"/>
              </w:rPr>
              <w:t>8.59%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山东省福利彩票发行中心</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4,220,927.42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pPr>
            <w:r>
              <w:rPr>
                <w:color w:val="000000"/>
                <w:spacing w:val="0"/>
                <w:w w:val="100"/>
                <w:position w:val="0"/>
              </w:rPr>
              <w:t>8.35%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山东省邮政储汇局营业部</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3,345,700.00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pPr>
            <w:r>
              <w:rPr>
                <w:color w:val="000000"/>
                <w:spacing w:val="0"/>
                <w:w w:val="100"/>
                <w:position w:val="0"/>
              </w:rPr>
              <w:t>6.62%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r>
      <w:tr>
        <w:trPr>
          <w:trHeight w:val="34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26,217,218.19</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51.87%</w:t>
            </w:r>
          </w:p>
        </w:tc>
        <w:tc>
          <w:tcPr>
            <w:tcBorders/>
            <w:shd w:val="clear" w:color="auto" w:fill="FFFFFF"/>
            <w:vAlign w:val="top"/>
          </w:tcPr>
          <w:p>
            <w:pPr>
              <w:widowControl w:val="0"/>
              <w:rPr>
                <w:sz w:val="10"/>
                <w:szCs w:val="10"/>
              </w:rPr>
            </w:pPr>
          </w:p>
        </w:tc>
      </w:tr>
      <w:tr>
        <w:trPr>
          <w:trHeight w:val="418" w:hRule="exact"/>
        </w:trPr>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⑷本年无实际冲销的应收账款。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⑴账龄分析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期末数</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期初数</w:t>
            </w:r>
          </w:p>
        </w:tc>
        <w:tc>
          <w:tcPr>
            <w:tcBorders/>
            <w:shd w:val="clear" w:color="auto" w:fill="FFFFFF"/>
            <w:vAlign w:val="top"/>
          </w:tcPr>
          <w:p>
            <w:pPr>
              <w:widowControl w:val="0"/>
              <w:rPr>
                <w:sz w:val="10"/>
                <w:szCs w:val="10"/>
              </w:rPr>
            </w:pPr>
          </w:p>
        </w:tc>
      </w:tr>
      <w:tr>
        <w:trPr>
          <w:trHeight w:val="283" w:hRule="exact"/>
        </w:trPr>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账龄</w:t>
            </w:r>
          </w:p>
          <w:p>
            <w:pPr>
              <w:pStyle w:val="Style33"/>
              <w:keepNext w:val="0"/>
              <w:keepLines w:val="0"/>
              <w:widowControl w:val="0"/>
              <w:shd w:val="clear" w:color="auto" w:fill="auto"/>
              <w:bidi w:val="0"/>
              <w:spacing w:before="0" w:after="0" w:line="240" w:lineRule="auto"/>
              <w:ind w:left="1600" w:right="0" w:firstLine="0"/>
              <w:jc w:val="left"/>
              <w:rPr>
                <w:sz w:val="17"/>
                <w:szCs w:val="17"/>
              </w:rPr>
            </w:pPr>
            <w:r>
              <w:rPr>
                <w:color w:val="000000"/>
                <w:spacing w:val="0"/>
                <w:w w:val="100"/>
                <w:position w:val="0"/>
                <w:sz w:val="17"/>
                <w:szCs w:val="17"/>
              </w:rPr>
              <w:t>金额</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比例</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坏账准备</w:t>
            </w:r>
          </w:p>
        </w:tc>
        <w:tc>
          <w:tcPr>
            <w:tcBorders>
              <w:top w:val="single" w:sz="4"/>
              <w:bottom w:val="single" w:sz="4"/>
            </w:tcBorders>
            <w:shd w:val="clear" w:color="auto" w:fill="FFFFFF"/>
            <w:vAlign w:val="bottom"/>
          </w:tcPr>
          <w:p>
            <w:pPr>
              <w:pStyle w:val="Style33"/>
              <w:keepNext w:val="0"/>
              <w:keepLines w:val="0"/>
              <w:widowControl w:val="0"/>
              <w:shd w:val="clear" w:color="auto" w:fill="auto"/>
              <w:tabs>
                <w:tab w:pos="1032" w:val="left"/>
              </w:tabs>
              <w:bidi w:val="0"/>
              <w:spacing w:before="0" w:after="0" w:line="240" w:lineRule="auto"/>
              <w:ind w:left="0" w:right="0" w:firstLine="0"/>
              <w:jc w:val="left"/>
              <w:rPr>
                <w:sz w:val="17"/>
                <w:szCs w:val="17"/>
              </w:rPr>
            </w:pPr>
            <w:r>
              <w:rPr>
                <w:color w:val="000000"/>
                <w:spacing w:val="0"/>
                <w:w w:val="100"/>
                <w:position w:val="0"/>
                <w:sz w:val="17"/>
                <w:szCs w:val="17"/>
              </w:rPr>
              <w:t>金额</w:t>
              <w:tab/>
              <w:t>比例</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w:t>
            </w:r>
          </w:p>
        </w:tc>
      </w:tr>
    </w:tbl>
    <w:p>
      <w:pPr>
        <w:widowControl w:val="0"/>
        <w:spacing w:after="79" w:line="1" w:lineRule="exact"/>
      </w:pPr>
    </w:p>
    <w:p>
      <w:pPr>
        <w:widowControl w:val="0"/>
        <w:spacing w:line="1" w:lineRule="exact"/>
      </w:pPr>
    </w:p>
    <w:tbl>
      <w:tblPr>
        <w:tblOverlap w:val="never"/>
        <w:jc w:val="center"/>
        <w:tblLayout w:type="fixed"/>
      </w:tblPr>
      <w:tblGrid>
        <w:gridCol w:w="941"/>
        <w:gridCol w:w="1488"/>
        <w:gridCol w:w="749"/>
        <w:gridCol w:w="1445"/>
        <w:gridCol w:w="1378"/>
        <w:gridCol w:w="835"/>
        <w:gridCol w:w="1046"/>
      </w:tblGrid>
      <w:tr>
        <w:trPr>
          <w:trHeight w:val="254" w:hRule="exact"/>
        </w:trPr>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6"/>
                <w:szCs w:val="16"/>
              </w:rPr>
              <w:t>1</w:t>
            </w:r>
            <w:r>
              <w:rPr>
                <w:color w:val="000000"/>
                <w:spacing w:val="0"/>
                <w:w w:val="100"/>
                <w:position w:val="0"/>
                <w:sz w:val="17"/>
                <w:szCs w:val="17"/>
              </w:rPr>
              <w:t>年以内</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rFonts w:ascii="Cambria" w:eastAsia="Cambria" w:hAnsi="Cambria" w:cs="Cambria"/>
                <w:color w:val="000000"/>
                <w:spacing w:val="0"/>
                <w:w w:val="100"/>
                <w:position w:val="0"/>
                <w:sz w:val="16"/>
                <w:szCs w:val="16"/>
              </w:rPr>
              <w:t>4,876,803.32</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42.81%</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19"/>
                <w:szCs w:val="19"/>
              </w:rPr>
            </w:pPr>
            <w:r>
              <w:rPr>
                <w:rFonts w:ascii="Book Antiqua" w:eastAsia="Book Antiqua" w:hAnsi="Book Antiqua" w:cs="Book Antiqua"/>
                <w:color w:val="000000"/>
                <w:spacing w:val="0"/>
                <w:w w:val="70"/>
                <w:position w:val="0"/>
                <w:sz w:val="19"/>
                <w:szCs w:val="19"/>
              </w:rPr>
              <w:t>243,840.17</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rFonts w:ascii="Cambria" w:eastAsia="Cambria" w:hAnsi="Cambria" w:cs="Cambria"/>
                <w:color w:val="000000"/>
                <w:spacing w:val="0"/>
                <w:w w:val="100"/>
                <w:position w:val="0"/>
                <w:sz w:val="16"/>
                <w:szCs w:val="16"/>
              </w:rPr>
              <w:t>6,066,943.88</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rFonts w:ascii="Cambria" w:eastAsia="Cambria" w:hAnsi="Cambria" w:cs="Cambria"/>
                <w:color w:val="000000"/>
                <w:spacing w:val="0"/>
                <w:w w:val="100"/>
                <w:position w:val="0"/>
                <w:sz w:val="16"/>
                <w:szCs w:val="16"/>
              </w:rPr>
              <w:t>78.52%</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302,347.19</w:t>
            </w:r>
          </w:p>
        </w:tc>
      </w:tr>
      <w:tr>
        <w:trPr>
          <w:trHeight w:val="28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6"/>
                <w:szCs w:val="16"/>
              </w:rPr>
              <w:t>1</w:t>
            </w:r>
            <w:r>
              <w:rPr>
                <w:color w:val="000000"/>
                <w:spacing w:val="0"/>
                <w:w w:val="100"/>
                <w:position w:val="0"/>
                <w:sz w:val="17"/>
                <w:szCs w:val="17"/>
              </w:rPr>
              <w:t>至</w:t>
            </w:r>
            <w:r>
              <w:rPr>
                <w:rFonts w:ascii="Cambria" w:eastAsia="Cambria" w:hAnsi="Cambria" w:cs="Cambria"/>
                <w:color w:val="000000"/>
                <w:spacing w:val="0"/>
                <w:w w:val="100"/>
                <w:position w:val="0"/>
                <w:sz w:val="16"/>
                <w:szCs w:val="16"/>
              </w:rPr>
              <w:t>2</w:t>
            </w:r>
            <w:r>
              <w:rPr>
                <w:color w:val="000000"/>
                <w:spacing w:val="0"/>
                <w:w w:val="100"/>
                <w:position w:val="0"/>
                <w:sz w:val="17"/>
                <w:szCs w:val="17"/>
              </w:rPr>
              <w:t>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rFonts w:ascii="Cambria" w:eastAsia="Cambria" w:hAnsi="Cambria" w:cs="Cambria"/>
                <w:color w:val="000000"/>
                <w:spacing w:val="0"/>
                <w:w w:val="100"/>
                <w:position w:val="0"/>
                <w:sz w:val="16"/>
                <w:szCs w:val="16"/>
              </w:rPr>
              <w:t>6,127,614.77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53.78%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9"/>
                <w:szCs w:val="19"/>
              </w:rPr>
            </w:pPr>
            <w:r>
              <w:rPr>
                <w:rFonts w:ascii="Book Antiqua" w:eastAsia="Book Antiqua" w:hAnsi="Book Antiqua" w:cs="Book Antiqua"/>
                <w:color w:val="000000"/>
                <w:spacing w:val="0"/>
                <w:w w:val="70"/>
                <w:position w:val="0"/>
                <w:sz w:val="19"/>
                <w:szCs w:val="19"/>
              </w:rPr>
              <w:t>1,131,161.48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rFonts w:ascii="Cambria" w:eastAsia="Cambria" w:hAnsi="Cambria" w:cs="Cambria"/>
                <w:color w:val="000000"/>
                <w:spacing w:val="0"/>
                <w:w w:val="100"/>
                <w:position w:val="0"/>
                <w:sz w:val="16"/>
                <w:szCs w:val="16"/>
              </w:rPr>
              <w:t>1,535,913.82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rFonts w:ascii="Cambria" w:eastAsia="Cambria" w:hAnsi="Cambria" w:cs="Cambria"/>
                <w:color w:val="000000"/>
                <w:spacing w:val="0"/>
                <w:w w:val="100"/>
                <w:position w:val="0"/>
                <w:sz w:val="16"/>
                <w:szCs w:val="16"/>
              </w:rPr>
              <w:t>19.88%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153,591.38</w:t>
            </w:r>
          </w:p>
        </w:tc>
      </w:tr>
      <w:tr>
        <w:trPr>
          <w:trHeight w:val="28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6"/>
                <w:szCs w:val="16"/>
              </w:rPr>
              <w:t>2</w:t>
            </w:r>
            <w:r>
              <w:rPr>
                <w:color w:val="000000"/>
                <w:spacing w:val="0"/>
                <w:w w:val="100"/>
                <w:position w:val="0"/>
                <w:sz w:val="17"/>
                <w:szCs w:val="17"/>
              </w:rPr>
              <w:t>至</w:t>
            </w:r>
            <w:r>
              <w:rPr>
                <w:rFonts w:ascii="Cambria" w:eastAsia="Cambria" w:hAnsi="Cambria" w:cs="Cambria"/>
                <w:color w:val="000000"/>
                <w:spacing w:val="0"/>
                <w:w w:val="100"/>
                <w:position w:val="0"/>
                <w:sz w:val="16"/>
                <w:szCs w:val="16"/>
              </w:rPr>
              <w:t>3</w:t>
            </w:r>
            <w:r>
              <w:rPr>
                <w:color w:val="000000"/>
                <w:spacing w:val="0"/>
                <w:w w:val="100"/>
                <w:position w:val="0"/>
                <w:sz w:val="17"/>
                <w:szCs w:val="17"/>
              </w:rPr>
              <w:t>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6"/>
                <w:szCs w:val="16"/>
              </w:rPr>
            </w:pPr>
            <w:r>
              <w:rPr>
                <w:rFonts w:ascii="Cambria" w:eastAsia="Cambria" w:hAnsi="Cambria" w:cs="Cambria"/>
                <w:color w:val="000000"/>
                <w:spacing w:val="0"/>
                <w:w w:val="100"/>
                <w:position w:val="0"/>
                <w:sz w:val="16"/>
                <w:szCs w:val="16"/>
              </w:rPr>
              <w:t>311,857.62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2.74%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9"/>
                <w:szCs w:val="19"/>
              </w:rPr>
            </w:pPr>
            <w:r>
              <w:rPr>
                <w:rFonts w:ascii="Book Antiqua" w:eastAsia="Book Antiqua" w:hAnsi="Book Antiqua" w:cs="Book Antiqua"/>
                <w:color w:val="000000"/>
                <w:spacing w:val="0"/>
                <w:w w:val="70"/>
                <w:position w:val="0"/>
                <w:sz w:val="19"/>
                <w:szCs w:val="19"/>
              </w:rPr>
              <w:t>62, 371.52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40,200.00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rFonts w:ascii="Cambria" w:eastAsia="Cambria" w:hAnsi="Cambria" w:cs="Cambria"/>
                <w:color w:val="000000"/>
                <w:spacing w:val="0"/>
                <w:w w:val="100"/>
                <w:position w:val="0"/>
                <w:sz w:val="16"/>
                <w:szCs w:val="16"/>
              </w:rPr>
              <w:t>0.52%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8,040.00</w:t>
            </w:r>
          </w:p>
        </w:tc>
      </w:tr>
      <w:tr>
        <w:trPr>
          <w:trHeight w:val="28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6"/>
                <w:szCs w:val="16"/>
              </w:rPr>
              <w:t>3</w:t>
            </w:r>
            <w:r>
              <w:rPr>
                <w:color w:val="000000"/>
                <w:spacing w:val="0"/>
                <w:w w:val="100"/>
                <w:position w:val="0"/>
                <w:sz w:val="17"/>
                <w:szCs w:val="17"/>
              </w:rPr>
              <w:t>至</w:t>
            </w:r>
            <w:r>
              <w:rPr>
                <w:rFonts w:ascii="Cambria" w:eastAsia="Cambria" w:hAnsi="Cambria" w:cs="Cambria"/>
                <w:color w:val="000000"/>
                <w:spacing w:val="0"/>
                <w:w w:val="100"/>
                <w:position w:val="0"/>
                <w:sz w:val="16"/>
                <w:szCs w:val="16"/>
              </w:rPr>
              <w:t>4</w:t>
            </w:r>
            <w:r>
              <w:rPr>
                <w:color w:val="000000"/>
                <w:spacing w:val="0"/>
                <w:w w:val="100"/>
                <w:position w:val="0"/>
                <w:sz w:val="17"/>
                <w:szCs w:val="17"/>
              </w:rPr>
              <w:t>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rFonts w:ascii="Cambria" w:eastAsia="Cambria" w:hAnsi="Cambria" w:cs="Cambria"/>
                <w:color w:val="000000"/>
                <w:spacing w:val="0"/>
                <w:w w:val="100"/>
                <w:position w:val="0"/>
                <w:sz w:val="16"/>
                <w:szCs w:val="16"/>
              </w:rPr>
              <w:t>76,871.76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0.67%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9"/>
                <w:szCs w:val="19"/>
              </w:rPr>
            </w:pPr>
            <w:r>
              <w:rPr>
                <w:rFonts w:ascii="Book Antiqua" w:eastAsia="Book Antiqua" w:hAnsi="Book Antiqua" w:cs="Book Antiqua"/>
                <w:color w:val="000000"/>
                <w:spacing w:val="0"/>
                <w:w w:val="70"/>
                <w:position w:val="0"/>
                <w:sz w:val="19"/>
                <w:szCs w:val="19"/>
              </w:rPr>
              <w:t>38, 435.88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83,223.01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rFonts w:ascii="Cambria" w:eastAsia="Cambria" w:hAnsi="Cambria" w:cs="Cambria"/>
                <w:color w:val="000000"/>
                <w:spacing w:val="0"/>
                <w:w w:val="100"/>
                <w:position w:val="0"/>
                <w:sz w:val="16"/>
                <w:szCs w:val="16"/>
              </w:rPr>
              <w:t>1.08%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41,611.51</w:t>
            </w:r>
          </w:p>
        </w:tc>
      </w:tr>
      <w:tr>
        <w:trPr>
          <w:trHeight w:val="28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color w:val="000000"/>
                <w:spacing w:val="0"/>
                <w:w w:val="100"/>
                <w:position w:val="0"/>
                <w:sz w:val="16"/>
                <w:szCs w:val="16"/>
              </w:rPr>
              <w:t>11,393,147.47</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100.00%</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9"/>
                <w:szCs w:val="19"/>
              </w:rPr>
            </w:pPr>
            <w:r>
              <w:rPr>
                <w:rFonts w:ascii="Book Antiqua" w:eastAsia="Book Antiqua" w:hAnsi="Book Antiqua" w:cs="Book Antiqua"/>
                <w:color w:val="000000"/>
                <w:spacing w:val="0"/>
                <w:w w:val="70"/>
                <w:position w:val="0"/>
                <w:sz w:val="19"/>
                <w:szCs w:val="19"/>
              </w:rPr>
              <w:t>1, 475, 809.05</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rFonts w:ascii="Cambria" w:eastAsia="Cambria" w:hAnsi="Cambria" w:cs="Cambria"/>
                <w:color w:val="000000"/>
                <w:spacing w:val="0"/>
                <w:w w:val="100"/>
                <w:position w:val="0"/>
                <w:sz w:val="16"/>
                <w:szCs w:val="16"/>
              </w:rPr>
              <w:t>7,726,280.71</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100.00%</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505,590.08</w:t>
            </w:r>
          </w:p>
        </w:tc>
      </w:tr>
    </w:tbl>
    <w:p>
      <w:pPr>
        <w:widowControl w:val="0"/>
        <w:spacing w:after="339" w:line="1" w:lineRule="exact"/>
      </w:pPr>
    </w:p>
    <w:p>
      <w:pPr>
        <w:pStyle w:val="Style27"/>
        <w:keepNext w:val="0"/>
        <w:keepLines w:val="0"/>
        <w:widowControl w:val="0"/>
        <w:shd w:val="clear" w:color="auto" w:fill="auto"/>
        <w:bidi w:val="0"/>
        <w:spacing w:before="0" w:after="160" w:line="422" w:lineRule="exact"/>
        <w:ind w:left="0" w:right="0" w:firstLine="440"/>
        <w:jc w:val="left"/>
      </w:pPr>
      <w:r>
        <w:rPr>
          <w:color w:val="000000"/>
          <w:spacing w:val="0"/>
          <w:w w:val="100"/>
          <w:position w:val="0"/>
        </w:rPr>
        <w:t>（2）</w:t>
      </w: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日，其他应收款中无应收持本公司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以上有表决 权股份股东的款项。</w:t>
      </w:r>
    </w:p>
    <w:p>
      <w:pPr>
        <w:pStyle w:val="Style30"/>
        <w:keepNext w:val="0"/>
        <w:keepLines w:val="0"/>
        <w:widowControl w:val="0"/>
        <w:shd w:val="clear" w:color="auto" w:fill="auto"/>
        <w:bidi w:val="0"/>
        <w:spacing w:before="0" w:after="0" w:line="240" w:lineRule="auto"/>
        <w:ind w:left="82" w:right="0" w:firstLine="0"/>
        <w:jc w:val="left"/>
      </w:pPr>
      <w:r>
        <w:rPr>
          <w:color w:val="000000"/>
          <w:spacing w:val="0"/>
          <w:w w:val="100"/>
          <w:position w:val="0"/>
        </w:rPr>
        <w:t>⑶期末欠款前五名情况如下:</w:t>
      </w:r>
    </w:p>
    <w:tbl>
      <w:tblPr>
        <w:tblOverlap w:val="never"/>
        <w:jc w:val="center"/>
        <w:tblLayout w:type="fixed"/>
      </w:tblPr>
      <w:tblGrid>
        <w:gridCol w:w="3202"/>
        <w:gridCol w:w="2136"/>
        <w:gridCol w:w="1200"/>
        <w:gridCol w:w="1478"/>
      </w:tblGrid>
      <w:tr>
        <w:trPr>
          <w:trHeight w:val="2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债务人名称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款项性质</w:t>
            </w:r>
          </w:p>
        </w:tc>
      </w:tr>
      <w:tr>
        <w:trPr>
          <w:trHeight w:val="293"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遥墙镇政府</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6,643,412.19</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58.31%</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土地款</w:t>
            </w:r>
          </w:p>
        </w:tc>
      </w:tr>
      <w:tr>
        <w:trPr>
          <w:trHeight w:val="293"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大连跃达冷水机组款</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1,296,000.00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11.38%</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应收设备款</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济南市建委劳务工资保证金</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pPr>
            <w:r>
              <w:rPr>
                <w:color w:val="000000"/>
                <w:spacing w:val="0"/>
                <w:w w:val="100"/>
                <w:position w:val="0"/>
              </w:rPr>
              <w:t>931,000.00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暂付款</w:t>
            </w:r>
          </w:p>
        </w:tc>
      </w:tr>
      <w:tr>
        <w:trPr>
          <w:trHeight w:val="2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履约保证金</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pPr>
            <w:r>
              <w:rPr>
                <w:color w:val="000000"/>
                <w:spacing w:val="0"/>
                <w:w w:val="100"/>
                <w:position w:val="0"/>
              </w:rPr>
              <w:t>641,959.00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暂付款</w:t>
            </w:r>
          </w:p>
        </w:tc>
      </w:tr>
      <w:tr>
        <w:trPr>
          <w:trHeight w:val="307"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投标保证金</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20"/>
              <w:jc w:val="left"/>
            </w:pPr>
            <w:r>
              <w:rPr>
                <w:color w:val="000000"/>
                <w:spacing w:val="0"/>
                <w:w w:val="100"/>
                <w:position w:val="0"/>
              </w:rPr>
              <w:t>266,794.48</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2.34%</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暂付款</w:t>
            </w:r>
          </w:p>
        </w:tc>
      </w:tr>
      <w:tr>
        <w:trPr>
          <w:trHeight w:val="370"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9,779,165.67</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85.83%</w:t>
            </w:r>
          </w:p>
        </w:tc>
        <w:tc>
          <w:tcPr>
            <w:tcBorders/>
            <w:shd w:val="clear" w:color="auto" w:fill="FFFFFF"/>
            <w:vAlign w:val="top"/>
          </w:tcPr>
          <w:p>
            <w:pPr>
              <w:widowControl w:val="0"/>
              <w:rPr>
                <w:sz w:val="10"/>
                <w:szCs w:val="10"/>
              </w:rPr>
            </w:pPr>
          </w:p>
        </w:tc>
      </w:tr>
    </w:tbl>
    <w:p>
      <w:pPr>
        <w:widowControl w:val="0"/>
        <w:spacing w:after="399" w:line="1" w:lineRule="exact"/>
      </w:pPr>
    </w:p>
    <w:p>
      <w:pPr>
        <w:pStyle w:val="Style27"/>
        <w:keepNext w:val="0"/>
        <w:keepLines w:val="0"/>
        <w:widowControl w:val="0"/>
        <w:shd w:val="clear" w:color="auto" w:fill="auto"/>
        <w:bidi w:val="0"/>
        <w:spacing w:before="0" w:after="760" w:line="240" w:lineRule="auto"/>
        <w:ind w:left="0" w:right="0" w:firstLine="440"/>
        <w:jc w:val="left"/>
      </w:pPr>
      <w:r>
        <w:rPr>
          <w:color w:val="000000"/>
          <w:spacing w:val="0"/>
          <w:w w:val="100"/>
          <w:position w:val="0"/>
        </w:rPr>
        <w:t>⑷ 本公司预付大连跃达制冷空调工程有限公司济南分公司（以下简称“该公司”）设</w:t>
        <w:br w:type="page"/>
      </w:r>
      <w:r>
        <w:rPr>
          <w:color w:val="000000"/>
          <w:spacing w:val="0"/>
          <w:w w:val="100"/>
          <w:position w:val="0"/>
        </w:rPr>
        <w:t>备款</w:t>
      </w:r>
      <w:r>
        <w:rPr>
          <w:color w:val="000000"/>
          <w:spacing w:val="0"/>
          <w:w w:val="100"/>
          <w:position w:val="0"/>
        </w:rPr>
        <w:t>1,296,000.00</w:t>
      </w:r>
      <w:r>
        <w:rPr>
          <w:color w:val="000000"/>
          <w:spacing w:val="0"/>
          <w:w w:val="100"/>
          <w:position w:val="0"/>
        </w:rPr>
        <w:t xml:space="preserve">元购买制冷机组，该公司一直未交付设备。本公司根据预计的可收回性, 对此款项计提了 </w:t>
      </w:r>
      <w:r>
        <w:rPr>
          <w:color w:val="000000"/>
          <w:spacing w:val="0"/>
          <w:w w:val="100"/>
          <w:position w:val="0"/>
        </w:rPr>
        <w:t>50%</w:t>
      </w:r>
      <w:r>
        <w:rPr>
          <w:color w:val="000000"/>
          <w:spacing w:val="0"/>
          <w:w w:val="100"/>
          <w:position w:val="0"/>
        </w:rPr>
        <w:t>的坏账准备，计提金额为</w:t>
      </w:r>
      <w:r>
        <w:rPr>
          <w:color w:val="000000"/>
          <w:spacing w:val="0"/>
          <w:w w:val="100"/>
          <w:position w:val="0"/>
        </w:rPr>
        <w:t>648,000.00</w:t>
      </w:r>
      <w:r>
        <w:rPr>
          <w:color w:val="000000"/>
          <w:spacing w:val="0"/>
          <w:w w:val="100"/>
          <w:position w:val="0"/>
        </w:rPr>
        <w:t>元。</w:t>
      </w:r>
    </w:p>
    <w:p>
      <w:pPr>
        <w:pStyle w:val="Style52"/>
        <w:keepNext/>
        <w:keepLines/>
        <w:widowControl w:val="0"/>
        <w:shd w:val="clear" w:color="auto" w:fill="auto"/>
        <w:bidi w:val="0"/>
        <w:spacing w:before="0" w:after="100" w:line="240" w:lineRule="auto"/>
        <w:ind w:left="0" w:right="0" w:firstLine="44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sz w:val="20"/>
          <w:szCs w:val="20"/>
        </w:rPr>
        <w:t>3</w:t>
      </w:r>
      <w:bookmarkEnd w:id="581"/>
      <w:r>
        <w:rPr>
          <w:color w:val="000000"/>
          <w:spacing w:val="0"/>
          <w:w w:val="100"/>
          <w:position w:val="0"/>
        </w:rPr>
        <w:t>、长期股权投资</w:t>
      </w:r>
      <w:bookmarkEnd w:id="579"/>
      <w:bookmarkEnd w:id="580"/>
      <w:bookmarkEnd w:id="582"/>
    </w:p>
    <w:p>
      <w:pPr>
        <w:pStyle w:val="Style27"/>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⑴长期股权投资分类明细情况:</w:t>
      </w:r>
    </w:p>
    <w:tbl>
      <w:tblPr>
        <w:tblOverlap w:val="never"/>
        <w:jc w:val="center"/>
        <w:tblLayout w:type="fixed"/>
      </w:tblPr>
      <w:tblGrid>
        <w:gridCol w:w="1056"/>
        <w:gridCol w:w="1334"/>
        <w:gridCol w:w="1872"/>
        <w:gridCol w:w="1776"/>
        <w:gridCol w:w="1579"/>
      </w:tblGrid>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1507" w:hRule="exact"/>
        </w:trPr>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对子公司投资</w:t>
            </w:r>
          </w:p>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对合营企业投资</w:t>
            </w:r>
          </w:p>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对联营企业投资</w:t>
            </w:r>
          </w:p>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其他股权投资 减：长期投资减值准备</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57,924,155.60</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25,927,760.35</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83,851,915.95</w:t>
            </w:r>
          </w:p>
        </w:tc>
      </w:tr>
      <w:tr>
        <w:trPr>
          <w:trHeight w:val="355"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计</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57,924,155.60</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25,927,760.35</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83,851,915.95</w:t>
            </w:r>
          </w:p>
        </w:tc>
      </w:tr>
    </w:tbl>
    <w:p>
      <w:pPr>
        <w:widowControl w:val="0"/>
        <w:spacing w:after="859" w:line="1" w:lineRule="exact"/>
      </w:pPr>
    </w:p>
    <w:p>
      <w:pPr>
        <w:pStyle w:val="Style27"/>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⑵权益法核算的长期股权投资:</w:t>
      </w:r>
    </w:p>
    <w:p>
      <w:pPr>
        <w:pStyle w:val="Style30"/>
        <w:keepNext w:val="0"/>
        <w:keepLines w:val="0"/>
        <w:widowControl w:val="0"/>
        <w:shd w:val="clear" w:color="auto" w:fill="auto"/>
        <w:bidi w:val="0"/>
        <w:spacing w:before="0" w:after="0" w:line="240" w:lineRule="auto"/>
        <w:ind w:left="2266" w:right="0" w:firstLine="0"/>
        <w:jc w:val="left"/>
        <w:rPr>
          <w:sz w:val="14"/>
          <w:szCs w:val="14"/>
        </w:rPr>
      </w:pPr>
      <w:r>
        <w:rPr>
          <w:color w:val="000000"/>
          <w:spacing w:val="0"/>
          <w:w w:val="100"/>
          <w:position w:val="0"/>
          <w:sz w:val="14"/>
          <w:szCs w:val="14"/>
        </w:rPr>
        <w:t>占被投资单位</w:t>
      </w:r>
    </w:p>
    <w:tbl>
      <w:tblPr>
        <w:tblOverlap w:val="never"/>
        <w:jc w:val="center"/>
        <w:tblLayout w:type="fixed"/>
      </w:tblPr>
      <w:tblGrid>
        <w:gridCol w:w="2160"/>
        <w:gridCol w:w="970"/>
        <w:gridCol w:w="912"/>
        <w:gridCol w:w="1291"/>
        <w:gridCol w:w="1238"/>
        <w:gridCol w:w="1349"/>
      </w:tblGrid>
      <w:tr>
        <w:trPr>
          <w:trHeight w:val="2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被投资单位名称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比例</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投资期限</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初始投资成本</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期初数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本期追加投资额</w:t>
            </w:r>
          </w:p>
        </w:tc>
      </w:tr>
      <w:tr>
        <w:trPr>
          <w:trHeight w:val="336"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郑州东港安全印刷有限公司</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75.00%</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4"/>
                <w:szCs w:val="14"/>
              </w:rPr>
              <w:t>年</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17,334,998.87</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23,417,298.31</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75,000.00</w:t>
            </w:r>
          </w:p>
        </w:tc>
      </w:tr>
      <w:tr>
        <w:trPr>
          <w:trHeight w:val="28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北京东港安全印刷有限公司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75.00%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4"/>
                <w:szCs w:val="14"/>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15,000,000.00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29,722,107.05</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新疆东港安全印刷有限公司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75.00%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3,750,000.00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4,784,750.24</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上海东港印刷有限公司</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75.00%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4"/>
                <w:szCs w:val="14"/>
              </w:rPr>
              <w:t>年</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11,250,000.00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11,250,000.00</w:t>
            </w:r>
          </w:p>
        </w:tc>
      </w:tr>
      <w:tr>
        <w:trPr>
          <w:trHeight w:val="24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青海东港印刷有限公司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75.00%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4"/>
                <w:szCs w:val="14"/>
              </w:rPr>
              <w:t>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3,750,000.00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3,750,000.00</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51,084,998.87</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57,924,155.60</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15,075,000.00</w:t>
            </w:r>
          </w:p>
        </w:tc>
      </w:tr>
    </w:tbl>
    <w:p>
      <w:pPr>
        <w:widowControl w:val="0"/>
        <w:spacing w:after="559" w:line="1" w:lineRule="exact"/>
      </w:pPr>
    </w:p>
    <w:p>
      <w:pPr>
        <w:widowControl w:val="0"/>
        <w:spacing w:line="1" w:lineRule="exact"/>
      </w:pPr>
    </w:p>
    <w:tbl>
      <w:tblPr>
        <w:tblOverlap w:val="never"/>
        <w:jc w:val="center"/>
        <w:tblLayout w:type="fixed"/>
      </w:tblPr>
      <w:tblGrid>
        <w:gridCol w:w="2208"/>
        <w:gridCol w:w="1867"/>
        <w:gridCol w:w="1219"/>
        <w:gridCol w:w="1382"/>
        <w:gridCol w:w="1258"/>
      </w:tblGrid>
      <w:tr>
        <w:trPr>
          <w:trHeight w:val="20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被投资单位名称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本期权益增减数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本期分得红利</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累计权益增减数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期末数</w:t>
            </w:r>
          </w:p>
        </w:tc>
      </w:tr>
      <w:tr>
        <w:trPr>
          <w:trHeight w:val="365"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郑州东港安全印刷有限公司</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2,446,927.17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8,529,226.61</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25,939,225.48</w:t>
            </w:r>
          </w:p>
        </w:tc>
      </w:tr>
      <w:tr>
        <w:trPr>
          <w:trHeight w:val="29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北京东港安全印刷有限公司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17,601,856.82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12,382,500.00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19,941,463.87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34,941,463.87</w:t>
            </w:r>
          </w:p>
        </w:tc>
      </w:tr>
      <w:tr>
        <w:trPr>
          <w:trHeight w:val="2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新疆东港安全印刷有限公司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3,410,257.99</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4,445,008.23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8,195,008.23</w:t>
            </w:r>
          </w:p>
        </w:tc>
      </w:tr>
      <w:tr>
        <w:trPr>
          <w:trHeight w:val="30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上海东港印刷有限公司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-43,305.07</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-43,305.07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11,206,694.93</w:t>
            </w:r>
          </w:p>
        </w:tc>
      </w:tr>
      <w:tr>
        <w:trPr>
          <w:trHeight w:val="25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青海东港印刷有限公司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-180,476.56</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180" w:firstLine="0"/>
              <w:jc w:val="right"/>
              <w:rPr>
                <w:sz w:val="15"/>
                <w:szCs w:val="15"/>
              </w:rPr>
            </w:pPr>
            <w:r>
              <w:rPr>
                <w:rFonts w:ascii="Times New Roman" w:eastAsia="Times New Roman" w:hAnsi="Times New Roman" w:cs="Times New Roman"/>
                <w:color w:val="000000"/>
                <w:spacing w:val="0"/>
                <w:w w:val="100"/>
                <w:position w:val="0"/>
                <w:sz w:val="15"/>
                <w:szCs w:val="15"/>
              </w:rPr>
              <w:t>-180,476.56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3,569,523.44</w:t>
            </w:r>
          </w:p>
        </w:tc>
      </w:tr>
      <w:tr>
        <w:trPr>
          <w:trHeight w:val="34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合计</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23,235,260.35</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32,691,917.08</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83,851,915.95</w:t>
            </w:r>
          </w:p>
        </w:tc>
      </w:tr>
    </w:tbl>
    <w:p>
      <w:pPr>
        <w:widowControl w:val="0"/>
        <w:spacing w:after="259" w:line="1" w:lineRule="exact"/>
      </w:pPr>
    </w:p>
    <w:p>
      <w:pPr>
        <w:pStyle w:val="Style27"/>
        <w:keepNext w:val="0"/>
        <w:keepLines w:val="0"/>
        <w:widowControl w:val="0"/>
        <w:shd w:val="clear" w:color="auto" w:fill="auto"/>
        <w:bidi w:val="0"/>
        <w:spacing w:before="0" w:after="0" w:line="413" w:lineRule="exact"/>
        <w:ind w:left="0" w:right="0" w:firstLine="560"/>
        <w:jc w:val="left"/>
      </w:pPr>
      <w:r>
        <w:rPr>
          <w:color w:val="000000"/>
          <w:spacing w:val="0"/>
          <w:w w:val="100"/>
          <w:position w:val="0"/>
        </w:rPr>
        <w:t>注：被投资单位与公司会计政策无重大差异，本公司投资变现及投资收益汇回无重大 限制。</w:t>
      </w:r>
    </w:p>
    <w:p>
      <w:pPr>
        <w:pStyle w:val="Style27"/>
        <w:keepNext w:val="0"/>
        <w:keepLines w:val="0"/>
        <w:widowControl w:val="0"/>
        <w:shd w:val="clear" w:color="auto" w:fill="auto"/>
        <w:bidi w:val="0"/>
        <w:spacing w:before="0" w:after="360" w:line="413" w:lineRule="exact"/>
        <w:ind w:left="0" w:right="0" w:firstLine="440"/>
        <w:jc w:val="left"/>
      </w:pPr>
      <w:r>
        <w:rPr>
          <w:color w:val="000000"/>
          <w:spacing w:val="0"/>
          <w:w w:val="100"/>
          <w:position w:val="0"/>
        </w:rPr>
        <w:t>(3)</w:t>
      </w: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日止，本公司长期股权投资无账面价值高于可收回金额的情 况，所以未计提长期投资减值准备。</w:t>
      </w:r>
      <w:r>
        <w:br w:type="page"/>
      </w:r>
    </w:p>
    <w:p>
      <w:pPr>
        <w:pStyle w:val="Style52"/>
        <w:keepNext/>
        <w:keepLines/>
        <w:widowControl w:val="0"/>
        <w:shd w:val="clear" w:color="auto" w:fill="auto"/>
        <w:bidi w:val="0"/>
        <w:spacing w:before="0" w:after="100" w:line="240" w:lineRule="auto"/>
        <w:ind w:left="0" w:right="0" w:firstLine="40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sz w:val="20"/>
          <w:szCs w:val="20"/>
        </w:rPr>
        <w:t>4</w:t>
      </w:r>
      <w:bookmarkEnd w:id="585"/>
      <w:r>
        <w:rPr>
          <w:color w:val="000000"/>
          <w:spacing w:val="0"/>
          <w:w w:val="100"/>
          <w:position w:val="0"/>
        </w:rPr>
        <w:t>、主营业务收入和主营业务成本</w:t>
      </w:r>
      <w:bookmarkEnd w:id="583"/>
      <w:bookmarkEnd w:id="584"/>
      <w:bookmarkEnd w:id="586"/>
    </w:p>
    <w:p>
      <w:pPr>
        <w:pStyle w:val="Style27"/>
        <w:keepNext w:val="0"/>
        <w:keepLines w:val="0"/>
        <w:widowControl w:val="0"/>
        <w:shd w:val="clear" w:color="auto" w:fill="auto"/>
        <w:bidi w:val="0"/>
        <w:spacing w:before="0" w:after="180" w:line="240" w:lineRule="auto"/>
        <w:ind w:left="0" w:right="0"/>
        <w:jc w:val="left"/>
      </w:pPr>
      <w:r>
        <w:rPr>
          <w:color w:val="000000"/>
          <w:spacing w:val="0"/>
          <w:w w:val="100"/>
          <w:position w:val="0"/>
        </w:rPr>
        <w:t>⑴ 主营业务收入和主营业务成本明细</w:t>
      </w:r>
    </w:p>
    <w:p>
      <w:pPr>
        <w:pStyle w:val="Style30"/>
        <w:keepNext w:val="0"/>
        <w:keepLines w:val="0"/>
        <w:widowControl w:val="0"/>
        <w:shd w:val="clear" w:color="auto" w:fill="auto"/>
        <w:tabs>
          <w:tab w:pos="5885" w:val="left"/>
        </w:tabs>
        <w:bidi w:val="0"/>
        <w:spacing w:before="0" w:after="0" w:line="240" w:lineRule="auto"/>
        <w:ind w:left="2573" w:right="0" w:firstLine="0"/>
        <w:jc w:val="left"/>
        <w:rPr>
          <w:sz w:val="17"/>
          <w:szCs w:val="17"/>
        </w:rPr>
      </w:pPr>
      <w:r>
        <w:rPr>
          <w:color w:val="000000"/>
          <w:spacing w:val="0"/>
          <w:w w:val="100"/>
          <w:position w:val="0"/>
          <w:sz w:val="17"/>
          <w:szCs w:val="17"/>
        </w:rPr>
        <w:t>本年数</w:t>
        <w:tab/>
        <w:t>上年数</w:t>
      </w:r>
    </w:p>
    <w:tbl>
      <w:tblPr>
        <w:tblOverlap w:val="never"/>
        <w:jc w:val="center"/>
        <w:tblLayout w:type="fixed"/>
      </w:tblPr>
      <w:tblGrid>
        <w:gridCol w:w="1109"/>
        <w:gridCol w:w="1781"/>
        <w:gridCol w:w="1685"/>
        <w:gridCol w:w="1622"/>
        <w:gridCol w:w="1493"/>
      </w:tblGrid>
      <w:tr>
        <w:trPr>
          <w:trHeight w:val="25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主营业务收入</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主营业务成本</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主营业务收入</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主营业务成本</w:t>
            </w:r>
          </w:p>
        </w:tc>
      </w:tr>
      <w:tr>
        <w:trPr>
          <w:trHeight w:val="365"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印刷品</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rFonts w:ascii="Cambria" w:eastAsia="Cambria" w:hAnsi="Cambria" w:cs="Cambria"/>
                <w:color w:val="000000"/>
                <w:spacing w:val="0"/>
                <w:w w:val="100"/>
                <w:position w:val="0"/>
                <w:sz w:val="16"/>
                <w:szCs w:val="16"/>
              </w:rPr>
              <w:t>261,357,029.91</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color w:val="000000"/>
                <w:spacing w:val="0"/>
                <w:w w:val="100"/>
                <w:position w:val="0"/>
                <w:sz w:val="16"/>
                <w:szCs w:val="16"/>
              </w:rPr>
              <w:t>175,437,718.21</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rFonts w:ascii="Cambria" w:eastAsia="Cambria" w:hAnsi="Cambria" w:cs="Cambria"/>
                <w:color w:val="000000"/>
                <w:spacing w:val="0"/>
                <w:w w:val="100"/>
                <w:position w:val="0"/>
                <w:sz w:val="16"/>
                <w:szCs w:val="16"/>
              </w:rPr>
              <w:t>286,229,297.29</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186,672,796.32</w:t>
            </w:r>
          </w:p>
        </w:tc>
      </w:tr>
      <w:tr>
        <w:trPr>
          <w:trHeight w:val="36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纸制品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rFonts w:ascii="Cambria" w:eastAsia="Cambria" w:hAnsi="Cambria" w:cs="Cambria"/>
                <w:color w:val="000000"/>
                <w:spacing w:val="0"/>
                <w:w w:val="100"/>
                <w:position w:val="0"/>
                <w:sz w:val="16"/>
                <w:szCs w:val="16"/>
              </w:rPr>
              <w:t>53,092,126.84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rFonts w:ascii="Cambria" w:eastAsia="Cambria" w:hAnsi="Cambria" w:cs="Cambria"/>
                <w:color w:val="000000"/>
                <w:spacing w:val="0"/>
                <w:w w:val="100"/>
                <w:position w:val="0"/>
                <w:sz w:val="16"/>
                <w:szCs w:val="16"/>
              </w:rPr>
              <w:t>50,289,375.91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rFonts w:ascii="Cambria" w:eastAsia="Cambria" w:hAnsi="Cambria" w:cs="Cambria"/>
                <w:color w:val="000000"/>
                <w:spacing w:val="0"/>
                <w:w w:val="100"/>
                <w:position w:val="0"/>
                <w:sz w:val="16"/>
                <w:szCs w:val="16"/>
              </w:rPr>
              <w:t>59,194,895.33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rFonts w:ascii="Cambria" w:eastAsia="Cambria" w:hAnsi="Cambria" w:cs="Cambria"/>
                <w:color w:val="000000"/>
                <w:spacing w:val="0"/>
                <w:w w:val="100"/>
                <w:position w:val="0"/>
                <w:sz w:val="16"/>
                <w:szCs w:val="16"/>
              </w:rPr>
              <w:t>58,052,699.13</w:t>
            </w:r>
          </w:p>
        </w:tc>
      </w:tr>
      <w:tr>
        <w:trPr>
          <w:trHeight w:val="35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标签</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9,246,851.53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6"/>
                <w:szCs w:val="16"/>
              </w:rPr>
            </w:pPr>
            <w:r>
              <w:rPr>
                <w:rFonts w:ascii="Cambria" w:eastAsia="Cambria" w:hAnsi="Cambria" w:cs="Cambria"/>
                <w:color w:val="000000"/>
                <w:spacing w:val="0"/>
                <w:w w:val="100"/>
                <w:position w:val="0"/>
                <w:sz w:val="16"/>
                <w:szCs w:val="16"/>
              </w:rPr>
              <w:t>5,242,674.10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160" w:firstLine="0"/>
              <w:jc w:val="right"/>
              <w:rPr>
                <w:sz w:val="16"/>
                <w:szCs w:val="16"/>
              </w:rPr>
            </w:pPr>
            <w:r>
              <w:rPr>
                <w:rFonts w:ascii="Cambria" w:eastAsia="Cambria" w:hAnsi="Cambria" w:cs="Cambria"/>
                <w:color w:val="000000"/>
                <w:spacing w:val="0"/>
                <w:w w:val="100"/>
                <w:position w:val="0"/>
                <w:sz w:val="16"/>
                <w:szCs w:val="16"/>
              </w:rPr>
              <w:t>1,035,599.70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1,223,608.08</w:t>
            </w:r>
          </w:p>
        </w:tc>
      </w:tr>
      <w:tr>
        <w:trPr>
          <w:trHeight w:val="36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试卷</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rPr>
                <w:sz w:val="16"/>
                <w:szCs w:val="16"/>
              </w:rPr>
            </w:pPr>
            <w:r>
              <w:rPr>
                <w:rFonts w:ascii="Cambria" w:eastAsia="Cambria" w:hAnsi="Cambria" w:cs="Cambria"/>
                <w:color w:val="000000"/>
                <w:spacing w:val="0"/>
                <w:w w:val="100"/>
                <w:position w:val="0"/>
                <w:sz w:val="16"/>
                <w:szCs w:val="16"/>
              </w:rPr>
              <w:t>758,883.95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rFonts w:ascii="Cambria" w:eastAsia="Cambria" w:hAnsi="Cambria" w:cs="Cambria"/>
                <w:color w:val="000000"/>
                <w:spacing w:val="0"/>
                <w:w w:val="100"/>
                <w:position w:val="0"/>
                <w:sz w:val="16"/>
                <w:szCs w:val="16"/>
              </w:rPr>
              <w:t>864,900.73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160" w:firstLine="0"/>
              <w:jc w:val="right"/>
              <w:rPr>
                <w:sz w:val="16"/>
                <w:szCs w:val="16"/>
              </w:rPr>
            </w:pPr>
            <w:r>
              <w:rPr>
                <w:rFonts w:ascii="Cambria" w:eastAsia="Cambria" w:hAnsi="Cambria" w:cs="Cambria"/>
                <w:color w:val="000000"/>
                <w:spacing w:val="0"/>
                <w:w w:val="100"/>
                <w:position w:val="0"/>
                <w:sz w:val="16"/>
                <w:szCs w:val="16"/>
              </w:rPr>
              <w:t>273,039.15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222,174.85</w:t>
            </w:r>
          </w:p>
        </w:tc>
      </w:tr>
      <w:tr>
        <w:trPr>
          <w:trHeight w:val="36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数码信息</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1,216,867.22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6"/>
                <w:szCs w:val="16"/>
              </w:rPr>
            </w:pPr>
            <w:r>
              <w:rPr>
                <w:rFonts w:ascii="Cambria" w:eastAsia="Cambria" w:hAnsi="Cambria" w:cs="Cambria"/>
                <w:color w:val="000000"/>
                <w:spacing w:val="0"/>
                <w:w w:val="100"/>
                <w:position w:val="0"/>
                <w:sz w:val="16"/>
                <w:szCs w:val="16"/>
              </w:rPr>
              <w:t>1,981,236.35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rFonts w:ascii="Cambria" w:eastAsia="Cambria" w:hAnsi="Cambria" w:cs="Cambria"/>
                <w:color w:val="000000"/>
                <w:spacing w:val="0"/>
                <w:w w:val="100"/>
                <w:position w:val="0"/>
                <w:sz w:val="16"/>
                <w:szCs w:val="16"/>
              </w:rPr>
              <w:t>325,671,759.45</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color w:val="000000"/>
                <w:spacing w:val="0"/>
                <w:w w:val="100"/>
                <w:position w:val="0"/>
                <w:sz w:val="16"/>
                <w:szCs w:val="16"/>
              </w:rPr>
              <w:t>233,815,905.30</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rFonts w:ascii="Cambria" w:eastAsia="Cambria" w:hAnsi="Cambria" w:cs="Cambria"/>
                <w:color w:val="000000"/>
                <w:spacing w:val="0"/>
                <w:w w:val="100"/>
                <w:position w:val="0"/>
                <w:sz w:val="16"/>
                <w:szCs w:val="16"/>
              </w:rPr>
              <w:t>346,732,831.47</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246,171,278.38</w:t>
            </w:r>
          </w:p>
        </w:tc>
      </w:tr>
    </w:tbl>
    <w:p>
      <w:pPr>
        <w:widowControl w:val="0"/>
        <w:spacing w:after="299" w:line="1" w:lineRule="exact"/>
      </w:pPr>
    </w:p>
    <w:p>
      <w:pPr>
        <w:pStyle w:val="Style27"/>
        <w:keepNext w:val="0"/>
        <w:keepLines w:val="0"/>
        <w:widowControl w:val="0"/>
        <w:shd w:val="clear" w:color="auto" w:fill="auto"/>
        <w:bidi w:val="0"/>
        <w:spacing w:before="0" w:after="180" w:line="240" w:lineRule="auto"/>
        <w:ind w:left="0" w:right="0"/>
        <w:jc w:val="left"/>
      </w:pPr>
      <w:r>
        <w:rPr>
          <w:color w:val="000000"/>
          <w:spacing w:val="0"/>
          <w:w w:val="100"/>
          <w:position w:val="0"/>
        </w:rPr>
        <w:t>⑵其中前</w:t>
      </w:r>
      <w:r>
        <w:rPr>
          <w:color w:val="000000"/>
          <w:spacing w:val="0"/>
          <w:w w:val="100"/>
          <w:position w:val="0"/>
        </w:rPr>
        <w:t>5</w:t>
      </w:r>
      <w:r>
        <w:rPr>
          <w:color w:val="000000"/>
          <w:spacing w:val="0"/>
          <w:w w:val="100"/>
          <w:position w:val="0"/>
        </w:rPr>
        <w:t>名销售客户明细情况:</w:t>
      </w:r>
    </w:p>
    <w:tbl>
      <w:tblPr>
        <w:tblOverlap w:val="never"/>
        <w:jc w:val="center"/>
        <w:tblLayout w:type="fixed"/>
      </w:tblPr>
      <w:tblGrid>
        <w:gridCol w:w="3206"/>
        <w:gridCol w:w="2496"/>
        <w:gridCol w:w="2064"/>
      </w:tblGrid>
      <w:tr>
        <w:trPr>
          <w:trHeight w:val="269"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 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本年数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上年数</w:t>
            </w:r>
          </w:p>
        </w:tc>
      </w:tr>
      <w:tr>
        <w:trPr>
          <w:trHeight w:val="432"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前五名客户销售收入总额</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rPr>
              <w:t>63,159,730.50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72,541,955.88</w:t>
            </w:r>
          </w:p>
        </w:tc>
      </w:tr>
      <w:tr>
        <w:trPr>
          <w:trHeight w:val="610"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占公司全部销售收入的比例</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19.39%</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20.92%</w:t>
            </w:r>
          </w:p>
        </w:tc>
      </w:tr>
      <w:tr>
        <w:trPr>
          <w:trHeight w:val="63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rPr>
              <w:t>、投资收益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33"/>
              <w:keepNext w:val="0"/>
              <w:keepLines w:val="0"/>
              <w:widowControl w:val="0"/>
              <w:shd w:val="clear" w:color="auto" w:fill="auto"/>
              <w:tabs>
                <w:tab w:pos="1873" w:val="left"/>
              </w:tabs>
              <w:bidi w:val="0"/>
              <w:spacing w:before="0" w:after="0" w:line="240" w:lineRule="auto"/>
              <w:ind w:left="1100" w:right="0" w:firstLine="0"/>
              <w:jc w:val="left"/>
            </w:pPr>
            <w:r>
              <w:rPr>
                <w:color w:val="000000"/>
                <w:spacing w:val="0"/>
                <w:w w:val="100"/>
                <w:position w:val="0"/>
              </w:rPr>
              <w:t>项</w:t>
              <w:tab/>
              <w:t>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本年数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上年数</w:t>
            </w:r>
          </w:p>
        </w:tc>
      </w:tr>
      <w:tr>
        <w:trPr>
          <w:trHeight w:val="32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股权投资收益</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22,075,058.17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21,478,125.98</w:t>
            </w: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 计</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22,075,058.17 </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21,478,125.98</w:t>
            </w:r>
          </w:p>
        </w:tc>
      </w:tr>
    </w:tbl>
    <w:p>
      <w:pPr>
        <w:widowControl w:val="0"/>
        <w:spacing w:after="459" w:line="1" w:lineRule="exact"/>
      </w:pPr>
    </w:p>
    <w:p>
      <w:pPr>
        <w:pStyle w:val="Style27"/>
        <w:keepNext w:val="0"/>
        <w:keepLines w:val="0"/>
        <w:widowControl w:val="0"/>
        <w:shd w:val="clear" w:color="auto" w:fill="auto"/>
        <w:bidi w:val="0"/>
        <w:spacing w:before="0" w:after="240" w:line="240" w:lineRule="auto"/>
        <w:ind w:left="0" w:right="0" w:firstLine="560"/>
        <w:jc w:val="left"/>
        <w:sectPr>
          <w:headerReference w:type="default" r:id="rId137"/>
          <w:footerReference w:type="default" r:id="rId138"/>
          <w:headerReference w:type="even" r:id="rId139"/>
          <w:footerReference w:type="even" r:id="rId140"/>
          <w:footnotePr>
            <w:pos w:val="pageBottom"/>
            <w:numFmt w:val="decimal"/>
            <w:numRestart w:val="continuous"/>
          </w:footnotePr>
          <w:pgSz w:w="11900" w:h="16840"/>
          <w:pgMar w:top="1169" w:right="1726" w:bottom="1472" w:left="1731" w:header="0" w:footer="3" w:gutter="0"/>
          <w:cols w:space="720"/>
          <w:noEndnote/>
          <w:rtlGutter w:val="0"/>
          <w:docGrid w:linePitch="360"/>
        </w:sectPr>
      </w:pPr>
      <w:r>
        <w:rPr>
          <w:color w:val="000000"/>
          <w:spacing w:val="0"/>
          <w:w w:val="100"/>
          <w:position w:val="0"/>
        </w:rPr>
        <w:t>注：本公司投资收益汇回不存在重大限制。</w:t>
      </w:r>
    </w:p>
    <w:p>
      <w:pPr>
        <w:pStyle w:val="Style52"/>
        <w:keepNext/>
        <w:keepLines/>
        <w:widowControl w:val="0"/>
        <w:shd w:val="clear" w:color="auto" w:fill="auto"/>
        <w:bidi w:val="0"/>
        <w:spacing w:before="180" w:after="160" w:line="240" w:lineRule="auto"/>
        <w:ind w:left="0" w:right="0" w:firstLine="500"/>
        <w:jc w:val="left"/>
      </w:pPr>
      <w:bookmarkStart w:id="587" w:name="bookmark587"/>
      <w:bookmarkStart w:id="588" w:name="bookmark588"/>
      <w:bookmarkStart w:id="589" w:name="bookmark589"/>
      <w:bookmarkStart w:id="590" w:name="bookmark590"/>
      <w:r>
        <w:rPr>
          <w:color w:val="000000"/>
          <w:spacing w:val="0"/>
          <w:w w:val="100"/>
          <w:position w:val="0"/>
        </w:rPr>
        <w:t>七</w:t>
      </w:r>
      <w:bookmarkEnd w:id="589"/>
      <w:r>
        <w:rPr>
          <w:color w:val="000000"/>
          <w:spacing w:val="0"/>
          <w:w w:val="100"/>
          <w:position w:val="0"/>
        </w:rPr>
        <w:t>、关联方关系及其交易</w:t>
      </w:r>
      <w:bookmarkEnd w:id="587"/>
      <w:bookmarkEnd w:id="588"/>
      <w:bookmarkEnd w:id="590"/>
    </w:p>
    <w:p>
      <w:pPr>
        <w:pStyle w:val="Style52"/>
        <w:keepNext/>
        <w:keepLines/>
        <w:widowControl w:val="0"/>
        <w:shd w:val="clear" w:color="auto" w:fill="auto"/>
        <w:bidi w:val="0"/>
        <w:spacing w:before="0" w:after="100" w:line="240" w:lineRule="auto"/>
        <w:ind w:left="0" w:right="0" w:firstLine="400"/>
        <w:jc w:val="left"/>
      </w:pPr>
      <w:bookmarkStart w:id="587" w:name="bookmark587"/>
      <w:bookmarkStart w:id="588" w:name="bookmark588"/>
      <w:bookmarkStart w:id="591" w:name="bookmark591"/>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、关联方关系</w:t>
      </w:r>
      <w:bookmarkEnd w:id="587"/>
      <w:bookmarkEnd w:id="588"/>
      <w:bookmarkEnd w:id="591"/>
    </w:p>
    <w:p>
      <w:pPr>
        <w:pStyle w:val="Style27"/>
        <w:keepNext w:val="0"/>
        <w:keepLines w:val="0"/>
        <w:widowControl w:val="0"/>
        <w:shd w:val="clear" w:color="auto" w:fill="auto"/>
        <w:bidi w:val="0"/>
        <w:spacing w:before="0" w:after="100" w:line="240" w:lineRule="auto"/>
        <w:ind w:left="0" w:right="0"/>
        <w:jc w:val="left"/>
      </w:pPr>
      <w:r>
        <w:rPr>
          <w:color w:val="000000"/>
          <w:spacing w:val="0"/>
          <w:w w:val="100"/>
          <w:position w:val="0"/>
        </w:rPr>
        <w:t>⑴ 存在控制关系的关联方</w:t>
      </w:r>
    </w:p>
    <w:tbl>
      <w:tblPr>
        <w:tblOverlap w:val="never"/>
        <w:jc w:val="center"/>
        <w:tblLayout w:type="fixed"/>
      </w:tblPr>
      <w:tblGrid>
        <w:gridCol w:w="2078"/>
        <w:gridCol w:w="1296"/>
        <w:gridCol w:w="830"/>
        <w:gridCol w:w="936"/>
        <w:gridCol w:w="1440"/>
        <w:gridCol w:w="850"/>
      </w:tblGrid>
      <w:tr>
        <w:trPr>
          <w:trHeight w:val="39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4"/>
                <w:szCs w:val="14"/>
              </w:rPr>
            </w:pPr>
            <w:r>
              <w:rPr>
                <w:color w:val="000000"/>
                <w:spacing w:val="0"/>
                <w:w w:val="100"/>
                <w:position w:val="0"/>
                <w:sz w:val="14"/>
                <w:szCs w:val="14"/>
              </w:rPr>
              <w:t>企业名称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注册地址</w:t>
            </w:r>
          </w:p>
        </w:tc>
        <w:tc>
          <w:tcPr>
            <w:tcBorders/>
            <w:shd w:val="clear" w:color="auto" w:fill="FFFFFF"/>
            <w:vAlign w:val="top"/>
          </w:tcPr>
          <w:p>
            <w:pPr>
              <w:pStyle w:val="Style33"/>
              <w:keepNext w:val="0"/>
              <w:keepLines w:val="0"/>
              <w:widowControl w:val="0"/>
              <w:shd w:val="clear" w:color="auto" w:fill="auto"/>
              <w:bidi w:val="0"/>
              <w:spacing w:before="0" w:after="0" w:line="202" w:lineRule="exact"/>
              <w:ind w:left="280" w:right="0" w:firstLine="0"/>
              <w:jc w:val="left"/>
              <w:rPr>
                <w:sz w:val="14"/>
                <w:szCs w:val="14"/>
              </w:rPr>
            </w:pPr>
            <w:r>
              <w:rPr>
                <w:color w:val="000000"/>
                <w:spacing w:val="0"/>
                <w:w w:val="100"/>
                <w:position w:val="0"/>
                <w:sz w:val="14"/>
                <w:szCs w:val="14"/>
              </w:rPr>
              <w:t>主营 业务</w:t>
            </w:r>
          </w:p>
        </w:tc>
        <w:tc>
          <w:tcPr>
            <w:tcBorders/>
            <w:shd w:val="clear" w:color="auto" w:fill="FFFFFF"/>
            <w:vAlign w:val="top"/>
          </w:tcPr>
          <w:p>
            <w:pPr>
              <w:pStyle w:val="Style33"/>
              <w:keepNext w:val="0"/>
              <w:keepLines w:val="0"/>
              <w:widowControl w:val="0"/>
              <w:shd w:val="clear" w:color="auto" w:fill="auto"/>
              <w:bidi w:val="0"/>
              <w:spacing w:before="0" w:after="0" w:line="202" w:lineRule="exact"/>
              <w:ind w:left="0" w:right="0" w:firstLine="0"/>
              <w:jc w:val="center"/>
              <w:rPr>
                <w:sz w:val="14"/>
                <w:szCs w:val="14"/>
              </w:rPr>
            </w:pPr>
            <w:r>
              <w:rPr>
                <w:color w:val="000000"/>
                <w:spacing w:val="0"/>
                <w:w w:val="100"/>
                <w:position w:val="0"/>
                <w:sz w:val="14"/>
                <w:szCs w:val="14"/>
              </w:rPr>
              <w:t>与本公司 关系</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经济性质或类型</w:t>
            </w:r>
          </w:p>
        </w:tc>
        <w:tc>
          <w:tcPr>
            <w:tcBorders/>
            <w:shd w:val="clear" w:color="auto" w:fill="FFFFFF"/>
            <w:vAlign w:val="top"/>
          </w:tcPr>
          <w:p>
            <w:pPr>
              <w:pStyle w:val="Style33"/>
              <w:keepNext w:val="0"/>
              <w:keepLines w:val="0"/>
              <w:widowControl w:val="0"/>
              <w:shd w:val="clear" w:color="auto" w:fill="auto"/>
              <w:bidi w:val="0"/>
              <w:spacing w:before="0" w:after="0" w:line="182" w:lineRule="exact"/>
              <w:ind w:left="0" w:right="0" w:firstLine="0"/>
              <w:jc w:val="center"/>
              <w:rPr>
                <w:sz w:val="14"/>
                <w:szCs w:val="14"/>
              </w:rPr>
            </w:pPr>
            <w:r>
              <w:rPr>
                <w:color w:val="000000"/>
                <w:spacing w:val="0"/>
                <w:w w:val="100"/>
                <w:position w:val="0"/>
                <w:sz w:val="14"/>
                <w:szCs w:val="14"/>
              </w:rPr>
              <w:t>法定代表 人</w:t>
            </w:r>
          </w:p>
        </w:tc>
      </w:tr>
      <w:tr>
        <w:trPr>
          <w:trHeight w:val="322"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香港喜多来集团有限公司</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中国香港</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贸易</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母公司</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香港企业</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陈新</w:t>
            </w:r>
          </w:p>
        </w:tc>
      </w:tr>
      <w:tr>
        <w:trPr>
          <w:trHeight w:val="31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郑州东港安全印刷有限公司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郑州市</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印刷</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有限责任公司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谷望宁</w:t>
            </w:r>
          </w:p>
        </w:tc>
      </w:tr>
      <w:tr>
        <w:trPr>
          <w:trHeight w:val="31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北京东港安全印刷有限公司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北京市</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印刷</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有限责任公司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谷望江</w:t>
            </w:r>
          </w:p>
        </w:tc>
      </w:tr>
      <w:tr>
        <w:trPr>
          <w:trHeight w:val="30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新疆东港安全印刷有限公司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乌鲁木齐市</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印刷</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有限责任公司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谷望江</w:t>
            </w:r>
          </w:p>
        </w:tc>
      </w:tr>
      <w:tr>
        <w:trPr>
          <w:trHeight w:val="28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上海东港印刷有限公司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上海市</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印刷</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有限责任公司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史建中</w:t>
            </w:r>
          </w:p>
        </w:tc>
      </w:tr>
      <w:tr>
        <w:trPr>
          <w:trHeight w:val="23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青海东港安全印刷有限公司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西宁市</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印刷</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有限责任公司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谷望宁</w:t>
            </w:r>
          </w:p>
        </w:tc>
      </w:tr>
    </w:tbl>
    <w:p>
      <w:pPr>
        <w:widowControl w:val="0"/>
        <w:spacing w:after="719" w:line="1" w:lineRule="exact"/>
      </w:pPr>
    </w:p>
    <w:p>
      <w:pPr>
        <w:pStyle w:val="Style27"/>
        <w:keepNext w:val="0"/>
        <w:keepLines w:val="0"/>
        <w:widowControl w:val="0"/>
        <w:shd w:val="clear" w:color="auto" w:fill="auto"/>
        <w:bidi w:val="0"/>
        <w:spacing w:before="0" w:after="100" w:line="240" w:lineRule="auto"/>
        <w:ind w:left="0" w:right="0"/>
        <w:jc w:val="left"/>
      </w:pPr>
      <w:r>
        <w:rPr>
          <w:color w:val="000000"/>
          <w:spacing w:val="0"/>
          <w:w w:val="100"/>
          <w:position w:val="0"/>
        </w:rPr>
        <w:t>⑵ 存在控制关系的关联方的注册资本及其变化</w:t>
      </w:r>
    </w:p>
    <w:tbl>
      <w:tblPr>
        <w:tblOverlap w:val="never"/>
        <w:jc w:val="center"/>
        <w:tblLayout w:type="fixed"/>
      </w:tblPr>
      <w:tblGrid>
        <w:gridCol w:w="2198"/>
        <w:gridCol w:w="1944"/>
        <w:gridCol w:w="1632"/>
        <w:gridCol w:w="1819"/>
      </w:tblGrid>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00"/>
              <w:jc w:val="left"/>
              <w:rPr>
                <w:sz w:val="14"/>
                <w:szCs w:val="14"/>
              </w:rPr>
            </w:pPr>
            <w:r>
              <w:rPr>
                <w:color w:val="000000"/>
                <w:spacing w:val="0"/>
                <w:w w:val="100"/>
                <w:position w:val="0"/>
                <w:sz w:val="14"/>
                <w:szCs w:val="14"/>
              </w:rPr>
              <w:t>企业名称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left"/>
              <w:rPr>
                <w:sz w:val="14"/>
                <w:szCs w:val="14"/>
              </w:rPr>
            </w:pPr>
            <w:r>
              <w:rPr>
                <w:color w:val="000000"/>
                <w:spacing w:val="0"/>
                <w:w w:val="100"/>
                <w:position w:val="0"/>
                <w:sz w:val="14"/>
                <w:szCs w:val="14"/>
              </w:rPr>
              <w:t>期初数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本期增减数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期末数</w:t>
            </w:r>
          </w:p>
        </w:tc>
      </w:tr>
      <w:tr>
        <w:trPr>
          <w:trHeight w:val="346"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香港喜多来集团有限公司</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4"/>
                <w:szCs w:val="14"/>
              </w:rPr>
              <w:t xml:space="preserve">港币 </w:t>
            </w:r>
            <w:r>
              <w:rPr>
                <w:rFonts w:ascii="Times New Roman" w:eastAsia="Times New Roman" w:hAnsi="Times New Roman" w:cs="Times New Roman"/>
                <w:color w:val="000000"/>
                <w:spacing w:val="0"/>
                <w:w w:val="100"/>
                <w:position w:val="0"/>
                <w:sz w:val="15"/>
                <w:szCs w:val="15"/>
              </w:rPr>
              <w:t>4,000,000.00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4"/>
                <w:szCs w:val="14"/>
              </w:rPr>
              <w:t xml:space="preserve">港币 </w:t>
            </w:r>
            <w:r>
              <w:rPr>
                <w:rFonts w:ascii="Times New Roman" w:eastAsia="Times New Roman" w:hAnsi="Times New Roman" w:cs="Times New Roman"/>
                <w:color w:val="000000"/>
                <w:spacing w:val="0"/>
                <w:w w:val="100"/>
                <w:position w:val="0"/>
                <w:sz w:val="15"/>
                <w:szCs w:val="15"/>
              </w:rPr>
              <w:t>4,000,000.00</w:t>
            </w:r>
          </w:p>
        </w:tc>
      </w:tr>
      <w:tr>
        <w:trPr>
          <w:trHeight w:val="33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郑州东港安全印刷有限公司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30,000,000.00</w:t>
            </w:r>
          </w:p>
        </w:tc>
      </w:tr>
      <w:tr>
        <w:trPr>
          <w:trHeight w:val="34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北京东港安全印刷有限公司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20,000,000.00</w:t>
            </w:r>
          </w:p>
        </w:tc>
      </w:tr>
      <w:tr>
        <w:trPr>
          <w:trHeight w:val="34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新疆东港安全印刷有限公司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5,000,000.00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5,000,000.00</w:t>
            </w:r>
          </w:p>
        </w:tc>
      </w:tr>
      <w:tr>
        <w:trPr>
          <w:trHeight w:val="33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上海东港印刷有限公司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15,000,000.00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15,000,000.00</w:t>
            </w: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青海东港安全印刷有限公司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5,000,000.00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5,000,000.00</w:t>
            </w:r>
          </w:p>
        </w:tc>
      </w:tr>
    </w:tbl>
    <w:p>
      <w:pPr>
        <w:widowControl w:val="0"/>
        <w:spacing w:after="539" w:line="1" w:lineRule="exact"/>
      </w:pPr>
    </w:p>
    <w:p>
      <w:pPr>
        <w:widowControl w:val="0"/>
        <w:spacing w:line="1" w:lineRule="exact"/>
      </w:pPr>
    </w:p>
    <w:tbl>
      <w:tblPr>
        <w:tblOverlap w:val="never"/>
        <w:jc w:val="center"/>
        <w:tblLayout w:type="fixed"/>
      </w:tblPr>
      <w:tblGrid>
        <w:gridCol w:w="2117"/>
        <w:gridCol w:w="1315"/>
        <w:gridCol w:w="950"/>
        <w:gridCol w:w="1262"/>
        <w:gridCol w:w="1282"/>
        <w:gridCol w:w="840"/>
      </w:tblGrid>
      <w:tr>
        <w:trPr>
          <w:trHeight w:val="264" w:hRule="exact"/>
        </w:trPr>
        <w:tc>
          <w:tcPr>
            <w:gridSpan w:val="3"/>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⑶ 存在控制关系的关联方所持股份及其变化</w:t>
            </w:r>
          </w:p>
        </w:tc>
        <w:tc>
          <w:tcPr>
            <w:vMerge w:val="restart"/>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180"/>
              <w:jc w:val="left"/>
              <w:rPr>
                <w:sz w:val="14"/>
                <w:szCs w:val="14"/>
              </w:rPr>
            </w:pPr>
            <w:r>
              <w:rPr>
                <w:color w:val="000000"/>
                <w:spacing w:val="0"/>
                <w:w w:val="100"/>
                <w:position w:val="0"/>
                <w:sz w:val="14"/>
                <w:szCs w:val="14"/>
              </w:rPr>
              <w:t>本期增减数</w:t>
            </w:r>
          </w:p>
          <w:p>
            <w:pPr>
              <w:pStyle w:val="Style33"/>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w:t>
            </w:r>
          </w:p>
        </w:tc>
        <w:tc>
          <w:tcPr>
            <w:gridSpan w:val="2"/>
            <w:vMerge w:val="restart"/>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2006.12.31</w:t>
            </w:r>
          </w:p>
        </w:tc>
      </w:tr>
      <w:tr>
        <w:trPr>
          <w:trHeight w:val="398" w:hRule="exact"/>
        </w:trPr>
        <w:tc>
          <w:tcPr>
            <w:vMerge w:val="restart"/>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14"/>
                <w:szCs w:val="14"/>
              </w:rPr>
            </w:pPr>
            <w:r>
              <w:rPr>
                <w:color w:val="000000"/>
                <w:spacing w:val="0"/>
                <w:w w:val="100"/>
                <w:position w:val="0"/>
                <w:sz w:val="14"/>
                <w:szCs w:val="14"/>
              </w:rPr>
              <w:t>企业名称</w:t>
            </w:r>
          </w:p>
        </w:tc>
        <w:tc>
          <w:tcPr>
            <w:gridSpan w:val="2"/>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2005.12.31</w:t>
            </w:r>
          </w:p>
        </w:tc>
        <w:tc>
          <w:tcPr>
            <w:vMerge/>
            <w:tcBorders/>
            <w:shd w:val="clear" w:color="auto" w:fill="FFFFFF"/>
            <w:vAlign w:val="bottom"/>
          </w:tcPr>
          <w:p>
            <w:pPr/>
          </w:p>
        </w:tc>
        <w:tc>
          <w:tcPr>
            <w:gridSpan w:val="2"/>
            <w:vMerge/>
            <w:tcBorders/>
            <w:shd w:val="clear" w:color="auto" w:fill="FFFFFF"/>
            <w:vAlign w:val="bottom"/>
          </w:tcPr>
          <w:p>
            <w:pPr/>
          </w:p>
        </w:tc>
      </w:tr>
      <w:tr>
        <w:trPr>
          <w:trHeight w:val="490" w:hRule="exact"/>
        </w:trPr>
        <w:tc>
          <w:tcPr>
            <w:vMerge/>
            <w:tcBorders/>
            <w:shd w:val="clear" w:color="auto" w:fill="FFFFFF"/>
            <w:vAlign w:val="center"/>
          </w:tcPr>
          <w:p>
            <w:pP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人民币金额</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比例（物</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人民币金额</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人民币金额</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比例（粉</w:t>
            </w:r>
          </w:p>
        </w:tc>
      </w:tr>
      <w:tr>
        <w:trPr>
          <w:trHeight w:val="326"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香港喜多来集团有限公司</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38,950,000.00</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47.50</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38,950,000.00</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47.50</w:t>
            </w:r>
          </w:p>
        </w:tc>
      </w:tr>
      <w:tr>
        <w:trPr>
          <w:trHeight w:val="39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郑州东港安全印刷有限公司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15,000,000.00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75.00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rPr>
                <w:sz w:val="14"/>
                <w:szCs w:val="14"/>
              </w:rPr>
            </w:pPr>
            <w:r>
              <w:rPr>
                <w:color w:val="000000"/>
                <w:spacing w:val="0"/>
                <w:w w:val="100"/>
                <w:position w:val="0"/>
                <w:sz w:val="14"/>
                <w:szCs w:val="14"/>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15,000,000.00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75.00</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北京东港安全印刷有限公司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15,000,000.00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75.00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rPr>
                <w:sz w:val="14"/>
                <w:szCs w:val="14"/>
              </w:rPr>
            </w:pPr>
            <w:r>
              <w:rPr>
                <w:color w:val="000000"/>
                <w:spacing w:val="0"/>
                <w:w w:val="100"/>
                <w:position w:val="0"/>
                <w:sz w:val="14"/>
                <w:szCs w:val="14"/>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15,000,000.00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75.00</w:t>
            </w:r>
          </w:p>
        </w:tc>
      </w:tr>
      <w:tr>
        <w:trPr>
          <w:trHeight w:val="41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新疆东港安全印刷有限公司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3,750,000.00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75.00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rPr>
                <w:sz w:val="14"/>
                <w:szCs w:val="14"/>
              </w:rPr>
            </w:pPr>
            <w:r>
              <w:rPr>
                <w:color w:val="000000"/>
                <w:spacing w:val="0"/>
                <w:w w:val="100"/>
                <w:position w:val="0"/>
                <w:sz w:val="14"/>
                <w:szCs w:val="14"/>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3,750,000.00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75.00</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上海东港印刷有限公司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11,250,000.00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11,250,000.00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75.00</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青海东港印刷公司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3,750,000.00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3,750,000.00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75.00</w:t>
            </w:r>
          </w:p>
        </w:tc>
      </w:tr>
    </w:tbl>
    <w:p>
      <w:pPr>
        <w:widowControl w:val="0"/>
        <w:spacing w:after="539" w:line="1" w:lineRule="exact"/>
      </w:pPr>
    </w:p>
    <w:p>
      <w:pPr>
        <w:pStyle w:val="Style27"/>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⑷ 不存在控制关系的关联方关系的性质</w:t>
      </w:r>
    </w:p>
    <w:tbl>
      <w:tblPr>
        <w:tblOverlap w:val="never"/>
        <w:jc w:val="center"/>
        <w:tblLayout w:type="fixed"/>
      </w:tblPr>
      <w:tblGrid>
        <w:gridCol w:w="4339"/>
        <w:gridCol w:w="3902"/>
      </w:tblGrid>
      <w:tr>
        <w:trPr>
          <w:trHeight w:val="25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与本公司的关系</w:t>
            </w:r>
          </w:p>
        </w:tc>
      </w:tr>
      <w:tr>
        <w:trPr>
          <w:trHeight w:val="1411"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82" w:lineRule="exact"/>
              <w:ind w:left="560" w:right="0" w:firstLine="0"/>
              <w:jc w:val="left"/>
              <w:rPr>
                <w:sz w:val="17"/>
                <w:szCs w:val="17"/>
              </w:rPr>
            </w:pPr>
            <w:r>
              <w:rPr>
                <w:color w:val="000000"/>
                <w:spacing w:val="0"/>
                <w:w w:val="100"/>
                <w:position w:val="0"/>
                <w:sz w:val="17"/>
                <w:szCs w:val="17"/>
              </w:rPr>
              <w:t>青岛奥华纸业有限公司 济南东港彩色制版有限公司</w:t>
            </w:r>
            <w:r>
              <w:rPr>
                <w:color w:val="000000"/>
                <w:spacing w:val="0"/>
                <w:w w:val="100"/>
                <w:position w:val="0"/>
                <w:sz w:val="17"/>
                <w:szCs w:val="17"/>
              </w:rPr>
              <w:t xml:space="preserve">* </w:t>
            </w:r>
            <w:r>
              <w:rPr>
                <w:color w:val="000000"/>
                <w:spacing w:val="0"/>
                <w:w w:val="100"/>
                <w:position w:val="0"/>
                <w:sz w:val="17"/>
                <w:szCs w:val="17"/>
              </w:rPr>
              <w:t>济南益东纸制品有限公司 日照大地新建材有限公司 北京中嘉华投资咨询有限公司</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母公司参股企业</w:t>
            </w:r>
          </w:p>
          <w:p>
            <w:pPr>
              <w:pStyle w:val="Style33"/>
              <w:keepNext w:val="0"/>
              <w:keepLines w:val="0"/>
              <w:widowControl w:val="0"/>
              <w:shd w:val="clear" w:color="auto" w:fill="auto"/>
              <w:bidi w:val="0"/>
              <w:spacing w:before="0" w:after="0" w:line="300" w:lineRule="exact"/>
              <w:ind w:left="240" w:right="0" w:firstLine="0"/>
              <w:jc w:val="left"/>
              <w:rPr>
                <w:sz w:val="17"/>
                <w:szCs w:val="17"/>
              </w:rPr>
            </w:pPr>
            <w:r>
              <w:rPr>
                <w:color w:val="000000"/>
                <w:spacing w:val="0"/>
                <w:w w:val="100"/>
                <w:position w:val="0"/>
                <w:sz w:val="17"/>
                <w:szCs w:val="17"/>
              </w:rPr>
              <w:t>该公司董事长为本公司副董事长 该公司董事长为本公司副董事长 同受母公司控制的公司</w:t>
            </w:r>
          </w:p>
          <w:p>
            <w:pPr>
              <w:pStyle w:val="Style33"/>
              <w:keepNext w:val="0"/>
              <w:keepLines w:val="0"/>
              <w:widowControl w:val="0"/>
              <w:shd w:val="clear" w:color="auto" w:fill="auto"/>
              <w:bidi w:val="0"/>
              <w:spacing w:before="0" w:after="0" w:line="300" w:lineRule="exact"/>
              <w:ind w:left="0" w:right="0" w:firstLine="240"/>
              <w:jc w:val="left"/>
              <w:rPr>
                <w:sz w:val="17"/>
                <w:szCs w:val="17"/>
              </w:rPr>
            </w:pPr>
            <w:r>
              <w:rPr>
                <w:color w:val="000000"/>
                <w:spacing w:val="0"/>
                <w:w w:val="100"/>
                <w:position w:val="0"/>
                <w:sz w:val="17"/>
                <w:szCs w:val="17"/>
              </w:rPr>
              <w:t>本公司股东</w:t>
            </w:r>
          </w:p>
        </w:tc>
      </w:tr>
    </w:tbl>
    <w:p>
      <w:pPr>
        <w:pStyle w:val="Style27"/>
        <w:keepNext w:val="0"/>
        <w:keepLines w:val="0"/>
        <w:widowControl w:val="0"/>
        <w:shd w:val="clear" w:color="auto" w:fill="auto"/>
        <w:bidi w:val="0"/>
        <w:spacing w:before="0" w:after="120" w:line="317" w:lineRule="exact"/>
        <w:ind w:left="0" w:right="0" w:firstLine="540"/>
        <w:jc w:val="left"/>
      </w:pPr>
      <w:r>
        <w:rPr>
          <w:color w:val="000000"/>
          <w:spacing w:val="0"/>
          <w:w w:val="100"/>
          <w:position w:val="0"/>
        </w:rPr>
        <w:t>*</w:t>
      </w:r>
      <w:r>
        <w:rPr>
          <w:color w:val="000000"/>
          <w:spacing w:val="0"/>
          <w:w w:val="100"/>
          <w:position w:val="0"/>
        </w:rPr>
        <w:t>该公司</w:t>
      </w:r>
      <w:r>
        <w:rPr>
          <w:color w:val="000000"/>
          <w:spacing w:val="0"/>
          <w:w w:val="100"/>
          <w:position w:val="0"/>
        </w:rPr>
        <w:t>2005</w:t>
      </w:r>
      <w:r>
        <w:rPr>
          <w:color w:val="000000"/>
          <w:spacing w:val="0"/>
          <w:w w:val="100"/>
          <w:position w:val="0"/>
        </w:rPr>
        <w:t>年度已经更名为济南珍彩轩彩色制版有限公司，新任董事长不担任本 公司副董事长。</w:t>
      </w:r>
    </w:p>
    <w:p>
      <w:pPr>
        <w:pStyle w:val="Style52"/>
        <w:keepNext/>
        <w:keepLines/>
        <w:widowControl w:val="0"/>
        <w:shd w:val="clear" w:color="auto" w:fill="auto"/>
        <w:bidi w:val="0"/>
        <w:spacing w:before="0" w:after="0" w:line="344" w:lineRule="exact"/>
        <w:ind w:left="0" w:right="0" w:firstLine="42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sz w:val="20"/>
          <w:szCs w:val="20"/>
        </w:rPr>
        <w:t>2</w:t>
      </w:r>
      <w:bookmarkEnd w:id="594"/>
      <w:r>
        <w:rPr>
          <w:color w:val="000000"/>
          <w:spacing w:val="0"/>
          <w:w w:val="100"/>
          <w:position w:val="0"/>
        </w:rPr>
        <w:t>、关联方交易</w:t>
      </w:r>
      <w:bookmarkEnd w:id="592"/>
      <w:bookmarkEnd w:id="593"/>
      <w:bookmarkEnd w:id="595"/>
    </w:p>
    <w:p>
      <w:pPr>
        <w:pStyle w:val="Style27"/>
        <w:keepNext w:val="0"/>
        <w:keepLines w:val="0"/>
        <w:widowControl w:val="0"/>
        <w:shd w:val="clear" w:color="auto" w:fill="auto"/>
        <w:bidi w:val="0"/>
        <w:spacing w:before="0" w:after="0" w:line="344" w:lineRule="exact"/>
        <w:ind w:left="0" w:right="0" w:firstLine="540"/>
        <w:jc w:val="left"/>
      </w:pPr>
      <w:r>
        <w:rPr>
          <w:color w:val="000000"/>
          <w:spacing w:val="0"/>
          <w:w w:val="100"/>
          <w:position w:val="0"/>
        </w:rPr>
        <w:t>⑴定价政策</w:t>
      </w:r>
    </w:p>
    <w:p>
      <w:pPr>
        <w:pStyle w:val="Style27"/>
        <w:keepNext w:val="0"/>
        <w:keepLines w:val="0"/>
        <w:widowControl w:val="0"/>
        <w:shd w:val="clear" w:color="auto" w:fill="auto"/>
        <w:bidi w:val="0"/>
        <w:spacing w:before="0" w:after="0" w:line="344" w:lineRule="exact"/>
        <w:ind w:left="540" w:right="0" w:firstLine="0"/>
        <w:jc w:val="left"/>
      </w:pPr>
      <w:r>
        <w:rPr>
          <w:color w:val="000000"/>
          <w:spacing w:val="0"/>
          <w:w w:val="100"/>
          <w:position w:val="0"/>
        </w:rPr>
        <w:t>公司向关联方采购和销售货物、提供和接受劳务价格均依据市场价格确定。 公司向关联方购买设备参照国内同类设备市场价格。</w:t>
      </w:r>
    </w:p>
    <w:p>
      <w:pPr>
        <w:pStyle w:val="Style27"/>
        <w:keepNext w:val="0"/>
        <w:keepLines w:val="0"/>
        <w:widowControl w:val="0"/>
        <w:shd w:val="clear" w:color="auto" w:fill="auto"/>
        <w:bidi w:val="0"/>
        <w:spacing w:before="0" w:after="0" w:line="344" w:lineRule="exact"/>
        <w:ind w:left="540" w:right="0" w:firstLine="0"/>
        <w:jc w:val="left"/>
      </w:pPr>
      <w:r>
        <w:rPr>
          <w:color w:val="000000"/>
          <w:spacing w:val="0"/>
          <w:w w:val="100"/>
          <w:position w:val="0"/>
        </w:rPr>
        <w:t>公司厂房及办公用房租赁，租金价格参照济南市相同地区市场价格。 公司向关联方租赁设备的价格，根据该项设备的年折旧金额确定。 公司委托关联方加工，参照市场价格确定。</w:t>
      </w:r>
    </w:p>
    <w:p>
      <w:pPr>
        <w:pStyle w:val="Style27"/>
        <w:keepNext w:val="0"/>
        <w:keepLines w:val="0"/>
        <w:widowControl w:val="0"/>
        <w:shd w:val="clear" w:color="auto" w:fill="auto"/>
        <w:bidi w:val="0"/>
        <w:spacing w:before="0" w:after="260" w:line="344" w:lineRule="exact"/>
        <w:ind w:left="0" w:right="0" w:firstLine="540"/>
        <w:jc w:val="both"/>
      </w:pPr>
      <w:r>
        <w:rPr>
          <w:color w:val="000000"/>
          <w:spacing w:val="0"/>
          <w:w w:val="100"/>
          <w:position w:val="0"/>
        </w:rPr>
        <w:t>本公司报告期内与关联方单位之间的交易皆签订合同、协议并以合同、协议确定的 结算方式进行价款结算。</w:t>
      </w:r>
    </w:p>
    <w:p>
      <w:pPr>
        <w:pStyle w:val="Style27"/>
        <w:keepNext w:val="0"/>
        <w:keepLines w:val="0"/>
        <w:widowControl w:val="0"/>
        <w:shd w:val="clear" w:color="auto" w:fill="auto"/>
        <w:bidi w:val="0"/>
        <w:spacing w:before="0" w:after="820" w:line="344" w:lineRule="exact"/>
        <w:ind w:left="0" w:right="0" w:firstLine="540"/>
        <w:jc w:val="both"/>
      </w:pPr>
      <w:r>
        <w:rPr>
          <w:color w:val="000000"/>
          <w:spacing w:val="0"/>
          <w:w w:val="100"/>
          <w:position w:val="0"/>
        </w:rPr>
        <w:t>⑵销售货物或提供劳务</w:t>
      </w:r>
    </w:p>
    <w:tbl>
      <w:tblPr>
        <w:tblOverlap w:val="never"/>
        <w:jc w:val="center"/>
        <w:tblLayout w:type="fixed"/>
      </w:tblPr>
      <w:tblGrid>
        <w:gridCol w:w="2587"/>
        <w:gridCol w:w="1771"/>
        <w:gridCol w:w="1795"/>
        <w:gridCol w:w="1579"/>
      </w:tblGrid>
      <w:tr>
        <w:trPr>
          <w:trHeight w:val="269"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交易内容</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本年数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上年数</w:t>
            </w:r>
          </w:p>
        </w:tc>
      </w:tr>
      <w:tr>
        <w:trPr>
          <w:trHeight w:val="283"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青岛奥华纸业有限公司</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rPr>
              <w:t>销售货物</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1,169,513.30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5,067,197.16</w:t>
            </w:r>
          </w:p>
        </w:tc>
      </w:tr>
      <w:tr>
        <w:trPr>
          <w:trHeight w:val="30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1,169,513.30</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5,067,197.16</w:t>
            </w:r>
          </w:p>
        </w:tc>
      </w:tr>
      <w:tr>
        <w:trPr>
          <w:trHeight w:val="8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⑶采购货物或接受劳务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交易内容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本年数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上年数</w:t>
            </w:r>
          </w:p>
        </w:tc>
      </w:tr>
      <w:tr>
        <w:trPr>
          <w:trHeight w:val="341" w:hRule="exact"/>
        </w:trPr>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北京中嘉华投资咨询公司</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采购材料</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45,667.47</w:t>
            </w: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青岛奥华纸业有限公司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采购材料</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24,467,526.86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33,133,777.49</w:t>
            </w:r>
          </w:p>
        </w:tc>
      </w:tr>
      <w:tr>
        <w:trPr>
          <w:trHeight w:val="33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济南益东纸制品有限公司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采购固定资产</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830,600.00</w:t>
            </w:r>
          </w:p>
        </w:tc>
      </w:tr>
      <w:tr>
        <w:trPr>
          <w:trHeight w:val="350"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济南益东纸制品有限公司</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购买土地使用权</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11,780,780.00</w:t>
            </w:r>
          </w:p>
        </w:tc>
      </w:tr>
      <w:tr>
        <w:trPr>
          <w:trHeight w:val="427"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24,613,194.33</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45,745,157.49</w:t>
            </w:r>
          </w:p>
        </w:tc>
      </w:tr>
    </w:tbl>
    <w:p>
      <w:pPr>
        <w:widowControl w:val="0"/>
        <w:spacing w:after="199" w:line="1" w:lineRule="exact"/>
      </w:pPr>
    </w:p>
    <w:p>
      <w:pPr>
        <w:pStyle w:val="Style27"/>
        <w:keepNext w:val="0"/>
        <w:keepLines w:val="0"/>
        <w:widowControl w:val="0"/>
        <w:shd w:val="clear" w:color="auto" w:fill="auto"/>
        <w:bidi w:val="0"/>
        <w:spacing w:before="0" w:after="460" w:line="407" w:lineRule="exact"/>
        <w:ind w:left="0" w:right="0" w:firstLine="420"/>
        <w:jc w:val="left"/>
      </w:pPr>
      <w:r>
        <w:rPr>
          <w:color w:val="000000"/>
          <w:spacing w:val="0"/>
          <w:w w:val="100"/>
          <w:position w:val="0"/>
        </w:rPr>
        <w:t>济南益东纸制品有限公司为原东港实业有限公司。</w:t>
      </w:r>
    </w:p>
    <w:p>
      <w:pPr>
        <w:pStyle w:val="Style27"/>
        <w:keepNext w:val="0"/>
        <w:keepLines w:val="0"/>
        <w:widowControl w:val="0"/>
        <w:shd w:val="clear" w:color="auto" w:fill="auto"/>
        <w:bidi w:val="0"/>
        <w:spacing w:before="0" w:after="0" w:line="407" w:lineRule="exact"/>
        <w:ind w:left="0" w:right="0" w:firstLine="420"/>
        <w:jc w:val="left"/>
      </w:pPr>
      <w:r>
        <w:rPr>
          <w:color w:val="000000"/>
          <w:spacing w:val="0"/>
          <w:w w:val="100"/>
          <w:position w:val="0"/>
        </w:rPr>
        <w:t>⑷提供担保</w:t>
      </w:r>
    </w:p>
    <w:p>
      <w:pPr>
        <w:pStyle w:val="Style27"/>
        <w:keepNext w:val="0"/>
        <w:keepLines w:val="0"/>
        <w:widowControl w:val="0"/>
        <w:shd w:val="clear" w:color="auto" w:fill="auto"/>
        <w:bidi w:val="0"/>
        <w:spacing w:before="0" w:after="0" w:line="407" w:lineRule="exact"/>
        <w:ind w:left="0" w:right="0" w:firstLine="440"/>
        <w:jc w:val="both"/>
      </w:pPr>
      <w:r>
        <w:rPr>
          <w:color w:val="000000"/>
          <w:spacing w:val="0"/>
          <w:w w:val="100"/>
          <w:position w:val="0"/>
        </w:rPr>
        <w:t>2005</w:t>
      </w:r>
      <w:r>
        <w:rPr>
          <w:color w:val="000000"/>
          <w:spacing w:val="0"/>
          <w:w w:val="100"/>
          <w:position w:val="0"/>
        </w:rPr>
        <w:t>年度济南益东纸制品有限公司（原东港实业有限公司）与济南市商业银行洪楼支 行签订了《济南市商业银行最高额保证合同》</w:t>
      </w:r>
      <w:r>
        <w:rPr>
          <w:color w:val="000000"/>
          <w:spacing w:val="0"/>
          <w:w w:val="100"/>
          <w:position w:val="0"/>
        </w:rPr>
        <w:t>，</w:t>
      </w:r>
      <w:r>
        <w:rPr>
          <w:color w:val="000000"/>
          <w:spacing w:val="0"/>
          <w:w w:val="100"/>
          <w:position w:val="0"/>
        </w:rPr>
        <w:t>济南益东纸制品有限公司为本公司自</w:t>
      </w:r>
      <w:r>
        <w:rPr>
          <w:color w:val="000000"/>
          <w:spacing w:val="0"/>
          <w:w w:val="100"/>
          <w:position w:val="0"/>
        </w:rPr>
        <w:t xml:space="preserve">2005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日至</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24</w:t>
      </w:r>
      <w:r>
        <w:rPr>
          <w:color w:val="000000"/>
          <w:spacing w:val="0"/>
          <w:w w:val="100"/>
          <w:position w:val="0"/>
        </w:rPr>
        <w:t>日在济南市商业银行洪楼支行办理约定的各类业务，实际形 成的债务最高余额折合人民币</w:t>
      </w:r>
      <w:r>
        <w:rPr>
          <w:color w:val="000000"/>
          <w:spacing w:val="0"/>
          <w:w w:val="100"/>
          <w:position w:val="0"/>
        </w:rPr>
        <w:t>1,400</w:t>
      </w:r>
      <w:r>
        <w:rPr>
          <w:color w:val="000000"/>
          <w:spacing w:val="0"/>
          <w:w w:val="100"/>
          <w:position w:val="0"/>
        </w:rPr>
        <w:t>万元提供担保。截至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日，本公司在济 南市商业银行洪楼支行该保证合同项下实际形成的贷款余额为</w:t>
      </w:r>
      <w:r>
        <w:rPr>
          <w:color w:val="000000"/>
          <w:spacing w:val="0"/>
          <w:w w:val="100"/>
          <w:position w:val="0"/>
        </w:rPr>
        <w:t>1,000</w:t>
      </w:r>
      <w:r>
        <w:rPr>
          <w:color w:val="000000"/>
          <w:spacing w:val="0"/>
          <w:w w:val="100"/>
          <w:position w:val="0"/>
        </w:rPr>
        <w:t>万元。</w:t>
      </w:r>
    </w:p>
    <w:p>
      <w:pPr>
        <w:pStyle w:val="Style27"/>
        <w:keepNext w:val="0"/>
        <w:keepLines w:val="0"/>
        <w:widowControl w:val="0"/>
        <w:shd w:val="clear" w:color="auto" w:fill="auto"/>
        <w:bidi w:val="0"/>
        <w:spacing w:before="0" w:after="0" w:line="407" w:lineRule="exact"/>
        <w:ind w:left="0" w:right="0" w:firstLine="440"/>
        <w:jc w:val="both"/>
      </w:pPr>
      <w:r>
        <w:rPr>
          <w:color w:val="000000"/>
          <w:spacing w:val="0"/>
          <w:w w:val="100"/>
          <w:position w:val="0"/>
        </w:rPr>
        <w:t>2006</w:t>
      </w:r>
      <w:r>
        <w:rPr>
          <w:color w:val="000000"/>
          <w:spacing w:val="0"/>
          <w:w w:val="100"/>
          <w:position w:val="0"/>
        </w:rPr>
        <w:t>年度济南益东纸制品有限公司（原东港实业有限公司）与济南市商业银行洪楼支 行签订了《济南市商业银行最高额保证合同》</w:t>
      </w:r>
      <w:r>
        <w:rPr>
          <w:color w:val="000000"/>
          <w:spacing w:val="0"/>
          <w:w w:val="100"/>
          <w:position w:val="0"/>
        </w:rPr>
        <w:t>，</w:t>
      </w:r>
      <w:r>
        <w:rPr>
          <w:color w:val="000000"/>
          <w:spacing w:val="0"/>
          <w:w w:val="100"/>
          <w:position w:val="0"/>
        </w:rPr>
        <w:t>济南益东纸制品有限公司为本公司自</w:t>
      </w:r>
      <w:r>
        <w:rPr>
          <w:color w:val="000000"/>
          <w:spacing w:val="0"/>
          <w:w w:val="100"/>
          <w:position w:val="0"/>
        </w:rPr>
        <w:t xml:space="preserve">2006 </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19</w:t>
      </w:r>
      <w:r>
        <w:rPr>
          <w:color w:val="000000"/>
          <w:spacing w:val="0"/>
          <w:w w:val="100"/>
          <w:position w:val="0"/>
        </w:rPr>
        <w:t>日至</w:t>
      </w:r>
      <w:r>
        <w:rPr>
          <w:color w:val="000000"/>
          <w:spacing w:val="0"/>
          <w:w w:val="100"/>
          <w:position w:val="0"/>
        </w:rPr>
        <w:t>2007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19</w:t>
      </w:r>
      <w:r>
        <w:rPr>
          <w:color w:val="000000"/>
          <w:spacing w:val="0"/>
          <w:w w:val="100"/>
          <w:position w:val="0"/>
        </w:rPr>
        <w:t>日在济南市商业银行洪楼支行办理约定的各类业务，实际形 成的债务最高余额折合人民币</w:t>
      </w:r>
      <w:r>
        <w:rPr>
          <w:color w:val="000000"/>
          <w:spacing w:val="0"/>
          <w:w w:val="100"/>
          <w:position w:val="0"/>
        </w:rPr>
        <w:t>5,600</w:t>
      </w:r>
      <w:r>
        <w:rPr>
          <w:color w:val="000000"/>
          <w:spacing w:val="0"/>
          <w:w w:val="100"/>
          <w:position w:val="0"/>
        </w:rPr>
        <w:t>万元提供担保。截至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日，本公司在济 </w:t>
      </w:r>
      <w:r>
        <w:rPr>
          <w:color w:val="000000"/>
          <w:spacing w:val="0"/>
          <w:w w:val="100"/>
          <w:position w:val="0"/>
        </w:rPr>
        <w:t>南市商业银行洪楼支行该保证合同项下实际形成的贷款余额为</w:t>
      </w:r>
      <w:r>
        <w:rPr>
          <w:color w:val="000000"/>
          <w:spacing w:val="0"/>
          <w:w w:val="100"/>
          <w:position w:val="0"/>
        </w:rPr>
        <w:t>500</w:t>
      </w:r>
      <w:r>
        <w:rPr>
          <w:color w:val="000000"/>
          <w:spacing w:val="0"/>
          <w:w w:val="100"/>
          <w:position w:val="0"/>
        </w:rPr>
        <w:t>万元。</w:t>
      </w:r>
    </w:p>
    <w:p>
      <w:pPr>
        <w:pStyle w:val="Style27"/>
        <w:keepNext w:val="0"/>
        <w:keepLines w:val="0"/>
        <w:widowControl w:val="0"/>
        <w:shd w:val="clear" w:color="auto" w:fill="auto"/>
        <w:bidi w:val="0"/>
        <w:spacing w:before="0" w:after="480" w:line="403" w:lineRule="exact"/>
        <w:ind w:left="0" w:right="0" w:firstLine="440"/>
        <w:jc w:val="both"/>
      </w:pPr>
      <w:r>
        <w:rPr>
          <w:color w:val="000000"/>
          <w:spacing w:val="0"/>
          <w:w w:val="100"/>
          <w:position w:val="0"/>
        </w:rPr>
        <w:t>本公司之控股子公司郑州东港安全印刷有限公司为本公司与招商银行济南市槐阴支行 签订的</w:t>
      </w:r>
      <w:r>
        <w:rPr>
          <w:color w:val="000000"/>
          <w:spacing w:val="0"/>
          <w:w w:val="100"/>
          <w:position w:val="0"/>
        </w:rPr>
        <w:t>2005</w:t>
      </w:r>
      <w:r>
        <w:rPr>
          <w:color w:val="000000"/>
          <w:spacing w:val="0"/>
          <w:w w:val="100"/>
          <w:position w:val="0"/>
        </w:rPr>
        <w:t>年招济字第</w:t>
      </w:r>
      <w:r>
        <w:rPr>
          <w:color w:val="000000"/>
          <w:spacing w:val="0"/>
          <w:w w:val="100"/>
          <w:position w:val="0"/>
        </w:rPr>
        <w:t>21050301</w:t>
      </w:r>
      <w:r>
        <w:rPr>
          <w:color w:val="000000"/>
          <w:spacing w:val="0"/>
          <w:w w:val="100"/>
          <w:position w:val="0"/>
        </w:rPr>
        <w:t>号《授信协议》提供总额为</w:t>
      </w:r>
      <w:r>
        <w:rPr>
          <w:color w:val="000000"/>
          <w:spacing w:val="0"/>
          <w:w w:val="100"/>
          <w:position w:val="0"/>
        </w:rPr>
        <w:t>5,000</w:t>
      </w:r>
      <w:r>
        <w:rPr>
          <w:color w:val="000000"/>
          <w:spacing w:val="0"/>
          <w:w w:val="100"/>
          <w:position w:val="0"/>
        </w:rPr>
        <w:t>万元的担保，截至</w:t>
      </w:r>
      <w:r>
        <w:rPr>
          <w:color w:val="000000"/>
          <w:spacing w:val="0"/>
          <w:w w:val="100"/>
          <w:position w:val="0"/>
        </w:rPr>
        <w:t xml:space="preserve">2006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日，该授信协议下的贷款余额为</w:t>
      </w:r>
      <w:r>
        <w:rPr>
          <w:color w:val="000000"/>
          <w:spacing w:val="0"/>
          <w:w w:val="100"/>
          <w:position w:val="0"/>
        </w:rPr>
        <w:t>5,000</w:t>
      </w:r>
      <w:r>
        <w:rPr>
          <w:color w:val="000000"/>
          <w:spacing w:val="0"/>
          <w:w w:val="100"/>
          <w:position w:val="0"/>
        </w:rPr>
        <w:t>万元。</w:t>
      </w:r>
    </w:p>
    <w:p>
      <w:pPr>
        <w:pStyle w:val="Style27"/>
        <w:keepNext w:val="0"/>
        <w:keepLines w:val="0"/>
        <w:widowControl w:val="0"/>
        <w:numPr>
          <w:ilvl w:val="0"/>
          <w:numId w:val="59"/>
        </w:numPr>
        <w:shd w:val="clear" w:color="auto" w:fill="auto"/>
        <w:bidi w:val="0"/>
        <w:spacing w:before="0" w:after="0" w:line="403" w:lineRule="exact"/>
        <w:ind w:left="0" w:right="0" w:firstLine="500"/>
        <w:jc w:val="both"/>
      </w:pPr>
      <w:bookmarkStart w:id="596" w:name="bookmark596"/>
      <w:bookmarkEnd w:id="596"/>
      <w:r>
        <w:rPr>
          <w:color w:val="000000"/>
          <w:spacing w:val="0"/>
          <w:w w:val="100"/>
          <w:position w:val="0"/>
        </w:rPr>
        <w:t>公司董事、监事和高级管理人员报酬情况</w:t>
      </w:r>
    </w:p>
    <w:p>
      <w:pPr>
        <w:pStyle w:val="Style27"/>
        <w:keepNext w:val="0"/>
        <w:keepLines w:val="0"/>
        <w:widowControl w:val="0"/>
        <w:shd w:val="clear" w:color="auto" w:fill="auto"/>
        <w:tabs>
          <w:tab w:pos="6433" w:val="left"/>
        </w:tabs>
        <w:bidi w:val="0"/>
        <w:spacing w:before="0" w:after="0" w:line="403" w:lineRule="exact"/>
        <w:ind w:left="3380" w:right="0" w:firstLine="0"/>
        <w:jc w:val="left"/>
      </w:pPr>
      <w:r>
        <w:rPr>
          <w:color w:val="000000"/>
          <w:spacing w:val="0"/>
          <w:w w:val="100"/>
          <w:position w:val="0"/>
        </w:rPr>
        <w:t>本年数</w:t>
        <w:tab/>
        <w:t>上年数</w:t>
      </w:r>
    </w:p>
    <w:p>
      <w:pPr>
        <w:pStyle w:val="Style30"/>
        <w:keepNext w:val="0"/>
        <w:keepLines w:val="0"/>
        <w:widowControl w:val="0"/>
        <w:shd w:val="clear" w:color="auto" w:fill="auto"/>
        <w:tabs>
          <w:tab w:pos="1915" w:val="left"/>
          <w:tab w:pos="4853" w:val="left"/>
        </w:tabs>
        <w:bidi w:val="0"/>
        <w:spacing w:before="0" w:after="0" w:line="240" w:lineRule="auto"/>
        <w:ind w:left="557" w:right="0" w:firstLine="0"/>
        <w:jc w:val="left"/>
      </w:pPr>
      <w:r>
        <w:rPr>
          <w:color w:val="000000"/>
          <w:spacing w:val="0"/>
          <w:w w:val="100"/>
          <w:position w:val="0"/>
        </w:rPr>
        <w:t>职务</w:t>
        <w:tab/>
        <w:t>人数 报酬</w:t>
        <w:tab/>
        <w:t>人数 报酬</w:t>
      </w:r>
    </w:p>
    <w:tbl>
      <w:tblPr>
        <w:tblOverlap w:val="never"/>
        <w:jc w:val="center"/>
        <w:tblLayout w:type="fixed"/>
      </w:tblPr>
      <w:tblGrid>
        <w:gridCol w:w="3110"/>
        <w:gridCol w:w="2851"/>
        <w:gridCol w:w="1805"/>
      </w:tblGrid>
      <w:tr>
        <w:trPr>
          <w:trHeight w:val="312" w:hRule="exact"/>
        </w:trPr>
        <w:tc>
          <w:tcPr>
            <w:tcBorders>
              <w:top w:val="single" w:sz="4"/>
            </w:tcBorders>
            <w:shd w:val="clear" w:color="auto" w:fill="FFFFFF"/>
            <w:vAlign w:val="bottom"/>
          </w:tcPr>
          <w:p>
            <w:pPr>
              <w:pStyle w:val="Style33"/>
              <w:keepNext w:val="0"/>
              <w:keepLines w:val="0"/>
              <w:widowControl w:val="0"/>
              <w:shd w:val="clear" w:color="auto" w:fill="auto"/>
              <w:tabs>
                <w:tab w:pos="2102" w:val="left"/>
              </w:tabs>
              <w:bidi w:val="0"/>
              <w:spacing w:before="0" w:after="0" w:line="240" w:lineRule="auto"/>
              <w:ind w:left="0" w:right="0" w:firstLine="0"/>
              <w:jc w:val="left"/>
            </w:pPr>
            <w:r>
              <w:rPr>
                <w:color w:val="000000"/>
                <w:spacing w:val="0"/>
                <w:w w:val="100"/>
                <w:position w:val="0"/>
              </w:rPr>
              <w:t>董事</w:t>
              <w:tab/>
            </w:r>
            <w:r>
              <w:rPr>
                <w:color w:val="000000"/>
                <w:spacing w:val="0"/>
                <w:w w:val="100"/>
                <w:position w:val="0"/>
              </w:rPr>
              <w:t>8</w:t>
            </w:r>
          </w:p>
        </w:tc>
        <w:tc>
          <w:tcPr>
            <w:tcBorders>
              <w:top w:val="single" w:sz="4"/>
            </w:tcBorders>
            <w:shd w:val="clear" w:color="auto" w:fill="FFFFFF"/>
            <w:vAlign w:val="bottom"/>
          </w:tcPr>
          <w:p>
            <w:pPr>
              <w:pStyle w:val="Style33"/>
              <w:keepNext w:val="0"/>
              <w:keepLines w:val="0"/>
              <w:widowControl w:val="0"/>
              <w:shd w:val="clear" w:color="auto" w:fill="auto"/>
              <w:tabs>
                <w:tab w:pos="2089" w:val="left"/>
              </w:tabs>
              <w:bidi w:val="0"/>
              <w:spacing w:before="0" w:after="0" w:line="240" w:lineRule="auto"/>
              <w:ind w:left="0" w:right="0" w:firstLine="260"/>
              <w:jc w:val="left"/>
            </w:pPr>
            <w:r>
              <w:rPr>
                <w:color w:val="000000"/>
                <w:spacing w:val="0"/>
                <w:w w:val="100"/>
                <w:position w:val="0"/>
              </w:rPr>
              <w:t>110,526.30</w:t>
              <w:tab/>
            </w:r>
            <w:r>
              <w:rPr>
                <w:color w:val="000000"/>
                <w:spacing w:val="0"/>
                <w:w w:val="100"/>
                <w:position w:val="0"/>
              </w:rPr>
              <w:t>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110,526.30</w:t>
            </w:r>
          </w:p>
        </w:tc>
      </w:tr>
      <w:tr>
        <w:trPr>
          <w:trHeight w:val="302" w:hRule="exact"/>
        </w:trPr>
        <w:tc>
          <w:tcPr>
            <w:tcBorders/>
            <w:shd w:val="clear" w:color="auto" w:fill="FFFFFF"/>
            <w:vAlign w:val="bottom"/>
          </w:tcPr>
          <w:p>
            <w:pPr>
              <w:pStyle w:val="Style33"/>
              <w:keepNext w:val="0"/>
              <w:keepLines w:val="0"/>
              <w:widowControl w:val="0"/>
              <w:shd w:val="clear" w:color="auto" w:fill="auto"/>
              <w:tabs>
                <w:tab w:pos="2112" w:val="left"/>
              </w:tabs>
              <w:bidi w:val="0"/>
              <w:spacing w:before="0" w:after="0" w:line="240" w:lineRule="auto"/>
              <w:ind w:left="0" w:right="0" w:firstLine="0"/>
              <w:jc w:val="left"/>
            </w:pPr>
            <w:r>
              <w:rPr>
                <w:color w:val="000000"/>
                <w:spacing w:val="0"/>
                <w:w w:val="100"/>
                <w:position w:val="0"/>
              </w:rPr>
              <w:t>监事</w:t>
              <w:tab/>
            </w:r>
            <w:r>
              <w:rPr>
                <w:color w:val="000000"/>
                <w:spacing w:val="0"/>
                <w:w w:val="100"/>
                <w:position w:val="0"/>
              </w:rPr>
              <w:t>3</w:t>
            </w:r>
          </w:p>
        </w:tc>
        <w:tc>
          <w:tcPr>
            <w:tcBorders/>
            <w:shd w:val="clear" w:color="auto" w:fill="FFFFFF"/>
            <w:vAlign w:val="bottom"/>
          </w:tcPr>
          <w:p>
            <w:pPr>
              <w:pStyle w:val="Style33"/>
              <w:keepNext w:val="0"/>
              <w:keepLines w:val="0"/>
              <w:widowControl w:val="0"/>
              <w:shd w:val="clear" w:color="auto" w:fill="auto"/>
              <w:tabs>
                <w:tab w:pos="2088" w:val="left"/>
              </w:tabs>
              <w:bidi w:val="0"/>
              <w:spacing w:before="0" w:after="0" w:line="240" w:lineRule="auto"/>
              <w:ind w:left="0" w:right="0" w:firstLine="360"/>
              <w:jc w:val="left"/>
            </w:pPr>
            <w:r>
              <w:rPr>
                <w:color w:val="000000"/>
                <w:spacing w:val="0"/>
                <w:w w:val="100"/>
                <w:position w:val="0"/>
              </w:rPr>
              <w:t>74,214.00</w:t>
              <w:tab/>
            </w:r>
            <w:r>
              <w:rPr>
                <w:color w:val="000000"/>
                <w:spacing w:val="0"/>
                <w:w w:val="100"/>
                <w:position w:val="0"/>
              </w:rPr>
              <w:t>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02" w:hRule="exact"/>
        </w:trPr>
        <w:tc>
          <w:tcPr>
            <w:tcBorders/>
            <w:shd w:val="clear" w:color="auto" w:fill="FFFFFF"/>
            <w:vAlign w:val="bottom"/>
          </w:tcPr>
          <w:p>
            <w:pPr>
              <w:pStyle w:val="Style33"/>
              <w:keepNext w:val="0"/>
              <w:keepLines w:val="0"/>
              <w:widowControl w:val="0"/>
              <w:shd w:val="clear" w:color="auto" w:fill="auto"/>
              <w:tabs>
                <w:tab w:pos="2083" w:val="left"/>
              </w:tabs>
              <w:bidi w:val="0"/>
              <w:spacing w:before="0" w:after="0" w:line="240" w:lineRule="auto"/>
              <w:ind w:left="0" w:right="0" w:firstLine="0"/>
              <w:jc w:val="left"/>
            </w:pPr>
            <w:r>
              <w:rPr>
                <w:color w:val="000000"/>
                <w:spacing w:val="0"/>
                <w:w w:val="100"/>
                <w:position w:val="0"/>
              </w:rPr>
              <w:t>高级管理人员</w:t>
              <w:tab/>
            </w:r>
            <w:r>
              <w:rPr>
                <w:color w:val="000000"/>
                <w:spacing w:val="0"/>
                <w:w w:val="100"/>
                <w:position w:val="0"/>
              </w:rPr>
              <w:t>6</w:t>
            </w:r>
          </w:p>
        </w:tc>
        <w:tc>
          <w:tcPr>
            <w:tcBorders/>
            <w:shd w:val="clear" w:color="auto" w:fill="FFFFFF"/>
            <w:vAlign w:val="bottom"/>
          </w:tcPr>
          <w:p>
            <w:pPr>
              <w:pStyle w:val="Style33"/>
              <w:keepNext w:val="0"/>
              <w:keepLines w:val="0"/>
              <w:widowControl w:val="0"/>
              <w:shd w:val="clear" w:color="auto" w:fill="auto"/>
              <w:tabs>
                <w:tab w:pos="2045" w:val="left"/>
              </w:tabs>
              <w:bidi w:val="0"/>
              <w:spacing w:before="0" w:after="0" w:line="240" w:lineRule="auto"/>
              <w:ind w:left="0" w:right="0" w:firstLine="0"/>
              <w:jc w:val="left"/>
            </w:pPr>
            <w:r>
              <w:rPr>
                <w:color w:val="000000"/>
                <w:spacing w:val="0"/>
                <w:w w:val="100"/>
                <w:position w:val="0"/>
              </w:rPr>
              <w:t>2,005,911.50</w:t>
              <w:tab/>
            </w:r>
            <w:r>
              <w:rPr>
                <w:color w:val="000000"/>
                <w:spacing w:val="0"/>
                <w:w w:val="100"/>
                <w:position w:val="0"/>
              </w:rPr>
              <w:t>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1,805,880.00</w:t>
            </w:r>
          </w:p>
        </w:tc>
      </w:tr>
      <w:tr>
        <w:trPr>
          <w:trHeight w:val="331"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2,190,651.80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1,916,406.30</w:t>
            </w:r>
          </w:p>
        </w:tc>
      </w:tr>
      <w:tr>
        <w:trPr>
          <w:trHeight w:val="874"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b/>
                <w:bCs/>
                <w:color w:val="000000"/>
                <w:spacing w:val="0"/>
                <w:w w:val="100"/>
                <w:position w:val="0"/>
              </w:rPr>
              <w:t>关联方应收应付款项余额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365"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青岛奥华纸业有限公司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12,783,888.50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11,139,060.11</w:t>
            </w:r>
          </w:p>
        </w:tc>
      </w:tr>
      <w:tr>
        <w:trPr>
          <w:trHeight w:val="389"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12,783,888.50</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11,139,060.11</w:t>
            </w:r>
          </w:p>
        </w:tc>
      </w:tr>
      <w:tr>
        <w:trPr>
          <w:trHeight w:val="37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应付票据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青岛奥华纸业有限公司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6,520,000.00</w:t>
            </w: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6,520,000.00</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8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应付股利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浪潮电子信息产业股份有限公司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8,469,746.06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5,469,746.06</w:t>
            </w:r>
          </w:p>
        </w:tc>
      </w:tr>
      <w:tr>
        <w:trPr>
          <w:trHeight w:val="36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济南发展国有工业资产经营公司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4,871,914.00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3,151,449.00</w:t>
            </w: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北京中嘉华投资咨询有限公司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3,050,000.00</w:t>
            </w: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16,391,660.06</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8,621,195.06</w:t>
            </w:r>
          </w:p>
        </w:tc>
      </w:tr>
    </w:tbl>
    <w:p>
      <w:pPr>
        <w:widowControl w:val="0"/>
        <w:spacing w:after="279" w:line="1" w:lineRule="exact"/>
      </w:pPr>
    </w:p>
    <w:p>
      <w:pPr>
        <w:pStyle w:val="Style27"/>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根据全体股东签署的《关于同意延期支付现金股利的备忘录》，全体股东同意本公司延 期支付应付股东的现金股利。由本公司根据现金流情况及股东的要求，在不影响正常生产 经营所需资金的情况下，确定股利的支付时间。</w:t>
      </w:r>
    </w:p>
    <w:p>
      <w:pPr>
        <w:pStyle w:val="Style52"/>
        <w:keepNext/>
        <w:keepLines/>
        <w:widowControl w:val="0"/>
        <w:shd w:val="clear" w:color="auto" w:fill="auto"/>
        <w:tabs>
          <w:tab w:pos="983" w:val="left"/>
        </w:tabs>
        <w:bidi w:val="0"/>
        <w:spacing w:before="0" w:after="0" w:line="410" w:lineRule="exact"/>
        <w:ind w:left="0" w:right="0" w:firstLine="500"/>
        <w:jc w:val="both"/>
      </w:pPr>
      <w:bookmarkStart w:id="597" w:name="bookmark597"/>
      <w:bookmarkStart w:id="598" w:name="bookmark598"/>
      <w:bookmarkStart w:id="599" w:name="bookmark599"/>
      <w:bookmarkStart w:id="600" w:name="bookmark600"/>
      <w:r>
        <w:rPr>
          <w:color w:val="000000"/>
          <w:spacing w:val="0"/>
          <w:w w:val="100"/>
          <w:position w:val="0"/>
        </w:rPr>
        <w:t>八</w:t>
      </w:r>
      <w:bookmarkEnd w:id="599"/>
      <w:r>
        <w:rPr>
          <w:color w:val="000000"/>
          <w:spacing w:val="0"/>
          <w:w w:val="100"/>
          <w:position w:val="0"/>
        </w:rPr>
        <w:t>、</w:t>
        <w:tab/>
        <w:t>或有事项</w:t>
      </w:r>
      <w:bookmarkEnd w:id="597"/>
      <w:bookmarkEnd w:id="598"/>
      <w:bookmarkEnd w:id="600"/>
    </w:p>
    <w:p>
      <w:pPr>
        <w:pStyle w:val="Style27"/>
        <w:keepNext w:val="0"/>
        <w:keepLines w:val="0"/>
        <w:widowControl w:val="0"/>
        <w:shd w:val="clear" w:color="auto" w:fill="auto"/>
        <w:bidi w:val="0"/>
        <w:spacing w:before="0" w:after="520" w:line="410" w:lineRule="exact"/>
        <w:ind w:left="0" w:right="0" w:firstLine="500"/>
        <w:jc w:val="both"/>
      </w:pP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日，本公司无需要披露的重大或有事项。</w:t>
      </w:r>
    </w:p>
    <w:p>
      <w:pPr>
        <w:pStyle w:val="Style52"/>
        <w:keepNext/>
        <w:keepLines/>
        <w:widowControl w:val="0"/>
        <w:shd w:val="clear" w:color="auto" w:fill="auto"/>
        <w:tabs>
          <w:tab w:pos="983" w:val="left"/>
        </w:tabs>
        <w:bidi w:val="0"/>
        <w:spacing w:before="0" w:after="0" w:line="410" w:lineRule="exact"/>
        <w:ind w:left="0" w:right="0" w:firstLine="500"/>
        <w:jc w:val="both"/>
      </w:pPr>
      <w:bookmarkStart w:id="601" w:name="bookmark601"/>
      <w:bookmarkStart w:id="602" w:name="bookmark602"/>
      <w:bookmarkStart w:id="603" w:name="bookmark603"/>
      <w:bookmarkStart w:id="604" w:name="bookmark604"/>
      <w:r>
        <w:rPr>
          <w:color w:val="000000"/>
          <w:spacing w:val="0"/>
          <w:w w:val="100"/>
          <w:position w:val="0"/>
        </w:rPr>
        <w:t>九</w:t>
      </w:r>
      <w:bookmarkEnd w:id="603"/>
      <w:r>
        <w:rPr>
          <w:color w:val="000000"/>
          <w:spacing w:val="0"/>
          <w:w w:val="100"/>
          <w:position w:val="0"/>
        </w:rPr>
        <w:t>、</w:t>
        <w:tab/>
        <w:t>承诺事项</w:t>
      </w:r>
      <w:bookmarkEnd w:id="601"/>
      <w:bookmarkEnd w:id="602"/>
      <w:bookmarkEnd w:id="604"/>
    </w:p>
    <w:p>
      <w:pPr>
        <w:pStyle w:val="Style27"/>
        <w:keepNext w:val="0"/>
        <w:keepLines w:val="0"/>
        <w:widowControl w:val="0"/>
        <w:shd w:val="clear" w:color="auto" w:fill="auto"/>
        <w:bidi w:val="0"/>
        <w:spacing w:before="0" w:after="380" w:line="410" w:lineRule="exact"/>
        <w:ind w:left="0" w:right="0" w:firstLine="500"/>
        <w:jc w:val="both"/>
      </w:pP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日，本公司无需要披露的重大承诺事项。</w:t>
      </w:r>
    </w:p>
    <w:p>
      <w:pPr>
        <w:pStyle w:val="Style52"/>
        <w:keepNext/>
        <w:keepLines/>
        <w:widowControl w:val="0"/>
        <w:shd w:val="clear" w:color="auto" w:fill="auto"/>
        <w:bidi w:val="0"/>
        <w:spacing w:before="0" w:after="100" w:line="240" w:lineRule="auto"/>
        <w:ind w:left="0" w:right="0" w:firstLine="500"/>
        <w:jc w:val="left"/>
      </w:pPr>
      <w:bookmarkStart w:id="605" w:name="bookmark605"/>
      <w:bookmarkStart w:id="606" w:name="bookmark606"/>
      <w:bookmarkStart w:id="607" w:name="bookmark607"/>
      <w:r>
        <w:rPr>
          <w:color w:val="000000"/>
          <w:spacing w:val="0"/>
          <w:w w:val="100"/>
          <w:position w:val="0"/>
        </w:rPr>
        <w:t>十、资产负债表日后事项</w:t>
      </w:r>
      <w:bookmarkEnd w:id="605"/>
      <w:bookmarkEnd w:id="606"/>
      <w:bookmarkEnd w:id="607"/>
    </w:p>
    <w:p>
      <w:pPr>
        <w:pStyle w:val="Style27"/>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日，本公司无需要披露的资产负债表日后事项。</w:t>
      </w:r>
    </w:p>
    <w:p>
      <w:pPr>
        <w:pStyle w:val="Style52"/>
        <w:keepNext/>
        <w:keepLines/>
        <w:widowControl w:val="0"/>
        <w:shd w:val="clear" w:color="auto" w:fill="auto"/>
        <w:bidi w:val="0"/>
        <w:spacing w:before="0" w:after="0" w:line="240" w:lineRule="auto"/>
        <w:ind w:left="0" w:right="0" w:firstLine="500"/>
        <w:jc w:val="left"/>
      </w:pPr>
      <w:bookmarkStart w:id="608" w:name="bookmark608"/>
      <w:bookmarkStart w:id="609" w:name="bookmark609"/>
      <w:bookmarkStart w:id="610" w:name="bookmark610"/>
      <w:r>
        <w:rPr>
          <w:color w:val="000000"/>
          <w:spacing w:val="0"/>
          <w:w w:val="100"/>
          <w:position w:val="0"/>
        </w:rPr>
        <w:t>十一、其他重要事项</w:t>
      </w:r>
      <w:bookmarkEnd w:id="608"/>
      <w:bookmarkEnd w:id="609"/>
      <w:bookmarkEnd w:id="610"/>
    </w:p>
    <w:p>
      <w:pPr>
        <w:pStyle w:val="Style27"/>
        <w:keepNext w:val="0"/>
        <w:keepLines w:val="0"/>
        <w:widowControl w:val="0"/>
        <w:shd w:val="clear" w:color="auto" w:fill="auto"/>
        <w:tabs>
          <w:tab w:pos="786" w:val="left"/>
        </w:tabs>
        <w:bidi w:val="0"/>
        <w:spacing w:before="0" w:after="100" w:line="410" w:lineRule="exact"/>
        <w:ind w:left="0" w:right="0" w:firstLine="440"/>
        <w:jc w:val="both"/>
      </w:pPr>
      <w:bookmarkStart w:id="611" w:name="bookmark611"/>
      <w:r>
        <w:rPr>
          <w:color w:val="000000"/>
          <w:spacing w:val="0"/>
          <w:w w:val="100"/>
          <w:position w:val="0"/>
        </w:rPr>
        <w:t>1</w:t>
      </w:r>
      <w:bookmarkEnd w:id="611"/>
      <w:r>
        <w:rPr>
          <w:color w:val="000000"/>
          <w:spacing w:val="0"/>
          <w:w w:val="100"/>
          <w:position w:val="0"/>
        </w:rPr>
        <w:t>、</w:t>
        <w:tab/>
        <w:t>根据本公司第一届董事会第十次会议决议，本公司</w:t>
      </w:r>
      <w:r>
        <w:rPr>
          <w:color w:val="000000"/>
          <w:spacing w:val="0"/>
          <w:w w:val="100"/>
          <w:position w:val="0"/>
        </w:rPr>
        <w:t>2005</w:t>
      </w:r>
      <w:r>
        <w:rPr>
          <w:color w:val="000000"/>
          <w:spacing w:val="0"/>
          <w:w w:val="100"/>
          <w:position w:val="0"/>
        </w:rPr>
        <w:t>年在济南市临港开发区购 买土地</w:t>
      </w:r>
      <w:r>
        <w:rPr>
          <w:color w:val="000000"/>
          <w:spacing w:val="0"/>
          <w:w w:val="100"/>
          <w:position w:val="0"/>
        </w:rPr>
        <w:t>200</w:t>
      </w:r>
      <w:r>
        <w:rPr>
          <w:color w:val="000000"/>
          <w:spacing w:val="0"/>
          <w:w w:val="100"/>
          <w:position w:val="0"/>
        </w:rPr>
        <w:t>余亩，主要用于商业彩色轮转印刷项目、试卷印刷项目，并作为本公司物流仓 储中心。截至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日，本公司已经支付部分土地购买款</w:t>
      </w:r>
      <w:r>
        <w:rPr>
          <w:color w:val="000000"/>
          <w:spacing w:val="0"/>
          <w:w w:val="100"/>
          <w:position w:val="0"/>
        </w:rPr>
        <w:t>663</w:t>
      </w:r>
      <w:r>
        <w:rPr>
          <w:color w:val="000000"/>
          <w:spacing w:val="0"/>
          <w:w w:val="100"/>
          <w:position w:val="0"/>
        </w:rPr>
        <w:t>余万元。</w:t>
      </w:r>
    </w:p>
    <w:p>
      <w:pPr>
        <w:pStyle w:val="Style27"/>
        <w:keepNext w:val="0"/>
        <w:keepLines w:val="0"/>
        <w:widowControl w:val="0"/>
        <w:shd w:val="clear" w:color="auto" w:fill="auto"/>
        <w:tabs>
          <w:tab w:pos="781" w:val="left"/>
        </w:tabs>
        <w:bidi w:val="0"/>
        <w:spacing w:before="0" w:after="100" w:line="427" w:lineRule="exact"/>
        <w:ind w:left="0" w:right="0" w:firstLine="440"/>
        <w:jc w:val="both"/>
      </w:pPr>
      <w:bookmarkStart w:id="612" w:name="bookmark612"/>
      <w:r>
        <w:rPr>
          <w:color w:val="000000"/>
          <w:spacing w:val="0"/>
          <w:w w:val="100"/>
          <w:position w:val="0"/>
        </w:rPr>
        <w:t>2</w:t>
      </w:r>
      <w:bookmarkEnd w:id="612"/>
      <w:r>
        <w:rPr>
          <w:color w:val="000000"/>
          <w:spacing w:val="0"/>
          <w:w w:val="100"/>
          <w:position w:val="0"/>
        </w:rPr>
        <w:t>、</w:t>
        <w:tab/>
        <w:t>根据本公司</w:t>
      </w:r>
      <w:r>
        <w:rPr>
          <w:color w:val="000000"/>
          <w:spacing w:val="0"/>
          <w:w w:val="100"/>
          <w:position w:val="0"/>
        </w:rPr>
        <w:t>2006</w:t>
      </w:r>
      <w:r>
        <w:rPr>
          <w:color w:val="000000"/>
          <w:spacing w:val="0"/>
          <w:w w:val="100"/>
          <w:position w:val="0"/>
        </w:rPr>
        <w:t>年度第二届董事会第三次会议决议，为增强公司股票对投资者的 吸引力，公司股票发行前的滚存利润由新老股东共享。</w:t>
      </w:r>
    </w:p>
    <w:p>
      <w:pPr>
        <w:pStyle w:val="Style27"/>
        <w:keepNext w:val="0"/>
        <w:keepLines w:val="0"/>
        <w:widowControl w:val="0"/>
        <w:shd w:val="clear" w:color="auto" w:fill="auto"/>
        <w:tabs>
          <w:tab w:pos="790" w:val="left"/>
        </w:tabs>
        <w:bidi w:val="0"/>
        <w:spacing w:before="0" w:after="100" w:line="413" w:lineRule="exact"/>
        <w:ind w:left="0" w:right="0" w:firstLine="440"/>
        <w:jc w:val="both"/>
      </w:pPr>
      <w:bookmarkStart w:id="613" w:name="bookmark613"/>
      <w:r>
        <w:rPr>
          <w:color w:val="000000"/>
          <w:spacing w:val="0"/>
          <w:w w:val="100"/>
          <w:position w:val="0"/>
        </w:rPr>
        <w:t>3</w:t>
      </w:r>
      <w:bookmarkEnd w:id="613"/>
      <w:r>
        <w:rPr>
          <w:color w:val="000000"/>
          <w:spacing w:val="0"/>
          <w:w w:val="100"/>
          <w:position w:val="0"/>
        </w:rPr>
        <w:t>、</w:t>
        <w:tab/>
        <w:t>报告期内本公司和控股子公司北京东港安全印刷有限公司于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日收购 上海纳华包装材料有限公司股权，而使合并财务报表范围发生变动的，该子公司财务状况、 经营成果、现金流量的影响如下：</w:t>
      </w:r>
    </w:p>
    <w:p>
      <w:pPr>
        <w:pStyle w:val="Style27"/>
        <w:keepNext w:val="0"/>
        <w:keepLines w:val="0"/>
        <w:widowControl w:val="0"/>
        <w:shd w:val="clear" w:color="auto" w:fill="auto"/>
        <w:bidi w:val="0"/>
        <w:spacing w:before="0" w:after="240" w:line="413" w:lineRule="exact"/>
        <w:ind w:left="0" w:right="0" w:firstLine="440"/>
        <w:jc w:val="both"/>
      </w:pPr>
      <w:r>
        <w:rPr>
          <w:color w:val="000000"/>
          <w:spacing w:val="0"/>
          <w:w w:val="100"/>
          <w:position w:val="0"/>
        </w:rPr>
        <w:t>⑴、对财务状况的影响：</w:t>
      </w:r>
    </w:p>
    <w:p>
      <w:pPr>
        <w:pStyle w:val="Style30"/>
        <w:keepNext w:val="0"/>
        <w:keepLines w:val="0"/>
        <w:widowControl w:val="0"/>
        <w:shd w:val="clear" w:color="auto" w:fill="auto"/>
        <w:tabs>
          <w:tab w:pos="5870" w:val="left"/>
        </w:tabs>
        <w:bidi w:val="0"/>
        <w:spacing w:before="0" w:after="0" w:line="240" w:lineRule="auto"/>
        <w:ind w:left="1051" w:right="0" w:firstLine="0"/>
        <w:jc w:val="left"/>
      </w:pPr>
      <w:r>
        <w:rPr>
          <w:color w:val="000000"/>
          <w:spacing w:val="0"/>
          <w:w w:val="100"/>
          <w:position w:val="0"/>
        </w:rPr>
        <w:t>项目</w:t>
        <w:tab/>
      </w:r>
      <w:r>
        <w:rPr>
          <w:color w:val="000000"/>
          <w:spacing w:val="0"/>
          <w:w w:val="100"/>
          <w:position w:val="0"/>
        </w:rPr>
        <w:t>2006.2.28</w:t>
      </w:r>
    </w:p>
    <w:tbl>
      <w:tblPr>
        <w:tblOverlap w:val="never"/>
        <w:jc w:val="center"/>
        <w:tblLayout w:type="fixed"/>
      </w:tblPr>
      <w:tblGrid>
        <w:gridCol w:w="3734"/>
        <w:gridCol w:w="3859"/>
      </w:tblGrid>
      <w:tr>
        <w:trPr>
          <w:trHeight w:val="29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2560" w:right="0" w:firstLine="0"/>
              <w:jc w:val="left"/>
            </w:pPr>
            <w:r>
              <w:rPr>
                <w:color w:val="000000"/>
                <w:spacing w:val="0"/>
                <w:w w:val="100"/>
                <w:position w:val="0"/>
              </w:rPr>
              <w:t>8,043,111.66</w:t>
            </w:r>
          </w:p>
        </w:tc>
      </w:tr>
      <w:tr>
        <w:trPr>
          <w:trHeight w:val="34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固定资产净值</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460" w:right="0" w:firstLine="0"/>
              <w:jc w:val="left"/>
            </w:pPr>
            <w:r>
              <w:rPr>
                <w:color w:val="000000"/>
                <w:spacing w:val="0"/>
                <w:w w:val="100"/>
                <w:position w:val="0"/>
              </w:rPr>
              <w:t>21,809,691.53</w:t>
            </w:r>
          </w:p>
        </w:tc>
      </w:tr>
      <w:tr>
        <w:trPr>
          <w:trHeight w:val="34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560" w:right="0" w:firstLine="0"/>
              <w:jc w:val="left"/>
            </w:pPr>
            <w:r>
              <w:rPr>
                <w:color w:val="000000"/>
                <w:spacing w:val="0"/>
                <w:w w:val="100"/>
                <w:position w:val="0"/>
              </w:rPr>
              <w:t>4,000,000.00</w:t>
            </w:r>
          </w:p>
        </w:tc>
      </w:tr>
      <w:tr>
        <w:trPr>
          <w:trHeight w:val="34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资产总额</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460" w:right="0" w:firstLine="0"/>
              <w:jc w:val="left"/>
            </w:pPr>
            <w:r>
              <w:rPr>
                <w:color w:val="000000"/>
                <w:spacing w:val="0"/>
                <w:w w:val="100"/>
                <w:position w:val="0"/>
              </w:rPr>
              <w:t>33,852,803.19</w:t>
            </w:r>
          </w:p>
        </w:tc>
      </w:tr>
      <w:tr>
        <w:trPr>
          <w:trHeight w:val="34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560" w:right="0" w:firstLine="0"/>
              <w:jc w:val="left"/>
            </w:pPr>
            <w:r>
              <w:rPr>
                <w:color w:val="000000"/>
                <w:spacing w:val="0"/>
                <w:w w:val="100"/>
                <w:position w:val="0"/>
              </w:rPr>
              <w:t>3,852,778.22</w:t>
            </w:r>
          </w:p>
        </w:tc>
      </w:tr>
      <w:tr>
        <w:trPr>
          <w:trHeight w:val="34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长期负债</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460" w:right="0" w:firstLine="0"/>
              <w:jc w:val="left"/>
            </w:pPr>
            <w:r>
              <w:rPr>
                <w:color w:val="000000"/>
                <w:spacing w:val="0"/>
                <w:w w:val="100"/>
                <w:position w:val="0"/>
              </w:rPr>
              <w:t>15,000,000.00</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负债总额</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460" w:right="0" w:firstLine="0"/>
              <w:jc w:val="left"/>
            </w:pPr>
            <w:r>
              <w:rPr>
                <w:color w:val="000000"/>
                <w:spacing w:val="0"/>
                <w:w w:val="100"/>
                <w:position w:val="0"/>
              </w:rPr>
              <w:t>18,852,778.22</w:t>
            </w:r>
          </w:p>
        </w:tc>
      </w:tr>
    </w:tbl>
    <w:p>
      <w:pPr>
        <w:widowControl w:val="0"/>
        <w:spacing w:after="639" w:line="1" w:lineRule="exact"/>
      </w:pPr>
    </w:p>
    <w:p>
      <w:pPr>
        <w:widowControl w:val="0"/>
        <w:spacing w:line="1" w:lineRule="exact"/>
      </w:pPr>
    </w:p>
    <w:tbl>
      <w:tblPr>
        <w:tblOverlap w:val="never"/>
        <w:jc w:val="center"/>
        <w:tblLayout w:type="fixed"/>
      </w:tblPr>
      <w:tblGrid>
        <w:gridCol w:w="4339"/>
        <w:gridCol w:w="3494"/>
      </w:tblGrid>
      <w:tr>
        <w:trPr>
          <w:trHeight w:val="763" w:hRule="exact"/>
        </w:trPr>
        <w:tc>
          <w:tcPr>
            <w:tcBorders/>
            <w:shd w:val="clear" w:color="auto" w:fill="FFFFFF"/>
            <w:vAlign w:val="top"/>
          </w:tcPr>
          <w:p>
            <w:pPr>
              <w:pStyle w:val="Style33"/>
              <w:keepNext w:val="0"/>
              <w:keepLines w:val="0"/>
              <w:widowControl w:val="0"/>
              <w:shd w:val="clear" w:color="auto" w:fill="auto"/>
              <w:bidi w:val="0"/>
              <w:spacing w:before="0" w:after="220" w:line="240" w:lineRule="auto"/>
              <w:ind w:left="0" w:right="0" w:firstLine="0"/>
              <w:jc w:val="left"/>
            </w:pPr>
            <w:r>
              <w:rPr>
                <w:color w:val="000000"/>
                <w:spacing w:val="0"/>
                <w:w w:val="100"/>
                <w:position w:val="0"/>
              </w:rPr>
              <w:t>⑵、对经营成果的影响：</w:t>
            </w:r>
          </w:p>
          <w:p>
            <w:pPr>
              <w:pStyle w:val="Style3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项目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2006 </w:t>
            </w:r>
            <w:r>
              <w:rPr>
                <w:color w:val="000000"/>
                <w:spacing w:val="0"/>
                <w:w w:val="100"/>
                <w:position w:val="0"/>
              </w:rPr>
              <w:t xml:space="preserve">年 </w:t>
            </w:r>
            <w:r>
              <w:rPr>
                <w:color w:val="000000"/>
                <w:spacing w:val="0"/>
                <w:w w:val="100"/>
                <w:position w:val="0"/>
              </w:rPr>
              <w:t xml:space="preserve">3-12 </w:t>
            </w:r>
            <w:r>
              <w:rPr>
                <w:color w:val="000000"/>
                <w:spacing w:val="0"/>
                <w:w w:val="100"/>
                <w:position w:val="0"/>
              </w:rPr>
              <w:t>月</w:t>
            </w:r>
          </w:p>
        </w:tc>
      </w:tr>
      <w:tr>
        <w:trPr>
          <w:trHeight w:val="365"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主营业务收入</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12,324,441.75</w:t>
            </w:r>
          </w:p>
        </w:tc>
      </w:tr>
      <w:tr>
        <w:trPr>
          <w:trHeight w:val="36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主营业务利润</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1,503,677.61</w:t>
            </w:r>
          </w:p>
        </w:tc>
      </w:tr>
      <w:tr>
        <w:trPr>
          <w:trHeight w:val="35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利润总额</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122,815.23</w:t>
            </w:r>
          </w:p>
        </w:tc>
      </w:tr>
      <w:tr>
        <w:trPr>
          <w:trHeight w:val="36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所得税费用</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180,580.29</w:t>
            </w:r>
          </w:p>
        </w:tc>
      </w:tr>
      <w:tr>
        <w:trPr>
          <w:trHeight w:val="53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净利润</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2300" w:right="0" w:firstLine="0"/>
              <w:jc w:val="left"/>
            </w:pPr>
            <w:r>
              <w:rPr>
                <w:color w:val="000000"/>
                <w:spacing w:val="0"/>
                <w:w w:val="100"/>
                <w:position w:val="0"/>
              </w:rPr>
              <w:t>-57,765.06</w:t>
            </w:r>
          </w:p>
        </w:tc>
      </w:tr>
      <w:tr>
        <w:trPr>
          <w:trHeight w:val="65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、对公司现金流量的影响：</w:t>
            </w:r>
          </w:p>
        </w:tc>
        <w:tc>
          <w:tcPr>
            <w:tcBorders/>
            <w:shd w:val="clear" w:color="auto" w:fill="FFFFFF"/>
            <w:vAlign w:val="top"/>
          </w:tcPr>
          <w:p>
            <w:pPr>
              <w:widowControl w:val="0"/>
              <w:rPr>
                <w:sz w:val="10"/>
                <w:szCs w:val="10"/>
              </w:rPr>
            </w:pPr>
          </w:p>
        </w:tc>
      </w:tr>
      <w:tr>
        <w:trPr>
          <w:trHeight w:val="48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2006 </w:t>
            </w:r>
            <w:r>
              <w:rPr>
                <w:color w:val="000000"/>
                <w:spacing w:val="0"/>
                <w:w w:val="100"/>
                <w:position w:val="0"/>
              </w:rPr>
              <w:t xml:space="preserve">年 </w:t>
            </w:r>
            <w:r>
              <w:rPr>
                <w:color w:val="000000"/>
                <w:spacing w:val="0"/>
                <w:w w:val="100"/>
                <w:position w:val="0"/>
              </w:rPr>
              <w:t xml:space="preserve">3-12 </w:t>
            </w:r>
            <w:r>
              <w:rPr>
                <w:color w:val="000000"/>
                <w:spacing w:val="0"/>
                <w:w w:val="100"/>
                <w:position w:val="0"/>
              </w:rPr>
              <w:t>月</w:t>
            </w:r>
          </w:p>
        </w:tc>
      </w:tr>
      <w:tr>
        <w:trPr>
          <w:trHeight w:val="341"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经营活动产生的现金流量净额</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-2,744,385.88</w:t>
            </w:r>
          </w:p>
        </w:tc>
      </w:tr>
      <w:tr>
        <w:trPr>
          <w:trHeight w:val="360"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投资活动产生的现金流量净额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-3,439,889.58</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筹资活动产生的现金流量净额</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7,449,092.50</w:t>
            </w:r>
          </w:p>
        </w:tc>
      </w:tr>
    </w:tbl>
    <w:p>
      <w:pPr>
        <w:spacing w:lineRule="exact" w:line="1"/>
        <w:rPr>
          <w:sz w:val="2"/>
          <w:szCs w:val="2"/>
        </w:rPr>
      </w:pPr>
      <w:r>
        <w:br w:type="page"/>
      </w:r>
    </w:p>
    <w:p>
      <w:pPr>
        <w:pStyle w:val="Style27"/>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⑷、购买子公司所支付的现金</w:t>
      </w:r>
    </w:p>
    <w:p>
      <w:pPr>
        <w:pStyle w:val="Style27"/>
        <w:keepNext w:val="0"/>
        <w:keepLines w:val="0"/>
        <w:widowControl w:val="0"/>
        <w:pBdr>
          <w:bottom w:val="single" w:sz="4" w:space="0" w:color="auto"/>
        </w:pBdr>
        <w:shd w:val="clear" w:color="auto" w:fill="auto"/>
        <w:bidi w:val="0"/>
        <w:spacing w:before="0" w:after="120" w:line="240" w:lineRule="auto"/>
        <w:ind w:left="1880" w:right="0" w:firstLine="0"/>
        <w:jc w:val="left"/>
      </w:pPr>
      <w:r>
        <w:rPr>
          <w:color w:val="000000"/>
          <w:spacing w:val="0"/>
          <w:w w:val="100"/>
          <w:position w:val="0"/>
        </w:rPr>
        <w:t>项目</w:t>
      </w:r>
    </w:p>
    <w:p>
      <w:pPr>
        <w:pStyle w:val="Style27"/>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购买子公司所支付的现金</w:t>
      </w:r>
    </w:p>
    <w:p>
      <w:pPr>
        <w:pStyle w:val="Style27"/>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购买价格</w:t>
      </w:r>
    </w:p>
    <w:p>
      <w:pPr>
        <w:pStyle w:val="Style27"/>
        <w:keepNext w:val="0"/>
        <w:keepLines w:val="0"/>
        <w:widowControl w:val="0"/>
        <w:shd w:val="clear" w:color="auto" w:fill="auto"/>
        <w:bidi w:val="0"/>
        <w:spacing w:before="0" w:after="460" w:line="240" w:lineRule="auto"/>
        <w:ind w:left="0" w:right="0" w:firstLine="520"/>
        <w:jc w:val="left"/>
      </w:pPr>
      <w:r>
        <w:rPr>
          <w:color w:val="000000"/>
          <w:spacing w:val="0"/>
          <w:w w:val="100"/>
          <w:position w:val="0"/>
        </w:rPr>
        <w:t>购买价格中以现金支付的部分</w:t>
      </w:r>
    </w:p>
    <w:p>
      <w:pPr>
        <w:pStyle w:val="Style27"/>
        <w:keepNext w:val="0"/>
        <w:keepLines w:val="0"/>
        <w:widowControl w:val="0"/>
        <w:shd w:val="clear" w:color="auto" w:fill="auto"/>
        <w:tabs>
          <w:tab w:pos="766" w:val="left"/>
        </w:tabs>
        <w:bidi w:val="0"/>
        <w:spacing w:before="0" w:after="120" w:line="418" w:lineRule="exact"/>
        <w:ind w:left="0" w:right="0" w:firstLine="440"/>
        <w:jc w:val="left"/>
      </w:pPr>
      <w:r>
        <mc:AlternateContent>
          <mc:Choice Requires="wps">
            <w:drawing>
              <wp:anchor distT="0" distB="719455" distL="217805" distR="607695" simplePos="0" relativeHeight="125829440" behindDoc="0" locked="0" layoutInCell="1" allowOverlap="1">
                <wp:simplePos x="0" y="0"/>
                <wp:positionH relativeFrom="page">
                  <wp:posOffset>5459730</wp:posOffset>
                </wp:positionH>
                <wp:positionV relativeFrom="margin">
                  <wp:posOffset>481330</wp:posOffset>
                </wp:positionV>
                <wp:extent cx="295910" cy="164465"/>
                <wp:wrapSquare wrapText="left"/>
                <wp:docPr id="306" name="Shape 306"/>
                <a:graphic xmlns:a="http://schemas.openxmlformats.org/drawingml/2006/main">
                  <a:graphicData uri="http://schemas.microsoft.com/office/word/2010/wordprocessingShape">
                    <wps:wsp>
                      <wps:cNvSpPr txBox="1"/>
                      <wps:spPr>
                        <a:xfrm>
                          <a:ext cx="295910" cy="164465"/>
                        </a:xfrm>
                        <a:prstGeom prst="rect"/>
                        <a:noFill/>
                      </wps:spPr>
                      <wps:txbx>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金额</w:t>
                            </w:r>
                          </w:p>
                        </w:txbxContent>
                      </wps:txbx>
                      <wps:bodyPr wrap="none" lIns="0" tIns="0" rIns="0" bIns="0">
                        <a:noAutoFit/>
                      </wps:bodyPr>
                    </wps:wsp>
                  </a:graphicData>
                </a:graphic>
              </wp:anchor>
            </w:drawing>
          </mc:Choice>
          <mc:Fallback>
            <w:pict>
              <v:shape id="_x0000_s1332" type="#_x0000_t202" style="position:absolute;margin-left:429.90000000000003pt;margin-top:37.899999999999999pt;width:23.300000000000001pt;height:12.950000000000001pt;z-index:-125829313;mso-wrap-distance-left:17.150000000000002pt;mso-wrap-distance-right:47.850000000000001pt;mso-wrap-distance-bottom:56.649999999999999pt;mso-position-horizontal-relative:page;mso-position-vertical-relative:margin" filled="f" stroked="f">
                <v:textbox inset="0,0,0,0">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金额</w:t>
                      </w:r>
                    </w:p>
                  </w:txbxContent>
                </v:textbox>
                <w10:wrap type="square" side="left" anchorx="page" anchory="margin"/>
              </v:shape>
            </w:pict>
          </mc:Fallback>
        </mc:AlternateContent>
      </w:r>
      <w:r>
        <mc:AlternateContent>
          <mc:Choice Requires="wps">
            <w:drawing>
              <wp:anchor distT="481330" distB="0" distL="114300" distR="114300" simplePos="0" relativeHeight="125829442" behindDoc="0" locked="0" layoutInCell="1" allowOverlap="1">
                <wp:simplePos x="0" y="0"/>
                <wp:positionH relativeFrom="page">
                  <wp:posOffset>5356225</wp:posOffset>
                </wp:positionH>
                <wp:positionV relativeFrom="margin">
                  <wp:posOffset>962660</wp:posOffset>
                </wp:positionV>
                <wp:extent cx="892810" cy="402590"/>
                <wp:wrapSquare wrapText="left"/>
                <wp:docPr id="308" name="Shape 308"/>
                <a:graphic xmlns:a="http://schemas.openxmlformats.org/drawingml/2006/main">
                  <a:graphicData uri="http://schemas.microsoft.com/office/word/2010/wordprocessingShape">
                    <wps:wsp>
                      <wps:cNvSpPr txBox="1"/>
                      <wps:spPr>
                        <a:xfrm>
                          <a:ext cx="892810" cy="402590"/>
                        </a:xfrm>
                        <a:prstGeom prst="rect"/>
                        <a:noFill/>
                      </wps:spPr>
                      <wps:txbx>
                        <w:txbxContent>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15,000,000.00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w:t>
                            </w:r>
                          </w:p>
                        </w:txbxContent>
                      </wps:txbx>
                      <wps:bodyPr lIns="0" tIns="0" rIns="0" bIns="0">
                        <a:noAutoFit/>
                      </wps:bodyPr>
                    </wps:wsp>
                  </a:graphicData>
                </a:graphic>
              </wp:anchor>
            </w:drawing>
          </mc:Choice>
          <mc:Fallback>
            <w:pict>
              <v:shape id="_x0000_s1334" type="#_x0000_t202" style="position:absolute;margin-left:421.75pt;margin-top:75.799999999999997pt;width:70.299999999999997pt;height:31.699999999999999pt;z-index:-125829311;mso-wrap-distance-left:9.pt;mso-wrap-distance-top:37.899999999999999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15,000,000.00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w:t>
                      </w:r>
                    </w:p>
                  </w:txbxContent>
                </v:textbox>
                <w10:wrap type="square" side="left" anchorx="page" anchory="margin"/>
              </v:shape>
            </w:pict>
          </mc:Fallback>
        </mc:AlternateContent>
      </w:r>
      <w:bookmarkStart w:id="614" w:name="bookmark614"/>
      <w:r>
        <w:rPr>
          <w:color w:val="000000"/>
          <w:spacing w:val="0"/>
          <w:w w:val="100"/>
          <w:position w:val="0"/>
        </w:rPr>
        <w:t>4</w:t>
      </w:r>
      <w:bookmarkEnd w:id="614"/>
      <w:r>
        <w:rPr>
          <w:color w:val="000000"/>
          <w:spacing w:val="0"/>
          <w:w w:val="100"/>
          <w:position w:val="0"/>
        </w:rPr>
        <w:t>、</w:t>
        <w:tab/>
        <w:t>根据</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日董事会制定利润分配方案，拟以现金分配股利</w:t>
      </w:r>
      <w:r>
        <w:rPr>
          <w:color w:val="000000"/>
          <w:spacing w:val="0"/>
          <w:w w:val="100"/>
          <w:position w:val="0"/>
        </w:rPr>
        <w:t>2,970</w:t>
      </w:r>
      <w:r>
        <w:rPr>
          <w:color w:val="000000"/>
          <w:spacing w:val="0"/>
          <w:w w:val="100"/>
          <w:position w:val="0"/>
        </w:rPr>
        <w:t>万元, 由新老股东共同享有，该议案尚需公司股东大会批准后实施。</w:t>
      </w:r>
    </w:p>
    <w:p>
      <w:pPr>
        <w:pStyle w:val="Style27"/>
        <w:keepNext w:val="0"/>
        <w:keepLines w:val="0"/>
        <w:widowControl w:val="0"/>
        <w:shd w:val="clear" w:color="auto" w:fill="auto"/>
        <w:tabs>
          <w:tab w:pos="798" w:val="left"/>
        </w:tabs>
        <w:bidi w:val="0"/>
        <w:spacing w:before="0" w:after="120" w:line="418" w:lineRule="exact"/>
        <w:ind w:left="0" w:right="0" w:firstLine="440"/>
        <w:jc w:val="left"/>
        <w:sectPr>
          <w:footnotePr>
            <w:pos w:val="pageBottom"/>
            <w:numFmt w:val="decimal"/>
            <w:numRestart w:val="continuous"/>
          </w:footnotePr>
          <w:pgSz w:w="11900" w:h="16840"/>
          <w:pgMar w:top="1268" w:right="1809" w:bottom="1470" w:left="1744" w:header="0" w:footer="3" w:gutter="0"/>
          <w:cols w:space="720"/>
          <w:noEndnote/>
          <w:rtlGutter w:val="0"/>
          <w:docGrid w:linePitch="360"/>
        </w:sectPr>
      </w:pPr>
      <w:bookmarkStart w:id="615" w:name="bookmark615"/>
      <w:r>
        <w:rPr>
          <w:color w:val="000000"/>
          <w:spacing w:val="0"/>
          <w:w w:val="100"/>
          <w:position w:val="0"/>
        </w:rPr>
        <w:t>5</w:t>
      </w:r>
      <w:bookmarkEnd w:id="615"/>
      <w:r>
        <w:rPr>
          <w:color w:val="000000"/>
          <w:spacing w:val="0"/>
          <w:w w:val="100"/>
          <w:position w:val="0"/>
        </w:rPr>
        <w:t>、</w:t>
        <w:tab/>
      </w:r>
      <w:r>
        <w:rPr>
          <w:color w:val="000000"/>
          <w:spacing w:val="0"/>
          <w:w w:val="100"/>
          <w:position w:val="0"/>
        </w:rPr>
        <w:t>2006</w:t>
      </w:r>
      <w:r>
        <w:rPr>
          <w:color w:val="000000"/>
          <w:spacing w:val="0"/>
          <w:w w:val="100"/>
          <w:position w:val="0"/>
        </w:rPr>
        <w:t>年度财务报表及其附注于</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日已经公司董事会批准。</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pgSz w:w="11900" w:h="16840"/>
          <w:pgMar w:top="1171" w:right="1789" w:bottom="1171" w:left="1803" w:header="0" w:footer="3" w:gutter="0"/>
          <w:cols w:space="720"/>
          <w:noEndnote/>
          <w:rtlGutter w:val="0"/>
          <w:docGrid w:linePitch="360"/>
        </w:sectPr>
      </w:pPr>
    </w:p>
    <w:p>
      <w:pPr>
        <w:pStyle w:val="Style24"/>
        <w:keepNext/>
        <w:keepLines/>
        <w:framePr w:w="4291" w:h="797" w:wrap="none" w:vAnchor="text" w:hAnchor="page" w:x="2193" w:y="21"/>
        <w:widowControl w:val="0"/>
        <w:shd w:val="clear" w:color="auto" w:fill="auto"/>
        <w:bidi w:val="0"/>
        <w:spacing w:before="0" w:after="220" w:line="240" w:lineRule="auto"/>
        <w:ind w:left="0" w:right="0" w:firstLine="0"/>
        <w:jc w:val="right"/>
        <w:rPr>
          <w:sz w:val="26"/>
          <w:szCs w:val="26"/>
        </w:rPr>
      </w:pPr>
      <w:bookmarkStart w:id="616" w:name="bookmark616"/>
      <w:bookmarkStart w:id="617" w:name="bookmark617"/>
      <w:bookmarkStart w:id="618" w:name="bookmark618"/>
      <w:r>
        <w:rPr>
          <w:color w:val="000000"/>
          <w:spacing w:val="0"/>
          <w:w w:val="100"/>
          <w:position w:val="0"/>
          <w:sz w:val="26"/>
          <w:szCs w:val="26"/>
        </w:rPr>
        <w:t>补充资料</w:t>
      </w:r>
      <w:bookmarkEnd w:id="616"/>
      <w:bookmarkEnd w:id="617"/>
      <w:bookmarkEnd w:id="618"/>
    </w:p>
    <w:p>
      <w:pPr>
        <w:pStyle w:val="Style52"/>
        <w:keepNext/>
        <w:keepLines/>
        <w:framePr w:w="4291" w:h="797" w:wrap="none" w:vAnchor="text" w:hAnchor="page" w:x="2193" w:y="21"/>
        <w:widowControl w:val="0"/>
        <w:shd w:val="clear" w:color="auto" w:fill="auto"/>
        <w:bidi w:val="0"/>
        <w:spacing w:before="0" w:after="0" w:line="240" w:lineRule="auto"/>
        <w:ind w:left="0" w:right="0" w:firstLine="0"/>
        <w:jc w:val="left"/>
      </w:pPr>
      <w:bookmarkStart w:id="619" w:name="bookmark619"/>
      <w:bookmarkStart w:id="620" w:name="bookmark620"/>
      <w:bookmarkStart w:id="621" w:name="bookmark621"/>
      <w:r>
        <w:rPr>
          <w:color w:val="000000"/>
          <w:spacing w:val="0"/>
          <w:w w:val="100"/>
          <w:position w:val="0"/>
        </w:rPr>
        <w:t>―、主要财务指标</w:t>
      </w:r>
      <w:bookmarkEnd w:id="619"/>
      <w:bookmarkEnd w:id="620"/>
      <w:bookmarkEnd w:id="621"/>
    </w:p>
    <w:tbl>
      <w:tblPr>
        <w:tblOverlap w:val="never"/>
        <w:jc w:val="left"/>
        <w:tblLayout w:type="fixed"/>
      </w:tblPr>
      <w:tblGrid>
        <w:gridCol w:w="2746"/>
        <w:gridCol w:w="1277"/>
        <w:gridCol w:w="1291"/>
        <w:gridCol w:w="1354"/>
        <w:gridCol w:w="1147"/>
      </w:tblGrid>
      <w:tr>
        <w:trPr>
          <w:trHeight w:val="302" w:hRule="exact"/>
        </w:trPr>
        <w:tc>
          <w:tcPr>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tcBorders>
              <w:top w:val="single" w:sz="4"/>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全面摊薄</w:t>
            </w:r>
          </w:p>
        </w:tc>
        <w:tc>
          <w:tcPr>
            <w:tcBorders>
              <w:top w:val="single" w:sz="4"/>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加权平均</w:t>
            </w:r>
          </w:p>
        </w:tc>
        <w:tc>
          <w:tcPr>
            <w:tcBorders>
              <w:top w:val="single" w:sz="4"/>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全面摊薄</w:t>
            </w:r>
          </w:p>
        </w:tc>
        <w:tc>
          <w:tcPr>
            <w:tcBorders>
              <w:top w:val="single" w:sz="4"/>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加权平均</w:t>
            </w:r>
          </w:p>
        </w:tc>
      </w:tr>
      <w:tr>
        <w:trPr>
          <w:trHeight w:val="283" w:hRule="exact"/>
        </w:trPr>
        <w:tc>
          <w:tcPr>
            <w:tcBorders>
              <w:top w:val="single" w:sz="4"/>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主营业务利润</w:t>
            </w:r>
          </w:p>
        </w:tc>
        <w:tc>
          <w:tcPr>
            <w:tcBorders>
              <w:top w:val="single" w:sz="4"/>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68.15%</w:t>
            </w:r>
          </w:p>
        </w:tc>
        <w:tc>
          <w:tcPr>
            <w:tcBorders>
              <w:top w:val="single" w:sz="4"/>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440"/>
              <w:jc w:val="left"/>
              <w:rPr>
                <w:sz w:val="16"/>
                <w:szCs w:val="16"/>
              </w:rPr>
            </w:pPr>
            <w:r>
              <w:rPr>
                <w:rFonts w:ascii="Cambria" w:eastAsia="Cambria" w:hAnsi="Cambria" w:cs="Cambria"/>
                <w:color w:val="000000"/>
                <w:spacing w:val="0"/>
                <w:w w:val="100"/>
                <w:position w:val="0"/>
                <w:sz w:val="16"/>
                <w:szCs w:val="16"/>
              </w:rPr>
              <w:t>74.70%</w:t>
            </w:r>
          </w:p>
        </w:tc>
        <w:tc>
          <w:tcPr>
            <w:tcBorders>
              <w:top w:val="single" w:sz="4"/>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740"/>
              <w:jc w:val="left"/>
              <w:rPr>
                <w:sz w:val="16"/>
                <w:szCs w:val="16"/>
              </w:rPr>
            </w:pPr>
            <w:r>
              <w:rPr>
                <w:rFonts w:ascii="Cambria" w:eastAsia="Cambria" w:hAnsi="Cambria" w:cs="Cambria"/>
                <w:color w:val="000000"/>
                <w:spacing w:val="0"/>
                <w:w w:val="100"/>
                <w:position w:val="0"/>
                <w:sz w:val="16"/>
                <w:szCs w:val="16"/>
              </w:rPr>
              <w:t>1.64</w:t>
            </w:r>
          </w:p>
        </w:tc>
        <w:tc>
          <w:tcPr>
            <w:tcBorders>
              <w:top w:val="single" w:sz="4"/>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640"/>
              <w:jc w:val="left"/>
              <w:rPr>
                <w:sz w:val="16"/>
                <w:szCs w:val="16"/>
              </w:rPr>
            </w:pPr>
            <w:r>
              <w:rPr>
                <w:rFonts w:ascii="Cambria" w:eastAsia="Cambria" w:hAnsi="Cambria" w:cs="Cambria"/>
                <w:color w:val="000000"/>
                <w:spacing w:val="0"/>
                <w:w w:val="100"/>
                <w:position w:val="0"/>
                <w:sz w:val="16"/>
                <w:szCs w:val="16"/>
              </w:rPr>
              <w:t>1.64</w:t>
            </w:r>
          </w:p>
        </w:tc>
      </w:tr>
      <w:tr>
        <w:trPr>
          <w:trHeight w:val="283" w:hRule="exact"/>
        </w:trPr>
        <w:tc>
          <w:tcPr>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营业利润</w:t>
            </w:r>
          </w:p>
        </w:tc>
        <w:tc>
          <w:tcPr>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32.85%</w:t>
            </w:r>
          </w:p>
        </w:tc>
        <w:tc>
          <w:tcPr>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440"/>
              <w:jc w:val="left"/>
              <w:rPr>
                <w:sz w:val="16"/>
                <w:szCs w:val="16"/>
              </w:rPr>
            </w:pPr>
            <w:r>
              <w:rPr>
                <w:rFonts w:ascii="Cambria" w:eastAsia="Cambria" w:hAnsi="Cambria" w:cs="Cambria"/>
                <w:color w:val="000000"/>
                <w:spacing w:val="0"/>
                <w:w w:val="100"/>
                <w:position w:val="0"/>
                <w:sz w:val="16"/>
                <w:szCs w:val="16"/>
              </w:rPr>
              <w:t>36.00%</w:t>
            </w:r>
          </w:p>
        </w:tc>
        <w:tc>
          <w:tcPr>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740"/>
              <w:jc w:val="left"/>
              <w:rPr>
                <w:sz w:val="16"/>
                <w:szCs w:val="16"/>
              </w:rPr>
            </w:pPr>
            <w:r>
              <w:rPr>
                <w:rFonts w:ascii="Cambria" w:eastAsia="Cambria" w:hAnsi="Cambria" w:cs="Cambria"/>
                <w:color w:val="000000"/>
                <w:spacing w:val="0"/>
                <w:w w:val="100"/>
                <w:position w:val="0"/>
                <w:sz w:val="16"/>
                <w:szCs w:val="16"/>
              </w:rPr>
              <w:t>0.79</w:t>
            </w:r>
          </w:p>
        </w:tc>
        <w:tc>
          <w:tcPr>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640"/>
              <w:jc w:val="left"/>
              <w:rPr>
                <w:sz w:val="16"/>
                <w:szCs w:val="16"/>
              </w:rPr>
            </w:pPr>
            <w:r>
              <w:rPr>
                <w:rFonts w:ascii="Cambria" w:eastAsia="Cambria" w:hAnsi="Cambria" w:cs="Cambria"/>
                <w:color w:val="000000"/>
                <w:spacing w:val="0"/>
                <w:w w:val="100"/>
                <w:position w:val="0"/>
                <w:sz w:val="16"/>
                <w:szCs w:val="16"/>
              </w:rPr>
              <w:t>0.79</w:t>
            </w:r>
          </w:p>
        </w:tc>
      </w:tr>
      <w:tr>
        <w:trPr>
          <w:trHeight w:val="283" w:hRule="exact"/>
        </w:trPr>
        <w:tc>
          <w:tcPr>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净利润</w:t>
            </w:r>
          </w:p>
        </w:tc>
        <w:tc>
          <w:tcPr>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26.47%</w:t>
            </w:r>
          </w:p>
        </w:tc>
        <w:tc>
          <w:tcPr>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440"/>
              <w:jc w:val="left"/>
              <w:rPr>
                <w:sz w:val="16"/>
                <w:szCs w:val="16"/>
              </w:rPr>
            </w:pPr>
            <w:r>
              <w:rPr>
                <w:rFonts w:ascii="Cambria" w:eastAsia="Cambria" w:hAnsi="Cambria" w:cs="Cambria"/>
                <w:color w:val="000000"/>
                <w:spacing w:val="0"/>
                <w:w w:val="100"/>
                <w:position w:val="0"/>
                <w:sz w:val="16"/>
                <w:szCs w:val="16"/>
              </w:rPr>
              <w:t>29.01%</w:t>
            </w:r>
          </w:p>
        </w:tc>
        <w:tc>
          <w:tcPr>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740"/>
              <w:jc w:val="left"/>
              <w:rPr>
                <w:sz w:val="16"/>
                <w:szCs w:val="16"/>
              </w:rPr>
            </w:pPr>
            <w:r>
              <w:rPr>
                <w:rFonts w:ascii="Cambria" w:eastAsia="Cambria" w:hAnsi="Cambria" w:cs="Cambria"/>
                <w:color w:val="000000"/>
                <w:spacing w:val="0"/>
                <w:w w:val="100"/>
                <w:position w:val="0"/>
                <w:sz w:val="16"/>
                <w:szCs w:val="16"/>
              </w:rPr>
              <w:t>0.64</w:t>
            </w:r>
          </w:p>
        </w:tc>
        <w:tc>
          <w:tcPr>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640"/>
              <w:jc w:val="left"/>
              <w:rPr>
                <w:sz w:val="16"/>
                <w:szCs w:val="16"/>
              </w:rPr>
            </w:pPr>
            <w:r>
              <w:rPr>
                <w:rFonts w:ascii="Cambria" w:eastAsia="Cambria" w:hAnsi="Cambria" w:cs="Cambria"/>
                <w:color w:val="000000"/>
                <w:spacing w:val="0"/>
                <w:w w:val="100"/>
                <w:position w:val="0"/>
                <w:sz w:val="16"/>
                <w:szCs w:val="16"/>
              </w:rPr>
              <w:t>0.64</w:t>
            </w:r>
          </w:p>
        </w:tc>
      </w:tr>
      <w:tr>
        <w:trPr>
          <w:trHeight w:val="269" w:hRule="exact"/>
        </w:trPr>
        <w:tc>
          <w:tcPr>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扣除非经常性损益后的净利润</w:t>
            </w:r>
          </w:p>
        </w:tc>
        <w:tc>
          <w:tcPr>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480"/>
              <w:jc w:val="left"/>
              <w:rPr>
                <w:sz w:val="16"/>
                <w:szCs w:val="16"/>
              </w:rPr>
            </w:pPr>
            <w:r>
              <w:rPr>
                <w:rFonts w:ascii="Cambria" w:eastAsia="Cambria" w:hAnsi="Cambria" w:cs="Cambria"/>
                <w:color w:val="000000"/>
                <w:spacing w:val="0"/>
                <w:w w:val="100"/>
                <w:position w:val="0"/>
                <w:sz w:val="16"/>
                <w:szCs w:val="16"/>
              </w:rPr>
              <w:t>26.44%</w:t>
            </w:r>
          </w:p>
        </w:tc>
        <w:tc>
          <w:tcPr>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440"/>
              <w:jc w:val="left"/>
              <w:rPr>
                <w:sz w:val="16"/>
                <w:szCs w:val="16"/>
              </w:rPr>
            </w:pPr>
            <w:r>
              <w:rPr>
                <w:rFonts w:ascii="Cambria" w:eastAsia="Cambria" w:hAnsi="Cambria" w:cs="Cambria"/>
                <w:color w:val="000000"/>
                <w:spacing w:val="0"/>
                <w:w w:val="100"/>
                <w:position w:val="0"/>
                <w:sz w:val="16"/>
                <w:szCs w:val="16"/>
              </w:rPr>
              <w:t>28.98%</w:t>
            </w:r>
          </w:p>
        </w:tc>
        <w:tc>
          <w:tcPr>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740"/>
              <w:jc w:val="left"/>
              <w:rPr>
                <w:sz w:val="16"/>
                <w:szCs w:val="16"/>
              </w:rPr>
            </w:pPr>
            <w:r>
              <w:rPr>
                <w:rFonts w:ascii="Cambria" w:eastAsia="Cambria" w:hAnsi="Cambria" w:cs="Cambria"/>
                <w:color w:val="000000"/>
                <w:spacing w:val="0"/>
                <w:w w:val="100"/>
                <w:position w:val="0"/>
                <w:sz w:val="16"/>
                <w:szCs w:val="16"/>
              </w:rPr>
              <w:t>0.64</w:t>
            </w:r>
          </w:p>
        </w:tc>
        <w:tc>
          <w:tcPr>
            <w:tcBorders/>
            <w:shd w:val="clear" w:color="auto" w:fill="FFFFFF"/>
            <w:vAlign w:val="bottom"/>
          </w:tcPr>
          <w:p>
            <w:pPr>
              <w:pStyle w:val="Style33"/>
              <w:keepNext w:val="0"/>
              <w:keepLines w:val="0"/>
              <w:framePr w:w="7814" w:h="1421" w:vSpace="259" w:wrap="none" w:vAnchor="text" w:hAnchor="page" w:x="2298" w:y="1220"/>
              <w:widowControl w:val="0"/>
              <w:shd w:val="clear" w:color="auto" w:fill="auto"/>
              <w:bidi w:val="0"/>
              <w:spacing w:before="0" w:after="0" w:line="240" w:lineRule="auto"/>
              <w:ind w:left="0" w:right="0" w:firstLine="640"/>
              <w:jc w:val="left"/>
              <w:rPr>
                <w:sz w:val="16"/>
                <w:szCs w:val="16"/>
              </w:rPr>
            </w:pPr>
            <w:r>
              <w:rPr>
                <w:rFonts w:ascii="Cambria" w:eastAsia="Cambria" w:hAnsi="Cambria" w:cs="Cambria"/>
                <w:color w:val="000000"/>
                <w:spacing w:val="0"/>
                <w:w w:val="100"/>
                <w:position w:val="0"/>
                <w:sz w:val="16"/>
                <w:szCs w:val="16"/>
              </w:rPr>
              <w:t>0.64</w:t>
            </w:r>
          </w:p>
        </w:tc>
      </w:tr>
    </w:tbl>
    <w:p>
      <w:pPr>
        <w:framePr w:w="7814" w:h="1421" w:vSpace="259" w:wrap="none" w:vAnchor="text" w:hAnchor="page" w:x="2298" w:y="1220"/>
        <w:widowControl w:val="0"/>
        <w:spacing w:line="1" w:lineRule="exact"/>
      </w:pPr>
    </w:p>
    <w:p>
      <w:pPr>
        <w:pStyle w:val="Style30"/>
        <w:keepNext w:val="0"/>
        <w:keepLines w:val="0"/>
        <w:framePr w:w="3917" w:h="235" w:wrap="none" w:vAnchor="text" w:hAnchor="page" w:x="5754" w:y="961"/>
        <w:widowControl w:val="0"/>
        <w:shd w:val="clear" w:color="auto" w:fill="auto"/>
        <w:tabs>
          <w:tab w:pos="2290" w:val="left"/>
        </w:tabs>
        <w:bidi w:val="0"/>
        <w:spacing w:before="0" w:after="0" w:line="240" w:lineRule="auto"/>
        <w:ind w:left="0" w:right="0" w:firstLine="0"/>
        <w:jc w:val="left"/>
        <w:rPr>
          <w:sz w:val="17"/>
          <w:szCs w:val="17"/>
        </w:rPr>
      </w:pPr>
      <w:r>
        <w:rPr>
          <w:color w:val="000000"/>
          <w:spacing w:val="0"/>
          <w:w w:val="100"/>
          <w:position w:val="0"/>
          <w:sz w:val="17"/>
          <w:szCs w:val="17"/>
        </w:rPr>
        <w:t>净资产收益率</w:t>
        <w:tab/>
        <w:t>每股收益（元/股）</w:t>
      </w:r>
    </w:p>
    <w:p>
      <w:pPr>
        <w:pStyle w:val="Style52"/>
        <w:keepNext/>
        <w:keepLines/>
        <w:framePr w:w="2395" w:h="269" w:wrap="none" w:vAnchor="text" w:hAnchor="page" w:x="2188" w:y="3486"/>
        <w:widowControl w:val="0"/>
        <w:shd w:val="clear" w:color="auto" w:fill="auto"/>
        <w:bidi w:val="0"/>
        <w:spacing w:before="0" w:after="0" w:line="240" w:lineRule="auto"/>
        <w:ind w:left="0" w:right="0" w:firstLine="0"/>
        <w:jc w:val="left"/>
      </w:pPr>
      <w:bookmarkStart w:id="622" w:name="bookmark622"/>
      <w:bookmarkStart w:id="623" w:name="bookmark623"/>
      <w:bookmarkStart w:id="624" w:name="bookmark624"/>
      <w:r>
        <w:rPr>
          <w:color w:val="000000"/>
          <w:spacing w:val="0"/>
          <w:w w:val="100"/>
          <w:position w:val="0"/>
        </w:rPr>
        <w:t>二、非经常性损益明细表</w:t>
      </w:r>
      <w:bookmarkEnd w:id="622"/>
      <w:bookmarkEnd w:id="623"/>
      <w:bookmarkEnd w:id="624"/>
    </w:p>
    <w:p>
      <w:pPr>
        <w:pStyle w:val="Style68"/>
        <w:keepNext w:val="0"/>
        <w:keepLines w:val="0"/>
        <w:framePr w:w="398" w:h="216" w:wrap="none" w:vAnchor="text" w:hAnchor="page" w:x="5082" w:y="3956"/>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项目</w:t>
      </w:r>
    </w:p>
    <w:p>
      <w:pPr>
        <w:pStyle w:val="Style33"/>
        <w:keepNext w:val="0"/>
        <w:keepLines w:val="0"/>
        <w:framePr w:w="806" w:h="226" w:wrap="none" w:vAnchor="text" w:hAnchor="page" w:x="8970" w:y="3947"/>
        <w:widowControl w:val="0"/>
        <w:pBdr>
          <w:bottom w:val="single" w:sz="4" w:space="0" w:color="auto"/>
        </w:pBdr>
        <w:shd w:val="clear" w:color="auto" w:fill="auto"/>
        <w:bidi w:val="0"/>
        <w:spacing w:before="0" w:after="0" w:line="240" w:lineRule="auto"/>
        <w:ind w:left="0" w:right="0" w:firstLine="0"/>
        <w:jc w:val="both"/>
        <w:rPr>
          <w:sz w:val="17"/>
          <w:szCs w:val="17"/>
        </w:rPr>
      </w:pPr>
      <w:r>
        <w:rPr>
          <w:rFonts w:ascii="Cambria" w:eastAsia="Cambria" w:hAnsi="Cambria" w:cs="Cambria"/>
          <w:color w:val="000000"/>
          <w:spacing w:val="0"/>
          <w:w w:val="100"/>
          <w:position w:val="0"/>
          <w:sz w:val="16"/>
          <w:szCs w:val="16"/>
        </w:rPr>
        <w:t>2006</w:t>
      </w:r>
      <w:r>
        <w:rPr>
          <w:color w:val="000000"/>
          <w:spacing w:val="0"/>
          <w:w w:val="100"/>
          <w:position w:val="0"/>
          <w:sz w:val="17"/>
          <w:szCs w:val="17"/>
        </w:rPr>
        <w:t>年度</w:t>
      </w:r>
    </w:p>
    <w:p>
      <w:pPr>
        <w:pStyle w:val="Style33"/>
        <w:keepNext w:val="0"/>
        <w:keepLines w:val="0"/>
        <w:framePr w:w="5328" w:h="202" w:wrap="none" w:vAnchor="text" w:hAnchor="page" w:x="2313" w:y="431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处置长期股权投资、固定资产、在建工程、无形资产、其他长期资产产生的损益</w:t>
      </w:r>
    </w:p>
    <w:p>
      <w:pPr>
        <w:pStyle w:val="Style33"/>
        <w:keepNext w:val="0"/>
        <w:keepLines w:val="0"/>
        <w:framePr w:w="1032" w:h="211" w:wrap="none" w:vAnchor="text" w:hAnchor="page" w:x="8850" w:y="4316"/>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-182,423.30</w:t>
      </w:r>
    </w:p>
    <w:p>
      <w:pPr>
        <w:pStyle w:val="Style68"/>
        <w:keepNext w:val="0"/>
        <w:keepLines w:val="0"/>
        <w:framePr w:w="5938" w:h="1646" w:wrap="none" w:vAnchor="text" w:hAnchor="page" w:x="2308" w:y="4633"/>
        <w:widowControl w:val="0"/>
        <w:shd w:val="clear" w:color="auto" w:fill="auto"/>
        <w:bidi w:val="0"/>
        <w:spacing w:before="0" w:after="140" w:line="240" w:lineRule="auto"/>
        <w:ind w:left="0" w:right="0" w:firstLine="0"/>
        <w:jc w:val="left"/>
      </w:pPr>
      <w:r>
        <w:rPr>
          <w:color w:val="000000"/>
          <w:spacing w:val="0"/>
          <w:w w:val="100"/>
          <w:position w:val="0"/>
        </w:rPr>
        <w:t>越权审批或无正式批准文件的税收返还、减免</w:t>
      </w:r>
    </w:p>
    <w:p>
      <w:pPr>
        <w:pStyle w:val="Style68"/>
        <w:keepNext w:val="0"/>
        <w:keepLines w:val="0"/>
        <w:framePr w:w="5938" w:h="1646" w:wrap="none" w:vAnchor="text" w:hAnchor="page" w:x="2308" w:y="4633"/>
        <w:widowControl w:val="0"/>
        <w:shd w:val="clear" w:color="auto" w:fill="auto"/>
        <w:bidi w:val="0"/>
        <w:spacing w:before="0" w:after="140" w:line="240" w:lineRule="auto"/>
        <w:ind w:left="0" w:right="0" w:firstLine="0"/>
        <w:jc w:val="left"/>
      </w:pPr>
      <w:r>
        <w:rPr>
          <w:color w:val="000000"/>
          <w:spacing w:val="0"/>
          <w:w w:val="100"/>
          <w:position w:val="0"/>
        </w:rPr>
        <w:t>各种形式的政府补贴</w:t>
      </w:r>
    </w:p>
    <w:p>
      <w:pPr>
        <w:pStyle w:val="Style68"/>
        <w:keepNext w:val="0"/>
        <w:keepLines w:val="0"/>
        <w:framePr w:w="5938" w:h="1646" w:wrap="none" w:vAnchor="text" w:hAnchor="page" w:x="2308" w:y="4633"/>
        <w:widowControl w:val="0"/>
        <w:shd w:val="clear" w:color="auto" w:fill="auto"/>
        <w:bidi w:val="0"/>
        <w:spacing w:before="0" w:after="60" w:line="240" w:lineRule="auto"/>
        <w:ind w:left="0" w:right="0" w:firstLine="0"/>
        <w:jc w:val="left"/>
      </w:pPr>
      <w:r>
        <w:rPr>
          <w:color w:val="000000"/>
          <w:spacing w:val="0"/>
          <w:w w:val="100"/>
          <w:position w:val="0"/>
        </w:rPr>
        <w:t>计入当期损益对非金融企业收取的资金占用费</w:t>
      </w:r>
    </w:p>
    <w:p>
      <w:pPr>
        <w:pStyle w:val="Style33"/>
        <w:keepNext w:val="0"/>
        <w:keepLines w:val="0"/>
        <w:framePr w:w="5938" w:h="1646" w:wrap="none" w:vAnchor="text" w:hAnchor="page" w:x="2308" w:y="4633"/>
        <w:widowControl w:val="0"/>
        <w:shd w:val="clear" w:color="auto" w:fill="auto"/>
        <w:bidi w:val="0"/>
        <w:spacing w:before="0" w:after="60" w:line="192" w:lineRule="exact"/>
        <w:ind w:left="0" w:right="0" w:firstLine="0"/>
        <w:jc w:val="left"/>
        <w:rPr>
          <w:sz w:val="14"/>
          <w:szCs w:val="14"/>
        </w:rPr>
      </w:pPr>
      <w:r>
        <w:rPr>
          <w:color w:val="000000"/>
          <w:spacing w:val="0"/>
          <w:w w:val="100"/>
          <w:position w:val="0"/>
          <w:sz w:val="14"/>
          <w:szCs w:val="14"/>
        </w:rPr>
        <w:t>短期投资损益（但经国家有关部门批准设立的有经营资格的金融机构获得的短期投资损益 除外）</w:t>
      </w:r>
    </w:p>
    <w:p>
      <w:pPr>
        <w:pStyle w:val="Style68"/>
        <w:keepNext w:val="0"/>
        <w:keepLines w:val="0"/>
        <w:framePr w:w="5938" w:h="1646" w:wrap="none" w:vAnchor="text" w:hAnchor="page" w:x="2308" w:y="4633"/>
        <w:widowControl w:val="0"/>
        <w:shd w:val="clear" w:color="auto" w:fill="auto"/>
        <w:bidi w:val="0"/>
        <w:spacing w:before="0" w:after="100" w:line="240" w:lineRule="auto"/>
        <w:ind w:left="0" w:right="0" w:firstLine="0"/>
        <w:jc w:val="left"/>
      </w:pPr>
      <w:r>
        <w:rPr>
          <w:color w:val="000000"/>
          <w:spacing w:val="0"/>
          <w:w w:val="100"/>
          <w:position w:val="0"/>
        </w:rPr>
        <w:t>委托投资损益</w:t>
      </w:r>
    </w:p>
    <w:p>
      <w:pPr>
        <w:pStyle w:val="Style33"/>
        <w:keepNext w:val="0"/>
        <w:keepLines w:val="0"/>
        <w:framePr w:w="840" w:h="211" w:wrap="none" w:vAnchor="text" w:hAnchor="page" w:x="9042" w:y="4998"/>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10,455.00</w:t>
      </w:r>
    </w:p>
    <w:p>
      <w:pPr>
        <w:pStyle w:val="Style33"/>
        <w:keepNext w:val="0"/>
        <w:keepLines w:val="0"/>
        <w:framePr w:w="5938" w:h="202" w:wrap="none" w:vAnchor="text" w:hAnchor="page" w:x="2308" w:y="6399"/>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扣除公司日常根据企业会计制度规定计提的资产减值准备后的其他各项营业外收入、支出</w:t>
      </w:r>
    </w:p>
    <w:p>
      <w:pPr>
        <w:pStyle w:val="Style33"/>
        <w:keepNext w:val="0"/>
        <w:keepLines w:val="0"/>
        <w:framePr w:w="936" w:h="211" w:wrap="none" w:vAnchor="text" w:hAnchor="page" w:x="8946" w:y="6404"/>
        <w:widowControl w:val="0"/>
        <w:shd w:val="clear" w:color="auto" w:fill="auto"/>
        <w:bidi w:val="0"/>
        <w:spacing w:before="0" w:after="0" w:line="240" w:lineRule="auto"/>
        <w:ind w:left="0" w:right="0" w:firstLine="0"/>
        <w:jc w:val="left"/>
        <w:rPr>
          <w:sz w:val="16"/>
          <w:szCs w:val="16"/>
        </w:rPr>
      </w:pPr>
      <w:r>
        <w:rPr>
          <w:rFonts w:ascii="Cambria" w:eastAsia="Cambria" w:hAnsi="Cambria" w:cs="Cambria"/>
          <w:color w:val="000000"/>
          <w:spacing w:val="0"/>
          <w:w w:val="100"/>
          <w:position w:val="0"/>
          <w:sz w:val="16"/>
          <w:szCs w:val="16"/>
        </w:rPr>
        <w:t>231,069.53</w:t>
      </w:r>
    </w:p>
    <w:p>
      <w:pPr>
        <w:pStyle w:val="Style68"/>
        <w:keepNext w:val="0"/>
        <w:keepLines w:val="0"/>
        <w:framePr w:w="4915" w:h="2414" w:wrap="none" w:vAnchor="text" w:hAnchor="page" w:x="2308" w:y="6620"/>
        <w:widowControl w:val="0"/>
        <w:shd w:val="clear" w:color="auto" w:fill="auto"/>
        <w:bidi w:val="0"/>
        <w:spacing w:before="0" w:after="0" w:line="338" w:lineRule="exact"/>
        <w:ind w:left="0" w:right="0" w:firstLine="0"/>
        <w:jc w:val="left"/>
      </w:pPr>
      <w:r>
        <w:rPr>
          <w:color w:val="000000"/>
          <w:spacing w:val="0"/>
          <w:w w:val="100"/>
          <w:position w:val="0"/>
        </w:rPr>
        <w:t>因不可抗力因素而计提的各项资产减值准备</w:t>
      </w:r>
    </w:p>
    <w:p>
      <w:pPr>
        <w:pStyle w:val="Style68"/>
        <w:keepNext w:val="0"/>
        <w:keepLines w:val="0"/>
        <w:framePr w:w="4915" w:h="2414" w:wrap="none" w:vAnchor="text" w:hAnchor="page" w:x="2308" w:y="6620"/>
        <w:widowControl w:val="0"/>
        <w:shd w:val="clear" w:color="auto" w:fill="auto"/>
        <w:bidi w:val="0"/>
        <w:spacing w:before="0" w:after="0" w:line="338" w:lineRule="exact"/>
        <w:ind w:left="0" w:right="0" w:firstLine="0"/>
        <w:jc w:val="left"/>
      </w:pPr>
      <w:r>
        <w:rPr>
          <w:color w:val="000000"/>
          <w:spacing w:val="0"/>
          <w:w w:val="100"/>
          <w:position w:val="0"/>
        </w:rPr>
        <w:t>以前年度已经计提各项减值准备的转回</w:t>
      </w:r>
    </w:p>
    <w:p>
      <w:pPr>
        <w:pStyle w:val="Style68"/>
        <w:keepNext w:val="0"/>
        <w:keepLines w:val="0"/>
        <w:framePr w:w="4915" w:h="2414" w:wrap="none" w:vAnchor="text" w:hAnchor="page" w:x="2308" w:y="6620"/>
        <w:widowControl w:val="0"/>
        <w:shd w:val="clear" w:color="auto" w:fill="auto"/>
        <w:bidi w:val="0"/>
        <w:spacing w:before="0" w:after="0" w:line="338" w:lineRule="exact"/>
        <w:ind w:left="0" w:right="0" w:firstLine="0"/>
        <w:jc w:val="left"/>
      </w:pPr>
      <w:r>
        <w:rPr>
          <w:color w:val="000000"/>
          <w:spacing w:val="0"/>
          <w:w w:val="100"/>
          <w:position w:val="0"/>
        </w:rPr>
        <w:t>债务重组损益</w:t>
      </w:r>
    </w:p>
    <w:p>
      <w:pPr>
        <w:pStyle w:val="Style68"/>
        <w:keepNext w:val="0"/>
        <w:keepLines w:val="0"/>
        <w:framePr w:w="4915" w:h="2414" w:wrap="none" w:vAnchor="text" w:hAnchor="page" w:x="2308" w:y="6620"/>
        <w:widowControl w:val="0"/>
        <w:shd w:val="clear" w:color="auto" w:fill="auto"/>
        <w:bidi w:val="0"/>
        <w:spacing w:before="0" w:after="0" w:line="338" w:lineRule="exact"/>
        <w:ind w:left="0" w:right="0" w:firstLine="0"/>
        <w:jc w:val="left"/>
      </w:pPr>
      <w:r>
        <w:rPr>
          <w:color w:val="000000"/>
          <w:spacing w:val="0"/>
          <w:w w:val="100"/>
          <w:position w:val="0"/>
        </w:rPr>
        <w:t>资产置换损益</w:t>
      </w:r>
    </w:p>
    <w:p>
      <w:pPr>
        <w:pStyle w:val="Style68"/>
        <w:keepNext w:val="0"/>
        <w:keepLines w:val="0"/>
        <w:framePr w:w="4915" w:h="2414" w:wrap="none" w:vAnchor="text" w:hAnchor="page" w:x="2308" w:y="6620"/>
        <w:widowControl w:val="0"/>
        <w:shd w:val="clear" w:color="auto" w:fill="auto"/>
        <w:bidi w:val="0"/>
        <w:spacing w:before="0" w:after="0" w:line="338" w:lineRule="exact"/>
        <w:ind w:left="0" w:right="0" w:firstLine="0"/>
        <w:jc w:val="left"/>
      </w:pPr>
      <w:r>
        <w:rPr>
          <w:color w:val="000000"/>
          <w:spacing w:val="0"/>
          <w:w w:val="100"/>
          <w:position w:val="0"/>
        </w:rPr>
        <w:t>交易价格显失公允的交易产生的超过公允价值部分的损益 比较财务报表中会计政策变更对以前期间净利润的追溯调整数 其他非经常性损益项目</w:t>
      </w:r>
    </w:p>
    <w:p>
      <w:pPr>
        <w:pStyle w:val="Style68"/>
        <w:keepNext w:val="0"/>
        <w:keepLines w:val="0"/>
        <w:framePr w:w="403" w:h="230" w:wrap="none" w:vAnchor="text" w:hAnchor="page" w:x="5077" w:y="9116"/>
        <w:widowControl w:val="0"/>
        <w:shd w:val="clear" w:color="auto" w:fill="auto"/>
        <w:bidi w:val="0"/>
        <w:spacing w:before="0" w:after="0" w:line="240" w:lineRule="auto"/>
        <w:ind w:left="0" w:right="0" w:firstLine="0"/>
        <w:jc w:val="left"/>
      </w:pPr>
      <w:r>
        <w:rPr>
          <w:color w:val="000000"/>
          <w:spacing w:val="0"/>
          <w:w w:val="100"/>
          <w:position w:val="0"/>
        </w:rPr>
        <w:t>合计</w:t>
      </w:r>
    </w:p>
    <w:p>
      <w:pPr>
        <w:pStyle w:val="Style33"/>
        <w:keepNext w:val="0"/>
        <w:keepLines w:val="0"/>
        <w:framePr w:w="845" w:h="216" w:wrap="none" w:vAnchor="text" w:hAnchor="page" w:x="9037" w:y="9131"/>
        <w:widowControl w:val="0"/>
        <w:pBdr>
          <w:top w:val="single" w:sz="4" w:space="0" w:color="auto"/>
          <w:bottom w:val="single" w:sz="4" w:space="0" w:color="auto"/>
        </w:pBdr>
        <w:shd w:val="clear" w:color="auto" w:fill="auto"/>
        <w:bidi w:val="0"/>
        <w:spacing w:before="0" w:after="0" w:line="240" w:lineRule="auto"/>
        <w:ind w:left="0" w:right="0" w:firstLine="0"/>
        <w:jc w:val="both"/>
        <w:rPr>
          <w:sz w:val="16"/>
          <w:szCs w:val="16"/>
        </w:rPr>
      </w:pPr>
      <w:r>
        <w:rPr>
          <w:rFonts w:ascii="Cambria" w:eastAsia="Cambria" w:hAnsi="Cambria" w:cs="Cambria"/>
          <w:color w:val="000000"/>
          <w:spacing w:val="0"/>
          <w:w w:val="100"/>
          <w:position w:val="0"/>
          <w:sz w:val="16"/>
          <w:szCs w:val="16"/>
        </w:rPr>
        <w:t>59,101.22</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5" w:line="1" w:lineRule="exact"/>
      </w:pPr>
    </w:p>
    <w:p>
      <w:pPr>
        <w:widowControl w:val="0"/>
        <w:spacing w:line="1" w:lineRule="exact"/>
        <w:sectPr>
          <w:footnotePr>
            <w:pos w:val="pageBottom"/>
            <w:numFmt w:val="decimal"/>
            <w:numRestart w:val="continuous"/>
          </w:footnotePr>
          <w:type w:val="continuous"/>
          <w:pgSz w:w="11900" w:h="16840"/>
          <w:pgMar w:top="1171" w:right="1789" w:bottom="1171" w:left="1803" w:header="0" w:footer="3" w:gutter="0"/>
          <w:cols w:space="720"/>
          <w:noEndnote/>
          <w:rtlGutter w:val="0"/>
          <w:docGrid w:linePitch="360"/>
        </w:sectPr>
      </w:pPr>
    </w:p>
    <w:p>
      <w:pPr>
        <w:pStyle w:val="Style1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sz w:val="30"/>
          <w:szCs w:val="30"/>
        </w:rPr>
        <w:t>新旧会计准则股东权益差异调节表</w:t>
      </w:r>
    </w:p>
    <w:p>
      <w:pPr>
        <w:pStyle w:val="Style27"/>
        <w:keepNext w:val="0"/>
        <w:keepLines w:val="0"/>
        <w:widowControl w:val="0"/>
        <w:shd w:val="clear" w:color="auto" w:fill="auto"/>
        <w:bidi w:val="0"/>
        <w:spacing w:before="0" w:after="0" w:line="341" w:lineRule="exact"/>
        <w:ind w:left="0" w:right="0" w:firstLine="440"/>
        <w:jc w:val="both"/>
      </w:pPr>
      <w:r>
        <w:rPr>
          <w:color w:val="000000"/>
          <w:spacing w:val="0"/>
          <w:w w:val="100"/>
          <w:position w:val="0"/>
        </w:rPr>
        <w:t>本公司于</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日起开始执行财政部于</w:t>
      </w:r>
      <w:r>
        <w:rPr>
          <w:color w:val="000000"/>
          <w:spacing w:val="0"/>
          <w:w w:val="100"/>
          <w:position w:val="0"/>
        </w:rPr>
        <w:t>2006</w:t>
      </w:r>
      <w:r>
        <w:rPr>
          <w:color w:val="000000"/>
          <w:spacing w:val="0"/>
          <w:w w:val="100"/>
          <w:position w:val="0"/>
        </w:rPr>
        <w:t>年颁布的《企业会计准则》（以下 简称“新会计准则”），目前本公司正在评价执行新会计准则对本公司财务状况、经营成果 和现金流量所产生的影响，在对其进行慎重考虑或参照财政部对新会计准则的进一步讲解 后，本公司在编制</w:t>
      </w:r>
      <w:r>
        <w:rPr>
          <w:color w:val="000000"/>
          <w:spacing w:val="0"/>
          <w:w w:val="100"/>
          <w:position w:val="0"/>
        </w:rPr>
        <w:t>2007</w:t>
      </w:r>
      <w:r>
        <w:rPr>
          <w:color w:val="000000"/>
          <w:spacing w:val="0"/>
          <w:w w:val="100"/>
          <w:position w:val="0"/>
        </w:rPr>
        <w:t>年度财务报告时可能对编制“新旧会计准则股东权益差异调节表”</w:t>
      </w:r>
    </w:p>
    <w:p>
      <w:pPr>
        <w:pStyle w:val="Style27"/>
        <w:keepNext w:val="0"/>
        <w:keepLines w:val="0"/>
        <w:widowControl w:val="0"/>
        <w:shd w:val="clear" w:color="auto" w:fill="auto"/>
        <w:bidi w:val="0"/>
        <w:spacing w:before="0" w:after="420" w:line="341" w:lineRule="exact"/>
        <w:ind w:left="0" w:right="0" w:firstLine="0"/>
        <w:jc w:val="both"/>
      </w:pPr>
      <w:r>
        <w:rPr>
          <w:color w:val="000000"/>
          <w:spacing w:val="0"/>
          <w:w w:val="100"/>
          <w:position w:val="0"/>
        </w:rPr>
        <w:t>（以下简称“差异调节表”）时所采用相关会计政策或重要认定进行调整，从而可能导致差 异调节表中列报的</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日股东权益（新会计准则）与</w:t>
      </w:r>
      <w:r>
        <w:rPr>
          <w:color w:val="000000"/>
          <w:spacing w:val="0"/>
          <w:w w:val="100"/>
          <w:position w:val="0"/>
        </w:rPr>
        <w:t>2007</w:t>
      </w:r>
      <w:r>
        <w:rPr>
          <w:color w:val="000000"/>
          <w:spacing w:val="0"/>
          <w:w w:val="100"/>
          <w:position w:val="0"/>
        </w:rPr>
        <w:t>年度财务报告中列报的 相应数据之间存在差异。</w:t>
      </w:r>
    </w:p>
    <w:tbl>
      <w:tblPr>
        <w:tblOverlap w:val="never"/>
        <w:jc w:val="center"/>
        <w:tblLayout w:type="fixed"/>
      </w:tblPr>
      <w:tblGrid>
        <w:gridCol w:w="595"/>
        <w:gridCol w:w="5112"/>
        <w:gridCol w:w="643"/>
        <w:gridCol w:w="1373"/>
      </w:tblGrid>
      <w:tr>
        <w:trPr>
          <w:trHeight w:val="4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编号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编制 说明</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金额</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2006年12月31日股东权益（现有会计准则）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197,633,157.71</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长期股权投资差额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其中：同一控制下企业合并形成的长期股权投资差额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其他采用权益法核算的长期股权投资贷方差额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0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二</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拟以公允价值模式计量的投资性房地产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因预计资产弃置费用应补提的以前年度折旧等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0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四</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符合预计负债确认条件的辞退补偿</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五</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股份支付</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0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六</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符合预计负债确认条件的重组义务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企业合并</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其中：同一控制下企业合并商誉的账面价值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0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根据新准则计提的商誉减值准备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八</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以公允价值计量且其变动计入当期损益的金融资产以及可供出售金融资产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以公允价值计量且其变动计入当期损益的金融负债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0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金融工具分拆增加的权益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十一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衍生金融工具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0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十二</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所得税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632,671.10</w:t>
            </w:r>
          </w:p>
        </w:tc>
      </w:tr>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十三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0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其中：少数股东权益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13,371,475.49</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14"/>
                <w:szCs w:val="14"/>
              </w:rPr>
            </w:pPr>
            <w:r>
              <w:rPr>
                <w:b/>
                <w:bCs/>
                <w:color w:val="000000"/>
                <w:spacing w:val="0"/>
                <w:w w:val="100"/>
                <w:position w:val="0"/>
                <w:sz w:val="14"/>
                <w:szCs w:val="14"/>
              </w:rPr>
              <w:t>2007年1月1日股东权益（新会计准则）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211,637,304.31</w:t>
            </w:r>
          </w:p>
        </w:tc>
      </w:tr>
    </w:tbl>
    <w:p>
      <w:pPr>
        <w:widowControl w:val="0"/>
        <w:spacing w:after="519" w:line="1" w:lineRule="exact"/>
      </w:pPr>
    </w:p>
    <w:p>
      <w:pPr>
        <w:pStyle w:val="Style52"/>
        <w:keepNext/>
        <w:keepLines/>
        <w:widowControl w:val="0"/>
        <w:shd w:val="clear" w:color="auto" w:fill="auto"/>
        <w:tabs>
          <w:tab w:pos="803" w:val="left"/>
        </w:tabs>
        <w:bidi w:val="0"/>
        <w:spacing w:before="0" w:after="140" w:line="341" w:lineRule="exact"/>
        <w:ind w:left="0" w:right="0" w:firstLine="440"/>
        <w:jc w:val="both"/>
      </w:pPr>
      <w:r>
        <mc:AlternateContent>
          <mc:Choice Requires="wps">
            <w:drawing>
              <wp:anchor distT="0" distB="0" distL="114300" distR="114300" simplePos="0" relativeHeight="125829444" behindDoc="0" locked="0" layoutInCell="1" allowOverlap="1">
                <wp:simplePos x="0" y="0"/>
                <wp:positionH relativeFrom="page">
                  <wp:posOffset>5462270</wp:posOffset>
                </wp:positionH>
                <wp:positionV relativeFrom="paragraph">
                  <wp:posOffset>241300</wp:posOffset>
                </wp:positionV>
                <wp:extent cx="713105" cy="304800"/>
                <wp:wrapSquare wrapText="left"/>
                <wp:docPr id="310" name="Shape 310"/>
                <a:graphic xmlns:a="http://schemas.openxmlformats.org/drawingml/2006/main">
                  <a:graphicData uri="http://schemas.microsoft.com/office/word/2010/wordprocessingShape">
                    <wps:wsp>
                      <wps:cNvSpPr txBox="1"/>
                      <wps:spPr>
                        <a:xfrm>
                          <a:ext cx="713105" cy="304800"/>
                        </a:xfrm>
                        <a:prstGeom prst="rect"/>
                        <a:noFill/>
                      </wps:spPr>
                      <wps:txbx>
                        <w:txbxContent>
                          <w:p>
                            <w:pPr>
                              <w:pStyle w:val="Style68"/>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调整股东权益</w:t>
                              <w:br/>
                              <w:t>金额</w:t>
                            </w:r>
                          </w:p>
                        </w:txbxContent>
                      </wps:txbx>
                      <wps:bodyPr lIns="0" tIns="0" rIns="0" bIns="0">
                        <a:noAutoFit/>
                      </wps:bodyPr>
                    </wps:wsp>
                  </a:graphicData>
                </a:graphic>
              </wp:anchor>
            </w:drawing>
          </mc:Choice>
          <mc:Fallback>
            <w:pict>
              <v:shape id="_x0000_s1336" type="#_x0000_t202" style="position:absolute;margin-left:430.10000000000002pt;margin-top:19.pt;width:56.149999999999999pt;height:24.pt;z-index:-125829309;mso-wrap-distance-left:9.pt;mso-wrap-distance-right:9.pt;mso-position-horizontal-relative:page" filled="f" stroked="f">
                <v:textbox inset="0,0,0,0">
                  <w:txbxContent>
                    <w:p>
                      <w:pPr>
                        <w:pStyle w:val="Style68"/>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调整股东权益</w:t>
                        <w:br/>
                        <w:t>金额</w:t>
                      </w:r>
                    </w:p>
                  </w:txbxContent>
                </v:textbox>
                <w10:wrap type="square" side="left" anchorx="page"/>
              </v:shape>
            </w:pict>
          </mc:Fallback>
        </mc:AlternateContent>
      </w: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sz w:val="20"/>
          <w:szCs w:val="20"/>
        </w:rPr>
        <w:t>1</w:t>
      </w:r>
      <w:bookmarkEnd w:id="627"/>
      <w:r>
        <w:rPr>
          <w:color w:val="000000"/>
          <w:spacing w:val="0"/>
          <w:w w:val="100"/>
          <w:position w:val="0"/>
        </w:rPr>
        <w:t>、</w:t>
        <w:tab/>
        <w:t>所得税</w:t>
      </w:r>
      <w:bookmarkEnd w:id="625"/>
      <w:bookmarkEnd w:id="626"/>
      <w:bookmarkEnd w:id="628"/>
    </w:p>
    <w:p>
      <w:pPr>
        <w:pStyle w:val="Style68"/>
        <w:keepNext w:val="0"/>
        <w:keepLines w:val="0"/>
        <w:widowControl w:val="0"/>
        <w:pBdr>
          <w:bottom w:val="single" w:sz="4" w:space="0" w:color="auto"/>
        </w:pBdr>
        <w:shd w:val="clear" w:color="auto" w:fill="auto"/>
        <w:bidi w:val="0"/>
        <w:spacing w:before="0" w:after="300" w:line="240" w:lineRule="auto"/>
        <w:ind w:left="2800" w:right="0" w:firstLine="0"/>
        <w:jc w:val="left"/>
      </w:pPr>
      <w:r>
        <w:rPr>
          <w:color w:val="000000"/>
          <w:spacing w:val="0"/>
          <w:w w:val="100"/>
          <w:position w:val="0"/>
        </w:rPr>
        <w:t>项目名称</w:t>
      </w:r>
    </w:p>
    <w:p>
      <w:pPr>
        <w:pStyle w:val="Style68"/>
        <w:keepNext w:val="0"/>
        <w:keepLines w:val="0"/>
        <w:widowControl w:val="0"/>
        <w:shd w:val="clear" w:color="auto" w:fill="auto"/>
        <w:tabs>
          <w:tab w:pos="6672" w:val="left"/>
        </w:tabs>
        <w:bidi w:val="0"/>
        <w:spacing w:before="0" w:after="680" w:line="240" w:lineRule="auto"/>
        <w:ind w:left="0" w:right="0" w:firstLine="0"/>
        <w:jc w:val="center"/>
        <w:rPr>
          <w:sz w:val="15"/>
          <w:szCs w:val="15"/>
        </w:rPr>
      </w:pPr>
      <w:r>
        <w:rPr>
          <w:color w:val="000000"/>
          <w:spacing w:val="0"/>
          <w:w w:val="100"/>
          <w:position w:val="0"/>
          <w:sz w:val="17"/>
          <w:szCs w:val="17"/>
        </w:rPr>
        <w:t>因资产的账面价值与计税基础不同形成的递延所得税资产</w:t>
        <w:tab/>
      </w:r>
      <w:r>
        <w:rPr>
          <w:rFonts w:ascii="Times New Roman" w:eastAsia="Times New Roman" w:hAnsi="Times New Roman" w:cs="Times New Roman"/>
          <w:color w:val="000000"/>
          <w:spacing w:val="0"/>
          <w:w w:val="100"/>
          <w:position w:val="0"/>
          <w:sz w:val="15"/>
          <w:szCs w:val="15"/>
        </w:rPr>
        <w:t>632,671.10</w:t>
      </w:r>
    </w:p>
    <w:p>
      <w:pPr>
        <w:pStyle w:val="Style52"/>
        <w:keepNext/>
        <w:keepLines/>
        <w:widowControl w:val="0"/>
        <w:shd w:val="clear" w:color="auto" w:fill="auto"/>
        <w:tabs>
          <w:tab w:pos="808" w:val="left"/>
        </w:tabs>
        <w:bidi w:val="0"/>
        <w:spacing w:before="0" w:after="40" w:line="341" w:lineRule="exact"/>
        <w:ind w:left="0" w:right="0" w:firstLine="440"/>
        <w:jc w:val="both"/>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sz w:val="20"/>
          <w:szCs w:val="20"/>
        </w:rPr>
        <w:t>2</w:t>
      </w:r>
      <w:bookmarkEnd w:id="631"/>
      <w:r>
        <w:rPr>
          <w:color w:val="000000"/>
          <w:spacing w:val="0"/>
          <w:w w:val="100"/>
          <w:position w:val="0"/>
        </w:rPr>
        <w:t>、</w:t>
        <w:tab/>
        <w:t>少数股东权益</w:t>
      </w:r>
      <w:bookmarkEnd w:id="629"/>
      <w:bookmarkEnd w:id="630"/>
      <w:bookmarkEnd w:id="632"/>
    </w:p>
    <w:p>
      <w:pPr>
        <w:pStyle w:val="Style27"/>
        <w:keepNext w:val="0"/>
        <w:keepLines w:val="0"/>
        <w:widowControl w:val="0"/>
        <w:shd w:val="clear" w:color="auto" w:fill="auto"/>
        <w:bidi w:val="0"/>
        <w:spacing w:before="0" w:after="220" w:line="341" w:lineRule="exact"/>
        <w:ind w:left="0" w:right="0" w:firstLine="440"/>
        <w:jc w:val="both"/>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1148" w:right="1757" w:bottom="2075" w:left="1767" w:header="720" w:footer="1647" w:gutter="0"/>
          <w:pgNumType w:start="95"/>
          <w:cols w:space="720"/>
          <w:noEndnote/>
          <w:rtlGutter w:val="0"/>
          <w:docGrid w:linePitch="360"/>
        </w:sectPr>
      </w:pPr>
      <w:r>
        <w:rPr>
          <w:color w:val="000000"/>
          <w:spacing w:val="0"/>
          <w:w w:val="100"/>
          <w:position w:val="0"/>
        </w:rPr>
        <w:t>本公司按照《企业会计准则第</w:t>
      </w:r>
      <w:r>
        <w:rPr>
          <w:color w:val="000000"/>
          <w:spacing w:val="0"/>
          <w:w w:val="100"/>
          <w:position w:val="0"/>
        </w:rPr>
        <w:t>38</w:t>
      </w:r>
      <w:r>
        <w:rPr>
          <w:color w:val="000000"/>
          <w:spacing w:val="0"/>
          <w:w w:val="100"/>
          <w:position w:val="0"/>
        </w:rPr>
        <w:t>号一首次执行企业会计准则》的有关规定，共计调增 股东权益</w:t>
      </w:r>
      <w:r>
        <w:rPr>
          <w:color w:val="000000"/>
          <w:spacing w:val="0"/>
          <w:w w:val="100"/>
          <w:position w:val="0"/>
        </w:rPr>
        <w:t xml:space="preserve">13, 367, </w:t>
      </w:r>
      <w:r>
        <w:rPr>
          <w:color w:val="000000"/>
          <w:spacing w:val="0"/>
          <w:w w:val="100"/>
          <w:position w:val="0"/>
        </w:rPr>
        <w:t xml:space="preserve">268. </w:t>
      </w:r>
      <w:r>
        <w:rPr>
          <w:color w:val="000000"/>
          <w:spacing w:val="0"/>
          <w:w w:val="100"/>
          <w:position w:val="0"/>
        </w:rPr>
        <w:t>17</w:t>
      </w:r>
      <w:r>
        <w:rPr>
          <w:color w:val="000000"/>
          <w:spacing w:val="0"/>
          <w:w w:val="100"/>
          <w:position w:val="0"/>
        </w:rPr>
        <w:t>元，按照少数股权比例计算应调增少数股东权益</w:t>
      </w:r>
      <w:r>
        <w:rPr>
          <w:color w:val="000000"/>
          <w:spacing w:val="0"/>
          <w:w w:val="100"/>
          <w:position w:val="0"/>
        </w:rPr>
        <w:t>13,367,268.17</w:t>
      </w:r>
    </w:p>
    <w:p>
      <w:pPr>
        <w:pStyle w:val="Style27"/>
        <w:keepNext w:val="0"/>
        <w:keepLines w:val="0"/>
        <w:widowControl w:val="0"/>
        <w:shd w:val="clear" w:color="auto" w:fill="auto"/>
        <w:bidi w:val="0"/>
        <w:spacing w:before="0" w:after="120" w:line="346" w:lineRule="exact"/>
        <w:ind w:left="0" w:right="0" w:firstLine="420"/>
        <w:jc w:val="left"/>
      </w:pP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日，本公司“少数股东权益”为</w:t>
      </w:r>
      <w:r>
        <w:rPr>
          <w:color w:val="000000"/>
          <w:spacing w:val="0"/>
          <w:w w:val="100"/>
          <w:position w:val="0"/>
        </w:rPr>
        <w:t xml:space="preserve">13, 367, </w:t>
      </w:r>
      <w:r>
        <w:rPr>
          <w:color w:val="000000"/>
          <w:spacing w:val="0"/>
          <w:w w:val="100"/>
          <w:position w:val="0"/>
        </w:rPr>
        <w:t>268.17</w:t>
      </w:r>
      <w:r>
        <w:rPr>
          <w:color w:val="000000"/>
          <w:spacing w:val="0"/>
          <w:w w:val="100"/>
          <w:position w:val="0"/>
        </w:rPr>
        <w:t>元，全部转入</w:t>
      </w:r>
      <w:r>
        <w:rPr>
          <w:color w:val="000000"/>
          <w:spacing w:val="0"/>
          <w:w w:val="100"/>
          <w:position w:val="0"/>
        </w:rPr>
        <w:t xml:space="preserve">2007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日的“股东权益”中。</w:t>
      </w:r>
    </w:p>
    <w:p>
      <w:pPr>
        <w:pStyle w:val="Style27"/>
        <w:keepNext w:val="0"/>
        <w:keepLines w:val="0"/>
        <w:widowControl w:val="0"/>
        <w:shd w:val="clear" w:color="auto" w:fill="auto"/>
        <w:bidi w:val="0"/>
        <w:spacing w:before="0" w:after="0" w:line="336" w:lineRule="exact"/>
        <w:ind w:left="0" w:right="0" w:firstLine="420"/>
        <w:jc w:val="left"/>
        <w:sectPr>
          <w:headerReference w:type="default" r:id="rId145"/>
          <w:footerReference w:type="default" r:id="rId146"/>
          <w:headerReference w:type="even" r:id="rId147"/>
          <w:footerReference w:type="even" r:id="rId148"/>
          <w:footnotePr>
            <w:pos w:val="pageBottom"/>
            <w:numFmt w:val="decimal"/>
            <w:numRestart w:val="continuous"/>
          </w:footnotePr>
          <w:pgSz w:w="11900" w:h="16840"/>
          <w:pgMar w:top="1148" w:right="1757" w:bottom="2075" w:left="1767" w:header="0" w:footer="3" w:gutter="0"/>
          <w:pgNumType w:start="94"/>
          <w:cols w:space="720"/>
          <w:noEndnote/>
          <w:rtlGutter w:val="0"/>
          <w:docGrid w:linePitch="360"/>
        </w:sectPr>
      </w:pPr>
      <w:r>
        <w:rPr>
          <w:color w:val="000000"/>
          <w:spacing w:val="0"/>
          <w:w w:val="100"/>
          <w:position w:val="0"/>
        </w:rPr>
        <w:t>由于子公司按照《企业会计准则第</w:t>
      </w:r>
      <w:r>
        <w:rPr>
          <w:color w:val="000000"/>
          <w:spacing w:val="0"/>
          <w:w w:val="100"/>
          <w:position w:val="0"/>
        </w:rPr>
        <w:t>38</w:t>
      </w:r>
      <w:r>
        <w:rPr>
          <w:color w:val="000000"/>
          <w:spacing w:val="0"/>
          <w:w w:val="100"/>
          <w:position w:val="0"/>
        </w:rPr>
        <w:t>号一首次执行企业会计准则》第五条至第十 九条的规定进行追溯调整，使股东权益增加</w:t>
      </w:r>
      <w:r>
        <w:rPr>
          <w:color w:val="000000"/>
          <w:spacing w:val="0"/>
          <w:w w:val="100"/>
          <w:position w:val="0"/>
        </w:rPr>
        <w:t>67,317.17</w:t>
      </w:r>
      <w:r>
        <w:rPr>
          <w:color w:val="000000"/>
          <w:spacing w:val="0"/>
          <w:w w:val="100"/>
          <w:position w:val="0"/>
        </w:rPr>
        <w:t xml:space="preserve">元，其中归属少数股东的权益为 </w:t>
      </w:r>
      <w:r>
        <w:rPr>
          <w:color w:val="000000"/>
          <w:spacing w:val="0"/>
          <w:w w:val="100"/>
          <w:position w:val="0"/>
        </w:rPr>
        <w:t>4,207.32</w:t>
      </w:r>
      <w:r>
        <w:rPr>
          <w:color w:val="000000"/>
          <w:spacing w:val="0"/>
          <w:w w:val="100"/>
          <w:position w:val="0"/>
        </w:rPr>
        <w:t>元，新会计准则下少数股东权益为</w:t>
      </w:r>
      <w:r>
        <w:rPr>
          <w:color w:val="000000"/>
          <w:spacing w:val="0"/>
          <w:w w:val="100"/>
          <w:position w:val="0"/>
        </w:rPr>
        <w:t>13,371,475.49</w:t>
      </w:r>
      <w:r>
        <w:rPr>
          <w:color w:val="000000"/>
          <w:spacing w:val="0"/>
          <w:w w:val="100"/>
          <w:position w:val="0"/>
        </w:rPr>
        <w:t>元。</w:t>
      </w:r>
    </w:p>
    <w:p>
      <w:pPr>
        <w:widowControl w:val="0"/>
        <w:jc w:val="left"/>
        <w:rPr>
          <w:sz w:val="2"/>
          <w:szCs w:val="2"/>
        </w:rPr>
      </w:pPr>
      <w:r>
        <w:drawing>
          <wp:inline>
            <wp:extent cx="237490" cy="207010"/>
            <wp:docPr id="322" name="Picutre 322"/>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149"/>
                    <a:stretch/>
                  </pic:blipFill>
                  <pic:spPr>
                    <a:xfrm>
                      <a:ext cx="237490" cy="207010"/>
                    </a:xfrm>
                    <a:prstGeom prst="rect"/>
                  </pic:spPr>
                </pic:pic>
              </a:graphicData>
            </a:graphic>
          </wp:inline>
        </w:drawing>
      </w:r>
    </w:p>
    <w:p>
      <w:pPr>
        <w:widowControl w:val="0"/>
        <w:spacing w:after="599" w:line="1" w:lineRule="exact"/>
      </w:pPr>
    </w:p>
    <w:p>
      <w:pPr>
        <w:pStyle w:val="Style24"/>
        <w:keepNext/>
        <w:keepLines/>
        <w:widowControl w:val="0"/>
        <w:shd w:val="clear" w:color="auto" w:fill="auto"/>
        <w:bidi w:val="0"/>
        <w:spacing w:before="0" w:after="500" w:line="240" w:lineRule="auto"/>
        <w:ind w:left="0" w:right="0" w:firstLine="0"/>
        <w:jc w:val="center"/>
      </w:pPr>
      <w:bookmarkStart w:id="633" w:name="bookmark633"/>
      <w:bookmarkStart w:id="634" w:name="bookmark634"/>
      <w:bookmarkStart w:id="635" w:name="bookmark635"/>
      <w:r>
        <w:rPr>
          <w:color w:val="000000"/>
          <w:spacing w:val="0"/>
          <w:w w:val="100"/>
          <w:position w:val="0"/>
        </w:rPr>
        <w:t>第十一节备查文件目录</w:t>
      </w:r>
      <w:bookmarkEnd w:id="633"/>
      <w:bookmarkEnd w:id="634"/>
      <w:bookmarkEnd w:id="635"/>
    </w:p>
    <w:p>
      <w:pPr>
        <w:pStyle w:val="Style27"/>
        <w:keepNext w:val="0"/>
        <w:keepLines w:val="0"/>
        <w:widowControl w:val="0"/>
        <w:shd w:val="clear" w:color="auto" w:fill="auto"/>
        <w:tabs>
          <w:tab w:pos="594" w:val="left"/>
        </w:tabs>
        <w:bidi w:val="0"/>
        <w:spacing w:before="0" w:after="300" w:line="240" w:lineRule="auto"/>
        <w:ind w:left="0" w:right="0" w:firstLine="0"/>
        <w:jc w:val="left"/>
      </w:pPr>
      <w:bookmarkStart w:id="636" w:name="bookmark636"/>
      <w:r>
        <w:rPr>
          <w:color w:val="000000"/>
          <w:spacing w:val="0"/>
          <w:w w:val="100"/>
          <w:position w:val="0"/>
        </w:rPr>
        <w:t>（</w:t>
      </w:r>
      <w:bookmarkEnd w:id="636"/>
      <w:r>
        <w:rPr>
          <w:color w:val="000000"/>
          <w:spacing w:val="0"/>
          <w:w w:val="100"/>
          <w:position w:val="0"/>
        </w:rPr>
        <w:t>一）</w:t>
        <w:tab/>
        <w:t>载有法定代表人、财务负责人、会计机构负责人签名并盖章的会计报表。</w:t>
      </w:r>
    </w:p>
    <w:p>
      <w:pPr>
        <w:pStyle w:val="Style27"/>
        <w:keepNext w:val="0"/>
        <w:keepLines w:val="0"/>
        <w:widowControl w:val="0"/>
        <w:shd w:val="clear" w:color="auto" w:fill="auto"/>
        <w:tabs>
          <w:tab w:pos="594" w:val="left"/>
        </w:tabs>
        <w:bidi w:val="0"/>
        <w:spacing w:before="0" w:after="300" w:line="240" w:lineRule="auto"/>
        <w:ind w:left="0" w:right="0" w:firstLine="0"/>
        <w:jc w:val="left"/>
      </w:pPr>
      <w:bookmarkStart w:id="637" w:name="bookmark637"/>
      <w:r>
        <w:rPr>
          <w:color w:val="000000"/>
          <w:spacing w:val="0"/>
          <w:w w:val="100"/>
          <w:position w:val="0"/>
        </w:rPr>
        <w:t>（</w:t>
      </w:r>
      <w:bookmarkEnd w:id="637"/>
      <w:r>
        <w:rPr>
          <w:color w:val="000000"/>
          <w:spacing w:val="0"/>
          <w:w w:val="100"/>
          <w:position w:val="0"/>
        </w:rPr>
        <w:t>二）</w:t>
        <w:tab/>
        <w:t>载有会计师事务所盖章、注册会计师签名并盖章的审计报告原件。</w:t>
      </w:r>
    </w:p>
    <w:p>
      <w:pPr>
        <w:pStyle w:val="Style27"/>
        <w:keepNext w:val="0"/>
        <w:keepLines w:val="0"/>
        <w:widowControl w:val="0"/>
        <w:shd w:val="clear" w:color="auto" w:fill="auto"/>
        <w:tabs>
          <w:tab w:pos="594" w:val="left"/>
        </w:tabs>
        <w:bidi w:val="0"/>
        <w:spacing w:before="0" w:after="440" w:line="240" w:lineRule="auto"/>
        <w:ind w:left="0" w:right="0" w:firstLine="0"/>
        <w:jc w:val="left"/>
      </w:pPr>
      <w:bookmarkStart w:id="638" w:name="bookmark638"/>
      <w:r>
        <w:rPr>
          <w:color w:val="000000"/>
          <w:spacing w:val="0"/>
          <w:w w:val="100"/>
          <w:position w:val="0"/>
        </w:rPr>
        <w:t>（</w:t>
      </w:r>
      <w:bookmarkEnd w:id="638"/>
      <w:r>
        <w:rPr>
          <w:color w:val="000000"/>
          <w:spacing w:val="0"/>
          <w:w w:val="100"/>
          <w:position w:val="0"/>
        </w:rPr>
        <w:t>三）</w:t>
        <w:tab/>
        <w:t>报告期内，在中国证监会指定报纸上公开披露过的所有文件正本及公告原稿。</w:t>
      </w:r>
    </w:p>
    <w:p>
      <w:pPr>
        <w:pStyle w:val="Style27"/>
        <w:keepNext w:val="0"/>
        <w:keepLines w:val="0"/>
        <w:widowControl w:val="0"/>
        <w:shd w:val="clear" w:color="auto" w:fill="auto"/>
        <w:tabs>
          <w:tab w:pos="594" w:val="left"/>
        </w:tabs>
        <w:bidi w:val="0"/>
        <w:spacing w:before="0" w:after="4200" w:line="240" w:lineRule="auto"/>
        <w:ind w:left="0" w:right="0" w:firstLine="0"/>
        <w:jc w:val="left"/>
      </w:pPr>
      <w:bookmarkStart w:id="639" w:name="bookmark639"/>
      <w:r>
        <w:rPr>
          <w:color w:val="000000"/>
          <w:spacing w:val="0"/>
          <w:w w:val="100"/>
          <w:position w:val="0"/>
        </w:rPr>
        <w:t>（</w:t>
      </w:r>
      <w:bookmarkEnd w:id="639"/>
      <w:r>
        <w:rPr>
          <w:color w:val="000000"/>
          <w:spacing w:val="0"/>
          <w:w w:val="100"/>
          <w:position w:val="0"/>
        </w:rPr>
        <w:t>四）</w:t>
        <w:tab/>
        <w:t>以上备查文件的备置地点：公司证券办公室。</w:t>
      </w:r>
    </w:p>
    <w:p>
      <w:pPr>
        <w:pStyle w:val="Style8"/>
        <w:keepNext w:val="0"/>
        <w:keepLines w:val="0"/>
        <w:widowControl w:val="0"/>
        <w:shd w:val="clear" w:color="auto" w:fill="auto"/>
        <w:bidi w:val="0"/>
        <w:spacing w:before="0" w:after="500" w:line="240" w:lineRule="auto"/>
        <w:ind w:left="4620" w:right="0" w:firstLine="0"/>
        <w:jc w:val="left"/>
      </w:pPr>
      <w:r>
        <w:rPr>
          <w:color w:val="000000"/>
          <w:spacing w:val="0"/>
          <w:w w:val="100"/>
          <w:position w:val="0"/>
          <w:sz w:val="24"/>
          <w:szCs w:val="24"/>
        </w:rPr>
        <w:t>东港安全印刷股份有限公司</w:t>
      </w:r>
    </w:p>
    <w:p>
      <w:pPr>
        <w:pStyle w:val="Style8"/>
        <w:keepNext w:val="0"/>
        <w:keepLines w:val="0"/>
        <w:widowControl w:val="0"/>
        <w:shd w:val="clear" w:color="auto" w:fill="auto"/>
        <w:bidi w:val="0"/>
        <w:spacing w:before="0" w:after="500" w:line="240" w:lineRule="auto"/>
        <w:ind w:left="0" w:right="0" w:firstLine="0"/>
        <w:jc w:val="center"/>
      </w:pPr>
      <w:r>
        <w:rPr>
          <w:color w:val="000000"/>
          <w:spacing w:val="0"/>
          <w:w w:val="100"/>
          <w:position w:val="0"/>
          <w:sz w:val="24"/>
          <w:szCs w:val="24"/>
        </w:rPr>
        <w:t>董事长：谷望江</w:t>
      </w:r>
    </w:p>
    <w:p>
      <w:pPr>
        <w:pStyle w:val="Style8"/>
        <w:keepNext w:val="0"/>
        <w:keepLines w:val="0"/>
        <w:widowControl w:val="0"/>
        <w:shd w:val="clear" w:color="auto" w:fill="auto"/>
        <w:bidi w:val="0"/>
        <w:spacing w:before="0" w:after="500" w:line="240" w:lineRule="auto"/>
        <w:ind w:left="0" w:right="0" w:firstLine="0"/>
        <w:jc w:val="center"/>
      </w:pPr>
      <w:r>
        <w:rPr>
          <w:color w:val="000000"/>
          <w:spacing w:val="0"/>
          <w:w w:val="100"/>
          <w:position w:val="0"/>
          <w:sz w:val="24"/>
          <w:szCs w:val="24"/>
        </w:rPr>
        <w:t>二。。七年三月十五日</w:t>
      </w:r>
    </w:p>
    <w:sectPr>
      <w:headerReference w:type="default" r:id="rId151"/>
      <w:footerReference w:type="default" r:id="rId152"/>
      <w:headerReference w:type="even" r:id="rId153"/>
      <w:footerReference w:type="even" r:id="rId154"/>
      <w:footnotePr>
        <w:pos w:val="pageBottom"/>
        <w:numFmt w:val="decimal"/>
        <w:numRestart w:val="continuous"/>
      </w:footnotePr>
      <w:pgSz w:w="11900" w:h="16840"/>
      <w:pgMar w:top="836" w:right="1774" w:bottom="1018" w:left="177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3756660</wp:posOffset>
              </wp:positionH>
              <wp:positionV relativeFrom="page">
                <wp:posOffset>9827260</wp:posOffset>
              </wp:positionV>
              <wp:extent cx="30480" cy="100330"/>
              <wp:wrapNone/>
              <wp:docPr id="5" name="Shape 5"/>
              <a:graphic xmlns:a="http://schemas.openxmlformats.org/drawingml/2006/main">
                <a:graphicData uri="http://schemas.microsoft.com/office/word/2010/wordprocessingShape">
                  <wps:wsp>
                    <wps:cNvSpPr txBox="1"/>
                    <wps:spPr>
                      <a:xfrm>
                        <a:ext cx="30480" cy="1003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1</w:t>
                          </w:r>
                        </w:p>
                      </w:txbxContent>
                    </wps:txbx>
                    <wps:bodyPr wrap="none" lIns="0" tIns="0" rIns="0" bIns="0">
                      <a:spAutoFit/>
                    </wps:bodyPr>
                  </wps:wsp>
                </a:graphicData>
              </a:graphic>
            </wp:anchor>
          </w:drawing>
        </mc:Choice>
        <mc:Fallback>
          <w:pict>
            <v:shape id="_x0000_s1031" type="#_x0000_t202" style="position:absolute;margin-left:295.80000000000001pt;margin-top:773.80000000000007pt;width:2.3999999999999999pt;height:7.9000000000000004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1</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3763010</wp:posOffset>
              </wp:positionH>
              <wp:positionV relativeFrom="page">
                <wp:posOffset>9959975</wp:posOffset>
              </wp:positionV>
              <wp:extent cx="30480" cy="79375"/>
              <wp:wrapNone/>
              <wp:docPr id="50" name="Shape 5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296.30000000000001pt;margin-top:784.25pt;width:2.3999999999999999pt;height:6.25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3763010</wp:posOffset>
              </wp:positionH>
              <wp:positionV relativeFrom="page">
                <wp:posOffset>9959975</wp:posOffset>
              </wp:positionV>
              <wp:extent cx="30480" cy="79375"/>
              <wp:wrapNone/>
              <wp:docPr id="55" name="Shape 5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296.30000000000001pt;margin-top:784.25pt;width:2.3999999999999999pt;height:6.25pt;z-index:-1887440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3728720</wp:posOffset>
              </wp:positionH>
              <wp:positionV relativeFrom="page">
                <wp:posOffset>9955530</wp:posOffset>
              </wp:positionV>
              <wp:extent cx="100330" cy="79375"/>
              <wp:wrapNone/>
              <wp:docPr id="62" name="Shape 6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293.60000000000002pt;margin-top:783.89999999999998pt;width:7.9000000000000004pt;height:6.25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3728720</wp:posOffset>
              </wp:positionH>
              <wp:positionV relativeFrom="page">
                <wp:posOffset>9955530</wp:posOffset>
              </wp:positionV>
              <wp:extent cx="100330" cy="79375"/>
              <wp:wrapNone/>
              <wp:docPr id="67" name="Shape 6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293.60000000000002pt;margin-top:783.89999999999998pt;width:7.9000000000000004pt;height:6.25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3735705</wp:posOffset>
              </wp:positionH>
              <wp:positionV relativeFrom="page">
                <wp:posOffset>9955530</wp:posOffset>
              </wp:positionV>
              <wp:extent cx="94615" cy="79375"/>
              <wp:wrapNone/>
              <wp:docPr id="69" name="Shape 6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294.15000000000003pt;margin-top:783.89999999999998pt;width:7.4500000000000002pt;height:6.25pt;z-index:-1887440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3735705</wp:posOffset>
              </wp:positionH>
              <wp:positionV relativeFrom="page">
                <wp:posOffset>9955530</wp:posOffset>
              </wp:positionV>
              <wp:extent cx="94615" cy="79375"/>
              <wp:wrapNone/>
              <wp:docPr id="71" name="Shape 7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294.15000000000003pt;margin-top:783.89999999999998pt;width:7.4500000000000002pt;height:6.25pt;z-index:-1887440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3735705</wp:posOffset>
              </wp:positionH>
              <wp:positionV relativeFrom="page">
                <wp:posOffset>9955530</wp:posOffset>
              </wp:positionV>
              <wp:extent cx="97790" cy="79375"/>
              <wp:wrapNone/>
              <wp:docPr id="77" name="Shape 7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294.15000000000003pt;margin-top:783.89999999999998pt;width:7.7000000000000002pt;height:6.25pt;z-index:-1887440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3735705</wp:posOffset>
              </wp:positionH>
              <wp:positionV relativeFrom="page">
                <wp:posOffset>9955530</wp:posOffset>
              </wp:positionV>
              <wp:extent cx="97790" cy="79375"/>
              <wp:wrapNone/>
              <wp:docPr id="82" name="Shape 8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8" type="#_x0000_t202" style="position:absolute;margin-left:294.15000000000003pt;margin-top:783.89999999999998pt;width:7.7000000000000002pt;height:6.25pt;z-index:-1887440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3728720</wp:posOffset>
              </wp:positionH>
              <wp:positionV relativeFrom="page">
                <wp:posOffset>9955530</wp:posOffset>
              </wp:positionV>
              <wp:extent cx="100330" cy="79375"/>
              <wp:wrapNone/>
              <wp:docPr id="87" name="Shape 8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3" type="#_x0000_t202" style="position:absolute;margin-left:293.60000000000002pt;margin-top:783.89999999999998pt;width:7.9000000000000004pt;height:6.25pt;z-index:-18874399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3728720</wp:posOffset>
              </wp:positionH>
              <wp:positionV relativeFrom="page">
                <wp:posOffset>9955530</wp:posOffset>
              </wp:positionV>
              <wp:extent cx="100330" cy="79375"/>
              <wp:wrapNone/>
              <wp:docPr id="92" name="Shape 9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8" type="#_x0000_t202" style="position:absolute;margin-left:293.60000000000002pt;margin-top:783.89999999999998pt;width:7.9000000000000004pt;height:6.25pt;z-index:-1887439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3756660</wp:posOffset>
              </wp:positionH>
              <wp:positionV relativeFrom="page">
                <wp:posOffset>9827260</wp:posOffset>
              </wp:positionV>
              <wp:extent cx="30480" cy="100330"/>
              <wp:wrapNone/>
              <wp:docPr id="10" name="Shape 10"/>
              <a:graphic xmlns:a="http://schemas.openxmlformats.org/drawingml/2006/main">
                <a:graphicData uri="http://schemas.microsoft.com/office/word/2010/wordprocessingShape">
                  <wps:wsp>
                    <wps:cNvSpPr txBox="1"/>
                    <wps:spPr>
                      <a:xfrm>
                        <a:ext cx="30480" cy="1003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1</w:t>
                          </w:r>
                        </w:p>
                      </w:txbxContent>
                    </wps:txbx>
                    <wps:bodyPr wrap="none" lIns="0" tIns="0" rIns="0" bIns="0">
                      <a:spAutoFit/>
                    </wps:bodyPr>
                  </wps:wsp>
                </a:graphicData>
              </a:graphic>
            </wp:anchor>
          </w:drawing>
        </mc:Choice>
        <mc:Fallback>
          <w:pict>
            <v:shape id="_x0000_s1036" type="#_x0000_t202" style="position:absolute;margin-left:295.80000000000001pt;margin-top:773.80000000000007pt;width:2.3999999999999999pt;height:7.9000000000000004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1</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3729355</wp:posOffset>
              </wp:positionH>
              <wp:positionV relativeFrom="page">
                <wp:posOffset>9955530</wp:posOffset>
              </wp:positionV>
              <wp:extent cx="97790" cy="79375"/>
              <wp:wrapNone/>
              <wp:docPr id="100" name="Shape 10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6" type="#_x0000_t202" style="position:absolute;margin-left:293.65000000000003pt;margin-top:783.89999999999998pt;width:7.7000000000000002pt;height:6.25pt;z-index:-18874399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3729355</wp:posOffset>
              </wp:positionH>
              <wp:positionV relativeFrom="page">
                <wp:posOffset>9955530</wp:posOffset>
              </wp:positionV>
              <wp:extent cx="97790" cy="79375"/>
              <wp:wrapNone/>
              <wp:docPr id="105" name="Shape 10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1" type="#_x0000_t202" style="position:absolute;margin-left:293.65000000000003pt;margin-top:783.89999999999998pt;width:7.7000000000000002pt;height:6.25pt;z-index:-18874398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3728720</wp:posOffset>
              </wp:positionH>
              <wp:positionV relativeFrom="page">
                <wp:posOffset>9955530</wp:posOffset>
              </wp:positionV>
              <wp:extent cx="100330" cy="79375"/>
              <wp:wrapNone/>
              <wp:docPr id="110" name="Shape 11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293.60000000000002pt;margin-top:783.89999999999998pt;width:7.9000000000000004pt;height:6.25pt;z-index:-1887439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3728720</wp:posOffset>
              </wp:positionH>
              <wp:positionV relativeFrom="page">
                <wp:posOffset>9955530</wp:posOffset>
              </wp:positionV>
              <wp:extent cx="100330" cy="79375"/>
              <wp:wrapNone/>
              <wp:docPr id="115" name="Shape 11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293.60000000000002pt;margin-top:783.89999999999998pt;width:7.9000000000000004pt;height:6.25pt;z-index:-18874397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3729355</wp:posOffset>
              </wp:positionH>
              <wp:positionV relativeFrom="page">
                <wp:posOffset>9955530</wp:posOffset>
              </wp:positionV>
              <wp:extent cx="97790" cy="79375"/>
              <wp:wrapNone/>
              <wp:docPr id="121" name="Shape 12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7" type="#_x0000_t202" style="position:absolute;margin-left:293.65000000000003pt;margin-top:783.89999999999998pt;width:7.7000000000000002pt;height:6.25pt;z-index:-18874397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3729355</wp:posOffset>
              </wp:positionH>
              <wp:positionV relativeFrom="page">
                <wp:posOffset>9955530</wp:posOffset>
              </wp:positionV>
              <wp:extent cx="97790" cy="79375"/>
              <wp:wrapNone/>
              <wp:docPr id="126" name="Shape 1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2" type="#_x0000_t202" style="position:absolute;margin-left:293.65000000000003pt;margin-top:783.89999999999998pt;width:7.7000000000000002pt;height:6.25pt;z-index:-18874397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3728720</wp:posOffset>
              </wp:positionH>
              <wp:positionV relativeFrom="page">
                <wp:posOffset>9955530</wp:posOffset>
              </wp:positionV>
              <wp:extent cx="100330" cy="79375"/>
              <wp:wrapNone/>
              <wp:docPr id="136" name="Shape 13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2" type="#_x0000_t202" style="position:absolute;margin-left:293.60000000000002pt;margin-top:783.89999999999998pt;width:7.9000000000000004pt;height:6.25pt;z-index:-18874396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3728720</wp:posOffset>
              </wp:positionH>
              <wp:positionV relativeFrom="page">
                <wp:posOffset>9955530</wp:posOffset>
              </wp:positionV>
              <wp:extent cx="100330" cy="79375"/>
              <wp:wrapNone/>
              <wp:docPr id="141" name="Shape 14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7" type="#_x0000_t202" style="position:absolute;margin-left:293.60000000000002pt;margin-top:783.89999999999998pt;width:7.9000000000000004pt;height:6.25pt;z-index:-1887439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3723640</wp:posOffset>
              </wp:positionH>
              <wp:positionV relativeFrom="page">
                <wp:posOffset>9961245</wp:posOffset>
              </wp:positionV>
              <wp:extent cx="103505" cy="79375"/>
              <wp:wrapNone/>
              <wp:docPr id="147" name="Shape 14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3" type="#_x0000_t202" style="position:absolute;margin-left:293.19999999999999pt;margin-top:784.35000000000002pt;width:8.1500000000000004pt;height:6.25pt;z-index:-18874395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3723640</wp:posOffset>
              </wp:positionH>
              <wp:positionV relativeFrom="page">
                <wp:posOffset>9961245</wp:posOffset>
              </wp:positionV>
              <wp:extent cx="103505" cy="79375"/>
              <wp:wrapNone/>
              <wp:docPr id="152" name="Shape 15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8" type="#_x0000_t202" style="position:absolute;margin-left:293.19999999999999pt;margin-top:784.35000000000002pt;width:8.1500000000000004pt;height:6.25pt;z-index:-18874395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3723640</wp:posOffset>
              </wp:positionH>
              <wp:positionV relativeFrom="page">
                <wp:posOffset>9961245</wp:posOffset>
              </wp:positionV>
              <wp:extent cx="103505" cy="79375"/>
              <wp:wrapNone/>
              <wp:docPr id="169" name="Shape 16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5" type="#_x0000_t202" style="position:absolute;margin-left:293.19999999999999pt;margin-top:784.35000000000002pt;width:8.1500000000000004pt;height:6.25pt;z-index:-18874395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3728720</wp:posOffset>
              </wp:positionH>
              <wp:positionV relativeFrom="page">
                <wp:posOffset>9955530</wp:posOffset>
              </wp:positionV>
              <wp:extent cx="100330" cy="79375"/>
              <wp:wrapNone/>
              <wp:docPr id="174" name="Shape 17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0" type="#_x0000_t202" style="position:absolute;margin-left:293.60000000000002pt;margin-top:783.89999999999998pt;width:7.9000000000000004pt;height:6.25pt;z-index:-1887439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3728720</wp:posOffset>
              </wp:positionH>
              <wp:positionV relativeFrom="page">
                <wp:posOffset>9955530</wp:posOffset>
              </wp:positionV>
              <wp:extent cx="100330" cy="79375"/>
              <wp:wrapNone/>
              <wp:docPr id="180" name="Shape 18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6" type="#_x0000_t202" style="position:absolute;margin-left:293.60000000000002pt;margin-top:783.89999999999998pt;width:7.9000000000000004pt;height:6.25pt;z-index:-1887439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3728720</wp:posOffset>
              </wp:positionH>
              <wp:positionV relativeFrom="page">
                <wp:posOffset>9955530</wp:posOffset>
              </wp:positionV>
              <wp:extent cx="100330" cy="79375"/>
              <wp:wrapNone/>
              <wp:docPr id="185" name="Shape 18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1" type="#_x0000_t202" style="position:absolute;margin-left:293.60000000000002pt;margin-top:783.89999999999998pt;width:7.9000000000000004pt;height:6.25pt;z-index:-1887439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3728720</wp:posOffset>
              </wp:positionH>
              <wp:positionV relativeFrom="page">
                <wp:posOffset>9955530</wp:posOffset>
              </wp:positionV>
              <wp:extent cx="100330" cy="79375"/>
              <wp:wrapNone/>
              <wp:docPr id="190" name="Shape 19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6" type="#_x0000_t202" style="position:absolute;margin-left:293.60000000000002pt;margin-top:783.89999999999998pt;width:7.9000000000000004pt;height:6.25pt;z-index:-1887439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3728720</wp:posOffset>
              </wp:positionH>
              <wp:positionV relativeFrom="page">
                <wp:posOffset>9955530</wp:posOffset>
              </wp:positionV>
              <wp:extent cx="100330" cy="79375"/>
              <wp:wrapNone/>
              <wp:docPr id="195" name="Shape 19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1" type="#_x0000_t202" style="position:absolute;margin-left:293.60000000000002pt;margin-top:783.89999999999998pt;width:7.9000000000000004pt;height:6.25pt;z-index:-1887439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3729355</wp:posOffset>
              </wp:positionH>
              <wp:positionV relativeFrom="page">
                <wp:posOffset>9955530</wp:posOffset>
              </wp:positionV>
              <wp:extent cx="103505" cy="79375"/>
              <wp:wrapNone/>
              <wp:docPr id="200" name="Shape 20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226" type="#_x0000_t202" style="position:absolute;margin-left:293.65000000000003pt;margin-top:783.89999999999998pt;width:8.1500000000000004pt;height:6.25pt;z-index:-18874392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color w:val="000000"/>
                          <w:spacing w:val="0"/>
                          <w:w w:val="100"/>
                          <w:position w:val="0"/>
                          <w:sz w:val="20"/>
                          <w:szCs w:val="20"/>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3726180</wp:posOffset>
              </wp:positionH>
              <wp:positionV relativeFrom="page">
                <wp:posOffset>9955530</wp:posOffset>
              </wp:positionV>
              <wp:extent cx="103505" cy="79375"/>
              <wp:wrapNone/>
              <wp:docPr id="206" name="Shape 20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32" type="#_x0000_t202" style="position:absolute;margin-left:293.40000000000003pt;margin-top:783.89999999999998pt;width:8.1500000000000004pt;height:6.25pt;z-index:-18874392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3726180</wp:posOffset>
              </wp:positionH>
              <wp:positionV relativeFrom="page">
                <wp:posOffset>9955530</wp:posOffset>
              </wp:positionV>
              <wp:extent cx="103505" cy="79375"/>
              <wp:wrapNone/>
              <wp:docPr id="211" name="Shape 21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37" type="#_x0000_t202" style="position:absolute;margin-left:293.40000000000003pt;margin-top:783.89999999999998pt;width:8.1500000000000004pt;height:6.25pt;z-index:-18874391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3728720</wp:posOffset>
              </wp:positionH>
              <wp:positionV relativeFrom="page">
                <wp:posOffset>9955530</wp:posOffset>
              </wp:positionV>
              <wp:extent cx="100330" cy="79375"/>
              <wp:wrapNone/>
              <wp:docPr id="218" name="Shape 21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4" type="#_x0000_t202" style="position:absolute;margin-left:293.60000000000002pt;margin-top:783.89999999999998pt;width:7.9000000000000004pt;height:6.25pt;z-index:-1887439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3763010</wp:posOffset>
              </wp:positionH>
              <wp:positionV relativeFrom="page">
                <wp:posOffset>9959975</wp:posOffset>
              </wp:positionV>
              <wp:extent cx="30480" cy="79375"/>
              <wp:wrapNone/>
              <wp:docPr id="18" name="Shape 18"/>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296.30000000000001pt;margin-top:784.25pt;width:2.3999999999999999pt;height:6.25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3728720</wp:posOffset>
              </wp:positionH>
              <wp:positionV relativeFrom="page">
                <wp:posOffset>9955530</wp:posOffset>
              </wp:positionV>
              <wp:extent cx="100330" cy="79375"/>
              <wp:wrapNone/>
              <wp:docPr id="223" name="Shape 22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9" type="#_x0000_t202" style="position:absolute;margin-left:293.60000000000002pt;margin-top:783.89999999999998pt;width:7.9000000000000004pt;height:6.25pt;z-index:-1887439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3726180</wp:posOffset>
              </wp:positionH>
              <wp:positionV relativeFrom="page">
                <wp:posOffset>9955530</wp:posOffset>
              </wp:positionV>
              <wp:extent cx="103505" cy="79375"/>
              <wp:wrapNone/>
              <wp:docPr id="243" name="Shape 24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69" type="#_x0000_t202" style="position:absolute;margin-left:293.40000000000003pt;margin-top:783.89999999999998pt;width:8.1500000000000004pt;height:6.25pt;z-index:-18874390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3726180</wp:posOffset>
              </wp:positionH>
              <wp:positionV relativeFrom="page">
                <wp:posOffset>9955530</wp:posOffset>
              </wp:positionV>
              <wp:extent cx="103505" cy="79375"/>
              <wp:wrapNone/>
              <wp:docPr id="248" name="Shape 24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74" type="#_x0000_t202" style="position:absolute;margin-left:293.40000000000003pt;margin-top:783.89999999999998pt;width:8.1500000000000004pt;height:6.25pt;z-index:-18874390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5292725</wp:posOffset>
              </wp:positionH>
              <wp:positionV relativeFrom="page">
                <wp:posOffset>6823075</wp:posOffset>
              </wp:positionV>
              <wp:extent cx="106680" cy="79375"/>
              <wp:wrapNone/>
              <wp:docPr id="253" name="Shape 25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79" type="#_x0000_t202" style="position:absolute;margin-left:416.75pt;margin-top:537.25pt;width:8.4000000000000004pt;height:6.25pt;z-index:-18874389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5292725</wp:posOffset>
              </wp:positionH>
              <wp:positionV relativeFrom="page">
                <wp:posOffset>6823075</wp:posOffset>
              </wp:positionV>
              <wp:extent cx="106680" cy="79375"/>
              <wp:wrapNone/>
              <wp:docPr id="258" name="Shape 25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84" type="#_x0000_t202" style="position:absolute;margin-left:416.75pt;margin-top:537.25pt;width:8.4000000000000004pt;height:6.25pt;z-index:-18874389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3609340</wp:posOffset>
              </wp:positionH>
              <wp:positionV relativeFrom="page">
                <wp:posOffset>9972040</wp:posOffset>
              </wp:positionV>
              <wp:extent cx="106680" cy="79375"/>
              <wp:wrapNone/>
              <wp:docPr id="299" name="Shape 29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25" type="#_x0000_t202" style="position:absolute;margin-left:284.19999999999999pt;margin-top:785.20000000000005pt;width:8.4000000000000004pt;height:6.25pt;z-index:-18874389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3609340</wp:posOffset>
              </wp:positionH>
              <wp:positionV relativeFrom="page">
                <wp:posOffset>9972040</wp:posOffset>
              </wp:positionV>
              <wp:extent cx="106680" cy="79375"/>
              <wp:wrapNone/>
              <wp:docPr id="304" name="Shape 30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30" type="#_x0000_t202" style="position:absolute;margin-left:284.19999999999999pt;margin-top:785.20000000000005pt;width:8.4000000000000004pt;height:6.25pt;z-index:-18874388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3731260</wp:posOffset>
              </wp:positionH>
              <wp:positionV relativeFrom="page">
                <wp:posOffset>10010140</wp:posOffset>
              </wp:positionV>
              <wp:extent cx="100330" cy="79375"/>
              <wp:wrapNone/>
              <wp:docPr id="315" name="Shape 31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41" type="#_x0000_t202" style="position:absolute;margin-left:293.80000000000001pt;margin-top:788.20000000000005pt;width:7.9000000000000004pt;height:6.25pt;z-index:-18874388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3728720</wp:posOffset>
              </wp:positionH>
              <wp:positionV relativeFrom="page">
                <wp:posOffset>9955530</wp:posOffset>
              </wp:positionV>
              <wp:extent cx="100330" cy="79375"/>
              <wp:wrapNone/>
              <wp:docPr id="23" name="Shape 2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293.60000000000002pt;margin-top:783.89999999999998pt;width:7.9000000000000004pt;height:6.25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3731260</wp:posOffset>
              </wp:positionH>
              <wp:positionV relativeFrom="page">
                <wp:posOffset>10010140</wp:posOffset>
              </wp:positionV>
              <wp:extent cx="100330" cy="79375"/>
              <wp:wrapNone/>
              <wp:docPr id="320" name="Shape 32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46" type="#_x0000_t202" style="position:absolute;margin-left:293.80000000000001pt;margin-top:788.20000000000005pt;width:7.9000000000000004pt;height:6.25pt;z-index:-18874387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3729355</wp:posOffset>
              </wp:positionH>
              <wp:positionV relativeFrom="page">
                <wp:posOffset>10046970</wp:posOffset>
              </wp:positionV>
              <wp:extent cx="97790" cy="79375"/>
              <wp:wrapNone/>
              <wp:docPr id="326" name="Shape 3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52" type="#_x0000_t202" style="position:absolute;margin-left:293.65000000000003pt;margin-top:791.10000000000002pt;width:7.7000000000000002pt;height:6.25pt;z-index:-18874387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3729355</wp:posOffset>
              </wp:positionH>
              <wp:positionV relativeFrom="page">
                <wp:posOffset>10046970</wp:posOffset>
              </wp:positionV>
              <wp:extent cx="97790" cy="79375"/>
              <wp:wrapNone/>
              <wp:docPr id="331" name="Shape 3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57" type="#_x0000_t202" style="position:absolute;margin-left:293.65000000000003pt;margin-top:791.10000000000002pt;width:7.7000000000000002pt;height:6.25pt;z-index:-18874387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3763010</wp:posOffset>
              </wp:positionH>
              <wp:positionV relativeFrom="page">
                <wp:posOffset>9959975</wp:posOffset>
              </wp:positionV>
              <wp:extent cx="30480" cy="79375"/>
              <wp:wrapNone/>
              <wp:docPr id="29" name="Shape 2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296.30000000000001pt;margin-top:784.25pt;width:2.3999999999999999pt;height:6.25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3763010</wp:posOffset>
              </wp:positionH>
              <wp:positionV relativeFrom="page">
                <wp:posOffset>9959975</wp:posOffset>
              </wp:positionV>
              <wp:extent cx="30480" cy="79375"/>
              <wp:wrapNone/>
              <wp:docPr id="34" name="Shape 3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296.30000000000001pt;margin-top:784.25pt;width:2.3999999999999999pt;height:6.25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3728720</wp:posOffset>
              </wp:positionH>
              <wp:positionV relativeFrom="page">
                <wp:posOffset>9955530</wp:posOffset>
              </wp:positionV>
              <wp:extent cx="100330" cy="79375"/>
              <wp:wrapNone/>
              <wp:docPr id="39" name="Shape 3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293.60000000000002pt;margin-top:783.89999999999998pt;width:7.9000000000000004pt;height:6.25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3728720</wp:posOffset>
              </wp:positionH>
              <wp:positionV relativeFrom="page">
                <wp:posOffset>9955530</wp:posOffset>
              </wp:positionV>
              <wp:extent cx="100330" cy="79375"/>
              <wp:wrapNone/>
              <wp:docPr id="44" name="Shape 4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293.60000000000002pt;margin-top:783.89999999999998pt;width:7.9000000000000004pt;height:6.25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1120140</wp:posOffset>
              </wp:positionH>
              <wp:positionV relativeFrom="page">
                <wp:posOffset>588645</wp:posOffset>
              </wp:positionV>
              <wp:extent cx="5099050" cy="231775"/>
              <wp:wrapNone/>
              <wp:docPr id="2" name="Shape 2"/>
              <a:graphic xmlns:a="http://schemas.openxmlformats.org/drawingml/2006/main">
                <a:graphicData uri="http://schemas.microsoft.com/office/word/2010/wordprocessingShape">
                  <wps:wsp>
                    <wps:cNvSpPr txBox="1"/>
                    <wps:spPr>
                      <a:xfrm>
                        <a:ext cx="5099050" cy="231775"/>
                      </a:xfrm>
                      <a:prstGeom prst="rect"/>
                      <a:noFill/>
                    </wps:spPr>
                    <wps:txbx>
                      <w:txbxContent>
                        <w:p>
                          <w:pPr>
                            <w:pStyle w:val="Style4"/>
                            <w:keepNext w:val="0"/>
                            <w:keepLines w:val="0"/>
                            <w:widowControl w:val="0"/>
                            <w:shd w:val="clear" w:color="auto" w:fill="auto"/>
                            <w:tabs>
                              <w:tab w:pos="8030" w:val="right"/>
                            </w:tabs>
                            <w:bidi w:val="0"/>
                            <w:spacing w:before="0" w:after="0" w:line="240" w:lineRule="auto"/>
                            <w:ind w:left="0" w:right="0" w:firstLine="0"/>
                            <w:jc w:val="left"/>
                            <w:rPr>
                              <w:sz w:val="18"/>
                              <w:szCs w:val="18"/>
                            </w:rPr>
                          </w:pPr>
                          <w:r>
                            <w:rPr>
                              <w:color w:val="000000"/>
                              <w:spacing w:val="0"/>
                              <w:w w:val="100"/>
                              <w:position w:val="0"/>
                              <w:sz w:val="20"/>
                              <w:szCs w:val="20"/>
                            </w:rPr>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88.200000000000003pt;margin-top:46.350000000000001pt;width:401.5pt;height:18.25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030" w:val="right"/>
                      </w:tabs>
                      <w:bidi w:val="0"/>
                      <w:spacing w:before="0" w:after="0" w:line="240" w:lineRule="auto"/>
                      <w:ind w:left="0" w:right="0" w:firstLine="0"/>
                      <w:jc w:val="left"/>
                      <w:rPr>
                        <w:sz w:val="18"/>
                        <w:szCs w:val="18"/>
                      </w:rPr>
                    </w:pPr>
                    <w:r>
                      <w:rPr>
                        <w:color w:val="000000"/>
                        <w:spacing w:val="0"/>
                        <w:w w:val="100"/>
                        <w:position w:val="0"/>
                        <w:sz w:val="20"/>
                        <w:szCs w:val="20"/>
                      </w:rPr>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853440</wp:posOffset>
              </wp:positionV>
              <wp:extent cx="5318760" cy="0"/>
              <wp:wrapNone/>
              <wp:docPr id="4" name="Shape 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67.200000000000003pt;width:418.8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4692650</wp:posOffset>
              </wp:positionH>
              <wp:positionV relativeFrom="page">
                <wp:posOffset>561340</wp:posOffset>
              </wp:positionV>
              <wp:extent cx="1298575" cy="106680"/>
              <wp:wrapNone/>
              <wp:docPr id="47" name="Shape 47"/>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3" type="#_x0000_t202" style="position:absolute;margin-left:369.5pt;margin-top:44.200000000000003pt;width:102.25pt;height:8.4000000000000004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49" name="Shape 4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4692650</wp:posOffset>
              </wp:positionH>
              <wp:positionV relativeFrom="page">
                <wp:posOffset>561340</wp:posOffset>
              </wp:positionV>
              <wp:extent cx="1298575" cy="106680"/>
              <wp:wrapNone/>
              <wp:docPr id="52" name="Shape 52"/>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8" type="#_x0000_t202" style="position:absolute;margin-left:369.5pt;margin-top:44.200000000000003pt;width:102.25pt;height:8.4000000000000004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54" name="Shape 5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1198880</wp:posOffset>
              </wp:positionH>
              <wp:positionV relativeFrom="page">
                <wp:posOffset>491490</wp:posOffset>
              </wp:positionV>
              <wp:extent cx="4791710" cy="179705"/>
              <wp:wrapNone/>
              <wp:docPr id="59" name="Shape 59"/>
              <a:graphic xmlns:a="http://schemas.openxmlformats.org/drawingml/2006/main">
                <a:graphicData uri="http://schemas.microsoft.com/office/word/2010/wordprocessingShape">
                  <wps:wsp>
                    <wps:cNvSpPr txBox="1"/>
                    <wps:spPr>
                      <a:xfrm>
                        <a:ext cx="4791710" cy="179705"/>
                      </a:xfrm>
                      <a:prstGeom prst="rect"/>
                      <a:noFill/>
                    </wps:spPr>
                    <wps:txbx>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85" type="#_x0000_t202" style="position:absolute;margin-left:94.400000000000006pt;margin-top:38.700000000000003pt;width:377.30000000000001pt;height:14.15pt;z-index:-18874402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707390</wp:posOffset>
              </wp:positionV>
              <wp:extent cx="5318760" cy="0"/>
              <wp:wrapNone/>
              <wp:docPr id="61" name="Shape 6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50000000000006pt;margin-top:55.700000000000003pt;width:418.8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1198880</wp:posOffset>
              </wp:positionH>
              <wp:positionV relativeFrom="page">
                <wp:posOffset>491490</wp:posOffset>
              </wp:positionV>
              <wp:extent cx="4791710" cy="179705"/>
              <wp:wrapNone/>
              <wp:docPr id="64" name="Shape 64"/>
              <a:graphic xmlns:a="http://schemas.openxmlformats.org/drawingml/2006/main">
                <a:graphicData uri="http://schemas.microsoft.com/office/word/2010/wordprocessingShape">
                  <wps:wsp>
                    <wps:cNvSpPr txBox="1"/>
                    <wps:spPr>
                      <a:xfrm>
                        <a:ext cx="4791710" cy="179705"/>
                      </a:xfrm>
                      <a:prstGeom prst="rect"/>
                      <a:noFill/>
                    </wps:spPr>
                    <wps:txbx>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90" type="#_x0000_t202" style="position:absolute;margin-left:94.400000000000006pt;margin-top:38.700000000000003pt;width:377.30000000000001pt;height:14.15pt;z-index:-18874401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707390</wp:posOffset>
              </wp:positionV>
              <wp:extent cx="5318760" cy="0"/>
              <wp:wrapNone/>
              <wp:docPr id="66" name="Shape 6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50000000000006pt;margin-top:55.700000000000003pt;width:418.8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4692650</wp:posOffset>
              </wp:positionH>
              <wp:positionV relativeFrom="page">
                <wp:posOffset>561340</wp:posOffset>
              </wp:positionV>
              <wp:extent cx="1298575" cy="106680"/>
              <wp:wrapNone/>
              <wp:docPr id="74" name="Shape 74"/>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0" type="#_x0000_t202" style="position:absolute;margin-left:369.5pt;margin-top:44.200000000000003pt;width:102.25pt;height:8.4000000000000004pt;z-index:-1887440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707390</wp:posOffset>
              </wp:positionV>
              <wp:extent cx="5318760" cy="0"/>
              <wp:wrapNone/>
              <wp:docPr id="76" name="Shape 7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5pt;margin-top:55.700000000000003pt;width:418.8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4692650</wp:posOffset>
              </wp:positionH>
              <wp:positionV relativeFrom="page">
                <wp:posOffset>561340</wp:posOffset>
              </wp:positionV>
              <wp:extent cx="1298575" cy="106680"/>
              <wp:wrapNone/>
              <wp:docPr id="79" name="Shape 79"/>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5" type="#_x0000_t202" style="position:absolute;margin-left:369.5pt;margin-top:44.200000000000003pt;width:102.25pt;height:8.4000000000000004pt;z-index:-1887440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707390</wp:posOffset>
              </wp:positionV>
              <wp:extent cx="5318760" cy="0"/>
              <wp:wrapNone/>
              <wp:docPr id="81" name="Shape 8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5pt;margin-top:55.700000000000003pt;width:418.8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1198880</wp:posOffset>
              </wp:positionH>
              <wp:positionV relativeFrom="page">
                <wp:posOffset>491490</wp:posOffset>
              </wp:positionV>
              <wp:extent cx="4791710" cy="179705"/>
              <wp:wrapNone/>
              <wp:docPr id="84" name="Shape 84"/>
              <a:graphic xmlns:a="http://schemas.openxmlformats.org/drawingml/2006/main">
                <a:graphicData uri="http://schemas.microsoft.com/office/word/2010/wordprocessingShape">
                  <wps:wsp>
                    <wps:cNvSpPr txBox="1"/>
                    <wps:spPr>
                      <a:xfrm>
                        <a:ext cx="4791710" cy="179705"/>
                      </a:xfrm>
                      <a:prstGeom prst="rect"/>
                      <a:noFill/>
                    </wps:spPr>
                    <wps:txbx>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10" type="#_x0000_t202" style="position:absolute;margin-left:94.400000000000006pt;margin-top:38.700000000000003pt;width:377.30000000000001pt;height:14.15pt;z-index:-18874400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707390</wp:posOffset>
              </wp:positionV>
              <wp:extent cx="5318760" cy="0"/>
              <wp:wrapNone/>
              <wp:docPr id="86" name="Shape 8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50000000000006pt;margin-top:55.700000000000003pt;width:418.8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1198880</wp:posOffset>
              </wp:positionH>
              <wp:positionV relativeFrom="page">
                <wp:posOffset>491490</wp:posOffset>
              </wp:positionV>
              <wp:extent cx="4791710" cy="179705"/>
              <wp:wrapNone/>
              <wp:docPr id="89" name="Shape 89"/>
              <a:graphic xmlns:a="http://schemas.openxmlformats.org/drawingml/2006/main">
                <a:graphicData uri="http://schemas.microsoft.com/office/word/2010/wordprocessingShape">
                  <wps:wsp>
                    <wps:cNvSpPr txBox="1"/>
                    <wps:spPr>
                      <a:xfrm>
                        <a:ext cx="4791710" cy="179705"/>
                      </a:xfrm>
                      <a:prstGeom prst="rect"/>
                      <a:noFill/>
                    </wps:spPr>
                    <wps:txbx>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15" type="#_x0000_t202" style="position:absolute;margin-left:94.400000000000006pt;margin-top:38.700000000000003pt;width:377.30000000000001pt;height:14.15pt;z-index:-18874399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707390</wp:posOffset>
              </wp:positionV>
              <wp:extent cx="5318760" cy="0"/>
              <wp:wrapNone/>
              <wp:docPr id="91" name="Shape 9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50000000000006pt;margin-top:55.700000000000003pt;width:418.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1120140</wp:posOffset>
              </wp:positionH>
              <wp:positionV relativeFrom="page">
                <wp:posOffset>588645</wp:posOffset>
              </wp:positionV>
              <wp:extent cx="5099050" cy="231775"/>
              <wp:wrapNone/>
              <wp:docPr id="7" name="Shape 7"/>
              <a:graphic xmlns:a="http://schemas.openxmlformats.org/drawingml/2006/main">
                <a:graphicData uri="http://schemas.microsoft.com/office/word/2010/wordprocessingShape">
                  <wps:wsp>
                    <wps:cNvSpPr txBox="1"/>
                    <wps:spPr>
                      <a:xfrm>
                        <a:ext cx="5099050" cy="231775"/>
                      </a:xfrm>
                      <a:prstGeom prst="rect"/>
                      <a:noFill/>
                    </wps:spPr>
                    <wps:txbx>
                      <w:txbxContent>
                        <w:p>
                          <w:pPr>
                            <w:pStyle w:val="Style4"/>
                            <w:keepNext w:val="0"/>
                            <w:keepLines w:val="0"/>
                            <w:widowControl w:val="0"/>
                            <w:shd w:val="clear" w:color="auto" w:fill="auto"/>
                            <w:tabs>
                              <w:tab w:pos="8030" w:val="right"/>
                            </w:tabs>
                            <w:bidi w:val="0"/>
                            <w:spacing w:before="0" w:after="0" w:line="240" w:lineRule="auto"/>
                            <w:ind w:left="0" w:right="0" w:firstLine="0"/>
                            <w:jc w:val="left"/>
                            <w:rPr>
                              <w:sz w:val="18"/>
                              <w:szCs w:val="18"/>
                            </w:rPr>
                          </w:pPr>
                          <w:r>
                            <w:rPr>
                              <w:color w:val="000000"/>
                              <w:spacing w:val="0"/>
                              <w:w w:val="100"/>
                              <w:position w:val="0"/>
                              <w:sz w:val="20"/>
                              <w:szCs w:val="20"/>
                            </w:rPr>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33" type="#_x0000_t202" style="position:absolute;margin-left:88.200000000000003pt;margin-top:46.350000000000001pt;width:401.5pt;height:18.25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030" w:val="right"/>
                      </w:tabs>
                      <w:bidi w:val="0"/>
                      <w:spacing w:before="0" w:after="0" w:line="240" w:lineRule="auto"/>
                      <w:ind w:left="0" w:right="0" w:firstLine="0"/>
                      <w:jc w:val="left"/>
                      <w:rPr>
                        <w:sz w:val="18"/>
                        <w:szCs w:val="18"/>
                      </w:rPr>
                    </w:pPr>
                    <w:r>
                      <w:rPr>
                        <w:color w:val="000000"/>
                        <w:spacing w:val="0"/>
                        <w:w w:val="100"/>
                        <w:position w:val="0"/>
                        <w:sz w:val="20"/>
                        <w:szCs w:val="20"/>
                      </w:rPr>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853440</wp:posOffset>
              </wp:positionV>
              <wp:extent cx="5318760" cy="0"/>
              <wp:wrapNone/>
              <wp:docPr id="9" name="Shape 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67.200000000000003pt;width:418.8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4692650</wp:posOffset>
              </wp:positionH>
              <wp:positionV relativeFrom="page">
                <wp:posOffset>561340</wp:posOffset>
              </wp:positionV>
              <wp:extent cx="1298575" cy="106680"/>
              <wp:wrapNone/>
              <wp:docPr id="97" name="Shape 97"/>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3" type="#_x0000_t202" style="position:absolute;margin-left:369.5pt;margin-top:44.200000000000003pt;width:102.25pt;height:8.4000000000000004pt;z-index:-18874399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99" name="Shape 9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4692650</wp:posOffset>
              </wp:positionH>
              <wp:positionV relativeFrom="page">
                <wp:posOffset>561340</wp:posOffset>
              </wp:positionV>
              <wp:extent cx="1298575" cy="106680"/>
              <wp:wrapNone/>
              <wp:docPr id="102" name="Shape 102"/>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8" type="#_x0000_t202" style="position:absolute;margin-left:369.5pt;margin-top:44.200000000000003pt;width:102.25pt;height:8.4000000000000004pt;z-index:-18874398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104" name="Shape 10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1198880</wp:posOffset>
              </wp:positionH>
              <wp:positionV relativeFrom="page">
                <wp:posOffset>491490</wp:posOffset>
              </wp:positionV>
              <wp:extent cx="4791710" cy="179705"/>
              <wp:wrapNone/>
              <wp:docPr id="107" name="Shape 107"/>
              <a:graphic xmlns:a="http://schemas.openxmlformats.org/drawingml/2006/main">
                <a:graphicData uri="http://schemas.microsoft.com/office/word/2010/wordprocessingShape">
                  <wps:wsp>
                    <wps:cNvSpPr txBox="1"/>
                    <wps:spPr>
                      <a:xfrm>
                        <a:ext cx="4791710" cy="179705"/>
                      </a:xfrm>
                      <a:prstGeom prst="rect"/>
                      <a:noFill/>
                    </wps:spPr>
                    <wps:txbx>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33" type="#_x0000_t202" style="position:absolute;margin-left:94.400000000000006pt;margin-top:38.700000000000003pt;width:377.30000000000001pt;height:14.15pt;z-index:-18874398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707390</wp:posOffset>
              </wp:positionV>
              <wp:extent cx="5318760" cy="0"/>
              <wp:wrapNone/>
              <wp:docPr id="109" name="Shape 10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50000000000006pt;margin-top:55.700000000000003pt;width:418.8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1198880</wp:posOffset>
              </wp:positionH>
              <wp:positionV relativeFrom="page">
                <wp:posOffset>491490</wp:posOffset>
              </wp:positionV>
              <wp:extent cx="4791710" cy="179705"/>
              <wp:wrapNone/>
              <wp:docPr id="112" name="Shape 112"/>
              <a:graphic xmlns:a="http://schemas.openxmlformats.org/drawingml/2006/main">
                <a:graphicData uri="http://schemas.microsoft.com/office/word/2010/wordprocessingShape">
                  <wps:wsp>
                    <wps:cNvSpPr txBox="1"/>
                    <wps:spPr>
                      <a:xfrm>
                        <a:ext cx="4791710" cy="179705"/>
                      </a:xfrm>
                      <a:prstGeom prst="rect"/>
                      <a:noFill/>
                    </wps:spPr>
                    <wps:txbx>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38" type="#_x0000_t202" style="position:absolute;margin-left:94.400000000000006pt;margin-top:38.700000000000003pt;width:377.30000000000001pt;height:14.15pt;z-index:-18874398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707390</wp:posOffset>
              </wp:positionV>
              <wp:extent cx="5318760" cy="0"/>
              <wp:wrapNone/>
              <wp:docPr id="114" name="Shape 11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50000000000006pt;margin-top:55.700000000000003pt;width:418.8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4692650</wp:posOffset>
              </wp:positionH>
              <wp:positionV relativeFrom="page">
                <wp:posOffset>561340</wp:posOffset>
              </wp:positionV>
              <wp:extent cx="1298575" cy="106680"/>
              <wp:wrapNone/>
              <wp:docPr id="118" name="Shape 118"/>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4" type="#_x0000_t202" style="position:absolute;margin-left:369.5pt;margin-top:44.200000000000003pt;width:102.25pt;height:8.4000000000000004pt;z-index:-18874397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120" name="Shape 12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4692650</wp:posOffset>
              </wp:positionH>
              <wp:positionV relativeFrom="page">
                <wp:posOffset>561340</wp:posOffset>
              </wp:positionV>
              <wp:extent cx="1298575" cy="106680"/>
              <wp:wrapNone/>
              <wp:docPr id="123" name="Shape 123"/>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9" type="#_x0000_t202" style="position:absolute;margin-left:369.5pt;margin-top:44.200000000000003pt;width:102.25pt;height:8.4000000000000004pt;z-index:-18874397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125" name="Shape 12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1198880</wp:posOffset>
              </wp:positionH>
              <wp:positionV relativeFrom="page">
                <wp:posOffset>491490</wp:posOffset>
              </wp:positionV>
              <wp:extent cx="4791710" cy="179705"/>
              <wp:wrapNone/>
              <wp:docPr id="133" name="Shape 133"/>
              <a:graphic xmlns:a="http://schemas.openxmlformats.org/drawingml/2006/main">
                <a:graphicData uri="http://schemas.microsoft.com/office/word/2010/wordprocessingShape">
                  <wps:wsp>
                    <wps:cNvSpPr txBox="1"/>
                    <wps:spPr>
                      <a:xfrm>
                        <a:ext cx="4791710" cy="179705"/>
                      </a:xfrm>
                      <a:prstGeom prst="rect"/>
                      <a:noFill/>
                    </wps:spPr>
                    <wps:txbx>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59" type="#_x0000_t202" style="position:absolute;margin-left:94.400000000000006pt;margin-top:38.700000000000003pt;width:377.30000000000001pt;height:14.15pt;z-index:-18874396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707390</wp:posOffset>
              </wp:positionV>
              <wp:extent cx="5318760" cy="0"/>
              <wp:wrapNone/>
              <wp:docPr id="135" name="Shape 13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50000000000006pt;margin-top:55.700000000000003pt;width:418.8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1198880</wp:posOffset>
              </wp:positionH>
              <wp:positionV relativeFrom="page">
                <wp:posOffset>491490</wp:posOffset>
              </wp:positionV>
              <wp:extent cx="4791710" cy="179705"/>
              <wp:wrapNone/>
              <wp:docPr id="138" name="Shape 138"/>
              <a:graphic xmlns:a="http://schemas.openxmlformats.org/drawingml/2006/main">
                <a:graphicData uri="http://schemas.microsoft.com/office/word/2010/wordprocessingShape">
                  <wps:wsp>
                    <wps:cNvSpPr txBox="1"/>
                    <wps:spPr>
                      <a:xfrm>
                        <a:ext cx="4791710" cy="179705"/>
                      </a:xfrm>
                      <a:prstGeom prst="rect"/>
                      <a:noFill/>
                    </wps:spPr>
                    <wps:txbx>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64" type="#_x0000_t202" style="position:absolute;margin-left:94.400000000000006pt;margin-top:38.700000000000003pt;width:377.30000000000001pt;height:14.15pt;z-index:-18874396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707390</wp:posOffset>
              </wp:positionV>
              <wp:extent cx="5318760" cy="0"/>
              <wp:wrapNone/>
              <wp:docPr id="140" name="Shape 14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50000000000006pt;margin-top:55.700000000000003pt;width:418.8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4692650</wp:posOffset>
              </wp:positionH>
              <wp:positionV relativeFrom="page">
                <wp:posOffset>561340</wp:posOffset>
              </wp:positionV>
              <wp:extent cx="1298575" cy="106680"/>
              <wp:wrapNone/>
              <wp:docPr id="144" name="Shape 144"/>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0" type="#_x0000_t202" style="position:absolute;margin-left:369.5pt;margin-top:44.200000000000003pt;width:102.25pt;height:8.4000000000000004pt;z-index:-18874396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146" name="Shape 14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4692650</wp:posOffset>
              </wp:positionH>
              <wp:positionV relativeFrom="page">
                <wp:posOffset>561340</wp:posOffset>
              </wp:positionV>
              <wp:extent cx="1298575" cy="106680"/>
              <wp:wrapNone/>
              <wp:docPr id="149" name="Shape 149"/>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5" type="#_x0000_t202" style="position:absolute;margin-left:369.5pt;margin-top:44.200000000000003pt;width:102.25pt;height:8.4000000000000004pt;z-index:-18874395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151" name="Shape 15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1148080</wp:posOffset>
              </wp:positionH>
              <wp:positionV relativeFrom="page">
                <wp:posOffset>655955</wp:posOffset>
              </wp:positionV>
              <wp:extent cx="5163185" cy="164465"/>
              <wp:wrapNone/>
              <wp:docPr id="12" name="Shape 12"/>
              <a:graphic xmlns:a="http://schemas.openxmlformats.org/drawingml/2006/main">
                <a:graphicData uri="http://schemas.microsoft.com/office/word/2010/wordprocessingShape">
                  <wps:wsp>
                    <wps:cNvSpPr txBox="1"/>
                    <wps:spPr>
                      <a:xfrm>
                        <a:ext cx="5163185" cy="164465"/>
                      </a:xfrm>
                      <a:prstGeom prst="rect"/>
                      <a:noFill/>
                    </wps:spPr>
                    <wps:txbx>
                      <w:txbxContent>
                        <w:p>
                          <w:pPr>
                            <w:pStyle w:val="Style4"/>
                            <w:keepNext w:val="0"/>
                            <w:keepLines w:val="0"/>
                            <w:widowControl w:val="0"/>
                            <w:shd w:val="clear" w:color="auto" w:fill="auto"/>
                            <w:tabs>
                              <w:tab w:pos="8131"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6"/>
                              <w:szCs w:val="26"/>
                            </w:rPr>
                            <w:t>股票代码</w:t>
                          </w:r>
                          <w:r>
                            <w:rPr>
                              <w:rFonts w:ascii="Arial Unicode MS" w:eastAsia="Arial Unicode MS" w:hAnsi="Arial Unicode MS" w:cs="Arial Unicode MS"/>
                              <w:color w:val="000000"/>
                              <w:spacing w:val="0"/>
                              <w:w w:val="100"/>
                              <w:position w:val="0"/>
                              <w:sz w:val="24"/>
                              <w:szCs w:val="24"/>
                            </w:rPr>
                            <w:t>：002117</w:t>
                            <w:tab/>
                          </w:r>
                          <w:r>
                            <w:rPr>
                              <w:rFonts w:ascii="SimSun" w:eastAsia="SimSun" w:hAnsi="SimSun" w:cs="SimSun"/>
                              <w:color w:val="000000"/>
                              <w:spacing w:val="0"/>
                              <w:w w:val="100"/>
                              <w:position w:val="0"/>
                              <w:sz w:val="26"/>
                              <w:szCs w:val="26"/>
                            </w:rPr>
                            <w:t>股票简称：东港股份</w:t>
                          </w:r>
                        </w:p>
                      </w:txbxContent>
                    </wps:txbx>
                    <wps:bodyPr lIns="0" tIns="0" rIns="0" bIns="0">
                      <a:spAutoFit/>
                    </wps:bodyPr>
                  </wps:wsp>
                </a:graphicData>
              </a:graphic>
            </wp:anchor>
          </w:drawing>
        </mc:Choice>
        <mc:Fallback>
          <w:pict>
            <v:shape id="_x0000_s1038" type="#_x0000_t202" style="position:absolute;margin-left:90.400000000000006pt;margin-top:51.649999999999999pt;width:406.55000000000001pt;height:12.950000000000001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131"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6"/>
                        <w:szCs w:val="26"/>
                      </w:rPr>
                      <w:t>股票代码</w:t>
                    </w:r>
                    <w:r>
                      <w:rPr>
                        <w:rFonts w:ascii="Arial Unicode MS" w:eastAsia="Arial Unicode MS" w:hAnsi="Arial Unicode MS" w:cs="Arial Unicode MS"/>
                        <w:color w:val="000000"/>
                        <w:spacing w:val="0"/>
                        <w:w w:val="100"/>
                        <w:position w:val="0"/>
                        <w:sz w:val="24"/>
                        <w:szCs w:val="24"/>
                      </w:rPr>
                      <w:t>：002117</w:t>
                      <w:tab/>
                    </w:r>
                    <w:r>
                      <w:rPr>
                        <w:rFonts w:ascii="SimSun" w:eastAsia="SimSun" w:hAnsi="SimSun" w:cs="SimSun"/>
                        <w:color w:val="000000"/>
                        <w:spacing w:val="0"/>
                        <w:w w:val="100"/>
                        <w:position w:val="0"/>
                        <w:sz w:val="26"/>
                        <w:szCs w:val="26"/>
                      </w:rPr>
                      <w:t>股票简称：东港股份</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4692650</wp:posOffset>
              </wp:positionH>
              <wp:positionV relativeFrom="page">
                <wp:posOffset>561340</wp:posOffset>
              </wp:positionV>
              <wp:extent cx="1298575" cy="106680"/>
              <wp:wrapNone/>
              <wp:docPr id="166" name="Shape 166"/>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92" type="#_x0000_t202" style="position:absolute;margin-left:369.5pt;margin-top:44.200000000000003pt;width:102.25pt;height:8.4000000000000004pt;z-index:-18874395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168" name="Shape 16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1198880</wp:posOffset>
              </wp:positionH>
              <wp:positionV relativeFrom="page">
                <wp:posOffset>491490</wp:posOffset>
              </wp:positionV>
              <wp:extent cx="4791710" cy="179705"/>
              <wp:wrapNone/>
              <wp:docPr id="171" name="Shape 171"/>
              <a:graphic xmlns:a="http://schemas.openxmlformats.org/drawingml/2006/main">
                <a:graphicData uri="http://schemas.microsoft.com/office/word/2010/wordprocessingShape">
                  <wps:wsp>
                    <wps:cNvSpPr txBox="1"/>
                    <wps:spPr>
                      <a:xfrm>
                        <a:ext cx="4791710" cy="179705"/>
                      </a:xfrm>
                      <a:prstGeom prst="rect"/>
                      <a:noFill/>
                    </wps:spPr>
                    <wps:txbx>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97" type="#_x0000_t202" style="position:absolute;margin-left:94.400000000000006pt;margin-top:38.700000000000003pt;width:377.30000000000001pt;height:14.15pt;z-index:-18874394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707390</wp:posOffset>
              </wp:positionV>
              <wp:extent cx="5318760" cy="0"/>
              <wp:wrapNone/>
              <wp:docPr id="173" name="Shape 17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50000000000006pt;margin-top:55.700000000000003pt;width:418.8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1198880</wp:posOffset>
              </wp:positionH>
              <wp:positionV relativeFrom="page">
                <wp:posOffset>491490</wp:posOffset>
              </wp:positionV>
              <wp:extent cx="4791710" cy="179705"/>
              <wp:wrapNone/>
              <wp:docPr id="177" name="Shape 177"/>
              <a:graphic xmlns:a="http://schemas.openxmlformats.org/drawingml/2006/main">
                <a:graphicData uri="http://schemas.microsoft.com/office/word/2010/wordprocessingShape">
                  <wps:wsp>
                    <wps:cNvSpPr txBox="1"/>
                    <wps:spPr>
                      <a:xfrm>
                        <a:ext cx="4791710" cy="179705"/>
                      </a:xfrm>
                      <a:prstGeom prst="rect"/>
                      <a:noFill/>
                    </wps:spPr>
                    <wps:txbx>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203" type="#_x0000_t202" style="position:absolute;margin-left:94.400000000000006pt;margin-top:38.700000000000003pt;width:377.30000000000001pt;height:14.15pt;z-index:-18874394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707390</wp:posOffset>
              </wp:positionV>
              <wp:extent cx="5318760" cy="0"/>
              <wp:wrapNone/>
              <wp:docPr id="179" name="Shape 17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50000000000006pt;margin-top:55.700000000000003pt;width:418.8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1198880</wp:posOffset>
              </wp:positionH>
              <wp:positionV relativeFrom="page">
                <wp:posOffset>491490</wp:posOffset>
              </wp:positionV>
              <wp:extent cx="4791710" cy="179705"/>
              <wp:wrapNone/>
              <wp:docPr id="182" name="Shape 182"/>
              <a:graphic xmlns:a="http://schemas.openxmlformats.org/drawingml/2006/main">
                <a:graphicData uri="http://schemas.microsoft.com/office/word/2010/wordprocessingShape">
                  <wps:wsp>
                    <wps:cNvSpPr txBox="1"/>
                    <wps:spPr>
                      <a:xfrm>
                        <a:ext cx="4791710" cy="179705"/>
                      </a:xfrm>
                      <a:prstGeom prst="rect"/>
                      <a:noFill/>
                    </wps:spPr>
                    <wps:txbx>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208" type="#_x0000_t202" style="position:absolute;margin-left:94.400000000000006pt;margin-top:38.700000000000003pt;width:377.30000000000001pt;height:14.15pt;z-index:-18874394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707390</wp:posOffset>
              </wp:positionV>
              <wp:extent cx="5318760" cy="0"/>
              <wp:wrapNone/>
              <wp:docPr id="184" name="Shape 18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50000000000006pt;margin-top:55.700000000000003pt;width:418.8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1198880</wp:posOffset>
              </wp:positionH>
              <wp:positionV relativeFrom="page">
                <wp:posOffset>491490</wp:posOffset>
              </wp:positionV>
              <wp:extent cx="4791710" cy="179705"/>
              <wp:wrapNone/>
              <wp:docPr id="187" name="Shape 187"/>
              <a:graphic xmlns:a="http://schemas.openxmlformats.org/drawingml/2006/main">
                <a:graphicData uri="http://schemas.microsoft.com/office/word/2010/wordprocessingShape">
                  <wps:wsp>
                    <wps:cNvSpPr txBox="1"/>
                    <wps:spPr>
                      <a:xfrm>
                        <a:ext cx="4791710" cy="179705"/>
                      </a:xfrm>
                      <a:prstGeom prst="rect"/>
                      <a:noFill/>
                    </wps:spPr>
                    <wps:txbx>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213" type="#_x0000_t202" style="position:absolute;margin-left:94.400000000000006pt;margin-top:38.700000000000003pt;width:377.30000000000001pt;height:14.15pt;z-index:-18874393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707390</wp:posOffset>
              </wp:positionV>
              <wp:extent cx="5318760" cy="0"/>
              <wp:wrapNone/>
              <wp:docPr id="189" name="Shape 18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50000000000006pt;margin-top:55.700000000000003pt;width:418.8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1198880</wp:posOffset>
              </wp:positionH>
              <wp:positionV relativeFrom="page">
                <wp:posOffset>491490</wp:posOffset>
              </wp:positionV>
              <wp:extent cx="4791710" cy="179705"/>
              <wp:wrapNone/>
              <wp:docPr id="192" name="Shape 192"/>
              <a:graphic xmlns:a="http://schemas.openxmlformats.org/drawingml/2006/main">
                <a:graphicData uri="http://schemas.microsoft.com/office/word/2010/wordprocessingShape">
                  <wps:wsp>
                    <wps:cNvSpPr txBox="1"/>
                    <wps:spPr>
                      <a:xfrm>
                        <a:ext cx="4791710" cy="179705"/>
                      </a:xfrm>
                      <a:prstGeom prst="rect"/>
                      <a:noFill/>
                    </wps:spPr>
                    <wps:txbx>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218" type="#_x0000_t202" style="position:absolute;margin-left:94.400000000000006pt;margin-top:38.700000000000003pt;width:377.30000000000001pt;height:14.15pt;z-index:-18874393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707390</wp:posOffset>
              </wp:positionV>
              <wp:extent cx="5318760" cy="0"/>
              <wp:wrapNone/>
              <wp:docPr id="194" name="Shape 19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50000000000006pt;margin-top:55.700000000000003pt;width:418.8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1144905</wp:posOffset>
              </wp:positionH>
              <wp:positionV relativeFrom="page">
                <wp:posOffset>497205</wp:posOffset>
              </wp:positionV>
              <wp:extent cx="4846320" cy="179705"/>
              <wp:wrapNone/>
              <wp:docPr id="197" name="Shape 197"/>
              <a:graphic xmlns:a="http://schemas.openxmlformats.org/drawingml/2006/main">
                <a:graphicData uri="http://schemas.microsoft.com/office/word/2010/wordprocessingShape">
                  <wps:wsp>
                    <wps:cNvSpPr txBox="1"/>
                    <wps:spPr>
                      <a:xfrm>
                        <a:ext cx="4846320" cy="179705"/>
                      </a:xfrm>
                      <a:prstGeom prst="rect"/>
                      <a:noFill/>
                    </wps:spPr>
                    <wps:txbx>
                      <w:txbxContent>
                        <w:p>
                          <w:pPr>
                            <w:pStyle w:val="Style43"/>
                            <w:keepNext w:val="0"/>
                            <w:keepLines w:val="0"/>
                            <w:widowControl w:val="0"/>
                            <w:shd w:val="clear" w:color="auto" w:fill="auto"/>
                            <w:tabs>
                              <w:tab w:pos="7541" w:val="right"/>
                            </w:tabs>
                            <w:bidi w:val="0"/>
                            <w:spacing w:before="0" w:after="0" w:line="240" w:lineRule="auto"/>
                            <w:ind w:left="0" w:right="0" w:firstLine="0"/>
                            <w:jc w:val="left"/>
                          </w:pPr>
                          <w:r>
                            <w:rPr>
                              <w:color w:val="051EEF"/>
                              <w:spacing w:val="0"/>
                              <w:w w:val="100"/>
                              <w:position w:val="0"/>
                              <w:sz w:val="20"/>
                              <w:szCs w:val="20"/>
                            </w:rPr>
                            <w:t>C</w:t>
                            <w:tab/>
                          </w:r>
                          <w:r>
                            <w:rPr>
                              <w:color w:val="000000"/>
                              <w:spacing w:val="0"/>
                              <w:w w:val="100"/>
                              <w:position w:val="0"/>
                            </w:rPr>
                            <w:t>东港股份</w:t>
                          </w:r>
                          <w:r>
                            <w:rPr>
                              <w:color w:val="000000"/>
                              <w:spacing w:val="0"/>
                              <w:w w:val="100"/>
                              <w:position w:val="0"/>
                              <w:sz w:val="20"/>
                              <w:szCs w:val="20"/>
                            </w:rPr>
                            <w:t>2006</w:t>
                          </w:r>
                          <w:r>
                            <w:rPr>
                              <w:color w:val="000000"/>
                              <w:spacing w:val="0"/>
                              <w:w w:val="100"/>
                              <w:position w:val="0"/>
                            </w:rPr>
                            <w:t>年年度报告</w:t>
                          </w:r>
                        </w:p>
                      </w:txbxContent>
                    </wps:txbx>
                    <wps:bodyPr lIns="0" tIns="0" rIns="0" bIns="0">
                      <a:spAutoFit/>
                    </wps:bodyPr>
                  </wps:wsp>
                </a:graphicData>
              </a:graphic>
            </wp:anchor>
          </w:drawing>
        </mc:Choice>
        <mc:Fallback>
          <w:pict>
            <v:shape id="_x0000_s1223" type="#_x0000_t202" style="position:absolute;margin-left:90.150000000000006pt;margin-top:39.149999999999999pt;width:381.60000000000002pt;height:14.15pt;z-index:-188743929;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7541" w:val="right"/>
                      </w:tabs>
                      <w:bidi w:val="0"/>
                      <w:spacing w:before="0" w:after="0" w:line="240" w:lineRule="auto"/>
                      <w:ind w:left="0" w:right="0" w:firstLine="0"/>
                      <w:jc w:val="left"/>
                    </w:pPr>
                    <w:r>
                      <w:rPr>
                        <w:color w:val="051EEF"/>
                        <w:spacing w:val="0"/>
                        <w:w w:val="100"/>
                        <w:position w:val="0"/>
                        <w:sz w:val="20"/>
                        <w:szCs w:val="20"/>
                      </w:rPr>
                      <w:t>C</w:t>
                      <w:tab/>
                    </w:r>
                    <w:r>
                      <w:rPr>
                        <w:color w:val="000000"/>
                        <w:spacing w:val="0"/>
                        <w:w w:val="100"/>
                        <w:position w:val="0"/>
                      </w:rPr>
                      <w:t>东港股份</w:t>
                    </w:r>
                    <w:r>
                      <w:rPr>
                        <w:color w:val="000000"/>
                        <w:spacing w:val="0"/>
                        <w:w w:val="100"/>
                        <w:position w:val="0"/>
                        <w:sz w:val="20"/>
                        <w:szCs w:val="2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199" name="Shape 19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4692650</wp:posOffset>
              </wp:positionH>
              <wp:positionV relativeFrom="page">
                <wp:posOffset>561340</wp:posOffset>
              </wp:positionV>
              <wp:extent cx="1298575" cy="106680"/>
              <wp:wrapNone/>
              <wp:docPr id="203" name="Shape 203"/>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9" type="#_x0000_t202" style="position:absolute;margin-left:369.5pt;margin-top:44.200000000000003pt;width:102.25pt;height:8.4000000000000004pt;z-index:-18874392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205" name="Shape 20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4692650</wp:posOffset>
              </wp:positionH>
              <wp:positionV relativeFrom="page">
                <wp:posOffset>561340</wp:posOffset>
              </wp:positionV>
              <wp:extent cx="1298575" cy="106680"/>
              <wp:wrapNone/>
              <wp:docPr id="208" name="Shape 208"/>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4" type="#_x0000_t202" style="position:absolute;margin-left:369.5pt;margin-top:44.200000000000003pt;width:102.25pt;height:8.4000000000000004pt;z-index:-18874392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210" name="Shape 21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1198880</wp:posOffset>
              </wp:positionH>
              <wp:positionV relativeFrom="page">
                <wp:posOffset>491490</wp:posOffset>
              </wp:positionV>
              <wp:extent cx="4791710" cy="179705"/>
              <wp:wrapNone/>
              <wp:docPr id="215" name="Shape 215"/>
              <a:graphic xmlns:a="http://schemas.openxmlformats.org/drawingml/2006/main">
                <a:graphicData uri="http://schemas.microsoft.com/office/word/2010/wordprocessingShape">
                  <wps:wsp>
                    <wps:cNvSpPr txBox="1"/>
                    <wps:spPr>
                      <a:xfrm>
                        <a:ext cx="4791710" cy="179705"/>
                      </a:xfrm>
                      <a:prstGeom prst="rect"/>
                      <a:noFill/>
                    </wps:spPr>
                    <wps:txbx>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241" type="#_x0000_t202" style="position:absolute;margin-left:94.400000000000006pt;margin-top:38.700000000000003pt;width:377.30000000000001pt;height:14.15pt;z-index:-18874391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707390</wp:posOffset>
              </wp:positionV>
              <wp:extent cx="5318760" cy="0"/>
              <wp:wrapNone/>
              <wp:docPr id="217" name="Shape 21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50000000000006pt;margin-top:55.700000000000003pt;width:418.8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4692650</wp:posOffset>
              </wp:positionH>
              <wp:positionV relativeFrom="page">
                <wp:posOffset>561340</wp:posOffset>
              </wp:positionV>
              <wp:extent cx="1298575" cy="106680"/>
              <wp:wrapNone/>
              <wp:docPr id="15" name="Shape 15"/>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1" type="#_x0000_t202" style="position:absolute;margin-left:369.5pt;margin-top:44.200000000000003pt;width:102.25pt;height:8.4000000000000004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17" name="Shape 1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1198880</wp:posOffset>
              </wp:positionH>
              <wp:positionV relativeFrom="page">
                <wp:posOffset>491490</wp:posOffset>
              </wp:positionV>
              <wp:extent cx="4791710" cy="179705"/>
              <wp:wrapNone/>
              <wp:docPr id="220" name="Shape 220"/>
              <a:graphic xmlns:a="http://schemas.openxmlformats.org/drawingml/2006/main">
                <a:graphicData uri="http://schemas.microsoft.com/office/word/2010/wordprocessingShape">
                  <wps:wsp>
                    <wps:cNvSpPr txBox="1"/>
                    <wps:spPr>
                      <a:xfrm>
                        <a:ext cx="4791710" cy="179705"/>
                      </a:xfrm>
                      <a:prstGeom prst="rect"/>
                      <a:noFill/>
                    </wps:spPr>
                    <wps:txbx>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246" type="#_x0000_t202" style="position:absolute;margin-left:94.400000000000006pt;margin-top:38.700000000000003pt;width:377.30000000000001pt;height:14.15pt;z-index:-18874391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707390</wp:posOffset>
              </wp:positionV>
              <wp:extent cx="5318760" cy="0"/>
              <wp:wrapNone/>
              <wp:docPr id="222" name="Shape 22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50000000000006pt;margin-top:55.700000000000003pt;width:418.8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4692650</wp:posOffset>
              </wp:positionH>
              <wp:positionV relativeFrom="page">
                <wp:posOffset>561340</wp:posOffset>
              </wp:positionV>
              <wp:extent cx="1298575" cy="106680"/>
              <wp:wrapNone/>
              <wp:docPr id="240" name="Shape 240"/>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66" type="#_x0000_t202" style="position:absolute;margin-left:369.5pt;margin-top:44.200000000000003pt;width:102.25pt;height:8.4000000000000004pt;z-index:-18874390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242" name="Shape 24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4692650</wp:posOffset>
              </wp:positionH>
              <wp:positionV relativeFrom="page">
                <wp:posOffset>561340</wp:posOffset>
              </wp:positionV>
              <wp:extent cx="1298575" cy="106680"/>
              <wp:wrapNone/>
              <wp:docPr id="245" name="Shape 245"/>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71" type="#_x0000_t202" style="position:absolute;margin-left:369.5pt;margin-top:44.200000000000003pt;width:102.25pt;height:8.4000000000000004pt;z-index:-18874390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247" name="Shape 24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918845</wp:posOffset>
              </wp:positionH>
              <wp:positionV relativeFrom="page">
                <wp:posOffset>581025</wp:posOffset>
              </wp:positionV>
              <wp:extent cx="8857615" cy="97790"/>
              <wp:wrapNone/>
              <wp:docPr id="250" name="Shape 250"/>
              <a:graphic xmlns:a="http://schemas.openxmlformats.org/drawingml/2006/main">
                <a:graphicData uri="http://schemas.microsoft.com/office/word/2010/wordprocessingShape">
                  <wps:wsp>
                    <wps:cNvSpPr txBox="1"/>
                    <wps:spPr>
                      <a:xfrm>
                        <a:ext cx="8857615" cy="97790"/>
                      </a:xfrm>
                      <a:prstGeom prst="rect"/>
                      <a:noFill/>
                    </wps:spPr>
                    <wps:txbx>
                      <w:txbxContent>
                        <w:p>
                          <w:pPr>
                            <w:pStyle w:val="Style43"/>
                            <w:keepNext w:val="0"/>
                            <w:keepLines w:val="0"/>
                            <w:widowControl w:val="0"/>
                            <w:shd w:val="clear" w:color="auto" w:fill="auto"/>
                            <w:tabs>
                              <w:tab w:pos="13949" w:val="right"/>
                            </w:tabs>
                            <w:bidi w:val="0"/>
                            <w:spacing w:before="0" w:after="0" w:line="240" w:lineRule="auto"/>
                            <w:ind w:left="0" w:right="0" w:firstLine="0"/>
                            <w:jc w:val="left"/>
                            <w:rPr>
                              <w:sz w:val="15"/>
                              <w:szCs w:val="15"/>
                            </w:rPr>
                          </w:pPr>
                          <w:r>
                            <w:rPr>
                              <w:b/>
                              <w:bCs/>
                              <w:color w:val="000000"/>
                              <w:spacing w:val="0"/>
                              <w:w w:val="100"/>
                              <w:position w:val="0"/>
                              <w:sz w:val="15"/>
                              <w:szCs w:val="15"/>
                            </w:rPr>
                            <w:t>东港安全印刷股份有限公司</w:t>
                            <w:tab/>
                          </w:r>
                          <w:r>
                            <w:rPr>
                              <w:rFonts w:ascii="Arial" w:eastAsia="Arial" w:hAnsi="Arial" w:cs="Arial"/>
                              <w:b/>
                              <w:bCs/>
                              <w:color w:val="000000"/>
                              <w:spacing w:val="0"/>
                              <w:w w:val="100"/>
                              <w:position w:val="0"/>
                              <w:sz w:val="19"/>
                              <w:szCs w:val="19"/>
                            </w:rPr>
                            <w:t>2006</w:t>
                          </w:r>
                          <w:r>
                            <w:rPr>
                              <w:b/>
                              <w:bCs/>
                              <w:color w:val="000000"/>
                              <w:spacing w:val="0"/>
                              <w:w w:val="100"/>
                              <w:position w:val="0"/>
                              <w:sz w:val="15"/>
                              <w:szCs w:val="15"/>
                            </w:rPr>
                            <w:t>年度财务报表附连</w:t>
                          </w:r>
                        </w:p>
                      </w:txbxContent>
                    </wps:txbx>
                    <wps:bodyPr lIns="0" tIns="0" rIns="0" bIns="0">
                      <a:spAutoFit/>
                    </wps:bodyPr>
                  </wps:wsp>
                </a:graphicData>
              </a:graphic>
            </wp:anchor>
          </w:drawing>
        </mc:Choice>
        <mc:Fallback>
          <w:pict>
            <v:shape id="_x0000_s1276" type="#_x0000_t202" style="position:absolute;margin-left:72.350000000000009pt;margin-top:45.75pt;width:697.45000000000005pt;height:7.7000000000000002pt;z-index:-188743901;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13949" w:val="right"/>
                      </w:tabs>
                      <w:bidi w:val="0"/>
                      <w:spacing w:before="0" w:after="0" w:line="240" w:lineRule="auto"/>
                      <w:ind w:left="0" w:right="0" w:firstLine="0"/>
                      <w:jc w:val="left"/>
                      <w:rPr>
                        <w:sz w:val="15"/>
                        <w:szCs w:val="15"/>
                      </w:rPr>
                    </w:pPr>
                    <w:r>
                      <w:rPr>
                        <w:b/>
                        <w:bCs/>
                        <w:color w:val="000000"/>
                        <w:spacing w:val="0"/>
                        <w:w w:val="100"/>
                        <w:position w:val="0"/>
                        <w:sz w:val="15"/>
                        <w:szCs w:val="15"/>
                      </w:rPr>
                      <w:t>东港安全印刷股份有限公司</w:t>
                      <w:tab/>
                    </w:r>
                    <w:r>
                      <w:rPr>
                        <w:rFonts w:ascii="Arial" w:eastAsia="Arial" w:hAnsi="Arial" w:cs="Arial"/>
                        <w:b/>
                        <w:bCs/>
                        <w:color w:val="000000"/>
                        <w:spacing w:val="0"/>
                        <w:w w:val="100"/>
                        <w:position w:val="0"/>
                        <w:sz w:val="19"/>
                        <w:szCs w:val="19"/>
                      </w:rPr>
                      <w:t>2006</w:t>
                    </w:r>
                    <w:r>
                      <w:rPr>
                        <w:b/>
                        <w:bCs/>
                        <w:color w:val="000000"/>
                        <w:spacing w:val="0"/>
                        <w:w w:val="100"/>
                        <w:position w:val="0"/>
                        <w:sz w:val="15"/>
                        <w:szCs w:val="15"/>
                      </w:rPr>
                      <w:t>年度财务报表附连</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894080</wp:posOffset>
              </wp:positionH>
              <wp:positionV relativeFrom="page">
                <wp:posOffset>730250</wp:posOffset>
              </wp:positionV>
              <wp:extent cx="8906510" cy="0"/>
              <wp:wrapNone/>
              <wp:docPr id="252" name="Shape 25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400000000000006pt;margin-top:57.5pt;width:701.30000000000007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918845</wp:posOffset>
              </wp:positionH>
              <wp:positionV relativeFrom="page">
                <wp:posOffset>581025</wp:posOffset>
              </wp:positionV>
              <wp:extent cx="8857615" cy="97790"/>
              <wp:wrapNone/>
              <wp:docPr id="255" name="Shape 255"/>
              <a:graphic xmlns:a="http://schemas.openxmlformats.org/drawingml/2006/main">
                <a:graphicData uri="http://schemas.microsoft.com/office/word/2010/wordprocessingShape">
                  <wps:wsp>
                    <wps:cNvSpPr txBox="1"/>
                    <wps:spPr>
                      <a:xfrm>
                        <a:ext cx="8857615" cy="97790"/>
                      </a:xfrm>
                      <a:prstGeom prst="rect"/>
                      <a:noFill/>
                    </wps:spPr>
                    <wps:txbx>
                      <w:txbxContent>
                        <w:p>
                          <w:pPr>
                            <w:pStyle w:val="Style43"/>
                            <w:keepNext w:val="0"/>
                            <w:keepLines w:val="0"/>
                            <w:widowControl w:val="0"/>
                            <w:shd w:val="clear" w:color="auto" w:fill="auto"/>
                            <w:tabs>
                              <w:tab w:pos="13949" w:val="right"/>
                            </w:tabs>
                            <w:bidi w:val="0"/>
                            <w:spacing w:before="0" w:after="0" w:line="240" w:lineRule="auto"/>
                            <w:ind w:left="0" w:right="0" w:firstLine="0"/>
                            <w:jc w:val="left"/>
                            <w:rPr>
                              <w:sz w:val="15"/>
                              <w:szCs w:val="15"/>
                            </w:rPr>
                          </w:pPr>
                          <w:r>
                            <w:rPr>
                              <w:b/>
                              <w:bCs/>
                              <w:color w:val="000000"/>
                              <w:spacing w:val="0"/>
                              <w:w w:val="100"/>
                              <w:position w:val="0"/>
                              <w:sz w:val="15"/>
                              <w:szCs w:val="15"/>
                            </w:rPr>
                            <w:t>东港安全印刷股份有限公司</w:t>
                            <w:tab/>
                          </w:r>
                          <w:r>
                            <w:rPr>
                              <w:rFonts w:ascii="Arial" w:eastAsia="Arial" w:hAnsi="Arial" w:cs="Arial"/>
                              <w:b/>
                              <w:bCs/>
                              <w:color w:val="000000"/>
                              <w:spacing w:val="0"/>
                              <w:w w:val="100"/>
                              <w:position w:val="0"/>
                              <w:sz w:val="19"/>
                              <w:szCs w:val="19"/>
                            </w:rPr>
                            <w:t>2006</w:t>
                          </w:r>
                          <w:r>
                            <w:rPr>
                              <w:b/>
                              <w:bCs/>
                              <w:color w:val="000000"/>
                              <w:spacing w:val="0"/>
                              <w:w w:val="100"/>
                              <w:position w:val="0"/>
                              <w:sz w:val="15"/>
                              <w:szCs w:val="15"/>
                            </w:rPr>
                            <w:t>年度财务报表附连</w:t>
                          </w:r>
                        </w:p>
                      </w:txbxContent>
                    </wps:txbx>
                    <wps:bodyPr lIns="0" tIns="0" rIns="0" bIns="0">
                      <a:spAutoFit/>
                    </wps:bodyPr>
                  </wps:wsp>
                </a:graphicData>
              </a:graphic>
            </wp:anchor>
          </w:drawing>
        </mc:Choice>
        <mc:Fallback>
          <w:pict>
            <v:shape id="_x0000_s1281" type="#_x0000_t202" style="position:absolute;margin-left:72.350000000000009pt;margin-top:45.75pt;width:697.45000000000005pt;height:7.7000000000000002pt;z-index:-188743897;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13949" w:val="right"/>
                      </w:tabs>
                      <w:bidi w:val="0"/>
                      <w:spacing w:before="0" w:after="0" w:line="240" w:lineRule="auto"/>
                      <w:ind w:left="0" w:right="0" w:firstLine="0"/>
                      <w:jc w:val="left"/>
                      <w:rPr>
                        <w:sz w:val="15"/>
                        <w:szCs w:val="15"/>
                      </w:rPr>
                    </w:pPr>
                    <w:r>
                      <w:rPr>
                        <w:b/>
                        <w:bCs/>
                        <w:color w:val="000000"/>
                        <w:spacing w:val="0"/>
                        <w:w w:val="100"/>
                        <w:position w:val="0"/>
                        <w:sz w:val="15"/>
                        <w:szCs w:val="15"/>
                      </w:rPr>
                      <w:t>东港安全印刷股份有限公司</w:t>
                      <w:tab/>
                    </w:r>
                    <w:r>
                      <w:rPr>
                        <w:rFonts w:ascii="Arial" w:eastAsia="Arial" w:hAnsi="Arial" w:cs="Arial"/>
                        <w:b/>
                        <w:bCs/>
                        <w:color w:val="000000"/>
                        <w:spacing w:val="0"/>
                        <w:w w:val="100"/>
                        <w:position w:val="0"/>
                        <w:sz w:val="19"/>
                        <w:szCs w:val="19"/>
                      </w:rPr>
                      <w:t>2006</w:t>
                    </w:r>
                    <w:r>
                      <w:rPr>
                        <w:b/>
                        <w:bCs/>
                        <w:color w:val="000000"/>
                        <w:spacing w:val="0"/>
                        <w:w w:val="100"/>
                        <w:position w:val="0"/>
                        <w:sz w:val="15"/>
                        <w:szCs w:val="15"/>
                      </w:rPr>
                      <w:t>年度财务报表附连</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894080</wp:posOffset>
              </wp:positionH>
              <wp:positionV relativeFrom="page">
                <wp:posOffset>730250</wp:posOffset>
              </wp:positionV>
              <wp:extent cx="8906510" cy="0"/>
              <wp:wrapNone/>
              <wp:docPr id="257" name="Shape 25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400000000000006pt;margin-top:57.5pt;width:701.30000000000007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1069975</wp:posOffset>
              </wp:positionH>
              <wp:positionV relativeFrom="page">
                <wp:posOffset>581660</wp:posOffset>
              </wp:positionV>
              <wp:extent cx="5166360" cy="97790"/>
              <wp:wrapNone/>
              <wp:docPr id="296" name="Shape 296"/>
              <a:graphic xmlns:a="http://schemas.openxmlformats.org/drawingml/2006/main">
                <a:graphicData uri="http://schemas.microsoft.com/office/word/2010/wordprocessingShape">
                  <wps:wsp>
                    <wps:cNvSpPr txBox="1"/>
                    <wps:spPr>
                      <a:xfrm>
                        <a:ext cx="5166360" cy="97790"/>
                      </a:xfrm>
                      <a:prstGeom prst="rect"/>
                      <a:noFill/>
                    </wps:spPr>
                    <wps:txbx>
                      <w:txbxContent>
                        <w:p>
                          <w:pPr>
                            <w:pStyle w:val="Style43"/>
                            <w:keepNext w:val="0"/>
                            <w:keepLines w:val="0"/>
                            <w:widowControl w:val="0"/>
                            <w:shd w:val="clear" w:color="auto" w:fill="auto"/>
                            <w:tabs>
                              <w:tab w:pos="8136" w:val="right"/>
                            </w:tabs>
                            <w:bidi w:val="0"/>
                            <w:spacing w:before="0" w:after="0" w:line="240" w:lineRule="auto"/>
                            <w:ind w:left="0" w:right="0" w:firstLine="0"/>
                            <w:jc w:val="left"/>
                            <w:rPr>
                              <w:sz w:val="15"/>
                              <w:szCs w:val="15"/>
                            </w:rPr>
                          </w:pPr>
                          <w:r>
                            <w:rPr>
                              <w:b/>
                              <w:bCs/>
                              <w:color w:val="000000"/>
                              <w:spacing w:val="0"/>
                              <w:w w:val="100"/>
                              <w:position w:val="0"/>
                              <w:sz w:val="15"/>
                              <w:szCs w:val="15"/>
                            </w:rPr>
                            <w:t>东港安全印刷股份有限公司</w:t>
                            <w:tab/>
                          </w:r>
                          <w:r>
                            <w:rPr>
                              <w:rFonts w:ascii="Arial" w:eastAsia="Arial" w:hAnsi="Arial" w:cs="Arial"/>
                              <w:b/>
                              <w:bCs/>
                              <w:color w:val="000000"/>
                              <w:spacing w:val="0"/>
                              <w:w w:val="100"/>
                              <w:position w:val="0"/>
                              <w:sz w:val="19"/>
                              <w:szCs w:val="19"/>
                            </w:rPr>
                            <w:t>2006</w:t>
                          </w:r>
                          <w:r>
                            <w:rPr>
                              <w:b/>
                              <w:bCs/>
                              <w:color w:val="000000"/>
                              <w:spacing w:val="0"/>
                              <w:w w:val="100"/>
                              <w:position w:val="0"/>
                              <w:sz w:val="15"/>
                              <w:szCs w:val="15"/>
                            </w:rPr>
                            <w:t>年度财务报表附连</w:t>
                          </w:r>
                        </w:p>
                      </w:txbxContent>
                    </wps:txbx>
                    <wps:bodyPr lIns="0" tIns="0" rIns="0" bIns="0">
                      <a:spAutoFit/>
                    </wps:bodyPr>
                  </wps:wsp>
                </a:graphicData>
              </a:graphic>
            </wp:anchor>
          </w:drawing>
        </mc:Choice>
        <mc:Fallback>
          <w:pict>
            <v:shape id="_x0000_s1322" type="#_x0000_t202" style="position:absolute;margin-left:84.25pt;margin-top:45.800000000000004pt;width:406.80000000000001pt;height:7.7000000000000002pt;z-index:-188743893;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8136" w:val="right"/>
                      </w:tabs>
                      <w:bidi w:val="0"/>
                      <w:spacing w:before="0" w:after="0" w:line="240" w:lineRule="auto"/>
                      <w:ind w:left="0" w:right="0" w:firstLine="0"/>
                      <w:jc w:val="left"/>
                      <w:rPr>
                        <w:sz w:val="15"/>
                        <w:szCs w:val="15"/>
                      </w:rPr>
                    </w:pPr>
                    <w:r>
                      <w:rPr>
                        <w:b/>
                        <w:bCs/>
                        <w:color w:val="000000"/>
                        <w:spacing w:val="0"/>
                        <w:w w:val="100"/>
                        <w:position w:val="0"/>
                        <w:sz w:val="15"/>
                        <w:szCs w:val="15"/>
                      </w:rPr>
                      <w:t>东港安全印刷股份有限公司</w:t>
                      <w:tab/>
                    </w:r>
                    <w:r>
                      <w:rPr>
                        <w:rFonts w:ascii="Arial" w:eastAsia="Arial" w:hAnsi="Arial" w:cs="Arial"/>
                        <w:b/>
                        <w:bCs/>
                        <w:color w:val="000000"/>
                        <w:spacing w:val="0"/>
                        <w:w w:val="100"/>
                        <w:position w:val="0"/>
                        <w:sz w:val="19"/>
                        <w:szCs w:val="19"/>
                      </w:rPr>
                      <w:t>2006</w:t>
                    </w:r>
                    <w:r>
                      <w:rPr>
                        <w:b/>
                        <w:bCs/>
                        <w:color w:val="000000"/>
                        <w:spacing w:val="0"/>
                        <w:w w:val="100"/>
                        <w:position w:val="0"/>
                        <w:sz w:val="15"/>
                        <w:szCs w:val="15"/>
                      </w:rPr>
                      <w:t>年度财务报表附连</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1045845</wp:posOffset>
              </wp:positionH>
              <wp:positionV relativeFrom="page">
                <wp:posOffset>730250</wp:posOffset>
              </wp:positionV>
              <wp:extent cx="5236210" cy="0"/>
              <wp:wrapNone/>
              <wp:docPr id="298" name="Shape 298"/>
              <a:graphic xmlns:a="http://schemas.openxmlformats.org/drawingml/2006/main">
                <a:graphicData uri="http://schemas.microsoft.com/office/word/2010/wordprocessingShape">
                  <wps:wsp>
                    <wps:cNvCnPr/>
                    <wps:spPr>
                      <a:xfrm>
                        <a:ext cx="5236210" cy="0"/>
                      </a:xfrm>
                      <a:prstGeom prst="straightConnector1"/>
                      <a:ln w="12700">
                        <a:solidFill/>
                      </a:ln>
                    </wps:spPr>
                    <wps:bodyPr/>
                  </wps:wsp>
                </a:graphicData>
              </a:graphic>
            </wp:anchor>
          </w:drawing>
        </mc:Choice>
        <mc:Fallback>
          <w:pict>
            <v:shape o:spt="32" o:oned="true" path="m,l21600,21600e" style="position:absolute;margin-left:82.350000000000009pt;margin-top:57.5pt;width:412.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1069975</wp:posOffset>
              </wp:positionH>
              <wp:positionV relativeFrom="page">
                <wp:posOffset>581660</wp:posOffset>
              </wp:positionV>
              <wp:extent cx="5166360" cy="97790"/>
              <wp:wrapNone/>
              <wp:docPr id="301" name="Shape 301"/>
              <a:graphic xmlns:a="http://schemas.openxmlformats.org/drawingml/2006/main">
                <a:graphicData uri="http://schemas.microsoft.com/office/word/2010/wordprocessingShape">
                  <wps:wsp>
                    <wps:cNvSpPr txBox="1"/>
                    <wps:spPr>
                      <a:xfrm>
                        <a:ext cx="5166360" cy="97790"/>
                      </a:xfrm>
                      <a:prstGeom prst="rect"/>
                      <a:noFill/>
                    </wps:spPr>
                    <wps:txbx>
                      <w:txbxContent>
                        <w:p>
                          <w:pPr>
                            <w:pStyle w:val="Style43"/>
                            <w:keepNext w:val="0"/>
                            <w:keepLines w:val="0"/>
                            <w:widowControl w:val="0"/>
                            <w:shd w:val="clear" w:color="auto" w:fill="auto"/>
                            <w:tabs>
                              <w:tab w:pos="8136" w:val="right"/>
                            </w:tabs>
                            <w:bidi w:val="0"/>
                            <w:spacing w:before="0" w:after="0" w:line="240" w:lineRule="auto"/>
                            <w:ind w:left="0" w:right="0" w:firstLine="0"/>
                            <w:jc w:val="left"/>
                            <w:rPr>
                              <w:sz w:val="15"/>
                              <w:szCs w:val="15"/>
                            </w:rPr>
                          </w:pPr>
                          <w:r>
                            <w:rPr>
                              <w:b/>
                              <w:bCs/>
                              <w:color w:val="000000"/>
                              <w:spacing w:val="0"/>
                              <w:w w:val="100"/>
                              <w:position w:val="0"/>
                              <w:sz w:val="15"/>
                              <w:szCs w:val="15"/>
                            </w:rPr>
                            <w:t>东港安全印刷股份有限公司</w:t>
                            <w:tab/>
                          </w:r>
                          <w:r>
                            <w:rPr>
                              <w:rFonts w:ascii="Arial" w:eastAsia="Arial" w:hAnsi="Arial" w:cs="Arial"/>
                              <w:b/>
                              <w:bCs/>
                              <w:color w:val="000000"/>
                              <w:spacing w:val="0"/>
                              <w:w w:val="100"/>
                              <w:position w:val="0"/>
                              <w:sz w:val="19"/>
                              <w:szCs w:val="19"/>
                            </w:rPr>
                            <w:t>2006</w:t>
                          </w:r>
                          <w:r>
                            <w:rPr>
                              <w:b/>
                              <w:bCs/>
                              <w:color w:val="000000"/>
                              <w:spacing w:val="0"/>
                              <w:w w:val="100"/>
                              <w:position w:val="0"/>
                              <w:sz w:val="15"/>
                              <w:szCs w:val="15"/>
                            </w:rPr>
                            <w:t>年度财务报表附连</w:t>
                          </w:r>
                        </w:p>
                      </w:txbxContent>
                    </wps:txbx>
                    <wps:bodyPr lIns="0" tIns="0" rIns="0" bIns="0">
                      <a:spAutoFit/>
                    </wps:bodyPr>
                  </wps:wsp>
                </a:graphicData>
              </a:graphic>
            </wp:anchor>
          </w:drawing>
        </mc:Choice>
        <mc:Fallback>
          <w:pict>
            <v:shape id="_x0000_s1327" type="#_x0000_t202" style="position:absolute;margin-left:84.25pt;margin-top:45.800000000000004pt;width:406.80000000000001pt;height:7.7000000000000002pt;z-index:-188743889;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8136" w:val="right"/>
                      </w:tabs>
                      <w:bidi w:val="0"/>
                      <w:spacing w:before="0" w:after="0" w:line="240" w:lineRule="auto"/>
                      <w:ind w:left="0" w:right="0" w:firstLine="0"/>
                      <w:jc w:val="left"/>
                      <w:rPr>
                        <w:sz w:val="15"/>
                        <w:szCs w:val="15"/>
                      </w:rPr>
                    </w:pPr>
                    <w:r>
                      <w:rPr>
                        <w:b/>
                        <w:bCs/>
                        <w:color w:val="000000"/>
                        <w:spacing w:val="0"/>
                        <w:w w:val="100"/>
                        <w:position w:val="0"/>
                        <w:sz w:val="15"/>
                        <w:szCs w:val="15"/>
                      </w:rPr>
                      <w:t>东港安全印刷股份有限公司</w:t>
                      <w:tab/>
                    </w:r>
                    <w:r>
                      <w:rPr>
                        <w:rFonts w:ascii="Arial" w:eastAsia="Arial" w:hAnsi="Arial" w:cs="Arial"/>
                        <w:b/>
                        <w:bCs/>
                        <w:color w:val="000000"/>
                        <w:spacing w:val="0"/>
                        <w:w w:val="100"/>
                        <w:position w:val="0"/>
                        <w:sz w:val="19"/>
                        <w:szCs w:val="19"/>
                      </w:rPr>
                      <w:t>2006</w:t>
                    </w:r>
                    <w:r>
                      <w:rPr>
                        <w:b/>
                        <w:bCs/>
                        <w:color w:val="000000"/>
                        <w:spacing w:val="0"/>
                        <w:w w:val="100"/>
                        <w:position w:val="0"/>
                        <w:sz w:val="15"/>
                        <w:szCs w:val="15"/>
                      </w:rPr>
                      <w:t>年度财务报表附连</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1045845</wp:posOffset>
              </wp:positionH>
              <wp:positionV relativeFrom="page">
                <wp:posOffset>730250</wp:posOffset>
              </wp:positionV>
              <wp:extent cx="5236210" cy="0"/>
              <wp:wrapNone/>
              <wp:docPr id="303" name="Shape 303"/>
              <a:graphic xmlns:a="http://schemas.openxmlformats.org/drawingml/2006/main">
                <a:graphicData uri="http://schemas.microsoft.com/office/word/2010/wordprocessingShape">
                  <wps:wsp>
                    <wps:cNvCnPr/>
                    <wps:spPr>
                      <a:xfrm>
                        <a:ext cx="5236210" cy="0"/>
                      </a:xfrm>
                      <a:prstGeom prst="straightConnector1"/>
                      <a:ln w="12700">
                        <a:solidFill/>
                      </a:ln>
                    </wps:spPr>
                    <wps:bodyPr/>
                  </wps:wsp>
                </a:graphicData>
              </a:graphic>
            </wp:anchor>
          </w:drawing>
        </mc:Choice>
        <mc:Fallback>
          <w:pict>
            <v:shape o:spt="32" o:oned="true" path="m,l21600,21600e" style="position:absolute;margin-left:82.350000000000009pt;margin-top:57.5pt;width:412.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1152525</wp:posOffset>
              </wp:positionH>
              <wp:positionV relativeFrom="page">
                <wp:posOffset>503555</wp:posOffset>
              </wp:positionV>
              <wp:extent cx="4953000" cy="161290"/>
              <wp:wrapNone/>
              <wp:docPr id="312" name="Shape 312"/>
              <a:graphic xmlns:a="http://schemas.openxmlformats.org/drawingml/2006/main">
                <a:graphicData uri="http://schemas.microsoft.com/office/word/2010/wordprocessingShape">
                  <wps:wsp>
                    <wps:cNvSpPr txBox="1"/>
                    <wps:spPr>
                      <a:xfrm>
                        <a:ext cx="4953000" cy="161290"/>
                      </a:xfrm>
                      <a:prstGeom prst="rect"/>
                      <a:noFill/>
                    </wps:spPr>
                    <wps:txbx>
                      <w:txbxContent>
                        <w:p>
                          <w:pPr>
                            <w:pStyle w:val="Style43"/>
                            <w:keepNext w:val="0"/>
                            <w:keepLines w:val="0"/>
                            <w:widowControl w:val="0"/>
                            <w:shd w:val="clear" w:color="auto" w:fill="auto"/>
                            <w:tabs>
                              <w:tab w:pos="7771" w:val="right"/>
                            </w:tabs>
                            <w:bidi w:val="0"/>
                            <w:spacing w:before="0" w:after="0" w:line="240" w:lineRule="auto"/>
                            <w:ind w:left="0" w:right="0" w:firstLine="0"/>
                            <w:jc w:val="left"/>
                          </w:pPr>
                          <w:r>
                            <w:rPr>
                              <w:color w:val="051EEF"/>
                              <w:spacing w:val="0"/>
                              <w:w w:val="100"/>
                              <w:position w:val="0"/>
                              <w:u w:val="single"/>
                            </w:rPr>
                            <w:t>的</w:t>
                          </w:r>
                          <w:r>
                            <w:rPr>
                              <w:color w:val="051EEF"/>
                              <w:spacing w:val="0"/>
                              <w:w w:val="100"/>
                              <w:position w:val="0"/>
                            </w:rPr>
                            <w:tab/>
                          </w: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wps:txbx>
                    <wps:bodyPr lIns="0" tIns="0" rIns="0" bIns="0">
                      <a:spAutoFit/>
                    </wps:bodyPr>
                  </wps:wsp>
                </a:graphicData>
              </a:graphic>
            </wp:anchor>
          </w:drawing>
        </mc:Choice>
        <mc:Fallback>
          <w:pict>
            <v:shape id="_x0000_s1338" type="#_x0000_t202" style="position:absolute;margin-left:90.75pt;margin-top:39.649999999999999pt;width:390.pt;height:12.700000000000001pt;z-index:-188743885;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7771" w:val="right"/>
                      </w:tabs>
                      <w:bidi w:val="0"/>
                      <w:spacing w:before="0" w:after="0" w:line="240" w:lineRule="auto"/>
                      <w:ind w:left="0" w:right="0" w:firstLine="0"/>
                      <w:jc w:val="left"/>
                    </w:pPr>
                    <w:r>
                      <w:rPr>
                        <w:color w:val="051EEF"/>
                        <w:spacing w:val="0"/>
                        <w:w w:val="100"/>
                        <w:position w:val="0"/>
                        <w:u w:val="single"/>
                      </w:rPr>
                      <w:t>的</w:t>
                    </w:r>
                    <w:r>
                      <w:rPr>
                        <w:color w:val="051EEF"/>
                        <w:spacing w:val="0"/>
                        <w:w w:val="100"/>
                        <w:position w:val="0"/>
                      </w:rPr>
                      <w:tab/>
                    </w: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762635</wp:posOffset>
              </wp:positionV>
              <wp:extent cx="5318760" cy="0"/>
              <wp:wrapNone/>
              <wp:docPr id="314" name="Shape 31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350000000000009pt;margin-top:60.050000000000004pt;width:418.8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1198880</wp:posOffset>
              </wp:positionH>
              <wp:positionV relativeFrom="page">
                <wp:posOffset>491490</wp:posOffset>
              </wp:positionV>
              <wp:extent cx="4791710" cy="179705"/>
              <wp:wrapNone/>
              <wp:docPr id="20" name="Shape 20"/>
              <a:graphic xmlns:a="http://schemas.openxmlformats.org/drawingml/2006/main">
                <a:graphicData uri="http://schemas.microsoft.com/office/word/2010/wordprocessingShape">
                  <wps:wsp>
                    <wps:cNvSpPr txBox="1"/>
                    <wps:spPr>
                      <a:xfrm>
                        <a:ext cx="4791710" cy="179705"/>
                      </a:xfrm>
                      <a:prstGeom prst="rect"/>
                      <a:noFill/>
                    </wps:spPr>
                    <wps:txbx>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46" type="#_x0000_t202" style="position:absolute;margin-left:94.400000000000006pt;margin-top:38.700000000000003pt;width:377.30000000000001pt;height:14.15pt;z-index:-18874404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707390</wp:posOffset>
              </wp:positionV>
              <wp:extent cx="5318760" cy="0"/>
              <wp:wrapNone/>
              <wp:docPr id="22" name="Shape 2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50000000000006pt;margin-top:55.700000000000003pt;width:418.8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1152525</wp:posOffset>
              </wp:positionH>
              <wp:positionV relativeFrom="page">
                <wp:posOffset>503555</wp:posOffset>
              </wp:positionV>
              <wp:extent cx="4953000" cy="161290"/>
              <wp:wrapNone/>
              <wp:docPr id="317" name="Shape 317"/>
              <a:graphic xmlns:a="http://schemas.openxmlformats.org/drawingml/2006/main">
                <a:graphicData uri="http://schemas.microsoft.com/office/word/2010/wordprocessingShape">
                  <wps:wsp>
                    <wps:cNvSpPr txBox="1"/>
                    <wps:spPr>
                      <a:xfrm>
                        <a:ext cx="4953000" cy="161290"/>
                      </a:xfrm>
                      <a:prstGeom prst="rect"/>
                      <a:noFill/>
                    </wps:spPr>
                    <wps:txbx>
                      <w:txbxContent>
                        <w:p>
                          <w:pPr>
                            <w:pStyle w:val="Style43"/>
                            <w:keepNext w:val="0"/>
                            <w:keepLines w:val="0"/>
                            <w:widowControl w:val="0"/>
                            <w:shd w:val="clear" w:color="auto" w:fill="auto"/>
                            <w:tabs>
                              <w:tab w:pos="7771" w:val="right"/>
                            </w:tabs>
                            <w:bidi w:val="0"/>
                            <w:spacing w:before="0" w:after="0" w:line="240" w:lineRule="auto"/>
                            <w:ind w:left="0" w:right="0" w:firstLine="0"/>
                            <w:jc w:val="left"/>
                          </w:pPr>
                          <w:r>
                            <w:rPr>
                              <w:color w:val="051EEF"/>
                              <w:spacing w:val="0"/>
                              <w:w w:val="100"/>
                              <w:position w:val="0"/>
                              <w:u w:val="single"/>
                            </w:rPr>
                            <w:t>的</w:t>
                          </w:r>
                          <w:r>
                            <w:rPr>
                              <w:color w:val="051EEF"/>
                              <w:spacing w:val="0"/>
                              <w:w w:val="100"/>
                              <w:position w:val="0"/>
                            </w:rPr>
                            <w:tab/>
                          </w: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wps:txbx>
                    <wps:bodyPr lIns="0" tIns="0" rIns="0" bIns="0">
                      <a:spAutoFit/>
                    </wps:bodyPr>
                  </wps:wsp>
                </a:graphicData>
              </a:graphic>
            </wp:anchor>
          </w:drawing>
        </mc:Choice>
        <mc:Fallback>
          <w:pict>
            <v:shape id="_x0000_s1343" type="#_x0000_t202" style="position:absolute;margin-left:90.75pt;margin-top:39.649999999999999pt;width:390.pt;height:12.700000000000001pt;z-index:-188743881;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7771" w:val="right"/>
                      </w:tabs>
                      <w:bidi w:val="0"/>
                      <w:spacing w:before="0" w:after="0" w:line="240" w:lineRule="auto"/>
                      <w:ind w:left="0" w:right="0" w:firstLine="0"/>
                      <w:jc w:val="left"/>
                    </w:pPr>
                    <w:r>
                      <w:rPr>
                        <w:color w:val="051EEF"/>
                        <w:spacing w:val="0"/>
                        <w:w w:val="100"/>
                        <w:position w:val="0"/>
                        <w:u w:val="single"/>
                      </w:rPr>
                      <w:t>的</w:t>
                    </w:r>
                    <w:r>
                      <w:rPr>
                        <w:color w:val="051EEF"/>
                        <w:spacing w:val="0"/>
                        <w:w w:val="100"/>
                        <w:position w:val="0"/>
                      </w:rPr>
                      <w:tab/>
                    </w: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762635</wp:posOffset>
              </wp:positionV>
              <wp:extent cx="5318760" cy="0"/>
              <wp:wrapNone/>
              <wp:docPr id="319" name="Shape 31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350000000000009pt;margin-top:60.050000000000004pt;width:418.8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4805680</wp:posOffset>
              </wp:positionH>
              <wp:positionV relativeFrom="page">
                <wp:posOffset>591820</wp:posOffset>
              </wp:positionV>
              <wp:extent cx="1298575" cy="106680"/>
              <wp:wrapNone/>
              <wp:docPr id="323" name="Shape 323"/>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49" type="#_x0000_t202" style="position:absolute;margin-left:378.40000000000003pt;margin-top:46.600000000000001pt;width:102.25pt;height:8.4000000000000004pt;z-index:-18874387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798830</wp:posOffset>
              </wp:positionV>
              <wp:extent cx="5318760" cy="0"/>
              <wp:wrapNone/>
              <wp:docPr id="325" name="Shape 32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62.899999999999999pt;width:418.8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4805680</wp:posOffset>
              </wp:positionH>
              <wp:positionV relativeFrom="page">
                <wp:posOffset>591820</wp:posOffset>
              </wp:positionV>
              <wp:extent cx="1298575" cy="106680"/>
              <wp:wrapNone/>
              <wp:docPr id="328" name="Shape 328"/>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54" type="#_x0000_t202" style="position:absolute;margin-left:378.40000000000003pt;margin-top:46.600000000000001pt;width:102.25pt;height:8.4000000000000004pt;z-index:-18874387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r>
                      <w:rPr>
                        <w:rFonts w:ascii="Times New Roman" w:eastAsia="Times New Roman" w:hAnsi="Times New Roman" w:cs="Times New Roman"/>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798830</wp:posOffset>
              </wp:positionV>
              <wp:extent cx="5318760" cy="0"/>
              <wp:wrapNone/>
              <wp:docPr id="330" name="Shape 33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62.899999999999999pt;width:418.8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4692650</wp:posOffset>
              </wp:positionH>
              <wp:positionV relativeFrom="page">
                <wp:posOffset>561340</wp:posOffset>
              </wp:positionV>
              <wp:extent cx="1298575" cy="106680"/>
              <wp:wrapNone/>
              <wp:docPr id="26" name="Shape 26"/>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2" type="#_x0000_t202" style="position:absolute;margin-left:369.5pt;margin-top:44.200000000000003pt;width:102.25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28" name="Shape 2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4692650</wp:posOffset>
              </wp:positionH>
              <wp:positionV relativeFrom="page">
                <wp:posOffset>561340</wp:posOffset>
              </wp:positionV>
              <wp:extent cx="1298575" cy="106680"/>
              <wp:wrapNone/>
              <wp:docPr id="31" name="Shape 31"/>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7" type="#_x0000_t202" style="position:absolute;margin-left:369.5pt;margin-top:44.200000000000003pt;width:102.25pt;height:8.4000000000000004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33" name="Shape 3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1198880</wp:posOffset>
              </wp:positionH>
              <wp:positionV relativeFrom="page">
                <wp:posOffset>491490</wp:posOffset>
              </wp:positionV>
              <wp:extent cx="4791710" cy="179705"/>
              <wp:wrapNone/>
              <wp:docPr id="36" name="Shape 36"/>
              <a:graphic xmlns:a="http://schemas.openxmlformats.org/drawingml/2006/main">
                <a:graphicData uri="http://schemas.microsoft.com/office/word/2010/wordprocessingShape">
                  <wps:wsp>
                    <wps:cNvSpPr txBox="1"/>
                    <wps:spPr>
                      <a:xfrm>
                        <a:ext cx="4791710" cy="179705"/>
                      </a:xfrm>
                      <a:prstGeom prst="rect"/>
                      <a:noFill/>
                    </wps:spPr>
                    <wps:txbx>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62" type="#_x0000_t202" style="position:absolute;margin-left:94.400000000000006pt;margin-top:38.700000000000003pt;width:377.30000000000001pt;height:14.15pt;z-index:-18874403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707390</wp:posOffset>
              </wp:positionV>
              <wp:extent cx="5318760" cy="0"/>
              <wp:wrapNone/>
              <wp:docPr id="38" name="Shape 3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50000000000006pt;margin-top:55.700000000000003pt;width:418.8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1198880</wp:posOffset>
              </wp:positionH>
              <wp:positionV relativeFrom="page">
                <wp:posOffset>491490</wp:posOffset>
              </wp:positionV>
              <wp:extent cx="4791710" cy="179705"/>
              <wp:wrapNone/>
              <wp:docPr id="41" name="Shape 41"/>
              <a:graphic xmlns:a="http://schemas.openxmlformats.org/drawingml/2006/main">
                <a:graphicData uri="http://schemas.microsoft.com/office/word/2010/wordprocessingShape">
                  <wps:wsp>
                    <wps:cNvSpPr txBox="1"/>
                    <wps:spPr>
                      <a:xfrm>
                        <a:ext cx="4791710" cy="179705"/>
                      </a:xfrm>
                      <a:prstGeom prst="rect"/>
                      <a:noFill/>
                    </wps:spPr>
                    <wps:txbx>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67" type="#_x0000_t202" style="position:absolute;margin-left:94.400000000000006pt;margin-top:38.700000000000003pt;width:377.30000000000001pt;height:14.15pt;z-index:-18874403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93" w:val="right"/>
                      </w:tabs>
                      <w:bidi w:val="0"/>
                      <w:spacing w:before="0" w:after="0" w:line="240" w:lineRule="auto"/>
                      <w:ind w:left="0" w:right="0" w:firstLine="0"/>
                      <w:jc w:val="left"/>
                      <w:rPr>
                        <w:sz w:val="18"/>
                        <w:szCs w:val="18"/>
                      </w:rPr>
                    </w:pPr>
                    <w:r>
                      <w:rPr>
                        <w:color w:val="051EEF"/>
                        <w:spacing w:val="0"/>
                        <w:w w:val="100"/>
                        <w:position w:val="0"/>
                        <w:sz w:val="18"/>
                        <w:szCs w:val="18"/>
                      </w:rPr>
                      <w:t>C</w:t>
                      <w:tab/>
                    </w:r>
                    <w:r>
                      <w:rPr>
                        <w:rFonts w:ascii="SimSun" w:eastAsia="SimSun" w:hAnsi="SimSun" w:cs="SimSun"/>
                        <w:color w:val="000000"/>
                        <w:spacing w:val="0"/>
                        <w:w w:val="100"/>
                        <w:position w:val="0"/>
                        <w:sz w:val="18"/>
                        <w:szCs w:val="18"/>
                      </w:rPr>
                      <w:t>东港股份</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707390</wp:posOffset>
              </wp:positionV>
              <wp:extent cx="5318760" cy="0"/>
              <wp:wrapNone/>
              <wp:docPr id="43" name="Shape 4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50000000000006pt;margin-top:55.700000000000003pt;width:418.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bCs/>
      <w:i w:val="0"/>
      <w:iCs w:val="0"/>
      <w:smallCaps w:val="0"/>
      <w:strike w:val="0"/>
      <w:sz w:val="50"/>
      <w:szCs w:val="50"/>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2)_"/>
    <w:basedOn w:val="DefaultParagraphFont"/>
    <w:link w:val="Style8"/>
    <w:rPr>
      <w:rFonts w:ascii="SimSun" w:eastAsia="SimSun" w:hAnsi="SimSun" w:cs="SimSun"/>
      <w:b w:val="0"/>
      <w:bCs w:val="0"/>
      <w:i w:val="0"/>
      <w:iCs w:val="0"/>
      <w:smallCaps w:val="0"/>
      <w:strike w:val="0"/>
      <w:u w:val="none"/>
      <w:shd w:val="clear" w:color="auto" w:fill="auto"/>
    </w:rPr>
  </w:style>
  <w:style w:type="character" w:customStyle="1" w:styleId="CharStyle13">
    <w:name w:val="正文文本 (4)_"/>
    <w:basedOn w:val="DefaultParagraphFont"/>
    <w:link w:val="Style12"/>
    <w:rPr>
      <w:rFonts w:ascii="SimSun" w:eastAsia="SimSun" w:hAnsi="SimSun" w:cs="SimSun"/>
      <w:b w:val="0"/>
      <w:bCs w:val="0"/>
      <w:i w:val="0"/>
      <w:iCs w:val="0"/>
      <w:smallCaps w:val="0"/>
      <w:strike w:val="0"/>
      <w:sz w:val="30"/>
      <w:szCs w:val="30"/>
      <w:u w:val="none"/>
      <w:shd w:val="clear" w:color="auto" w:fill="auto"/>
    </w:rPr>
  </w:style>
  <w:style w:type="character" w:customStyle="1" w:styleId="CharStyle16">
    <w:name w:val="正文文本 (5)_"/>
    <w:basedOn w:val="DefaultParagraphFont"/>
    <w:link w:val="Style15"/>
    <w:rPr>
      <w:rFonts w:ascii="SimSun" w:eastAsia="SimSun" w:hAnsi="SimSun" w:cs="SimSun"/>
      <w:b/>
      <w:bCs/>
      <w:i w:val="0"/>
      <w:iCs w:val="0"/>
      <w:smallCaps w:val="0"/>
      <w:strike w:val="0"/>
      <w:sz w:val="36"/>
      <w:szCs w:val="36"/>
      <w:u w:val="none"/>
      <w:shd w:val="clear" w:color="auto" w:fill="auto"/>
    </w:rPr>
  </w:style>
  <w:style w:type="character" w:customStyle="1" w:styleId="CharStyle22">
    <w:name w:val="目录_"/>
    <w:basedOn w:val="DefaultParagraphFont"/>
    <w:link w:val="Style21"/>
    <w:rPr>
      <w:rFonts w:ascii="SimHei" w:eastAsia="SimHei" w:hAnsi="SimHei" w:cs="SimHei"/>
      <w:b w:val="0"/>
      <w:bCs w:val="0"/>
      <w:i w:val="0"/>
      <w:iCs w:val="0"/>
      <w:smallCaps w:val="0"/>
      <w:strike w:val="0"/>
      <w:u w:val="none"/>
      <w:shd w:val="clear" w:color="auto" w:fill="auto"/>
    </w:rPr>
  </w:style>
  <w:style w:type="character" w:customStyle="1" w:styleId="CharStyle25">
    <w:name w:val="标题 #1_"/>
    <w:basedOn w:val="DefaultParagraphFont"/>
    <w:link w:val="Style24"/>
    <w:rPr>
      <w:rFonts w:ascii="SimSun" w:eastAsia="SimSun" w:hAnsi="SimSun" w:cs="SimSun"/>
      <w:b/>
      <w:bCs/>
      <w:i w:val="0"/>
      <w:iCs w:val="0"/>
      <w:smallCaps w:val="0"/>
      <w:strike w:val="0"/>
      <w:sz w:val="30"/>
      <w:szCs w:val="30"/>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20"/>
      <w:szCs w:val="20"/>
      <w:u w:val="none"/>
      <w:shd w:val="clear" w:color="auto" w:fill="auto"/>
    </w:rPr>
  </w:style>
  <w:style w:type="character" w:customStyle="1" w:styleId="CharStyle34">
    <w:name w:val="其他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44">
    <w:name w:val="页眉或页脚_"/>
    <w:basedOn w:val="DefaultParagraphFont"/>
    <w:link w:val="Style43"/>
    <w:rPr>
      <w:rFonts w:ascii="SimSun" w:eastAsia="SimSun" w:hAnsi="SimSun" w:cs="SimSun"/>
      <w:b w:val="0"/>
      <w:bCs w:val="0"/>
      <w:i w:val="0"/>
      <w:iCs w:val="0"/>
      <w:smallCaps w:val="0"/>
      <w:strike w:val="0"/>
      <w:sz w:val="18"/>
      <w:szCs w:val="18"/>
      <w:u w:val="none"/>
      <w:shd w:val="clear" w:color="auto" w:fill="auto"/>
    </w:rPr>
  </w:style>
  <w:style w:type="character" w:customStyle="1" w:styleId="CharStyle50">
    <w:name w:val="标题 #2_"/>
    <w:basedOn w:val="DefaultParagraphFont"/>
    <w:link w:val="Style49"/>
    <w:rPr>
      <w:rFonts w:ascii="SimSun" w:eastAsia="SimSun" w:hAnsi="SimSun" w:cs="SimSun"/>
      <w:b/>
      <w:bCs/>
      <w:i w:val="0"/>
      <w:iCs w:val="0"/>
      <w:smallCaps w:val="0"/>
      <w:strike w:val="0"/>
      <w:sz w:val="22"/>
      <w:szCs w:val="22"/>
      <w:u w:val="none"/>
      <w:shd w:val="clear" w:color="auto" w:fill="auto"/>
    </w:rPr>
  </w:style>
  <w:style w:type="character" w:customStyle="1" w:styleId="CharStyle53">
    <w:name w:val="标题 #3_"/>
    <w:basedOn w:val="DefaultParagraphFont"/>
    <w:link w:val="Style52"/>
    <w:rPr>
      <w:rFonts w:ascii="SimSun" w:eastAsia="SimSun" w:hAnsi="SimSun" w:cs="SimSun"/>
      <w:b/>
      <w:bCs/>
      <w:i w:val="0"/>
      <w:iCs w:val="0"/>
      <w:smallCaps w:val="0"/>
      <w:strike w:val="0"/>
      <w:sz w:val="20"/>
      <w:szCs w:val="20"/>
      <w:u w:val="none"/>
      <w:shd w:val="clear" w:color="auto" w:fill="auto"/>
    </w:rPr>
  </w:style>
  <w:style w:type="character" w:customStyle="1" w:styleId="CharStyle69">
    <w:name w:val="正文文本 (8)_"/>
    <w:basedOn w:val="DefaultParagraphFont"/>
    <w:link w:val="Style68"/>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正文文本 (3)"/>
    <w:basedOn w:val="Normal"/>
    <w:link w:val="CharStyle3"/>
    <w:pPr>
      <w:widowControl w:val="0"/>
      <w:shd w:val="clear" w:color="auto" w:fill="auto"/>
      <w:spacing w:before="920" w:after="830"/>
      <w:jc w:val="center"/>
    </w:pPr>
    <w:rPr>
      <w:rFonts w:ascii="SimSun" w:eastAsia="SimSun" w:hAnsi="SimSun" w:cs="SimSun"/>
      <w:b/>
      <w:bCs/>
      <w:i w:val="0"/>
      <w:iCs w:val="0"/>
      <w:smallCaps w:val="0"/>
      <w:strike w:val="0"/>
      <w:sz w:val="50"/>
      <w:szCs w:val="50"/>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2)"/>
    <w:basedOn w:val="Normal"/>
    <w:link w:val="CharStyle9"/>
    <w:pPr>
      <w:widowControl w:val="0"/>
      <w:shd w:val="clear" w:color="auto" w:fill="auto"/>
      <w:spacing w:after="440" w:line="463" w:lineRule="exact"/>
      <w:ind w:firstLine="480"/>
    </w:pPr>
    <w:rPr>
      <w:rFonts w:ascii="SimSun" w:eastAsia="SimSun" w:hAnsi="SimSun" w:cs="SimSun"/>
      <w:b w:val="0"/>
      <w:bCs w:val="0"/>
      <w:i w:val="0"/>
      <w:iCs w:val="0"/>
      <w:smallCaps w:val="0"/>
      <w:strike w:val="0"/>
      <w:u w:val="none"/>
      <w:shd w:val="clear" w:color="auto" w:fill="auto"/>
    </w:rPr>
  </w:style>
  <w:style w:type="paragraph" w:customStyle="1" w:styleId="Style12">
    <w:name w:val="正文文本 (4)"/>
    <w:basedOn w:val="Normal"/>
    <w:link w:val="CharStyle13"/>
    <w:pPr>
      <w:widowControl w:val="0"/>
      <w:shd w:val="clear" w:color="auto" w:fill="auto"/>
      <w:jc w:val="center"/>
    </w:pPr>
    <w:rPr>
      <w:rFonts w:ascii="SimSun" w:eastAsia="SimSun" w:hAnsi="SimSun" w:cs="SimSun"/>
      <w:b w:val="0"/>
      <w:bCs w:val="0"/>
      <w:i w:val="0"/>
      <w:iCs w:val="0"/>
      <w:smallCaps w:val="0"/>
      <w:strike w:val="0"/>
      <w:sz w:val="30"/>
      <w:szCs w:val="30"/>
      <w:u w:val="none"/>
      <w:shd w:val="clear" w:color="auto" w:fill="auto"/>
    </w:rPr>
  </w:style>
  <w:style w:type="paragraph" w:customStyle="1" w:styleId="Style15">
    <w:name w:val="正文文本 (5)"/>
    <w:basedOn w:val="Normal"/>
    <w:link w:val="CharStyle16"/>
    <w:pPr>
      <w:widowControl w:val="0"/>
      <w:shd w:val="clear" w:color="auto" w:fill="auto"/>
      <w:spacing w:after="920"/>
      <w:jc w:val="center"/>
    </w:pPr>
    <w:rPr>
      <w:rFonts w:ascii="SimSun" w:eastAsia="SimSun" w:hAnsi="SimSun" w:cs="SimSun"/>
      <w:b/>
      <w:bCs/>
      <w:i w:val="0"/>
      <w:iCs w:val="0"/>
      <w:smallCaps w:val="0"/>
      <w:strike w:val="0"/>
      <w:sz w:val="36"/>
      <w:szCs w:val="36"/>
      <w:u w:val="none"/>
      <w:shd w:val="clear" w:color="auto" w:fill="auto"/>
    </w:rPr>
  </w:style>
  <w:style w:type="paragraph" w:customStyle="1" w:styleId="Style21">
    <w:name w:val="目录"/>
    <w:basedOn w:val="Normal"/>
    <w:link w:val="CharStyle22"/>
    <w:pPr>
      <w:widowControl w:val="0"/>
      <w:shd w:val="clear" w:color="auto" w:fill="auto"/>
      <w:spacing w:after="340"/>
    </w:pPr>
    <w:rPr>
      <w:rFonts w:ascii="SimHei" w:eastAsia="SimHei" w:hAnsi="SimHei" w:cs="SimHei"/>
      <w:b w:val="0"/>
      <w:bCs w:val="0"/>
      <w:i w:val="0"/>
      <w:iCs w:val="0"/>
      <w:smallCaps w:val="0"/>
      <w:strike w:val="0"/>
      <w:u w:val="none"/>
      <w:shd w:val="clear" w:color="auto" w:fill="auto"/>
    </w:rPr>
  </w:style>
  <w:style w:type="paragraph" w:customStyle="1" w:styleId="Style24">
    <w:name w:val="标题 #1"/>
    <w:basedOn w:val="Normal"/>
    <w:link w:val="CharStyle25"/>
    <w:pPr>
      <w:widowControl w:val="0"/>
      <w:shd w:val="clear" w:color="auto" w:fill="auto"/>
      <w:spacing w:before="190" w:after="550"/>
      <w:jc w:val="center"/>
      <w:outlineLvl w:val="0"/>
    </w:pPr>
    <w:rPr>
      <w:rFonts w:ascii="SimSun" w:eastAsia="SimSun" w:hAnsi="SimSun" w:cs="SimSun"/>
      <w:b/>
      <w:bCs/>
      <w:i w:val="0"/>
      <w:iCs w:val="0"/>
      <w:smallCaps w:val="0"/>
      <w:strike w:val="0"/>
      <w:sz w:val="30"/>
      <w:szCs w:val="30"/>
      <w:u w:val="none"/>
      <w:shd w:val="clear" w:color="auto" w:fill="auto"/>
    </w:rPr>
  </w:style>
  <w:style w:type="paragraph" w:customStyle="1" w:styleId="Style27">
    <w:name w:val="正文文本"/>
    <w:basedOn w:val="Normal"/>
    <w:link w:val="CharStyle28"/>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3">
    <w:name w:val="其他"/>
    <w:basedOn w:val="Normal"/>
    <w:link w:val="CharStyle34"/>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3">
    <w:name w:val="页眉或页脚"/>
    <w:basedOn w:val="Normal"/>
    <w:link w:val="CharStyle4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49">
    <w:name w:val="标题 #2"/>
    <w:basedOn w:val="Normal"/>
    <w:link w:val="CharStyle50"/>
    <w:pPr>
      <w:widowControl w:val="0"/>
      <w:shd w:val="clear" w:color="auto" w:fill="auto"/>
      <w:jc w:val="center"/>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52">
    <w:name w:val="标题 #3"/>
    <w:basedOn w:val="Normal"/>
    <w:link w:val="CharStyle53"/>
    <w:pPr>
      <w:widowControl w:val="0"/>
      <w:shd w:val="clear" w:color="auto" w:fill="auto"/>
      <w:jc w:val="center"/>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68">
    <w:name w:val="正文文本 (8)"/>
    <w:basedOn w:val="Normal"/>
    <w:link w:val="CharStyle69"/>
    <w:pPr>
      <w:widowControl w:val="0"/>
      <w:shd w:val="clear" w:color="auto" w:fill="auto"/>
      <w:spacing w:after="80"/>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image" Target="media/image4.jpeg"/><Relationship Id="rId30" Type="http://schemas.openxmlformats.org/officeDocument/2006/relationships/image" Target="media/image4.jpeg" TargetMode="Externa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image" Target="media/image5.jpeg"/><Relationship Id="rId36" Type="http://schemas.openxmlformats.org/officeDocument/2006/relationships/image" Target="media/image5.jpeg" TargetMode="External"/><Relationship Id="rId37" Type="http://schemas.openxmlformats.org/officeDocument/2006/relationships/image" Target="media/image6.png"/><Relationship Id="rId38" Type="http://schemas.openxmlformats.org/officeDocument/2006/relationships/image" Target="media/image6.png" TargetMode="Externa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header" Target="header13.xml"/><Relationship Id="rId42" Type="http://schemas.openxmlformats.org/officeDocument/2006/relationships/footer" Target="footer13.xml"/><Relationship Id="rId43" Type="http://schemas.openxmlformats.org/officeDocument/2006/relationships/header" Target="header14.xml"/><Relationship Id="rId44" Type="http://schemas.openxmlformats.org/officeDocument/2006/relationships/footer" Target="footer14.xml"/><Relationship Id="rId45" Type="http://schemas.openxmlformats.org/officeDocument/2006/relationships/header" Target="header15.xml"/><Relationship Id="rId46" Type="http://schemas.openxmlformats.org/officeDocument/2006/relationships/footer" Target="footer15.xml"/><Relationship Id="rId47" Type="http://schemas.openxmlformats.org/officeDocument/2006/relationships/image" Target="media/image7.jpeg"/><Relationship Id="rId48" Type="http://schemas.openxmlformats.org/officeDocument/2006/relationships/image" Target="media/image7.jpeg" TargetMode="External"/><Relationship Id="rId49" Type="http://schemas.openxmlformats.org/officeDocument/2006/relationships/header" Target="header16.xml"/><Relationship Id="rId50" Type="http://schemas.openxmlformats.org/officeDocument/2006/relationships/footer" Target="footer16.xml"/><Relationship Id="rId51" Type="http://schemas.openxmlformats.org/officeDocument/2006/relationships/header" Target="header17.xml"/><Relationship Id="rId52" Type="http://schemas.openxmlformats.org/officeDocument/2006/relationships/footer" Target="footer17.xml"/><Relationship Id="rId53" Type="http://schemas.openxmlformats.org/officeDocument/2006/relationships/header" Target="header18.xml"/><Relationship Id="rId54" Type="http://schemas.openxmlformats.org/officeDocument/2006/relationships/footer" Target="footer18.xml"/><Relationship Id="rId55" Type="http://schemas.openxmlformats.org/officeDocument/2006/relationships/header" Target="header19.xml"/><Relationship Id="rId56" Type="http://schemas.openxmlformats.org/officeDocument/2006/relationships/footer" Target="footer19.xml"/><Relationship Id="rId57" Type="http://schemas.openxmlformats.org/officeDocument/2006/relationships/image" Target="media/image8.jpeg"/><Relationship Id="rId58" Type="http://schemas.openxmlformats.org/officeDocument/2006/relationships/image" Target="media/image8.jpeg" TargetMode="External"/><Relationship Id="rId59" Type="http://schemas.openxmlformats.org/officeDocument/2006/relationships/header" Target="header20.xml"/><Relationship Id="rId60" Type="http://schemas.openxmlformats.org/officeDocument/2006/relationships/footer" Target="footer20.xml"/><Relationship Id="rId61" Type="http://schemas.openxmlformats.org/officeDocument/2006/relationships/header" Target="header21.xml"/><Relationship Id="rId62" Type="http://schemas.openxmlformats.org/officeDocument/2006/relationships/footer" Target="footer21.xml"/><Relationship Id="rId63" Type="http://schemas.openxmlformats.org/officeDocument/2006/relationships/header" Target="header22.xml"/><Relationship Id="rId64" Type="http://schemas.openxmlformats.org/officeDocument/2006/relationships/footer" Target="footer22.xml"/><Relationship Id="rId65" Type="http://schemas.openxmlformats.org/officeDocument/2006/relationships/header" Target="header23.xml"/><Relationship Id="rId66" Type="http://schemas.openxmlformats.org/officeDocument/2006/relationships/footer" Target="footer23.xml"/><Relationship Id="rId67" Type="http://schemas.openxmlformats.org/officeDocument/2006/relationships/image" Target="media/image9.jpeg"/><Relationship Id="rId68" Type="http://schemas.openxmlformats.org/officeDocument/2006/relationships/image" Target="media/image9.jpeg" TargetMode="External"/><Relationship Id="rId69" Type="http://schemas.openxmlformats.org/officeDocument/2006/relationships/header" Target="header24.xml"/><Relationship Id="rId70" Type="http://schemas.openxmlformats.org/officeDocument/2006/relationships/footer" Target="footer24.xml"/><Relationship Id="rId71" Type="http://schemas.openxmlformats.org/officeDocument/2006/relationships/header" Target="header25.xml"/><Relationship Id="rId72" Type="http://schemas.openxmlformats.org/officeDocument/2006/relationships/footer" Target="footer25.xml"/><Relationship Id="rId73" Type="http://schemas.openxmlformats.org/officeDocument/2006/relationships/image" Target="media/image10.jpeg"/><Relationship Id="rId74" Type="http://schemas.openxmlformats.org/officeDocument/2006/relationships/image" Target="media/image10.jpeg" TargetMode="External"/><Relationship Id="rId75" Type="http://schemas.openxmlformats.org/officeDocument/2006/relationships/image" Target="media/image11.jpeg"/><Relationship Id="rId76" Type="http://schemas.openxmlformats.org/officeDocument/2006/relationships/image" Target="media/image11.jpeg" TargetMode="External"/><Relationship Id="rId77" Type="http://schemas.openxmlformats.org/officeDocument/2006/relationships/image" Target="media/image12.jpeg"/><Relationship Id="rId78" Type="http://schemas.openxmlformats.org/officeDocument/2006/relationships/image" Target="media/image12.jpeg" TargetMode="External"/><Relationship Id="rId79" Type="http://schemas.openxmlformats.org/officeDocument/2006/relationships/header" Target="header26.xml"/><Relationship Id="rId80" Type="http://schemas.openxmlformats.org/officeDocument/2006/relationships/footer" Target="footer26.xml"/><Relationship Id="rId81" Type="http://schemas.openxmlformats.org/officeDocument/2006/relationships/header" Target="header27.xml"/><Relationship Id="rId82" Type="http://schemas.openxmlformats.org/officeDocument/2006/relationships/footer" Target="footer27.xml"/><Relationship Id="rId83" Type="http://schemas.openxmlformats.org/officeDocument/2006/relationships/image" Target="media/image13.jpeg"/><Relationship Id="rId84" Type="http://schemas.openxmlformats.org/officeDocument/2006/relationships/image" Target="media/image13.jpeg" TargetMode="External"/><Relationship Id="rId85" Type="http://schemas.openxmlformats.org/officeDocument/2006/relationships/header" Target="header28.xml"/><Relationship Id="rId86" Type="http://schemas.openxmlformats.org/officeDocument/2006/relationships/footer" Target="footer28.xml"/><Relationship Id="rId87" Type="http://schemas.openxmlformats.org/officeDocument/2006/relationships/header" Target="header29.xml"/><Relationship Id="rId88" Type="http://schemas.openxmlformats.org/officeDocument/2006/relationships/footer" Target="footer29.xml"/><Relationship Id="rId89" Type="http://schemas.openxmlformats.org/officeDocument/2006/relationships/image" Target="media/image14.jpeg"/><Relationship Id="rId90" Type="http://schemas.openxmlformats.org/officeDocument/2006/relationships/image" Target="media/image14.jpeg" TargetMode="External"/><Relationship Id="rId91" Type="http://schemas.openxmlformats.org/officeDocument/2006/relationships/image" Target="media/image15.jpeg"/><Relationship Id="rId92" Type="http://schemas.openxmlformats.org/officeDocument/2006/relationships/image" Target="media/image15.jpeg" TargetMode="External"/><Relationship Id="rId93" Type="http://schemas.openxmlformats.org/officeDocument/2006/relationships/image" Target="media/image16.jpeg"/><Relationship Id="rId94" Type="http://schemas.openxmlformats.org/officeDocument/2006/relationships/image" Target="media/image16.jpeg" TargetMode="External"/><Relationship Id="rId95" Type="http://schemas.openxmlformats.org/officeDocument/2006/relationships/image" Target="media/image17.jpeg"/><Relationship Id="rId96" Type="http://schemas.openxmlformats.org/officeDocument/2006/relationships/image" Target="media/image17.jpeg" TargetMode="External"/><Relationship Id="rId97" Type="http://schemas.openxmlformats.org/officeDocument/2006/relationships/header" Target="header30.xml"/><Relationship Id="rId98" Type="http://schemas.openxmlformats.org/officeDocument/2006/relationships/footer" Target="footer30.xml"/><Relationship Id="rId99" Type="http://schemas.openxmlformats.org/officeDocument/2006/relationships/header" Target="header31.xml"/><Relationship Id="rId100" Type="http://schemas.openxmlformats.org/officeDocument/2006/relationships/footer" Target="footer31.xml"/><Relationship Id="rId101" Type="http://schemas.openxmlformats.org/officeDocument/2006/relationships/image" Target="media/image18.jpeg"/><Relationship Id="rId102" Type="http://schemas.openxmlformats.org/officeDocument/2006/relationships/image" Target="media/image18.jpeg" TargetMode="External"/><Relationship Id="rId103" Type="http://schemas.openxmlformats.org/officeDocument/2006/relationships/header" Target="header32.xml"/><Relationship Id="rId104" Type="http://schemas.openxmlformats.org/officeDocument/2006/relationships/footer" Target="footer32.xml"/><Relationship Id="rId105" Type="http://schemas.openxmlformats.org/officeDocument/2006/relationships/header" Target="header33.xml"/><Relationship Id="rId106" Type="http://schemas.openxmlformats.org/officeDocument/2006/relationships/footer" Target="footer33.xml"/><Relationship Id="rId107" Type="http://schemas.openxmlformats.org/officeDocument/2006/relationships/header" Target="header34.xml"/><Relationship Id="rId108" Type="http://schemas.openxmlformats.org/officeDocument/2006/relationships/footer" Target="footer34.xml"/><Relationship Id="rId109" Type="http://schemas.openxmlformats.org/officeDocument/2006/relationships/header" Target="header35.xml"/><Relationship Id="rId110" Type="http://schemas.openxmlformats.org/officeDocument/2006/relationships/footer" Target="footer35.xml"/><Relationship Id="rId111" Type="http://schemas.openxmlformats.org/officeDocument/2006/relationships/header" Target="header36.xml"/><Relationship Id="rId112" Type="http://schemas.openxmlformats.org/officeDocument/2006/relationships/footer" Target="footer36.xml"/><Relationship Id="rId113" Type="http://schemas.openxmlformats.org/officeDocument/2006/relationships/image" Target="media/image19.jpeg"/><Relationship Id="rId114" Type="http://schemas.openxmlformats.org/officeDocument/2006/relationships/image" Target="media/image19.jpeg" TargetMode="External"/><Relationship Id="rId115" Type="http://schemas.openxmlformats.org/officeDocument/2006/relationships/header" Target="header37.xml"/><Relationship Id="rId116" Type="http://schemas.openxmlformats.org/officeDocument/2006/relationships/footer" Target="footer37.xml"/><Relationship Id="rId117" Type="http://schemas.openxmlformats.org/officeDocument/2006/relationships/header" Target="header38.xml"/><Relationship Id="rId118" Type="http://schemas.openxmlformats.org/officeDocument/2006/relationships/footer" Target="footer38.xml"/><Relationship Id="rId119" Type="http://schemas.openxmlformats.org/officeDocument/2006/relationships/image" Target="media/image20.jpeg"/><Relationship Id="rId120" Type="http://schemas.openxmlformats.org/officeDocument/2006/relationships/image" Target="media/image20.jpeg" TargetMode="External"/><Relationship Id="rId121" Type="http://schemas.openxmlformats.org/officeDocument/2006/relationships/image" Target="media/image21.jpeg"/><Relationship Id="rId122" Type="http://schemas.openxmlformats.org/officeDocument/2006/relationships/image" Target="media/image21.jpeg" TargetMode="External"/><Relationship Id="rId123" Type="http://schemas.openxmlformats.org/officeDocument/2006/relationships/header" Target="header39.xml"/><Relationship Id="rId124" Type="http://schemas.openxmlformats.org/officeDocument/2006/relationships/footer" Target="footer39.xml"/><Relationship Id="rId125" Type="http://schemas.openxmlformats.org/officeDocument/2006/relationships/header" Target="header40.xml"/><Relationship Id="rId126" Type="http://schemas.openxmlformats.org/officeDocument/2006/relationships/footer" Target="footer40.xml"/><Relationship Id="rId127" Type="http://schemas.openxmlformats.org/officeDocument/2006/relationships/image" Target="media/image22.jpeg"/><Relationship Id="rId128" Type="http://schemas.openxmlformats.org/officeDocument/2006/relationships/image" Target="media/image22.jpeg" TargetMode="External"/><Relationship Id="rId129" Type="http://schemas.openxmlformats.org/officeDocument/2006/relationships/header" Target="header41.xml"/><Relationship Id="rId130" Type="http://schemas.openxmlformats.org/officeDocument/2006/relationships/footer" Target="footer41.xml"/><Relationship Id="rId131" Type="http://schemas.openxmlformats.org/officeDocument/2006/relationships/header" Target="header42.xml"/><Relationship Id="rId132" Type="http://schemas.openxmlformats.org/officeDocument/2006/relationships/footer" Target="footer42.xml"/><Relationship Id="rId133" Type="http://schemas.openxmlformats.org/officeDocument/2006/relationships/header" Target="header43.xml"/><Relationship Id="rId134" Type="http://schemas.openxmlformats.org/officeDocument/2006/relationships/footer" Target="footer43.xml"/><Relationship Id="rId135" Type="http://schemas.openxmlformats.org/officeDocument/2006/relationships/header" Target="header44.xml"/><Relationship Id="rId136" Type="http://schemas.openxmlformats.org/officeDocument/2006/relationships/footer" Target="footer44.xml"/><Relationship Id="rId137" Type="http://schemas.openxmlformats.org/officeDocument/2006/relationships/header" Target="header45.xml"/><Relationship Id="rId138" Type="http://schemas.openxmlformats.org/officeDocument/2006/relationships/footer" Target="footer45.xml"/><Relationship Id="rId139" Type="http://schemas.openxmlformats.org/officeDocument/2006/relationships/header" Target="header46.xml"/><Relationship Id="rId140" Type="http://schemas.openxmlformats.org/officeDocument/2006/relationships/footer" Target="footer46.xml"/><Relationship Id="rId141" Type="http://schemas.openxmlformats.org/officeDocument/2006/relationships/header" Target="header47.xml"/><Relationship Id="rId142" Type="http://schemas.openxmlformats.org/officeDocument/2006/relationships/footer" Target="footer47.xml"/><Relationship Id="rId143" Type="http://schemas.openxmlformats.org/officeDocument/2006/relationships/header" Target="header48.xml"/><Relationship Id="rId144" Type="http://schemas.openxmlformats.org/officeDocument/2006/relationships/footer" Target="footer48.xml"/><Relationship Id="rId145" Type="http://schemas.openxmlformats.org/officeDocument/2006/relationships/header" Target="header49.xml"/><Relationship Id="rId146" Type="http://schemas.openxmlformats.org/officeDocument/2006/relationships/footer" Target="footer49.xml"/><Relationship Id="rId147" Type="http://schemas.openxmlformats.org/officeDocument/2006/relationships/header" Target="header50.xml"/><Relationship Id="rId148" Type="http://schemas.openxmlformats.org/officeDocument/2006/relationships/footer" Target="footer50.xml"/><Relationship Id="rId149" Type="http://schemas.openxmlformats.org/officeDocument/2006/relationships/image" Target="media/image23.jpeg"/><Relationship Id="rId150" Type="http://schemas.openxmlformats.org/officeDocument/2006/relationships/image" Target="media/image23.jpeg" TargetMode="External"/><Relationship Id="rId151" Type="http://schemas.openxmlformats.org/officeDocument/2006/relationships/header" Target="header51.xml"/><Relationship Id="rId152" Type="http://schemas.openxmlformats.org/officeDocument/2006/relationships/footer" Target="footer51.xml"/><Relationship Id="rId153" Type="http://schemas.openxmlformats.org/officeDocument/2006/relationships/header" Target="header52.xml"/><Relationship Id="rId154" Type="http://schemas.openxmlformats.org/officeDocument/2006/relationships/footer" Target="footer52.xml"/></Relationships>
</file>

<file path=docProps/core.xml><?xml version="1.0" encoding="utf-8"?>
<cp:coreProperties xmlns:cp="http://schemas.openxmlformats.org/package/2006/metadata/core-properties" xmlns:dc="http://purl.org/dc/elements/1.1/">
  <dc:title>Microsoft Word - 002117.doc</dc:title>
  <dc:subject/>
  <dc:creator>huanglimin</dc:creator>
  <cp:keywords/>
</cp:coreProperties>
</file>