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18"/>
          <w:szCs w:val="18"/>
        </w:rPr>
      </w:pPr>
    </w:p>
    <w:p>
      <w:pPr>
        <w:tabs>
          <w:tab w:pos="6307" w:val="left" w:leader="none"/>
        </w:tabs>
        <w:spacing w:line="460" w:lineRule="exact" w:before="0"/>
        <w:ind w:left="8" w:right="0" w:firstLine="0"/>
        <w:jc w:val="center"/>
        <w:rPr>
          <w:rFonts w:ascii="黑体" w:hAnsi="黑体" w:cs="黑体" w:eastAsia="黑体" w:hint="default"/>
          <w:sz w:val="36"/>
          <w:szCs w:val="36"/>
        </w:rPr>
      </w:pPr>
      <w:r>
        <w:rPr>
          <w:rFonts w:ascii="黑体" w:hAnsi="黑体" w:cs="黑体" w:eastAsia="黑体" w:hint="default"/>
          <w:sz w:val="36"/>
          <w:szCs w:val="36"/>
        </w:rPr>
        <w:t>股票代码：002118</w:t>
        <w:tab/>
        <w:t>股票简称：紫鑫药业</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11"/>
        <w:rPr>
          <w:rFonts w:ascii="黑体" w:hAnsi="黑体" w:cs="黑体" w:eastAsia="黑体" w:hint="default"/>
          <w:sz w:val="41"/>
          <w:szCs w:val="41"/>
        </w:rPr>
      </w:pPr>
    </w:p>
    <w:p>
      <w:pPr>
        <w:spacing w:before="0"/>
        <w:ind w:left="106" w:right="0" w:firstLine="0"/>
        <w:jc w:val="center"/>
        <w:rPr>
          <w:rFonts w:ascii="黑体" w:hAnsi="黑体" w:cs="黑体" w:eastAsia="黑体" w:hint="default"/>
          <w:sz w:val="44"/>
          <w:szCs w:val="44"/>
        </w:rPr>
      </w:pPr>
      <w:r>
        <w:rPr>
          <w:rFonts w:ascii="黑体" w:hAnsi="黑体" w:cs="黑体" w:eastAsia="黑体" w:hint="default"/>
          <w:sz w:val="44"/>
          <w:szCs w:val="44"/>
        </w:rPr>
        <w:t>吉林紫鑫药业股份有限公司</w:t>
      </w:r>
    </w:p>
    <w:p>
      <w:pPr>
        <w:spacing w:before="17"/>
        <w:ind w:left="106" w:right="0" w:firstLine="0"/>
        <w:jc w:val="center"/>
        <w:rPr>
          <w:rFonts w:ascii="宋体" w:hAnsi="宋体" w:cs="宋体" w:eastAsia="宋体" w:hint="default"/>
          <w:sz w:val="25"/>
          <w:szCs w:val="25"/>
        </w:rPr>
      </w:pPr>
      <w:r>
        <w:rPr>
          <w:rFonts w:ascii="宋体"/>
          <w:i/>
          <w:sz w:val="25"/>
        </w:rPr>
        <w:t>JILIN</w:t>
      </w:r>
      <w:r>
        <w:rPr>
          <w:rFonts w:ascii="宋体"/>
          <w:i/>
          <w:spacing w:val="-57"/>
          <w:sz w:val="25"/>
        </w:rPr>
        <w:t> </w:t>
      </w:r>
      <w:r>
        <w:rPr>
          <w:rFonts w:ascii="宋体"/>
          <w:i/>
          <w:sz w:val="25"/>
        </w:rPr>
        <w:t>ZIXIN</w:t>
      </w:r>
      <w:r>
        <w:rPr>
          <w:rFonts w:ascii="宋体"/>
          <w:i/>
          <w:spacing w:val="-57"/>
          <w:sz w:val="25"/>
        </w:rPr>
        <w:t> </w:t>
      </w:r>
      <w:r>
        <w:rPr>
          <w:rFonts w:ascii="宋体"/>
          <w:i/>
          <w:sz w:val="25"/>
        </w:rPr>
        <w:t>PHARMACEUTICAL</w:t>
      </w:r>
      <w:r>
        <w:rPr>
          <w:rFonts w:ascii="宋体"/>
          <w:i/>
          <w:spacing w:val="-57"/>
          <w:sz w:val="25"/>
        </w:rPr>
        <w:t> </w:t>
      </w:r>
      <w:r>
        <w:rPr>
          <w:rFonts w:ascii="宋体"/>
          <w:i/>
          <w:sz w:val="25"/>
        </w:rPr>
        <w:t>INDUSTRIAL</w:t>
      </w:r>
      <w:r>
        <w:rPr>
          <w:rFonts w:ascii="宋体"/>
          <w:i/>
          <w:spacing w:val="-57"/>
          <w:sz w:val="25"/>
        </w:rPr>
        <w:t> </w:t>
      </w:r>
      <w:r>
        <w:rPr>
          <w:rFonts w:ascii="宋体"/>
          <w:i/>
          <w:sz w:val="25"/>
        </w:rPr>
        <w:t>Co.,LTD</w:t>
      </w:r>
      <w:r>
        <w:rPr>
          <w:rFonts w:ascii="宋体"/>
          <w:sz w:val="25"/>
        </w:rPr>
      </w: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1"/>
        <w:rPr>
          <w:rFonts w:ascii="宋体" w:hAnsi="宋体" w:cs="宋体" w:eastAsia="宋体" w:hint="default"/>
          <w:i/>
          <w:sz w:val="17"/>
          <w:szCs w:val="17"/>
        </w:rPr>
      </w:pPr>
    </w:p>
    <w:p>
      <w:pPr>
        <w:spacing w:before="0"/>
        <w:ind w:left="104" w:right="0" w:firstLine="0"/>
        <w:jc w:val="center"/>
        <w:rPr>
          <w:rFonts w:ascii="黑体" w:hAnsi="黑体" w:cs="黑体" w:eastAsia="黑体" w:hint="default"/>
          <w:sz w:val="72"/>
          <w:szCs w:val="72"/>
        </w:rPr>
      </w:pPr>
      <w:r>
        <w:rPr>
          <w:rFonts w:ascii="黑体" w:hAnsi="黑体" w:cs="黑体" w:eastAsia="黑体" w:hint="default"/>
          <w:sz w:val="72"/>
          <w:szCs w:val="72"/>
        </w:rPr>
        <w:t>二○○七年年度报告</w:t>
      </w:r>
    </w:p>
    <w:p>
      <w:pPr>
        <w:spacing w:line="240" w:lineRule="auto" w:before="3"/>
        <w:rPr>
          <w:rFonts w:ascii="黑体" w:hAnsi="黑体" w:cs="黑体" w:eastAsia="黑体" w:hint="default"/>
          <w:sz w:val="8"/>
          <w:szCs w:val="8"/>
        </w:rPr>
      </w:pPr>
    </w:p>
    <w:p>
      <w:pPr>
        <w:spacing w:line="2542" w:lineRule="exact"/>
        <w:ind w:left="3748" w:right="0" w:firstLine="0"/>
        <w:rPr>
          <w:rFonts w:ascii="黑体" w:hAnsi="黑体" w:cs="黑体" w:eastAsia="黑体" w:hint="default"/>
          <w:sz w:val="20"/>
          <w:szCs w:val="20"/>
        </w:rPr>
      </w:pPr>
      <w:r>
        <w:rPr>
          <w:rFonts w:ascii="黑体" w:hAnsi="黑体" w:cs="黑体" w:eastAsia="黑体" w:hint="default"/>
          <w:position w:val="-50"/>
          <w:sz w:val="20"/>
          <w:szCs w:val="20"/>
        </w:rPr>
        <w:drawing>
          <wp:inline distT="0" distB="0" distL="0" distR="0">
            <wp:extent cx="1505427" cy="16144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05427" cy="1614487"/>
                    </a:xfrm>
                    <a:prstGeom prst="rect">
                      <a:avLst/>
                    </a:prstGeom>
                  </pic:spPr>
                </pic:pic>
              </a:graphicData>
            </a:graphic>
          </wp:inline>
        </w:drawing>
      </w:r>
      <w:r>
        <w:rPr>
          <w:rFonts w:ascii="黑体" w:hAnsi="黑体" w:cs="黑体" w:eastAsia="黑体" w:hint="default"/>
          <w:position w:val="-50"/>
          <w:sz w:val="20"/>
          <w:szCs w:val="20"/>
        </w:rPr>
      </w: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5"/>
        <w:rPr>
          <w:rFonts w:ascii="黑体" w:hAnsi="黑体" w:cs="黑体" w:eastAsia="黑体" w:hint="default"/>
          <w:sz w:val="75"/>
          <w:szCs w:val="75"/>
        </w:rPr>
      </w:pPr>
    </w:p>
    <w:p>
      <w:pPr>
        <w:spacing w:before="0"/>
        <w:ind w:left="106" w:right="0" w:firstLine="0"/>
        <w:jc w:val="center"/>
        <w:rPr>
          <w:rFonts w:ascii="黑体" w:hAnsi="黑体" w:cs="黑体" w:eastAsia="黑体" w:hint="default"/>
          <w:sz w:val="44"/>
          <w:szCs w:val="44"/>
        </w:rPr>
      </w:pPr>
      <w:r>
        <w:rPr>
          <w:rFonts w:ascii="黑体" w:hAnsi="黑体" w:cs="黑体" w:eastAsia="黑体" w:hint="default"/>
          <w:sz w:val="44"/>
          <w:szCs w:val="44"/>
        </w:rPr>
        <w:t>二○○八年一月二十九日</w:t>
      </w:r>
    </w:p>
    <w:p>
      <w:pPr>
        <w:spacing w:after="0"/>
        <w:jc w:val="center"/>
        <w:rPr>
          <w:rFonts w:ascii="黑体" w:hAnsi="黑体" w:cs="黑体" w:eastAsia="黑体" w:hint="default"/>
          <w:sz w:val="44"/>
          <w:szCs w:val="44"/>
        </w:rPr>
        <w:sectPr>
          <w:type w:val="continuous"/>
          <w:pgSz w:w="11900" w:h="16840"/>
          <w:pgMar w:top="1600" w:bottom="280" w:left="1020" w:right="112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8"/>
          <w:szCs w:val="18"/>
        </w:rPr>
      </w:pPr>
    </w:p>
    <w:p>
      <w:pPr>
        <w:spacing w:line="620" w:lineRule="exact" w:before="0"/>
        <w:ind w:left="3872" w:right="3867" w:firstLine="0"/>
        <w:jc w:val="center"/>
        <w:rPr>
          <w:rFonts w:ascii="黑体" w:hAnsi="黑体" w:cs="黑体" w:eastAsia="黑体" w:hint="default"/>
          <w:sz w:val="52"/>
          <w:szCs w:val="52"/>
        </w:rPr>
      </w:pPr>
      <w:r>
        <w:rPr>
          <w:rFonts w:ascii="黑体" w:hAnsi="黑体" w:cs="黑体" w:eastAsia="黑体" w:hint="default"/>
          <w:sz w:val="52"/>
          <w:szCs w:val="52"/>
        </w:rPr>
        <w:t>重要提示</w:t>
      </w:r>
    </w:p>
    <w:p>
      <w:pPr>
        <w:spacing w:line="240" w:lineRule="auto" w:before="3"/>
        <w:rPr>
          <w:rFonts w:ascii="黑体" w:hAnsi="黑体" w:cs="黑体" w:eastAsia="黑体" w:hint="default"/>
          <w:sz w:val="38"/>
          <w:szCs w:val="38"/>
        </w:rPr>
      </w:pPr>
    </w:p>
    <w:p>
      <w:pPr>
        <w:pStyle w:val="Heading3"/>
        <w:spacing w:line="357" w:lineRule="auto"/>
        <w:ind w:left="114" w:right="103" w:firstLine="630"/>
        <w:jc w:val="both"/>
      </w:pPr>
      <w:r>
        <w:rPr>
          <w:spacing w:val="-3"/>
        </w:rPr>
        <w:t>1、本公司董事会、监事会及董事、监事、高级管理人员保证本报告所载资</w:t>
      </w:r>
      <w:r>
        <w:rPr>
          <w:w w:val="99"/>
        </w:rPr>
        <w:t> </w:t>
      </w:r>
      <w:r>
        <w:rPr>
          <w:spacing w:val="3"/>
        </w:rPr>
        <w:t>料不存在任何虚假记载、误导性陈述或者重大遗漏，并对其内容的真实性、准</w:t>
      </w:r>
      <w:r>
        <w:rPr>
          <w:spacing w:val="4"/>
          <w:w w:val="99"/>
        </w:rPr>
        <w:t> </w:t>
      </w:r>
      <w:r>
        <w:rPr/>
        <w:t>确性和完整性承担个别及连带责任。</w:t>
      </w:r>
    </w:p>
    <w:p>
      <w:pPr>
        <w:spacing w:line="357" w:lineRule="auto" w:before="41"/>
        <w:ind w:left="114" w:right="106" w:firstLine="630"/>
        <w:jc w:val="both"/>
        <w:rPr>
          <w:rFonts w:ascii="黑体" w:hAnsi="黑体" w:cs="黑体" w:eastAsia="黑体" w:hint="default"/>
          <w:sz w:val="28"/>
          <w:szCs w:val="28"/>
        </w:rPr>
      </w:pPr>
      <w:r>
        <w:rPr>
          <w:rFonts w:ascii="黑体" w:hAnsi="黑体" w:cs="黑体" w:eastAsia="黑体" w:hint="default"/>
          <w:spacing w:val="-3"/>
          <w:sz w:val="28"/>
          <w:szCs w:val="28"/>
        </w:rPr>
        <w:t>2、没有董事、监事、高级管理人员对本报告内容的真实性、准确性、完整</w:t>
      </w:r>
      <w:r>
        <w:rPr>
          <w:rFonts w:ascii="黑体" w:hAnsi="黑体" w:cs="黑体" w:eastAsia="黑体" w:hint="default"/>
          <w:w w:val="99"/>
          <w:sz w:val="28"/>
          <w:szCs w:val="28"/>
        </w:rPr>
        <w:t> </w:t>
      </w:r>
      <w:r>
        <w:rPr>
          <w:rFonts w:ascii="黑体" w:hAnsi="黑体" w:cs="黑体" w:eastAsia="黑体" w:hint="default"/>
          <w:sz w:val="28"/>
          <w:szCs w:val="28"/>
        </w:rPr>
        <w:t>性无法保证或存在异议。</w:t>
      </w:r>
    </w:p>
    <w:p>
      <w:pPr>
        <w:spacing w:line="357" w:lineRule="auto" w:before="41"/>
        <w:ind w:left="113" w:right="107" w:firstLine="630"/>
        <w:jc w:val="both"/>
        <w:rPr>
          <w:rFonts w:ascii="黑体" w:hAnsi="黑体" w:cs="黑体" w:eastAsia="黑体" w:hint="default"/>
          <w:sz w:val="28"/>
          <w:szCs w:val="28"/>
        </w:rPr>
      </w:pPr>
      <w:r>
        <w:rPr>
          <w:rFonts w:ascii="黑体" w:hAnsi="黑体" w:cs="黑体" w:eastAsia="黑体" w:hint="default"/>
          <w:sz w:val="28"/>
          <w:szCs w:val="28"/>
        </w:rPr>
        <w:t>3、本公司 2007</w:t>
      </w:r>
      <w:r>
        <w:rPr>
          <w:rFonts w:ascii="黑体" w:hAnsi="黑体" w:cs="黑体" w:eastAsia="黑体" w:hint="default"/>
          <w:spacing w:val="-103"/>
          <w:sz w:val="28"/>
          <w:szCs w:val="28"/>
        </w:rPr>
        <w:t> </w:t>
      </w:r>
      <w:r>
        <w:rPr>
          <w:rFonts w:ascii="黑体" w:hAnsi="黑体" w:cs="黑体" w:eastAsia="黑体" w:hint="default"/>
          <w:sz w:val="28"/>
          <w:szCs w:val="28"/>
        </w:rPr>
        <w:t>年年度财务报告已经中准会计师事务所有限公司审计并出</w:t>
      </w:r>
      <w:r>
        <w:rPr>
          <w:rFonts w:ascii="黑体" w:hAnsi="黑体" w:cs="黑体" w:eastAsia="黑体" w:hint="default"/>
          <w:w w:val="99"/>
          <w:sz w:val="28"/>
          <w:szCs w:val="28"/>
        </w:rPr>
        <w:t> </w:t>
      </w:r>
      <w:r>
        <w:rPr>
          <w:rFonts w:ascii="黑体" w:hAnsi="黑体" w:cs="黑体" w:eastAsia="黑体" w:hint="default"/>
          <w:sz w:val="28"/>
          <w:szCs w:val="28"/>
        </w:rPr>
        <w:t>具了标准无保留意见的审计报告。</w:t>
      </w:r>
    </w:p>
    <w:p>
      <w:pPr>
        <w:spacing w:line="357" w:lineRule="auto" w:before="41"/>
        <w:ind w:left="113" w:right="107" w:firstLine="630"/>
        <w:jc w:val="both"/>
        <w:rPr>
          <w:rFonts w:ascii="黑体" w:hAnsi="黑体" w:cs="黑体" w:eastAsia="黑体" w:hint="default"/>
          <w:sz w:val="28"/>
          <w:szCs w:val="28"/>
        </w:rPr>
      </w:pPr>
      <w:r>
        <w:rPr>
          <w:rFonts w:ascii="黑体" w:hAnsi="黑体" w:cs="黑体" w:eastAsia="黑体" w:hint="default"/>
          <w:spacing w:val="-3"/>
          <w:sz w:val="28"/>
          <w:szCs w:val="28"/>
        </w:rPr>
        <w:t>4、本公司董事长郭春生先生、财务总监焦广萍女士及会计机构负责人孙莉</w:t>
      </w:r>
      <w:r>
        <w:rPr>
          <w:rFonts w:ascii="黑体" w:hAnsi="黑体" w:cs="黑体" w:eastAsia="黑体" w:hint="default"/>
          <w:w w:val="99"/>
          <w:sz w:val="28"/>
          <w:szCs w:val="28"/>
        </w:rPr>
        <w:t> </w:t>
      </w:r>
      <w:r>
        <w:rPr>
          <w:rFonts w:ascii="黑体" w:hAnsi="黑体" w:cs="黑体" w:eastAsia="黑体" w:hint="default"/>
          <w:sz w:val="28"/>
          <w:szCs w:val="28"/>
        </w:rPr>
        <w:t>莉女士声明：保证 2007</w:t>
      </w:r>
      <w:r>
        <w:rPr>
          <w:rFonts w:ascii="黑体" w:hAnsi="黑体" w:cs="黑体" w:eastAsia="黑体" w:hint="default"/>
          <w:spacing w:val="-81"/>
          <w:sz w:val="28"/>
          <w:szCs w:val="28"/>
        </w:rPr>
        <w:t> </w:t>
      </w:r>
      <w:r>
        <w:rPr>
          <w:rFonts w:ascii="黑体" w:hAnsi="黑体" w:cs="黑体" w:eastAsia="黑体" w:hint="default"/>
          <w:sz w:val="28"/>
          <w:szCs w:val="28"/>
        </w:rPr>
        <w:t>年年度报告中财务报告的真实、完整。</w:t>
      </w:r>
    </w:p>
    <w:p>
      <w:pPr>
        <w:spacing w:after="0" w:line="357" w:lineRule="auto"/>
        <w:jc w:val="both"/>
        <w:rPr>
          <w:rFonts w:ascii="黑体" w:hAnsi="黑体" w:cs="黑体" w:eastAsia="黑体" w:hint="default"/>
          <w:sz w:val="28"/>
          <w:szCs w:val="28"/>
        </w:rPr>
        <w:sectPr>
          <w:pgSz w:w="11900" w:h="16840"/>
          <w:pgMar w:top="1600" w:bottom="280" w:left="1020" w:right="1020"/>
        </w:sectPr>
      </w:pPr>
    </w:p>
    <w:p>
      <w:pPr>
        <w:spacing w:line="240" w:lineRule="auto" w:before="0"/>
        <w:rPr>
          <w:rFonts w:ascii="黑体" w:hAnsi="黑体" w:cs="黑体" w:eastAsia="黑体" w:hint="default"/>
          <w:sz w:val="20"/>
          <w:szCs w:val="20"/>
        </w:rPr>
      </w:pPr>
    </w:p>
    <w:p>
      <w:pPr>
        <w:tabs>
          <w:tab w:pos="1328" w:val="left" w:leader="none"/>
        </w:tabs>
        <w:spacing w:before="117"/>
        <w:ind w:left="6" w:right="0" w:firstLine="0"/>
        <w:jc w:val="center"/>
        <w:rPr>
          <w:rFonts w:ascii="黑体" w:hAnsi="黑体" w:cs="黑体" w:eastAsia="黑体" w:hint="default"/>
          <w:sz w:val="44"/>
          <w:szCs w:val="44"/>
        </w:rPr>
      </w:pPr>
      <w:r>
        <w:rPr>
          <w:rFonts w:ascii="黑体" w:hAnsi="黑体" w:cs="黑体" w:eastAsia="黑体" w:hint="default"/>
          <w:sz w:val="44"/>
          <w:szCs w:val="44"/>
        </w:rPr>
        <w:t>目</w:t>
        <w:tab/>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第一节</w:t>
                    <w:tab/>
                    <w:t>公司基本情况简介</w:t>
                  </w:r>
                  <w:r>
                    <w:rPr>
                      <w:rFonts w:ascii="Times New Roman" w:hAnsi="Times New Roman" w:cs="Times New Roman" w:eastAsia="Times New Roman" w:hint="default"/>
                      <w:sz w:val="28"/>
                      <w:szCs w:val="28"/>
                    </w:rPr>
                    <w:tab/>
                  </w:r>
                  <w:r>
                    <w:rPr>
                      <w:rFonts w:ascii="宋体" w:hAnsi="宋体" w:cs="宋体" w:eastAsia="宋体" w:hint="default"/>
                      <w:sz w:val="28"/>
                      <w:szCs w:val="28"/>
                    </w:rPr>
                    <w:t>2</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第二节</w:t>
                    <w:tab/>
                    <w:t>会计数据和业务数据摘要</w:t>
                  </w:r>
                  <w:r>
                    <w:rPr>
                      <w:rFonts w:ascii="Times New Roman" w:hAnsi="Times New Roman" w:cs="Times New Roman" w:eastAsia="Times New Roman" w:hint="default"/>
                      <w:sz w:val="28"/>
                      <w:szCs w:val="28"/>
                    </w:rPr>
                    <w:tab/>
                  </w:r>
                  <w:r>
                    <w:rPr>
                      <w:rFonts w:ascii="宋体" w:hAnsi="宋体" w:cs="宋体" w:eastAsia="宋体" w:hint="default"/>
                      <w:sz w:val="28"/>
                      <w:szCs w:val="28"/>
                    </w:rPr>
                    <w:t>4</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第三节</w:t>
                    <w:tab/>
                    <w:t>股本变动及股东情况</w:t>
                  </w:r>
                  <w:r>
                    <w:rPr>
                      <w:rFonts w:ascii="Times New Roman" w:hAnsi="Times New Roman" w:cs="Times New Roman" w:eastAsia="Times New Roman" w:hint="default"/>
                      <w:sz w:val="28"/>
                      <w:szCs w:val="28"/>
                    </w:rPr>
                    <w:tab/>
                  </w:r>
                  <w:r>
                    <w:rPr>
                      <w:rFonts w:ascii="宋体" w:hAnsi="宋体" w:cs="宋体" w:eastAsia="宋体" w:hint="default"/>
                      <w:sz w:val="28"/>
                      <w:szCs w:val="28"/>
                    </w:rPr>
                    <w:t>7</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第四节</w:t>
                    <w:tab/>
                    <w:t>董事、监事和高级管理人员情况</w:t>
                  </w:r>
                  <w:r>
                    <w:rPr>
                      <w:rFonts w:ascii="Times New Roman" w:hAnsi="Times New Roman" w:cs="Times New Roman" w:eastAsia="Times New Roman" w:hint="default"/>
                      <w:sz w:val="28"/>
                      <w:szCs w:val="28"/>
                    </w:rPr>
                    <w:tab/>
                  </w:r>
                  <w:r>
                    <w:rPr>
                      <w:rFonts w:ascii="宋体" w:hAnsi="宋体" w:cs="宋体" w:eastAsia="宋体" w:hint="default"/>
                      <w:sz w:val="28"/>
                      <w:szCs w:val="28"/>
                    </w:rPr>
                    <w:t>12</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第五节</w:t>
                    <w:tab/>
                    <w:t>公司治理结构</w:t>
                  </w:r>
                  <w:r>
                    <w:rPr>
                      <w:rFonts w:ascii="Times New Roman" w:hAnsi="Times New Roman" w:cs="Times New Roman" w:eastAsia="Times New Roman" w:hint="default"/>
                      <w:sz w:val="28"/>
                      <w:szCs w:val="28"/>
                    </w:rPr>
                    <w:tab/>
                  </w:r>
                  <w:r>
                    <w:rPr>
                      <w:rFonts w:ascii="宋体" w:hAnsi="宋体" w:cs="宋体" w:eastAsia="宋体" w:hint="default"/>
                      <w:sz w:val="28"/>
                      <w:szCs w:val="28"/>
                    </w:rPr>
                    <w:t>16</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第六节</w:t>
                    <w:tab/>
                    <w:t>股东大会情况简介</w:t>
                  </w:r>
                  <w:r>
                    <w:rPr>
                      <w:rFonts w:ascii="Times New Roman" w:hAnsi="Times New Roman" w:cs="Times New Roman" w:eastAsia="Times New Roman" w:hint="default"/>
                      <w:sz w:val="28"/>
                      <w:szCs w:val="28"/>
                    </w:rPr>
                    <w:tab/>
                  </w:r>
                  <w:r>
                    <w:rPr>
                      <w:rFonts w:ascii="宋体" w:hAnsi="宋体" w:cs="宋体" w:eastAsia="宋体" w:hint="default"/>
                      <w:sz w:val="28"/>
                      <w:szCs w:val="28"/>
                    </w:rPr>
                    <w:t>23</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第七节</w:t>
                    <w:tab/>
                    <w:t>董事会报告</w:t>
                  </w:r>
                  <w:r>
                    <w:rPr>
                      <w:rFonts w:ascii="Times New Roman" w:hAnsi="Times New Roman" w:cs="Times New Roman" w:eastAsia="Times New Roman" w:hint="default"/>
                      <w:sz w:val="28"/>
                      <w:szCs w:val="28"/>
                    </w:rPr>
                    <w:tab/>
                  </w:r>
                  <w:r>
                    <w:rPr>
                      <w:rFonts w:ascii="宋体" w:hAnsi="宋体" w:cs="宋体" w:eastAsia="宋体" w:hint="default"/>
                      <w:sz w:val="28"/>
                      <w:szCs w:val="28"/>
                    </w:rPr>
                    <w:t>24</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第八节</w:t>
                    <w:tab/>
                    <w:t>监事会报告</w:t>
                  </w:r>
                  <w:r>
                    <w:rPr>
                      <w:rFonts w:ascii="Times New Roman" w:hAnsi="Times New Roman" w:cs="Times New Roman" w:eastAsia="Times New Roman" w:hint="default"/>
                      <w:sz w:val="28"/>
                      <w:szCs w:val="28"/>
                    </w:rPr>
                    <w:tab/>
                  </w:r>
                  <w:r>
                    <w:rPr>
                      <w:rFonts w:ascii="宋体" w:hAnsi="宋体" w:cs="宋体" w:eastAsia="宋体" w:hint="default"/>
                      <w:sz w:val="28"/>
                      <w:szCs w:val="28"/>
                    </w:rPr>
                    <w:t>39</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第九节</w:t>
                    <w:tab/>
                    <w:t>重要事项</w:t>
                  </w:r>
                  <w:r>
                    <w:rPr>
                      <w:rFonts w:ascii="Times New Roman" w:hAnsi="Times New Roman" w:cs="Times New Roman" w:eastAsia="Times New Roman" w:hint="default"/>
                      <w:sz w:val="28"/>
                      <w:szCs w:val="28"/>
                    </w:rPr>
                    <w:tab/>
                  </w:r>
                  <w:r>
                    <w:rPr>
                      <w:rFonts w:ascii="宋体" w:hAnsi="宋体" w:cs="宋体" w:eastAsia="宋体" w:hint="default"/>
                      <w:sz w:val="28"/>
                      <w:szCs w:val="28"/>
                    </w:rPr>
                    <w:t>41</w:t>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第十节</w:t>
                    <w:tab/>
                    <w:t>财务报告</w:t>
                  </w:r>
                  <w:r>
                    <w:rPr>
                      <w:rFonts w:ascii="Times New Roman" w:hAnsi="Times New Roman" w:cs="Times New Roman" w:eastAsia="Times New Roman" w:hint="default"/>
                      <w:sz w:val="28"/>
                      <w:szCs w:val="28"/>
                    </w:rPr>
                    <w:tab/>
                  </w:r>
                  <w:r>
                    <w:rPr>
                      <w:rFonts w:ascii="宋体" w:hAnsi="宋体" w:cs="宋体" w:eastAsia="宋体" w:hint="default"/>
                      <w:sz w:val="28"/>
                      <w:szCs w:val="28"/>
                    </w:rPr>
                    <w:t>44</w:t>
                  </w:r>
                </w:p>
              </w:txbxContent>
            </v:textbox>
            <v:fill type="solid"/>
          </v:shape>
        </w:pict>
      </w:r>
      <w:r>
        <w:rPr>
          <w:rFonts w:ascii="黑体" w:hAnsi="黑体" w:cs="黑体" w:eastAsia="黑体" w:hint="default"/>
          <w:position w:val="-6"/>
          <w:sz w:val="20"/>
          <w:szCs w:val="20"/>
        </w:rPr>
      </w:r>
    </w:p>
    <w:p>
      <w:pPr>
        <w:spacing w:line="240" w:lineRule="auto" w:before="13"/>
        <w:rPr>
          <w:rFonts w:ascii="黑体" w:hAnsi="黑体" w:cs="黑体" w:eastAsia="黑体" w:hint="default"/>
          <w:sz w:val="22"/>
          <w:szCs w:val="22"/>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7" w:val="left" w:leader="none"/>
                      <w:tab w:pos="9625"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第十一节</w:t>
                    <w:tab/>
                    <w:t>备查文件目录</w:t>
                  </w:r>
                  <w:r>
                    <w:rPr>
                      <w:rFonts w:ascii="Times New Roman" w:hAnsi="Times New Roman" w:cs="Times New Roman" w:eastAsia="Times New Roman" w:hint="default"/>
                      <w:sz w:val="28"/>
                      <w:szCs w:val="28"/>
                    </w:rPr>
                    <w:tab/>
                  </w:r>
                  <w:r>
                    <w:rPr>
                      <w:rFonts w:ascii="宋体" w:hAnsi="宋体" w:cs="宋体" w:eastAsia="宋体" w:hint="default"/>
                      <w:sz w:val="28"/>
                      <w:szCs w:val="28"/>
                    </w:rPr>
                    <w:t>102</w:t>
                  </w:r>
                </w:p>
              </w:txbxContent>
            </v:textbox>
            <v:fill type="solid"/>
          </v:shape>
        </w:pict>
      </w:r>
      <w:r>
        <w:rPr>
          <w:rFonts w:ascii="黑体" w:hAnsi="黑体" w:cs="黑体" w:eastAsia="黑体" w:hint="default"/>
          <w:position w:val="-6"/>
          <w:sz w:val="20"/>
          <w:szCs w:val="20"/>
        </w:rPr>
      </w:r>
    </w:p>
    <w:p>
      <w:pPr>
        <w:spacing w:after="0" w:line="363" w:lineRule="exact"/>
        <w:rPr>
          <w:rFonts w:ascii="黑体" w:hAnsi="黑体" w:cs="黑体" w:eastAsia="黑体" w:hint="default"/>
          <w:sz w:val="20"/>
          <w:szCs w:val="20"/>
        </w:rPr>
        <w:sectPr>
          <w:headerReference w:type="default" r:id="rId6"/>
          <w:footerReference w:type="default" r:id="rId7"/>
          <w:pgSz w:w="11900" w:h="16840"/>
          <w:pgMar w:header="747" w:footer="710" w:top="980" w:bottom="900" w:left="980" w:right="980"/>
          <w:pgNumType w:start="1"/>
        </w:sectPr>
      </w:pPr>
    </w:p>
    <w:p>
      <w:pPr>
        <w:spacing w:line="240" w:lineRule="auto" w:before="0"/>
        <w:rPr>
          <w:rFonts w:ascii="黑体" w:hAnsi="黑体" w:cs="黑体" w:eastAsia="黑体" w:hint="default"/>
          <w:sz w:val="20"/>
          <w:szCs w:val="20"/>
        </w:rPr>
      </w:pPr>
    </w:p>
    <w:p>
      <w:pPr>
        <w:tabs>
          <w:tab w:pos="4551" w:val="left" w:leader="none"/>
        </w:tabs>
        <w:spacing w:before="136"/>
        <w:ind w:left="2944" w:right="0" w:firstLine="0"/>
        <w:jc w:val="left"/>
        <w:rPr>
          <w:rFonts w:ascii="黑体" w:hAnsi="黑体" w:cs="黑体" w:eastAsia="黑体" w:hint="default"/>
          <w:sz w:val="32"/>
          <w:szCs w:val="32"/>
        </w:rPr>
      </w:pPr>
      <w:r>
        <w:rPr>
          <w:rFonts w:ascii="黑体" w:hAnsi="黑体" w:cs="黑体" w:eastAsia="黑体" w:hint="default"/>
          <w:sz w:val="32"/>
          <w:szCs w:val="32"/>
        </w:rPr>
        <w:t>第一节</w:t>
        <w:tab/>
        <w:t>公司基本情况简介</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9"/>
          <w:szCs w:val="19"/>
        </w:rPr>
      </w:pPr>
    </w:p>
    <w:p>
      <w:pPr>
        <w:pStyle w:val="Heading4"/>
        <w:spacing w:line="240" w:lineRule="auto" w:before="26"/>
        <w:ind w:left="214" w:right="0"/>
        <w:jc w:val="left"/>
        <w:rPr>
          <w:rFonts w:ascii="黑体" w:hAnsi="黑体" w:cs="黑体" w:eastAsia="黑体" w:hint="default"/>
        </w:rPr>
      </w:pPr>
      <w:r>
        <w:rPr>
          <w:rFonts w:ascii="黑体" w:hAnsi="黑体" w:cs="黑体" w:eastAsia="黑体" w:hint="default"/>
        </w:rPr>
        <w:t>一、公司名称</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19"/>
          <w:szCs w:val="19"/>
        </w:rPr>
      </w:pPr>
    </w:p>
    <w:p>
      <w:pPr>
        <w:spacing w:before="0"/>
        <w:ind w:left="214" w:right="0" w:firstLine="0"/>
        <w:jc w:val="left"/>
        <w:rPr>
          <w:rFonts w:ascii="宋体" w:hAnsi="宋体" w:cs="宋体" w:eastAsia="宋体" w:hint="default"/>
          <w:sz w:val="24"/>
          <w:szCs w:val="24"/>
        </w:rPr>
      </w:pPr>
      <w:r>
        <w:rPr>
          <w:rFonts w:ascii="黑体" w:hAnsi="黑体" w:cs="黑体" w:eastAsia="黑体" w:hint="default"/>
          <w:sz w:val="24"/>
          <w:szCs w:val="24"/>
        </w:rPr>
        <w:t>中文名称</w:t>
      </w:r>
      <w:r>
        <w:rPr>
          <w:rFonts w:ascii="宋体" w:hAnsi="宋体" w:cs="宋体" w:eastAsia="宋体" w:hint="default"/>
          <w:sz w:val="24"/>
          <w:szCs w:val="24"/>
        </w:rPr>
        <w:t>：吉林紫鑫药业股份有限公司</w:t>
      </w:r>
    </w:p>
    <w:p>
      <w:pPr>
        <w:spacing w:before="152"/>
        <w:ind w:left="213" w:right="0" w:firstLine="0"/>
        <w:jc w:val="left"/>
        <w:rPr>
          <w:rFonts w:ascii="宋体" w:hAnsi="宋体" w:cs="宋体" w:eastAsia="宋体" w:hint="default"/>
          <w:sz w:val="24"/>
          <w:szCs w:val="24"/>
        </w:rPr>
      </w:pPr>
      <w:r>
        <w:rPr>
          <w:rFonts w:ascii="黑体" w:hAnsi="黑体" w:cs="黑体" w:eastAsia="黑体" w:hint="default"/>
          <w:sz w:val="24"/>
          <w:szCs w:val="24"/>
        </w:rPr>
        <w:t>英文名称</w:t>
      </w:r>
      <w:r>
        <w:rPr>
          <w:rFonts w:ascii="宋体" w:hAnsi="宋体" w:cs="宋体" w:eastAsia="宋体" w:hint="default"/>
          <w:sz w:val="24"/>
          <w:szCs w:val="24"/>
        </w:rPr>
        <w:t>：JILIN ZIXIN PHARMACEUTICAL INDUSTRIAL CO.,LTD</w:t>
      </w:r>
    </w:p>
    <w:p>
      <w:pPr>
        <w:spacing w:line="672" w:lineRule="auto" w:before="152"/>
        <w:ind w:left="213" w:right="6647" w:firstLine="0"/>
        <w:jc w:val="left"/>
        <w:rPr>
          <w:rFonts w:ascii="黑体" w:hAnsi="黑体" w:cs="黑体" w:eastAsia="黑体" w:hint="default"/>
          <w:sz w:val="24"/>
          <w:szCs w:val="24"/>
        </w:rPr>
      </w:pPr>
      <w:r>
        <w:rPr>
          <w:rFonts w:ascii="黑体" w:hAnsi="黑体" w:cs="黑体" w:eastAsia="黑体" w:hint="default"/>
          <w:sz w:val="24"/>
          <w:szCs w:val="24"/>
        </w:rPr>
        <w:t>中文简称</w:t>
      </w:r>
      <w:r>
        <w:rPr>
          <w:rFonts w:ascii="宋体" w:hAnsi="宋体" w:cs="宋体" w:eastAsia="宋体" w:hint="default"/>
          <w:sz w:val="24"/>
          <w:szCs w:val="24"/>
        </w:rPr>
        <w:t>：紫鑫药业 </w:t>
      </w:r>
      <w:r>
        <w:rPr>
          <w:rFonts w:ascii="黑体" w:hAnsi="黑体" w:cs="黑体" w:eastAsia="黑体" w:hint="default"/>
          <w:sz w:val="24"/>
          <w:szCs w:val="24"/>
        </w:rPr>
        <w:t>二、公司法定代表人：</w:t>
      </w:r>
      <w:r>
        <w:rPr>
          <w:rFonts w:ascii="宋体" w:hAnsi="宋体" w:cs="宋体" w:eastAsia="宋体" w:hint="default"/>
          <w:sz w:val="24"/>
          <w:szCs w:val="24"/>
        </w:rPr>
        <w:t>郭春生 </w:t>
      </w:r>
      <w:r>
        <w:rPr>
          <w:rFonts w:ascii="黑体" w:hAnsi="黑体" w:cs="黑体" w:eastAsia="黑体" w:hint="default"/>
          <w:sz w:val="24"/>
          <w:szCs w:val="24"/>
        </w:rPr>
        <w:t>三、公司联系人及联系方式</w:t>
      </w:r>
    </w:p>
    <w:p>
      <w:pPr>
        <w:spacing w:line="240" w:lineRule="auto" w:before="4"/>
        <w:rPr>
          <w:rFonts w:ascii="黑体" w:hAnsi="黑体" w:cs="黑体" w:eastAsia="黑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684"/>
        <w:gridCol w:w="3044"/>
        <w:gridCol w:w="3780"/>
      </w:tblGrid>
      <w:tr>
        <w:trPr>
          <w:trHeight w:val="476"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投资者关系管理负责人</w:t>
            </w:r>
          </w:p>
        </w:tc>
      </w:tr>
      <w:tr>
        <w:trPr>
          <w:trHeight w:val="47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tabs>
                <w:tab w:pos="1076" w:val="left" w:leader="none"/>
              </w:tabs>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秦</w:t>
              <w:tab/>
              <w:t>静</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秦</w:t>
              <w:tab/>
              <w:t>静</w:t>
            </w:r>
          </w:p>
        </w:tc>
      </w:tr>
      <w:tr>
        <w:trPr>
          <w:trHeight w:val="47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联系方式</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长春市东岭街</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长春市东岭街</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7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tabs>
                <w:tab w:pos="1076" w:val="left" w:leader="none"/>
              </w:tabs>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电</w:t>
              <w:tab/>
              <w:t>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0431-88661817</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0431-88661817</w:t>
            </w:r>
          </w:p>
        </w:tc>
      </w:tr>
      <w:tr>
        <w:trPr>
          <w:trHeight w:val="47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tabs>
                <w:tab w:pos="1076" w:val="left" w:leader="none"/>
              </w:tabs>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传</w:t>
              <w:tab/>
              <w:t>真</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0431-88698366</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0431-88698366</w:t>
            </w:r>
          </w:p>
        </w:tc>
      </w:tr>
      <w:tr>
        <w:trPr>
          <w:trHeight w:val="47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电子邮箱</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hyperlink r:id="rId8">
              <w:r>
                <w:rPr>
                  <w:rFonts w:ascii="宋体"/>
                  <w:sz w:val="24"/>
                </w:rPr>
                <w:t>qinjing@jilinzixin.com</w:t>
              </w:r>
            </w:hyperlink>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hyperlink r:id="rId8">
              <w:r>
                <w:rPr>
                  <w:rFonts w:ascii="宋体"/>
                  <w:sz w:val="24"/>
                </w:rPr>
                <w:t>qinjing@jilinzixin.com</w:t>
              </w:r>
            </w:hyperlink>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2"/>
          <w:szCs w:val="22"/>
        </w:rPr>
      </w:pPr>
    </w:p>
    <w:p>
      <w:pPr>
        <w:spacing w:before="26"/>
        <w:ind w:left="214" w:right="0" w:firstLine="0"/>
        <w:jc w:val="left"/>
        <w:rPr>
          <w:rFonts w:ascii="宋体" w:hAnsi="宋体" w:cs="宋体" w:eastAsia="宋体" w:hint="default"/>
          <w:sz w:val="24"/>
          <w:szCs w:val="24"/>
        </w:rPr>
      </w:pPr>
      <w:r>
        <w:rPr>
          <w:rFonts w:ascii="黑体" w:hAnsi="黑体" w:cs="黑体" w:eastAsia="黑体" w:hint="default"/>
          <w:sz w:val="24"/>
          <w:szCs w:val="24"/>
        </w:rPr>
        <w:t>四、公司注册地址：</w:t>
      </w:r>
      <w:r>
        <w:rPr>
          <w:rFonts w:ascii="宋体" w:hAnsi="宋体" w:cs="宋体" w:eastAsia="宋体" w:hint="default"/>
          <w:sz w:val="24"/>
          <w:szCs w:val="24"/>
        </w:rPr>
        <w:t>吉林省柳河县英利路</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88 </w:t>
      </w:r>
      <w:r>
        <w:rPr>
          <w:rFonts w:ascii="宋体" w:hAnsi="宋体" w:cs="宋体" w:eastAsia="宋体" w:hint="default"/>
          <w:sz w:val="24"/>
          <w:szCs w:val="24"/>
        </w:rPr>
        <w:t>号</w:t>
      </w:r>
    </w:p>
    <w:p>
      <w:pPr>
        <w:tabs>
          <w:tab w:pos="1167" w:val="left" w:leader="none"/>
        </w:tabs>
        <w:spacing w:line="357" w:lineRule="auto" w:before="134"/>
        <w:ind w:left="685" w:right="5334" w:firstLine="10"/>
        <w:jc w:val="left"/>
        <w:rPr>
          <w:rFonts w:ascii="Times New Roman" w:hAnsi="Times New Roman" w:cs="Times New Roman" w:eastAsia="Times New Roman" w:hint="default"/>
          <w:sz w:val="24"/>
          <w:szCs w:val="24"/>
        </w:rPr>
      </w:pPr>
      <w:r>
        <w:rPr>
          <w:rFonts w:ascii="黑体" w:hAnsi="黑体" w:cs="黑体" w:eastAsia="黑体" w:hint="default"/>
          <w:sz w:val="24"/>
          <w:szCs w:val="24"/>
        </w:rPr>
        <w:t>公司办公地址：</w:t>
      </w:r>
      <w:r>
        <w:rPr>
          <w:rFonts w:ascii="宋体" w:hAnsi="宋体" w:cs="宋体" w:eastAsia="宋体" w:hint="default"/>
          <w:sz w:val="24"/>
          <w:szCs w:val="24"/>
        </w:rPr>
        <w:t>长春市东岭街</w:t>
      </w:r>
      <w:r>
        <w:rPr>
          <w:rFonts w:ascii="宋体" w:hAnsi="宋体" w:cs="宋体" w:eastAsia="宋体" w:hint="default"/>
          <w:spacing w:val="-57"/>
          <w:sz w:val="24"/>
          <w:szCs w:val="24"/>
        </w:rPr>
        <w:t> </w:t>
      </w:r>
      <w:r>
        <w:rPr>
          <w:rFonts w:ascii="宋体" w:hAnsi="宋体" w:cs="宋体" w:eastAsia="宋体" w:hint="default"/>
          <w:sz w:val="24"/>
          <w:szCs w:val="24"/>
        </w:rPr>
        <w:t>20-1</w:t>
      </w:r>
      <w:r>
        <w:rPr>
          <w:rFonts w:ascii="宋体" w:hAnsi="宋体" w:cs="宋体" w:eastAsia="宋体" w:hint="default"/>
          <w:spacing w:val="-57"/>
          <w:sz w:val="24"/>
          <w:szCs w:val="24"/>
        </w:rPr>
        <w:t> </w:t>
      </w:r>
      <w:r>
        <w:rPr>
          <w:rFonts w:ascii="宋体" w:hAnsi="宋体" w:cs="宋体" w:eastAsia="宋体" w:hint="default"/>
          <w:sz w:val="24"/>
          <w:szCs w:val="24"/>
        </w:rPr>
        <w:t>号</w:t>
      </w:r>
      <w:r>
        <w:rPr>
          <w:rFonts w:ascii="宋体" w:hAnsi="宋体" w:cs="宋体" w:eastAsia="宋体" w:hint="default"/>
          <w:sz w:val="24"/>
          <w:szCs w:val="24"/>
        </w:rPr>
        <w:t> </w:t>
      </w:r>
      <w:r>
        <w:rPr>
          <w:rFonts w:ascii="黑体" w:hAnsi="黑体" w:cs="黑体" w:eastAsia="黑体" w:hint="default"/>
          <w:sz w:val="24"/>
          <w:szCs w:val="24"/>
        </w:rPr>
        <w:t>邮</w:t>
        <w:tab/>
        <w:t>政 编</w:t>
      </w:r>
      <w:r>
        <w:rPr>
          <w:rFonts w:ascii="黑体" w:hAnsi="黑体" w:cs="黑体" w:eastAsia="黑体" w:hint="default"/>
          <w:spacing w:val="2"/>
          <w:sz w:val="24"/>
          <w:szCs w:val="24"/>
        </w:rPr>
        <w:t> </w:t>
      </w:r>
      <w:r>
        <w:rPr>
          <w:rFonts w:ascii="黑体" w:hAnsi="黑体" w:cs="黑体" w:eastAsia="黑体" w:hint="default"/>
          <w:sz w:val="24"/>
          <w:szCs w:val="24"/>
        </w:rPr>
        <w:t>码：</w:t>
      </w:r>
      <w:r>
        <w:rPr>
          <w:rFonts w:ascii="Times New Roman" w:hAnsi="Times New Roman" w:cs="Times New Roman" w:eastAsia="Times New Roman" w:hint="default"/>
          <w:sz w:val="24"/>
          <w:szCs w:val="24"/>
        </w:rPr>
        <w:t>130022</w:t>
      </w:r>
    </w:p>
    <w:p>
      <w:pPr>
        <w:tabs>
          <w:tab w:pos="1173" w:val="left" w:leader="none"/>
        </w:tabs>
        <w:spacing w:line="338" w:lineRule="auto" w:before="4"/>
        <w:ind w:left="694" w:right="4861" w:firstLine="0"/>
        <w:jc w:val="left"/>
        <w:rPr>
          <w:rFonts w:ascii="Times New Roman" w:hAnsi="Times New Roman" w:cs="Times New Roman" w:eastAsia="Times New Roman" w:hint="default"/>
          <w:sz w:val="24"/>
          <w:szCs w:val="24"/>
        </w:rPr>
      </w:pPr>
      <w:r>
        <w:rPr>
          <w:rFonts w:ascii="黑体" w:hAnsi="黑体" w:cs="黑体" w:eastAsia="黑体" w:hint="default"/>
          <w:sz w:val="24"/>
          <w:szCs w:val="24"/>
        </w:rPr>
        <w:t>公</w:t>
        <w:tab/>
        <w:t>司 网</w:t>
      </w:r>
      <w:r>
        <w:rPr>
          <w:rFonts w:ascii="黑体" w:hAnsi="黑体" w:cs="黑体" w:eastAsia="黑体" w:hint="default"/>
          <w:spacing w:val="-23"/>
          <w:sz w:val="24"/>
          <w:szCs w:val="24"/>
        </w:rPr>
        <w:t> </w:t>
      </w:r>
      <w:r>
        <w:rPr>
          <w:rFonts w:ascii="黑体" w:hAnsi="黑体" w:cs="黑体" w:eastAsia="黑体" w:hint="default"/>
          <w:sz w:val="24"/>
          <w:szCs w:val="24"/>
        </w:rPr>
        <w:t>址</w:t>
      </w:r>
      <w:r>
        <w:rPr>
          <w:rFonts w:ascii="宋体" w:hAnsi="宋体" w:cs="宋体" w:eastAsia="宋体" w:hint="default"/>
          <w:sz w:val="24"/>
          <w:szCs w:val="24"/>
        </w:rPr>
        <w:t>：</w:t>
      </w:r>
      <w:hyperlink r:id="rId9">
        <w:r>
          <w:rPr>
            <w:rFonts w:ascii="Times New Roman" w:hAnsi="Times New Roman" w:cs="Times New Roman" w:eastAsia="Times New Roman" w:hint="default"/>
            <w:sz w:val="24"/>
            <w:szCs w:val="24"/>
          </w:rPr>
          <w:t>http://www.jilinzixin.com.cn</w:t>
        </w:r>
      </w:hyperlink>
      <w:r>
        <w:rPr>
          <w:rFonts w:ascii="Times New Roman" w:hAnsi="Times New Roman" w:cs="Times New Roman" w:eastAsia="Times New Roman" w:hint="default"/>
          <w:sz w:val="24"/>
          <w:szCs w:val="24"/>
        </w:rPr>
        <w:t> </w:t>
      </w:r>
      <w:r>
        <w:rPr>
          <w:rFonts w:ascii="黑体" w:hAnsi="黑体" w:cs="黑体" w:eastAsia="黑体" w:hint="default"/>
          <w:sz w:val="24"/>
          <w:szCs w:val="24"/>
        </w:rPr>
        <w:t>电</w:t>
        <w:tab/>
        <w:t>子 信</w:t>
      </w:r>
      <w:r>
        <w:rPr>
          <w:rFonts w:ascii="黑体" w:hAnsi="黑体" w:cs="黑体" w:eastAsia="黑体" w:hint="default"/>
          <w:spacing w:val="-4"/>
          <w:sz w:val="24"/>
          <w:szCs w:val="24"/>
        </w:rPr>
        <w:t> </w:t>
      </w:r>
      <w:r>
        <w:rPr>
          <w:rFonts w:ascii="黑体" w:hAnsi="黑体" w:cs="黑体" w:eastAsia="黑体" w:hint="default"/>
          <w:sz w:val="24"/>
          <w:szCs w:val="24"/>
        </w:rPr>
        <w:t>箱：</w:t>
      </w:r>
      <w:hyperlink r:id="rId10">
        <w:r>
          <w:rPr>
            <w:rFonts w:ascii="宋体" w:hAnsi="宋体" w:cs="宋体" w:eastAsia="宋体" w:hint="default"/>
            <w:sz w:val="24"/>
            <w:szCs w:val="24"/>
          </w:rPr>
          <w:t>zixin</w:t>
        </w:r>
        <w:r>
          <w:rPr>
            <w:rFonts w:ascii="Times New Roman" w:hAnsi="Times New Roman" w:cs="Times New Roman" w:eastAsia="Times New Roman" w:hint="default"/>
            <w:sz w:val="24"/>
            <w:szCs w:val="24"/>
          </w:rPr>
          <w:t>@jilinzixin.com</w:t>
        </w:r>
      </w:hyperlink>
    </w:p>
    <w:p>
      <w:pPr>
        <w:spacing w:line="240" w:lineRule="auto" w:before="0"/>
        <w:rPr>
          <w:rFonts w:ascii="Times New Roman" w:hAnsi="Times New Roman" w:cs="Times New Roman" w:eastAsia="Times New Roman" w:hint="default"/>
          <w:sz w:val="24"/>
          <w:szCs w:val="24"/>
        </w:rPr>
      </w:pPr>
    </w:p>
    <w:p>
      <w:pPr>
        <w:spacing w:line="240" w:lineRule="auto" w:before="9"/>
        <w:rPr>
          <w:rFonts w:ascii="Times New Roman" w:hAnsi="Times New Roman" w:cs="Times New Roman" w:eastAsia="Times New Roman" w:hint="default"/>
          <w:sz w:val="18"/>
          <w:szCs w:val="18"/>
        </w:rPr>
      </w:pPr>
    </w:p>
    <w:p>
      <w:pPr>
        <w:spacing w:line="357" w:lineRule="auto" w:before="0"/>
        <w:ind w:left="694" w:right="3410" w:hanging="480"/>
        <w:jc w:val="left"/>
        <w:rPr>
          <w:rFonts w:ascii="宋体" w:hAnsi="宋体" w:cs="宋体" w:eastAsia="宋体" w:hint="default"/>
          <w:sz w:val="24"/>
          <w:szCs w:val="24"/>
        </w:rPr>
      </w:pPr>
      <w:r>
        <w:rPr>
          <w:rFonts w:ascii="黑体" w:hAnsi="黑体" w:cs="黑体" w:eastAsia="黑体" w:hint="default"/>
          <w:spacing w:val="-13"/>
          <w:sz w:val="24"/>
          <w:szCs w:val="24"/>
        </w:rPr>
        <w:t>五、公司选定的信息披露报纸：</w:t>
      </w:r>
      <w:r>
        <w:rPr>
          <w:rFonts w:ascii="宋体" w:hAnsi="宋体" w:cs="宋体" w:eastAsia="宋体" w:hint="default"/>
          <w:spacing w:val="-13"/>
          <w:sz w:val="24"/>
          <w:szCs w:val="24"/>
        </w:rPr>
        <w:t>《证券时报》、《中国证券报》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黑体" w:hAnsi="黑体" w:cs="黑体" w:eastAsia="黑体" w:hint="default"/>
          <w:sz w:val="24"/>
          <w:szCs w:val="24"/>
        </w:rPr>
        <w:t>登载年度报告网站的网址</w:t>
      </w:r>
      <w:hyperlink r:id="rId11">
        <w:r>
          <w:rPr>
            <w:rFonts w:ascii="宋体" w:hAnsi="宋体" w:cs="宋体" w:eastAsia="宋体" w:hint="default"/>
            <w:sz w:val="24"/>
            <w:szCs w:val="24"/>
          </w:rPr>
          <w:t>：http://cninfo.com.cn</w:t>
        </w:r>
      </w:hyperlink>
      <w:r>
        <w:rPr>
          <w:rFonts w:ascii="宋体" w:hAnsi="宋体" w:cs="宋体" w:eastAsia="宋体" w:hint="default"/>
          <w:sz w:val="24"/>
          <w:szCs w:val="24"/>
        </w:rPr>
        <w:t> </w:t>
      </w:r>
      <w:r>
        <w:rPr>
          <w:rFonts w:ascii="黑体" w:hAnsi="黑体" w:cs="黑体" w:eastAsia="黑体" w:hint="default"/>
          <w:sz w:val="24"/>
          <w:szCs w:val="24"/>
        </w:rPr>
        <w:t>公司年度报告备置地点：</w:t>
      </w:r>
      <w:r>
        <w:rPr>
          <w:rFonts w:ascii="宋体" w:hAnsi="宋体" w:cs="宋体" w:eastAsia="宋体" w:hint="default"/>
          <w:sz w:val="24"/>
          <w:szCs w:val="24"/>
        </w:rPr>
        <w:t>公司董事会办公室</w:t>
      </w:r>
    </w:p>
    <w:p>
      <w:pPr>
        <w:spacing w:after="0" w:line="357" w:lineRule="auto"/>
        <w:jc w:val="left"/>
        <w:rPr>
          <w:rFonts w:ascii="宋体" w:hAnsi="宋体" w:cs="宋体" w:eastAsia="宋体" w:hint="default"/>
          <w:sz w:val="24"/>
          <w:szCs w:val="24"/>
        </w:rPr>
        <w:sectPr>
          <w:pgSz w:w="11900" w:h="16840"/>
          <w:pgMar w:header="747" w:footer="710" w:top="980" w:bottom="900" w:left="920" w:right="980"/>
        </w:sectPr>
      </w:pPr>
    </w:p>
    <w:p>
      <w:pPr>
        <w:spacing w:line="240" w:lineRule="auto" w:before="7"/>
        <w:rPr>
          <w:rFonts w:ascii="宋体" w:hAnsi="宋体" w:cs="宋体" w:eastAsia="宋体" w:hint="default"/>
          <w:sz w:val="29"/>
          <w:szCs w:val="29"/>
        </w:rPr>
      </w:pPr>
    </w:p>
    <w:p>
      <w:pPr>
        <w:spacing w:line="357" w:lineRule="auto" w:before="26"/>
        <w:ind w:left="633" w:right="5687" w:hanging="480"/>
        <w:jc w:val="left"/>
        <w:rPr>
          <w:rFonts w:ascii="Times New Roman" w:hAnsi="Times New Roman" w:cs="Times New Roman" w:eastAsia="Times New Roman" w:hint="default"/>
          <w:sz w:val="24"/>
          <w:szCs w:val="24"/>
        </w:rPr>
      </w:pPr>
      <w:r>
        <w:rPr>
          <w:rFonts w:ascii="黑体" w:hAnsi="黑体" w:cs="黑体" w:eastAsia="黑体" w:hint="default"/>
          <w:sz w:val="24"/>
          <w:szCs w:val="24"/>
        </w:rPr>
        <w:t>六、股票上市交易所</w:t>
      </w:r>
      <w:r>
        <w:rPr>
          <w:rFonts w:ascii="宋体" w:hAnsi="宋体" w:cs="宋体" w:eastAsia="宋体" w:hint="default"/>
          <w:sz w:val="24"/>
          <w:szCs w:val="24"/>
        </w:rPr>
        <w:t>：深圳证券交易所 </w:t>
      </w:r>
      <w:r>
        <w:rPr>
          <w:rFonts w:ascii="黑体" w:hAnsi="黑体" w:cs="黑体" w:eastAsia="黑体" w:hint="default"/>
          <w:sz w:val="24"/>
          <w:szCs w:val="24"/>
        </w:rPr>
        <w:t>股票简称</w:t>
      </w:r>
      <w:r>
        <w:rPr>
          <w:rFonts w:ascii="宋体" w:hAnsi="宋体" w:cs="宋体" w:eastAsia="宋体" w:hint="default"/>
          <w:sz w:val="24"/>
          <w:szCs w:val="24"/>
        </w:rPr>
        <w:t>：紫鑫药业 </w:t>
      </w:r>
      <w:r>
        <w:rPr>
          <w:rFonts w:ascii="黑体" w:hAnsi="黑体" w:cs="黑体" w:eastAsia="黑体" w:hint="default"/>
          <w:sz w:val="24"/>
          <w:szCs w:val="24"/>
        </w:rPr>
        <w:t>股票代码</w:t>
      </w:r>
      <w:r>
        <w:rPr>
          <w:rFonts w:ascii="宋体" w:hAnsi="宋体" w:cs="宋体" w:eastAsia="宋体" w:hint="default"/>
          <w:sz w:val="24"/>
          <w:szCs w:val="24"/>
        </w:rPr>
        <w:t>：</w:t>
      </w:r>
      <w:r>
        <w:rPr>
          <w:rFonts w:ascii="Times New Roman" w:hAnsi="Times New Roman" w:cs="Times New Roman" w:eastAsia="Times New Roman" w:hint="default"/>
          <w:sz w:val="24"/>
          <w:szCs w:val="24"/>
        </w:rPr>
        <w:t>002118</w:t>
      </w:r>
    </w:p>
    <w:p>
      <w:pPr>
        <w:spacing w:line="240" w:lineRule="auto" w:before="0"/>
        <w:rPr>
          <w:rFonts w:ascii="Times New Roman" w:hAnsi="Times New Roman" w:cs="Times New Roman" w:eastAsia="Times New Roman" w:hint="default"/>
          <w:sz w:val="24"/>
          <w:szCs w:val="24"/>
        </w:rPr>
      </w:pPr>
    </w:p>
    <w:p>
      <w:pPr>
        <w:spacing w:before="195"/>
        <w:ind w:left="153" w:right="5687" w:firstLine="0"/>
        <w:jc w:val="left"/>
        <w:rPr>
          <w:rFonts w:ascii="黑体" w:hAnsi="黑体" w:cs="黑体" w:eastAsia="黑体" w:hint="default"/>
          <w:sz w:val="24"/>
          <w:szCs w:val="24"/>
        </w:rPr>
      </w:pPr>
      <w:r>
        <w:rPr>
          <w:rFonts w:ascii="黑体" w:hAnsi="黑体" w:cs="黑体" w:eastAsia="黑体" w:hint="default"/>
          <w:sz w:val="24"/>
          <w:szCs w:val="24"/>
        </w:rPr>
        <w:t>七、其他</w:t>
      </w:r>
    </w:p>
    <w:p>
      <w:pPr>
        <w:spacing w:line="345" w:lineRule="auto" w:before="152"/>
        <w:ind w:left="573" w:right="2038" w:firstLine="0"/>
        <w:jc w:val="left"/>
        <w:rPr>
          <w:rFonts w:ascii="宋体" w:hAnsi="宋体" w:cs="宋体" w:eastAsia="宋体" w:hint="default"/>
          <w:sz w:val="24"/>
          <w:szCs w:val="24"/>
        </w:rPr>
      </w:pPr>
      <w:r>
        <w:rPr>
          <w:rFonts w:ascii="黑体" w:hAnsi="黑体" w:cs="黑体" w:eastAsia="黑体" w:hint="default"/>
          <w:sz w:val="24"/>
          <w:szCs w:val="24"/>
        </w:rPr>
        <w:t>公司首次登记注册日期</w:t>
      </w:r>
      <w:r>
        <w:rPr>
          <w:rFonts w:ascii="宋体" w:hAnsi="宋体" w:cs="宋体" w:eastAsia="宋体" w:hint="default"/>
          <w:sz w:val="24"/>
          <w:szCs w:val="24"/>
        </w:rPr>
        <w:t>：</w:t>
      </w:r>
      <w:r>
        <w:rPr>
          <w:rFonts w:ascii="Times New Roman" w:hAnsi="Times New Roman" w:cs="Times New Roman" w:eastAsia="Times New Roman" w:hint="default"/>
          <w:sz w:val="24"/>
          <w:szCs w:val="24"/>
        </w:rPr>
        <w:t>1998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 </w:t>
      </w:r>
      <w:r>
        <w:rPr>
          <w:rFonts w:ascii="黑体" w:hAnsi="黑体" w:cs="黑体" w:eastAsia="黑体" w:hint="default"/>
          <w:sz w:val="24"/>
          <w:szCs w:val="24"/>
        </w:rPr>
        <w:t>公司首次注册登记地点：</w:t>
      </w:r>
      <w:r>
        <w:rPr>
          <w:rFonts w:ascii="宋体" w:hAnsi="宋体" w:cs="宋体" w:eastAsia="宋体" w:hint="default"/>
          <w:sz w:val="24"/>
          <w:szCs w:val="24"/>
        </w:rPr>
        <w:t>吉林省柳河县工商局 </w:t>
      </w:r>
      <w:r>
        <w:rPr>
          <w:rFonts w:ascii="黑体" w:hAnsi="黑体" w:cs="黑体" w:eastAsia="黑体" w:hint="default"/>
          <w:sz w:val="24"/>
          <w:szCs w:val="24"/>
        </w:rPr>
        <w:t>公司最近一次变更注册登记日期</w:t>
      </w:r>
      <w:r>
        <w:rPr>
          <w:rFonts w:ascii="宋体" w:hAnsi="宋体" w:cs="宋体" w:eastAsia="宋体" w:hint="default"/>
          <w:sz w:val="24"/>
          <w:szCs w:val="24"/>
        </w:rPr>
        <w:t>：</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日 </w:t>
      </w:r>
      <w:r>
        <w:rPr>
          <w:rFonts w:ascii="黑体" w:hAnsi="黑体" w:cs="黑体" w:eastAsia="黑体" w:hint="default"/>
          <w:sz w:val="24"/>
          <w:szCs w:val="24"/>
        </w:rPr>
        <w:t>公司变更注册登记地点：</w:t>
      </w:r>
      <w:r>
        <w:rPr>
          <w:rFonts w:ascii="宋体" w:hAnsi="宋体" w:cs="宋体" w:eastAsia="宋体" w:hint="default"/>
          <w:sz w:val="24"/>
          <w:szCs w:val="24"/>
        </w:rPr>
        <w:t>吉林省工商局 </w:t>
      </w:r>
      <w:r>
        <w:rPr>
          <w:rFonts w:ascii="黑体" w:hAnsi="黑体" w:cs="黑体" w:eastAsia="黑体" w:hint="default"/>
          <w:sz w:val="24"/>
          <w:szCs w:val="24"/>
        </w:rPr>
        <w:t>公司企业法人营业执照注册号</w:t>
      </w:r>
      <w:r>
        <w:rPr>
          <w:rFonts w:ascii="宋体" w:hAnsi="宋体" w:cs="宋体" w:eastAsia="宋体" w:hint="default"/>
          <w:sz w:val="24"/>
          <w:szCs w:val="24"/>
        </w:rPr>
        <w:t>：</w:t>
      </w:r>
      <w:r>
        <w:rPr>
          <w:rFonts w:ascii="Times New Roman" w:hAnsi="Times New Roman" w:cs="Times New Roman" w:eastAsia="Times New Roman" w:hint="default"/>
          <w:sz w:val="24"/>
          <w:szCs w:val="24"/>
        </w:rPr>
        <w:t>2200001008178 </w:t>
      </w:r>
      <w:r>
        <w:rPr>
          <w:rFonts w:ascii="黑体" w:hAnsi="黑体" w:cs="黑体" w:eastAsia="黑体" w:hint="default"/>
          <w:sz w:val="24"/>
          <w:szCs w:val="24"/>
        </w:rPr>
        <w:t>公司税务登记号码</w:t>
      </w:r>
      <w:r>
        <w:rPr>
          <w:rFonts w:ascii="宋体" w:hAnsi="宋体" w:cs="宋体" w:eastAsia="宋体" w:hint="default"/>
          <w:sz w:val="24"/>
          <w:szCs w:val="24"/>
        </w:rPr>
        <w:t>：</w:t>
      </w:r>
      <w:r>
        <w:rPr>
          <w:rFonts w:ascii="Times New Roman" w:hAnsi="Times New Roman" w:cs="Times New Roman" w:eastAsia="Times New Roman" w:hint="default"/>
          <w:sz w:val="24"/>
          <w:szCs w:val="24"/>
        </w:rPr>
        <w:t>22052470222720X</w:t>
      </w:r>
      <w:r>
        <w:rPr>
          <w:rFonts w:ascii="Times New Roman" w:hAnsi="Times New Roman" w:cs="Times New Roman" w:eastAsia="Times New Roman" w:hint="default"/>
          <w:spacing w:val="-1"/>
          <w:sz w:val="24"/>
          <w:szCs w:val="24"/>
        </w:rPr>
        <w:t> </w:t>
      </w:r>
      <w:r>
        <w:rPr>
          <w:rFonts w:ascii="黑体" w:hAnsi="黑体" w:cs="黑体" w:eastAsia="黑体" w:hint="default"/>
          <w:sz w:val="24"/>
          <w:szCs w:val="24"/>
        </w:rPr>
        <w:t>公司聘请的会计师事务所</w:t>
      </w:r>
      <w:r>
        <w:rPr>
          <w:rFonts w:ascii="宋体" w:hAnsi="宋体" w:cs="宋体" w:eastAsia="宋体" w:hint="default"/>
          <w:sz w:val="24"/>
          <w:szCs w:val="24"/>
        </w:rPr>
        <w:t>：中准会计师事务所有限公司 </w:t>
      </w:r>
      <w:r>
        <w:rPr>
          <w:rFonts w:ascii="黑体" w:hAnsi="黑体" w:cs="黑体" w:eastAsia="黑体" w:hint="default"/>
          <w:sz w:val="24"/>
          <w:szCs w:val="24"/>
        </w:rPr>
        <w:t>会计师事务所的办公地址</w:t>
      </w: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长春市自由大路</w:t>
      </w:r>
      <w:r>
        <w:rPr>
          <w:rFonts w:ascii="宋体" w:hAnsi="宋体" w:cs="宋体" w:eastAsia="宋体" w:hint="default"/>
          <w:spacing w:val="-60"/>
          <w:sz w:val="24"/>
          <w:szCs w:val="24"/>
        </w:rPr>
        <w:t> </w:t>
      </w:r>
      <w:r>
        <w:rPr>
          <w:rFonts w:ascii="Times New Roman" w:hAnsi="Times New Roman" w:cs="Times New Roman" w:eastAsia="Times New Roman" w:hint="default"/>
          <w:spacing w:val="-3"/>
          <w:sz w:val="24"/>
          <w:szCs w:val="24"/>
        </w:rPr>
        <w:t>1138</w:t>
      </w:r>
      <w:r>
        <w:rPr>
          <w:rFonts w:ascii="Times New Roman" w:hAnsi="Times New Roman" w:cs="Times New Roman" w:eastAsia="Times New Roman" w:hint="default"/>
          <w:sz w:val="24"/>
          <w:szCs w:val="24"/>
        </w:rPr>
        <w:t> </w:t>
      </w:r>
      <w:r>
        <w:rPr>
          <w:rFonts w:ascii="宋体" w:hAnsi="宋体" w:cs="宋体" w:eastAsia="宋体" w:hint="default"/>
          <w:sz w:val="24"/>
          <w:szCs w:val="24"/>
        </w:rPr>
        <w:t>号证券大厦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8005 </w:t>
      </w:r>
      <w:r>
        <w:rPr>
          <w:rFonts w:ascii="宋体" w:hAnsi="宋体" w:cs="宋体" w:eastAsia="宋体" w:hint="default"/>
          <w:sz w:val="24"/>
          <w:szCs w:val="24"/>
        </w:rPr>
        <w:t>室</w:t>
      </w:r>
    </w:p>
    <w:p>
      <w:pPr>
        <w:spacing w:after="0" w:line="345" w:lineRule="auto"/>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tabs>
          <w:tab w:pos="4070" w:val="left" w:leader="none"/>
        </w:tabs>
        <w:spacing w:before="137"/>
        <w:ind w:left="2462" w:right="0" w:firstLine="0"/>
        <w:jc w:val="left"/>
        <w:rPr>
          <w:rFonts w:ascii="黑体" w:hAnsi="黑体" w:cs="黑体" w:eastAsia="黑体" w:hint="default"/>
          <w:sz w:val="32"/>
          <w:szCs w:val="32"/>
        </w:rPr>
      </w:pPr>
      <w:r>
        <w:rPr>
          <w:rFonts w:ascii="黑体" w:hAnsi="黑体" w:cs="黑体" w:eastAsia="黑体" w:hint="default"/>
          <w:sz w:val="32"/>
          <w:szCs w:val="32"/>
        </w:rPr>
        <w:t>第二节</w:t>
        <w:tab/>
        <w:t>会计数据和业务数据摘要</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9"/>
          <w:szCs w:val="19"/>
        </w:rPr>
      </w:pPr>
    </w:p>
    <w:p>
      <w:pPr>
        <w:spacing w:before="26"/>
        <w:ind w:left="214" w:right="0" w:firstLine="0"/>
        <w:jc w:val="left"/>
        <w:rPr>
          <w:rFonts w:ascii="黑体" w:hAnsi="黑体" w:cs="黑体" w:eastAsia="黑体" w:hint="default"/>
          <w:sz w:val="24"/>
          <w:szCs w:val="24"/>
        </w:rPr>
      </w:pPr>
      <w:r>
        <w:rPr>
          <w:rFonts w:ascii="黑体" w:hAnsi="黑体" w:cs="黑体" w:eastAsia="黑体" w:hint="default"/>
          <w:sz w:val="24"/>
          <w:szCs w:val="24"/>
        </w:rPr>
        <w:t>一、主要财务数据和指标</w:t>
      </w:r>
    </w:p>
    <w:p>
      <w:pPr>
        <w:spacing w:before="152"/>
        <w:ind w:left="0" w:right="685" w:firstLine="0"/>
        <w:jc w:val="right"/>
        <w:rPr>
          <w:rFonts w:ascii="宋体" w:hAnsi="宋体" w:cs="宋体" w:eastAsia="宋体" w:hint="default"/>
          <w:sz w:val="24"/>
          <w:szCs w:val="24"/>
        </w:rPr>
      </w:pPr>
      <w:r>
        <w:rPr>
          <w:rFonts w:ascii="宋体" w:hAnsi="宋体" w:cs="宋体" w:eastAsia="宋体" w:hint="default"/>
          <w:sz w:val="24"/>
          <w:szCs w:val="24"/>
        </w:rPr>
        <w:t>单位：（人民币）元</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884"/>
        <w:gridCol w:w="3971"/>
      </w:tblGrid>
      <w:tr>
        <w:trPr>
          <w:trHeight w:val="476" w:hRule="exact"/>
        </w:trPr>
        <w:tc>
          <w:tcPr>
            <w:tcW w:w="58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079" w:val="left" w:leader="none"/>
              </w:tabs>
              <w:spacing w:line="275" w:lineRule="exact"/>
              <w:ind w:right="1"/>
              <w:jc w:val="center"/>
              <w:rPr>
                <w:rFonts w:ascii="黑体" w:hAnsi="黑体" w:cs="黑体" w:eastAsia="黑体" w:hint="default"/>
                <w:sz w:val="24"/>
                <w:szCs w:val="24"/>
              </w:rPr>
            </w:pPr>
            <w:r>
              <w:rPr>
                <w:rFonts w:ascii="黑体" w:hAnsi="黑体" w:cs="黑体" w:eastAsia="黑体" w:hint="default"/>
                <w:sz w:val="24"/>
                <w:szCs w:val="24"/>
              </w:rPr>
              <w:t>项</w:t>
              <w:tab/>
              <w:t>目</w:t>
            </w:r>
          </w:p>
        </w:tc>
        <w:tc>
          <w:tcPr>
            <w:tcW w:w="39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2459" w:val="left" w:leader="none"/>
              </w:tabs>
              <w:spacing w:line="275" w:lineRule="exact"/>
              <w:ind w:left="1260" w:right="0"/>
              <w:jc w:val="left"/>
              <w:rPr>
                <w:rFonts w:ascii="黑体" w:hAnsi="黑体" w:cs="黑体" w:eastAsia="黑体" w:hint="default"/>
                <w:sz w:val="24"/>
                <w:szCs w:val="24"/>
              </w:rPr>
            </w:pPr>
            <w:r>
              <w:rPr>
                <w:rFonts w:ascii="黑体" w:hAnsi="黑体" w:cs="黑体" w:eastAsia="黑体" w:hint="default"/>
                <w:sz w:val="24"/>
                <w:szCs w:val="24"/>
              </w:rPr>
              <w:t>金</w:t>
              <w:tab/>
              <w:t>额</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53,490,763.62</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47,948,514.49</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47,199,756.79</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128,364,132.87</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377,566.48</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54,460,176.50</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营业外收支净额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-969,412.88</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21,285,166.78</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现金及现金等价物净增减额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80,761,490.23</w:t>
            </w:r>
          </w:p>
        </w:tc>
      </w:tr>
    </w:tbl>
    <w:p>
      <w:pPr>
        <w:spacing w:line="240" w:lineRule="auto" w:before="0"/>
        <w:rPr>
          <w:rFonts w:ascii="宋体" w:hAnsi="宋体" w:cs="宋体" w:eastAsia="宋体" w:hint="default"/>
          <w:sz w:val="20"/>
          <w:szCs w:val="20"/>
        </w:rPr>
      </w:pPr>
    </w:p>
    <w:p>
      <w:pPr>
        <w:spacing w:before="166"/>
        <w:ind w:left="214" w:right="0" w:firstLine="0"/>
        <w:jc w:val="left"/>
        <w:rPr>
          <w:rFonts w:ascii="宋体" w:hAnsi="宋体" w:cs="宋体" w:eastAsia="宋体" w:hint="default"/>
          <w:sz w:val="24"/>
          <w:szCs w:val="24"/>
        </w:rPr>
      </w:pPr>
      <w:r>
        <w:rPr>
          <w:rFonts w:ascii="宋体" w:hAnsi="宋体" w:cs="宋体" w:eastAsia="宋体" w:hint="default"/>
          <w:sz w:val="24"/>
          <w:szCs w:val="24"/>
        </w:rPr>
        <w:t>注：报告期内扣除非经常性损益的项目涉及金额如下：</w:t>
      </w:r>
    </w:p>
    <w:p>
      <w:pPr>
        <w:spacing w:before="152"/>
        <w:ind w:left="0" w:right="685" w:firstLine="0"/>
        <w:jc w:val="right"/>
        <w:rPr>
          <w:rFonts w:ascii="宋体" w:hAnsi="宋体" w:cs="宋体" w:eastAsia="宋体" w:hint="default"/>
          <w:sz w:val="24"/>
          <w:szCs w:val="24"/>
        </w:rPr>
      </w:pPr>
      <w:r>
        <w:rPr>
          <w:rFonts w:ascii="宋体" w:hAnsi="宋体" w:cs="宋体" w:eastAsia="宋体" w:hint="default"/>
          <w:sz w:val="24"/>
          <w:szCs w:val="24"/>
        </w:rPr>
        <w:t>单位：（人民币）元</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477" w:hRule="exact"/>
        </w:trPr>
        <w:tc>
          <w:tcPr>
            <w:tcW w:w="4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498" w:right="0"/>
              <w:jc w:val="left"/>
              <w:rPr>
                <w:rFonts w:ascii="黑体" w:hAnsi="黑体" w:cs="黑体" w:eastAsia="黑体" w:hint="default"/>
                <w:sz w:val="24"/>
                <w:szCs w:val="24"/>
              </w:rPr>
            </w:pPr>
            <w:r>
              <w:rPr>
                <w:rFonts w:ascii="黑体" w:hAnsi="黑体" w:cs="黑体" w:eastAsia="黑体" w:hint="default"/>
                <w:sz w:val="24"/>
                <w:szCs w:val="24"/>
              </w:rPr>
              <w:t>非经常性损益项目</w:t>
            </w:r>
          </w:p>
        </w:tc>
        <w:tc>
          <w:tcPr>
            <w:tcW w:w="4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199" w:val="left" w:leader="none"/>
              </w:tabs>
              <w:spacing w:line="275" w:lineRule="exact"/>
              <w:ind w:right="0"/>
              <w:jc w:val="center"/>
              <w:rPr>
                <w:rFonts w:ascii="黑体" w:hAnsi="黑体" w:cs="黑体" w:eastAsia="黑体" w:hint="default"/>
                <w:sz w:val="24"/>
                <w:szCs w:val="24"/>
              </w:rPr>
            </w:pPr>
            <w:r>
              <w:rPr>
                <w:rFonts w:ascii="黑体" w:hAnsi="黑体" w:cs="黑体" w:eastAsia="黑体" w:hint="default"/>
                <w:sz w:val="24"/>
                <w:szCs w:val="24"/>
              </w:rPr>
              <w:t>金</w:t>
              <w:tab/>
              <w:t>额</w:t>
            </w:r>
          </w:p>
        </w:tc>
      </w:tr>
      <w:tr>
        <w:trPr>
          <w:trHeight w:val="477"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黑体" w:hAnsi="黑体" w:cs="黑体" w:eastAsia="黑体" w:hint="default"/>
                <w:sz w:val="24"/>
                <w:szCs w:val="24"/>
              </w:rPr>
            </w:pPr>
            <w:r>
              <w:rPr>
                <w:rFonts w:ascii="黑体"/>
                <w:sz w:val="24"/>
              </w:rPr>
              <w:t>500,000.00</w:t>
            </w:r>
          </w:p>
        </w:tc>
      </w:tr>
      <w:tr>
        <w:trPr>
          <w:trHeight w:val="476"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-1,469,412.88</w:t>
            </w:r>
          </w:p>
        </w:tc>
      </w:tr>
      <w:tr>
        <w:trPr>
          <w:trHeight w:val="478"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所得税费用影响数</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1,718,170.58</w:t>
            </w:r>
          </w:p>
        </w:tc>
      </w:tr>
      <w:tr>
        <w:trPr>
          <w:trHeight w:val="476"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748,757.70</w:t>
            </w:r>
          </w:p>
        </w:tc>
      </w:tr>
    </w:tbl>
    <w:p>
      <w:pPr>
        <w:spacing w:line="240" w:lineRule="auto" w:before="4"/>
        <w:rPr>
          <w:rFonts w:ascii="宋体" w:hAnsi="宋体" w:cs="宋体" w:eastAsia="宋体" w:hint="default"/>
          <w:sz w:val="26"/>
          <w:szCs w:val="26"/>
        </w:rPr>
      </w:pPr>
    </w:p>
    <w:p>
      <w:pPr>
        <w:spacing w:before="26"/>
        <w:ind w:left="214" w:right="0" w:firstLine="0"/>
        <w:jc w:val="left"/>
        <w:rPr>
          <w:rFonts w:ascii="黑体" w:hAnsi="黑体" w:cs="黑体" w:eastAsia="黑体" w:hint="default"/>
          <w:sz w:val="24"/>
          <w:szCs w:val="24"/>
        </w:rPr>
      </w:pPr>
      <w:r>
        <w:rPr>
          <w:rFonts w:ascii="黑体" w:hAnsi="黑体" w:cs="黑体" w:eastAsia="黑体" w:hint="default"/>
          <w:sz w:val="24"/>
          <w:szCs w:val="24"/>
        </w:rPr>
        <w:t>二、截止2007年12月31日公司前三年的主要会计数据和财务指标</w:t>
      </w:r>
    </w:p>
    <w:p>
      <w:pPr>
        <w:spacing w:line="240" w:lineRule="auto" w:before="8"/>
        <w:rPr>
          <w:rFonts w:ascii="黑体" w:hAnsi="黑体" w:cs="黑体" w:eastAsia="黑体" w:hint="default"/>
          <w:sz w:val="34"/>
          <w:szCs w:val="34"/>
        </w:rPr>
      </w:pPr>
    </w:p>
    <w:p>
      <w:pPr>
        <w:spacing w:before="0"/>
        <w:ind w:left="214" w:right="0" w:firstLine="0"/>
        <w:jc w:val="left"/>
        <w:rPr>
          <w:rFonts w:ascii="宋体" w:hAnsi="宋体" w:cs="宋体" w:eastAsia="宋体" w:hint="default"/>
          <w:sz w:val="24"/>
          <w:szCs w:val="24"/>
        </w:rPr>
      </w:pPr>
      <w:r>
        <w:rPr>
          <w:rFonts w:ascii="宋体" w:hAnsi="宋体" w:cs="宋体" w:eastAsia="宋体" w:hint="default"/>
          <w:sz w:val="24"/>
          <w:szCs w:val="24"/>
        </w:rPr>
        <w:t>（一）主要会计数据</w:t>
      </w:r>
    </w:p>
    <w:p>
      <w:pPr>
        <w:spacing w:line="240" w:lineRule="auto" w:before="5"/>
        <w:rPr>
          <w:rFonts w:ascii="宋体" w:hAnsi="宋体" w:cs="宋体" w:eastAsia="宋体" w:hint="default"/>
          <w:sz w:val="20"/>
          <w:szCs w:val="20"/>
        </w:rPr>
      </w:pPr>
    </w:p>
    <w:p>
      <w:pPr>
        <w:pStyle w:val="BodyText"/>
        <w:spacing w:line="240" w:lineRule="auto" w:before="35"/>
        <w:ind w:left="0" w:right="655"/>
        <w:jc w:val="right"/>
      </w:pPr>
      <w:r>
        <w:rPr/>
        <w:t>单位</w:t>
      </w:r>
      <w:r>
        <w:rPr>
          <w:spacing w:val="-105"/>
        </w:rPr>
        <w:t>：</w:t>
      </w:r>
      <w:r>
        <w:rPr/>
        <w:t>（人</w:t>
      </w:r>
      <w:r>
        <w:rPr>
          <w:spacing w:val="-2"/>
        </w:rPr>
        <w:t>民</w:t>
      </w:r>
      <w:r>
        <w:rPr/>
        <w:t>币）元</w:t>
      </w:r>
    </w:p>
    <w:p>
      <w:pPr>
        <w:spacing w:line="240" w:lineRule="auto" w:before="7"/>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1576"/>
        <w:gridCol w:w="1415"/>
        <w:gridCol w:w="3120"/>
        <w:gridCol w:w="974"/>
        <w:gridCol w:w="2879"/>
      </w:tblGrid>
      <w:tr>
        <w:trPr>
          <w:trHeight w:val="283" w:hRule="exact"/>
        </w:trPr>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3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p>
        </w:tc>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9" w:right="0"/>
              <w:jc w:val="left"/>
              <w:rPr>
                <w:rFonts w:ascii="宋体" w:hAnsi="宋体" w:cs="宋体" w:eastAsia="宋体" w:hint="default"/>
                <w:sz w:val="21"/>
                <w:szCs w:val="21"/>
              </w:rPr>
            </w:pPr>
            <w:r>
              <w:rPr>
                <w:rFonts w:ascii="宋体" w:hAnsi="宋体" w:cs="宋体" w:eastAsia="宋体" w:hint="default"/>
                <w:sz w:val="21"/>
                <w:szCs w:val="21"/>
              </w:rPr>
              <w:t>本年比上</w:t>
            </w:r>
          </w:p>
        </w:tc>
        <w:tc>
          <w:tcPr>
            <w:tcW w:w="28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2005</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p>
        </w:tc>
      </w:tr>
    </w:tbl>
    <w:p>
      <w:pPr>
        <w:spacing w:after="0" w:line="255" w:lineRule="exact"/>
        <w:jc w:val="center"/>
        <w:rPr>
          <w:rFonts w:ascii="宋体" w:hAnsi="宋体" w:cs="宋体" w:eastAsia="宋体" w:hint="default"/>
          <w:sz w:val="21"/>
          <w:szCs w:val="21"/>
        </w:rPr>
        <w:sectPr>
          <w:pgSz w:w="11900" w:h="16840"/>
          <w:pgMar w:header="747" w:footer="710" w:top="980" w:bottom="900" w:left="92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64"/>
        <w:gridCol w:w="1427"/>
        <w:gridCol w:w="1560"/>
        <w:gridCol w:w="1560"/>
        <w:gridCol w:w="974"/>
        <w:gridCol w:w="1421"/>
        <w:gridCol w:w="1470"/>
      </w:tblGrid>
      <w:tr>
        <w:trPr>
          <w:trHeight w:val="554"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w:t>
            </w:r>
          </w:p>
        </w:tc>
        <w:tc>
          <w:tcPr>
            <w:tcW w:w="2891"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74"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1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91"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0"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27" w:type="dxa"/>
            <w:tcBorders>
              <w:top w:val="single" w:sz="7" w:space="0" w:color="DCDCDC"/>
              <w:left w:val="single" w:sz="13" w:space="0" w:color="DCDCDC"/>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170,649,245.31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123,397,002.04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123,397,002.04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38.29%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121,943,591.62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121,943,591.62</w:t>
            </w:r>
          </w:p>
        </w:tc>
      </w:tr>
      <w:tr>
        <w:trPr>
          <w:trHeight w:val="282"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4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53,490,763.62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44,877,734.59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44,877,734.59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19.19%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42,083,127.17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42,083,127.17</w:t>
            </w:r>
          </w:p>
        </w:tc>
      </w:tr>
      <w:tr>
        <w:trPr>
          <w:trHeight w:val="554"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4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47,948,514.49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29,448,257.14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29,469,915.69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62.70%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28,216,857.03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28,306,451.27</w:t>
            </w:r>
          </w:p>
        </w:tc>
      </w:tr>
      <w:tr>
        <w:trPr>
          <w:trHeight w:val="1099"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before="26"/>
              <w:ind w:left="44" w:right="32"/>
              <w:jc w:val="center"/>
              <w:rPr>
                <w:rFonts w:ascii="宋体" w:hAnsi="宋体" w:cs="宋体" w:eastAsia="宋体" w:hint="default"/>
                <w:sz w:val="21"/>
                <w:szCs w:val="21"/>
              </w:rPr>
            </w:pPr>
            <w:r>
              <w:rPr>
                <w:rFonts w:ascii="宋体" w:hAnsi="宋体" w:cs="宋体" w:eastAsia="宋体" w:hint="default"/>
                <w:sz w:val="21"/>
                <w:szCs w:val="21"/>
              </w:rPr>
              <w:t>股东的扣除非经 常性损益的净利 润</w:t>
            </w:r>
          </w:p>
        </w:tc>
        <w:tc>
          <w:tcPr>
            <w:tcW w:w="14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1"/>
              <w:jc w:val="right"/>
              <w:rPr>
                <w:rFonts w:ascii="Times New Roman" w:hAnsi="Times New Roman" w:cs="Times New Roman" w:eastAsia="Times New Roman" w:hint="default"/>
                <w:sz w:val="21"/>
                <w:szCs w:val="21"/>
              </w:rPr>
            </w:pPr>
            <w:r>
              <w:rPr>
                <w:rFonts w:ascii="Times New Roman"/>
                <w:spacing w:val="-1"/>
                <w:sz w:val="21"/>
              </w:rPr>
              <w:t>47,199,756.79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1"/>
              <w:jc w:val="right"/>
              <w:rPr>
                <w:rFonts w:ascii="Times New Roman" w:hAnsi="Times New Roman" w:cs="Times New Roman" w:eastAsia="Times New Roman" w:hint="default"/>
                <w:sz w:val="21"/>
                <w:szCs w:val="21"/>
              </w:rPr>
            </w:pPr>
            <w:r>
              <w:rPr>
                <w:rFonts w:ascii="Times New Roman"/>
                <w:spacing w:val="-1"/>
                <w:sz w:val="21"/>
              </w:rPr>
              <w:t>29,572,327.41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29,594,183.95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8"/>
              <w:jc w:val="right"/>
              <w:rPr>
                <w:rFonts w:ascii="Times New Roman" w:hAnsi="Times New Roman" w:cs="Times New Roman" w:eastAsia="Times New Roman" w:hint="default"/>
                <w:sz w:val="21"/>
                <w:szCs w:val="21"/>
              </w:rPr>
            </w:pPr>
            <w:r>
              <w:rPr>
                <w:rFonts w:ascii="Times New Roman"/>
                <w:spacing w:val="-1"/>
                <w:sz w:val="21"/>
              </w:rPr>
              <w:t>59.49%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9"/>
              <w:jc w:val="right"/>
              <w:rPr>
                <w:rFonts w:ascii="Times New Roman" w:hAnsi="Times New Roman" w:cs="Times New Roman" w:eastAsia="Times New Roman" w:hint="default"/>
                <w:sz w:val="21"/>
                <w:szCs w:val="21"/>
              </w:rPr>
            </w:pPr>
            <w:r>
              <w:rPr>
                <w:rFonts w:ascii="Times New Roman"/>
                <w:spacing w:val="-1"/>
                <w:sz w:val="21"/>
              </w:rPr>
              <w:t>28,047,449.42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28,137,043.66</w:t>
            </w:r>
          </w:p>
        </w:tc>
      </w:tr>
      <w:tr>
        <w:trPr>
          <w:trHeight w:val="556"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4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21,285,166.78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44,897,121.65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44,897,121.65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-52.59%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30,902,764.89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30,902,764.89</w:t>
            </w:r>
          </w:p>
        </w:tc>
      </w:tr>
      <w:tr>
        <w:trPr>
          <w:trHeight w:val="285" w:hRule="exact"/>
        </w:trPr>
        <w:tc>
          <w:tcPr>
            <w:tcW w:w="15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7"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59"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2" w:lineRule="exact" w:before="26"/>
              <w:ind w:left="59" w:right="58"/>
              <w:jc w:val="left"/>
              <w:rPr>
                <w:rFonts w:ascii="宋体" w:hAnsi="宋体" w:cs="宋体" w:eastAsia="宋体" w:hint="default"/>
                <w:sz w:val="21"/>
                <w:szCs w:val="21"/>
              </w:rPr>
            </w:pPr>
            <w:r>
              <w:rPr>
                <w:rFonts w:ascii="宋体" w:hAnsi="宋体" w:cs="宋体" w:eastAsia="宋体" w:hint="default"/>
                <w:sz w:val="21"/>
                <w:szCs w:val="21"/>
              </w:rPr>
              <w:t>上年末增</w:t>
            </w:r>
            <w:r>
              <w:rPr>
                <w:rFonts w:ascii="宋体" w:hAnsi="宋体" w:cs="宋体" w:eastAsia="宋体" w:hint="default"/>
                <w:spacing w:val="-101"/>
                <w:sz w:val="21"/>
                <w:szCs w:val="21"/>
              </w:rPr>
              <w:t> </w:t>
            </w:r>
            <w:r>
              <w:rPr>
                <w:rFonts w:ascii="宋体" w:hAnsi="宋体" w:cs="宋体" w:eastAsia="宋体" w:hint="default"/>
                <w:sz w:val="21"/>
                <w:szCs w:val="21"/>
              </w:rPr>
              <w:t>减（％）</w:t>
            </w:r>
          </w:p>
        </w:tc>
        <w:tc>
          <w:tcPr>
            <w:tcW w:w="289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8" w:hRule="exact"/>
        </w:trPr>
        <w:tc>
          <w:tcPr>
            <w:tcW w:w="1564" w:type="dxa"/>
            <w:tcBorders>
              <w:top w:val="nil" w:sz="6" w:space="0" w:color="auto"/>
              <w:left w:val="single" w:sz="4" w:space="0" w:color="000000"/>
              <w:bottom w:val="nil" w:sz="6" w:space="0" w:color="auto"/>
              <w:right w:val="single" w:sz="4" w:space="0" w:color="000000"/>
            </w:tcBorders>
            <w:shd w:val="clear" w:color="auto" w:fill="DCDCDC"/>
          </w:tcPr>
          <w:p>
            <w:pPr/>
          </w:p>
        </w:tc>
        <w:tc>
          <w:tcPr>
            <w:tcW w:w="14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26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年末</w:t>
            </w:r>
          </w:p>
        </w:tc>
        <w:tc>
          <w:tcPr>
            <w:tcW w:w="31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年末</w:t>
            </w:r>
          </w:p>
        </w:tc>
        <w:tc>
          <w:tcPr>
            <w:tcW w:w="974" w:type="dxa"/>
            <w:vMerge/>
            <w:tcBorders>
              <w:left w:val="single" w:sz="4" w:space="0" w:color="000000"/>
              <w:right w:val="single" w:sz="4" w:space="0" w:color="000000"/>
            </w:tcBorders>
            <w:shd w:val="clear" w:color="auto" w:fill="DCDCDC"/>
          </w:tcPr>
          <w:p>
            <w:pPr/>
          </w:p>
        </w:tc>
        <w:tc>
          <w:tcPr>
            <w:tcW w:w="289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2005</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年末</w:t>
            </w:r>
          </w:p>
        </w:tc>
      </w:tr>
      <w:tr>
        <w:trPr>
          <w:trHeight w:val="285" w:hRule="exact"/>
        </w:trPr>
        <w:tc>
          <w:tcPr>
            <w:tcW w:w="15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7" w:type="dxa"/>
            <w:tcBorders>
              <w:top w:val="nil" w:sz="6" w:space="0" w:color="auto"/>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89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1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2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455,261,921.57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230,671,318.39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231,816,121.47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96.39%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174,995,642.79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175,807,895.69</w:t>
            </w:r>
          </w:p>
        </w:tc>
      </w:tr>
      <w:tr>
        <w:trPr>
          <w:trHeight w:val="556"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所有者权益（或</w:t>
            </w:r>
          </w:p>
          <w:p>
            <w:pPr>
              <w:pStyle w:val="TableParagraph"/>
              <w:spacing w:line="274" w:lineRule="exact"/>
              <w:ind w:left="10"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4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324,488,891.21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138,072,792.21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139,217,008.72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133.08%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108,624,535.07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109,436,787.97</w:t>
            </w:r>
          </w:p>
        </w:tc>
      </w:tr>
      <w:tr>
        <w:trPr>
          <w:trHeight w:val="282" w:hRule="exact"/>
        </w:trPr>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4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67,523,000.00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50,623,000.00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50,623,000.00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33.38%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50,623,000.00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50,623,000.00</w:t>
            </w:r>
          </w:p>
        </w:tc>
      </w:tr>
    </w:tbl>
    <w:p>
      <w:pPr>
        <w:spacing w:line="240" w:lineRule="auto" w:before="0"/>
        <w:rPr>
          <w:rFonts w:ascii="宋体" w:hAnsi="宋体" w:cs="宋体" w:eastAsia="宋体" w:hint="default"/>
          <w:sz w:val="20"/>
          <w:szCs w:val="20"/>
        </w:rPr>
      </w:pPr>
    </w:p>
    <w:p>
      <w:pPr>
        <w:pStyle w:val="Heading4"/>
        <w:spacing w:line="240" w:lineRule="auto" w:before="166"/>
        <w:ind w:right="0"/>
        <w:jc w:val="left"/>
      </w:pPr>
      <w:r>
        <w:rPr/>
        <w:t>（二）主要财务指标</w:t>
      </w:r>
    </w:p>
    <w:p>
      <w:pPr>
        <w:spacing w:line="240" w:lineRule="auto" w:before="5"/>
        <w:rPr>
          <w:rFonts w:ascii="宋体" w:hAnsi="宋体" w:cs="宋体" w:eastAsia="宋体" w:hint="default"/>
          <w:sz w:val="9"/>
          <w:szCs w:val="9"/>
        </w:rPr>
      </w:pPr>
    </w:p>
    <w:p>
      <w:pPr>
        <w:pStyle w:val="BodyText"/>
        <w:spacing w:line="240" w:lineRule="auto" w:before="35"/>
        <w:ind w:left="0" w:right="761"/>
        <w:jc w:val="right"/>
      </w:pPr>
      <w:r>
        <w:rPr/>
        <w:t>单位：（人民币）元</w:t>
      </w:r>
    </w:p>
    <w:p>
      <w:pPr>
        <w:spacing w:line="240" w:lineRule="auto" w:before="12"/>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07"/>
        <w:gridCol w:w="1572"/>
        <w:gridCol w:w="1560"/>
        <w:gridCol w:w="1573"/>
        <w:gridCol w:w="974"/>
        <w:gridCol w:w="1300"/>
        <w:gridCol w:w="1430"/>
      </w:tblGrid>
      <w:tr>
        <w:trPr>
          <w:trHeight w:val="285"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6"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p>
        </w:tc>
        <w:tc>
          <w:tcPr>
            <w:tcW w:w="313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p>
        </w:tc>
        <w:tc>
          <w:tcPr>
            <w:tcW w:w="974"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2005</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w:t>
            </w:r>
          </w:p>
        </w:tc>
      </w:tr>
      <w:tr>
        <w:trPr>
          <w:trHeight w:val="285"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9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7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5"/>
              <w:ind w:right="22"/>
              <w:jc w:val="right"/>
              <w:rPr>
                <w:rFonts w:ascii="Times New Roman" w:hAnsi="Times New Roman" w:cs="Times New Roman" w:eastAsia="Times New Roman" w:hint="default"/>
                <w:sz w:val="21"/>
                <w:szCs w:val="21"/>
              </w:rPr>
            </w:pPr>
            <w:r>
              <w:rPr>
                <w:rFonts w:ascii="Times New Roman"/>
                <w:spacing w:val="-1"/>
                <w:sz w:val="21"/>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0.58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27.59%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0.56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0.56</w:t>
            </w:r>
          </w:p>
        </w:tc>
      </w:tr>
      <w:tr>
        <w:trPr>
          <w:trHeight w:val="28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0.58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27.59%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0.56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0.56</w:t>
            </w:r>
          </w:p>
        </w:tc>
      </w:tr>
      <w:tr>
        <w:trPr>
          <w:trHeight w:val="82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7" w:right="0"/>
              <w:jc w:val="left"/>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2" w:lineRule="exact" w:before="26"/>
              <w:ind w:left="277" w:right="67" w:hanging="210"/>
              <w:jc w:val="left"/>
              <w:rPr>
                <w:rFonts w:ascii="宋体" w:hAnsi="宋体" w:cs="宋体" w:eastAsia="宋体" w:hint="default"/>
                <w:sz w:val="21"/>
                <w:szCs w:val="21"/>
              </w:rPr>
            </w:pPr>
            <w:r>
              <w:rPr>
                <w:rFonts w:ascii="宋体" w:hAnsi="宋体" w:cs="宋体" w:eastAsia="宋体" w:hint="default"/>
                <w:sz w:val="21"/>
                <w:szCs w:val="21"/>
              </w:rPr>
              <w:t>损益后的基本 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0.58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0.55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0.56</w:t>
            </w:r>
          </w:p>
        </w:tc>
      </w:tr>
      <w:tr>
        <w:trPr>
          <w:trHeight w:val="55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全面摊薄净资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21.33%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-6.39%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25.98%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25.87%</w:t>
            </w:r>
          </w:p>
        </w:tc>
      </w:tr>
      <w:tr>
        <w:trPr>
          <w:trHeight w:val="556"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23.87%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22.29%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26.97%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pacing w:val="-1"/>
                <w:sz w:val="21"/>
              </w:rPr>
              <w:t>26.86%</w:t>
            </w:r>
          </w:p>
        </w:tc>
      </w:tr>
      <w:tr>
        <w:trPr>
          <w:trHeight w:val="1099"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37" w:lineRule="auto" w:before="1"/>
              <w:ind w:left="67" w:right="67"/>
              <w:jc w:val="center"/>
              <w:rPr>
                <w:rFonts w:ascii="宋体" w:hAnsi="宋体" w:cs="宋体" w:eastAsia="宋体" w:hint="default"/>
                <w:sz w:val="21"/>
                <w:szCs w:val="21"/>
              </w:rPr>
            </w:pPr>
            <w:r>
              <w:rPr>
                <w:rFonts w:ascii="宋体" w:hAnsi="宋体" w:cs="宋体" w:eastAsia="宋体" w:hint="default"/>
                <w:sz w:val="21"/>
                <w:szCs w:val="21"/>
              </w:rPr>
              <w:t>损益后全面摊 薄净资产收益 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14.55%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21.42%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21.26%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-6.71%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8"/>
              <w:jc w:val="right"/>
              <w:rPr>
                <w:rFonts w:ascii="Times New Roman" w:hAnsi="Times New Roman" w:cs="Times New Roman" w:eastAsia="Times New Roman" w:hint="default"/>
                <w:sz w:val="21"/>
                <w:szCs w:val="21"/>
              </w:rPr>
            </w:pPr>
            <w:r>
              <w:rPr>
                <w:rFonts w:ascii="Times New Roman"/>
                <w:spacing w:val="-1"/>
                <w:sz w:val="21"/>
              </w:rPr>
              <w:t>25.82%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8"/>
              <w:jc w:val="right"/>
              <w:rPr>
                <w:rFonts w:ascii="Times New Roman" w:hAnsi="Times New Roman" w:cs="Times New Roman" w:eastAsia="Times New Roman" w:hint="default"/>
                <w:sz w:val="21"/>
                <w:szCs w:val="21"/>
              </w:rPr>
            </w:pPr>
            <w:r>
              <w:rPr>
                <w:rFonts w:ascii="Times New Roman"/>
                <w:spacing w:val="-1"/>
                <w:sz w:val="21"/>
              </w:rPr>
              <w:t>25.71%</w:t>
            </w:r>
          </w:p>
        </w:tc>
      </w:tr>
      <w:tr>
        <w:trPr>
          <w:trHeight w:val="1099"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2" w:lineRule="exact" w:before="26"/>
              <w:ind w:left="67" w:right="67"/>
              <w:jc w:val="center"/>
              <w:rPr>
                <w:rFonts w:ascii="宋体" w:hAnsi="宋体" w:cs="宋体" w:eastAsia="宋体" w:hint="default"/>
                <w:sz w:val="21"/>
                <w:szCs w:val="21"/>
              </w:rPr>
            </w:pPr>
            <w:r>
              <w:rPr>
                <w:rFonts w:ascii="宋体" w:hAnsi="宋体" w:cs="宋体" w:eastAsia="宋体" w:hint="default"/>
                <w:sz w:val="21"/>
                <w:szCs w:val="21"/>
              </w:rPr>
              <w:t>损益后的加权 平均净资产收 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28.24%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23.97%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22.38%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20"/>
              <w:jc w:val="right"/>
              <w:rPr>
                <w:rFonts w:ascii="Times New Roman" w:hAnsi="Times New Roman" w:cs="Times New Roman" w:eastAsia="Times New Roman" w:hint="default"/>
                <w:sz w:val="21"/>
                <w:szCs w:val="21"/>
              </w:rPr>
            </w:pPr>
            <w:r>
              <w:rPr>
                <w:rFonts w:ascii="Times New Roman"/>
                <w:spacing w:val="-1"/>
                <w:sz w:val="21"/>
              </w:rPr>
              <w:t>5.86%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8"/>
              <w:jc w:val="right"/>
              <w:rPr>
                <w:rFonts w:ascii="Times New Roman" w:hAnsi="Times New Roman" w:cs="Times New Roman" w:eastAsia="Times New Roman" w:hint="default"/>
                <w:sz w:val="21"/>
                <w:szCs w:val="21"/>
              </w:rPr>
            </w:pPr>
            <w:r>
              <w:rPr>
                <w:rFonts w:ascii="Times New Roman"/>
                <w:spacing w:val="-1"/>
                <w:sz w:val="21"/>
              </w:rPr>
              <w:t>26.80%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8"/>
              <w:jc w:val="right"/>
              <w:rPr>
                <w:rFonts w:ascii="Times New Roman" w:hAnsi="Times New Roman" w:cs="Times New Roman" w:eastAsia="Times New Roman" w:hint="default"/>
                <w:sz w:val="21"/>
                <w:szCs w:val="21"/>
              </w:rPr>
            </w:pPr>
            <w:r>
              <w:rPr>
                <w:rFonts w:ascii="Times New Roman"/>
                <w:spacing w:val="-1"/>
                <w:sz w:val="21"/>
              </w:rPr>
              <w:t>26.69%</w:t>
            </w:r>
          </w:p>
        </w:tc>
      </w:tr>
      <w:tr>
        <w:trPr>
          <w:trHeight w:val="82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7" w:right="0"/>
              <w:jc w:val="left"/>
              <w:rPr>
                <w:rFonts w:ascii="宋体" w:hAnsi="宋体" w:cs="宋体" w:eastAsia="宋体" w:hint="default"/>
                <w:sz w:val="21"/>
                <w:szCs w:val="21"/>
              </w:rPr>
            </w:pPr>
            <w:r>
              <w:rPr>
                <w:rFonts w:ascii="宋体" w:hAnsi="宋体" w:cs="宋体" w:eastAsia="宋体" w:hint="default"/>
                <w:sz w:val="21"/>
                <w:szCs w:val="21"/>
              </w:rPr>
              <w:t>每股经营活动</w:t>
            </w:r>
          </w:p>
          <w:p>
            <w:pPr>
              <w:pStyle w:val="TableParagraph"/>
              <w:spacing w:line="272" w:lineRule="exact" w:before="26"/>
              <w:ind w:left="383" w:right="67" w:hanging="316"/>
              <w:jc w:val="left"/>
              <w:rPr>
                <w:rFonts w:ascii="宋体" w:hAnsi="宋体" w:cs="宋体" w:eastAsia="宋体" w:hint="default"/>
                <w:sz w:val="21"/>
                <w:szCs w:val="21"/>
              </w:rPr>
            </w:pPr>
            <w:r>
              <w:rPr>
                <w:rFonts w:ascii="宋体" w:hAnsi="宋体" w:cs="宋体" w:eastAsia="宋体" w:hint="default"/>
                <w:sz w:val="21"/>
                <w:szCs w:val="21"/>
              </w:rPr>
              <w:t>产生的现金流 量净额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0.89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0.89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-64.04%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0.61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0.61</w:t>
            </w:r>
          </w:p>
        </w:tc>
      </w:tr>
    </w:tbl>
    <w:p>
      <w:pPr>
        <w:spacing w:after="0" w:line="240" w:lineRule="auto"/>
        <w:jc w:val="right"/>
        <w:rPr>
          <w:rFonts w:ascii="Times New Roman" w:hAnsi="Times New Roman" w:cs="Times New Roman" w:eastAsia="Times New Roman" w:hint="default"/>
          <w:sz w:val="21"/>
          <w:szCs w:val="21"/>
        </w:rPr>
        <w:sectPr>
          <w:pgSz w:w="11900" w:h="16840"/>
          <w:pgMar w:header="747" w:footer="710" w:top="980" w:bottom="900" w:left="980" w:right="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418"/>
        <w:gridCol w:w="1572"/>
        <w:gridCol w:w="1560"/>
        <w:gridCol w:w="1585"/>
        <w:gridCol w:w="952"/>
        <w:gridCol w:w="1311"/>
        <w:gridCol w:w="1430"/>
      </w:tblGrid>
      <w:tr>
        <w:trPr>
          <w:trHeight w:val="285"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4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52"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48" w:right="0"/>
              <w:jc w:val="left"/>
              <w:rPr>
                <w:rFonts w:ascii="宋体" w:hAnsi="宋体" w:cs="宋体" w:eastAsia="宋体" w:hint="default"/>
                <w:sz w:val="21"/>
                <w:szCs w:val="21"/>
              </w:rPr>
            </w:pPr>
            <w:r>
              <w:rPr>
                <w:rFonts w:ascii="宋体" w:hAnsi="宋体" w:cs="宋体" w:eastAsia="宋体" w:hint="default"/>
                <w:sz w:val="21"/>
                <w:szCs w:val="21"/>
              </w:rPr>
              <w:t>本年末比</w:t>
            </w:r>
          </w:p>
          <w:p>
            <w:pPr>
              <w:pStyle w:val="TableParagraph"/>
              <w:spacing w:line="272" w:lineRule="exact" w:before="26"/>
              <w:ind w:left="48" w:right="46"/>
              <w:jc w:val="left"/>
              <w:rPr>
                <w:rFonts w:ascii="宋体" w:hAnsi="宋体" w:cs="宋体" w:eastAsia="宋体" w:hint="default"/>
                <w:sz w:val="21"/>
                <w:szCs w:val="21"/>
              </w:rPr>
            </w:pPr>
            <w:r>
              <w:rPr>
                <w:rFonts w:ascii="宋体" w:hAnsi="宋体" w:cs="宋体" w:eastAsia="宋体" w:hint="default"/>
                <w:sz w:val="21"/>
                <w:szCs w:val="21"/>
              </w:rPr>
              <w:t>上年末增</w:t>
            </w:r>
            <w:r>
              <w:rPr>
                <w:rFonts w:ascii="宋体" w:hAnsi="宋体" w:cs="宋体" w:eastAsia="宋体" w:hint="default"/>
                <w:spacing w:val="-101"/>
                <w:sz w:val="21"/>
                <w:szCs w:val="21"/>
              </w:rPr>
              <w:t> </w:t>
            </w:r>
            <w:r>
              <w:rPr>
                <w:rFonts w:ascii="宋体" w:hAnsi="宋体" w:cs="宋体" w:eastAsia="宋体" w:hint="default"/>
                <w:sz w:val="21"/>
                <w:szCs w:val="21"/>
              </w:rPr>
              <w:t>减（％）</w:t>
            </w:r>
          </w:p>
        </w:tc>
        <w:tc>
          <w:tcPr>
            <w:tcW w:w="274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6"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33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年末</w:t>
            </w:r>
          </w:p>
        </w:tc>
        <w:tc>
          <w:tcPr>
            <w:tcW w:w="1560"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40" w:lineRule="auto" w:before="6"/>
              <w:ind w:right="18"/>
              <w:jc w:val="right"/>
              <w:rPr>
                <w:rFonts w:ascii="Times New Roman" w:hAnsi="Times New Roman" w:cs="Times New Roman" w:eastAsia="Times New Roman" w:hint="default"/>
                <w:sz w:val="21"/>
                <w:szCs w:val="21"/>
              </w:rPr>
            </w:pPr>
            <w:r>
              <w:rPr>
                <w:rFonts w:ascii="Times New Roman"/>
                <w:b/>
                <w:spacing w:val="-1"/>
                <w:sz w:val="21"/>
              </w:rPr>
              <w:t>2006</w:t>
            </w:r>
            <w:r>
              <w:rPr>
                <w:rFonts w:ascii="Times New Roman"/>
                <w:spacing w:val="-1"/>
                <w:sz w:val="21"/>
              </w:rPr>
            </w:r>
          </w:p>
        </w:tc>
        <w:tc>
          <w:tcPr>
            <w:tcW w:w="1585"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32" w:lineRule="exact"/>
              <w:ind w:left="32" w:right="0"/>
              <w:jc w:val="left"/>
              <w:rPr>
                <w:rFonts w:ascii="宋体" w:hAnsi="宋体" w:cs="宋体" w:eastAsia="宋体" w:hint="default"/>
                <w:sz w:val="21"/>
                <w:szCs w:val="21"/>
              </w:rPr>
            </w:pPr>
            <w:r>
              <w:rPr>
                <w:rFonts w:ascii="宋体" w:hAnsi="宋体" w:cs="宋体" w:eastAsia="宋体" w:hint="default"/>
                <w:sz w:val="21"/>
                <w:szCs w:val="21"/>
              </w:rPr>
              <w:t>年末</w:t>
            </w:r>
          </w:p>
        </w:tc>
        <w:tc>
          <w:tcPr>
            <w:tcW w:w="952" w:type="dxa"/>
            <w:vMerge/>
            <w:tcBorders>
              <w:left w:val="single" w:sz="4" w:space="0" w:color="000000"/>
              <w:right w:val="single" w:sz="4" w:space="0" w:color="000000"/>
            </w:tcBorders>
            <w:shd w:val="clear" w:color="auto" w:fill="DCDCDC"/>
          </w:tcPr>
          <w:p>
            <w:pPr/>
          </w:p>
        </w:tc>
        <w:tc>
          <w:tcPr>
            <w:tcW w:w="274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8"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2005</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年末</w:t>
            </w:r>
          </w:p>
        </w:tc>
      </w:tr>
      <w:tr>
        <w:trPr>
          <w:trHeight w:val="285"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4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52" w:type="dxa"/>
            <w:vMerge/>
            <w:tcBorders>
              <w:left w:val="single" w:sz="4" w:space="0" w:color="000000"/>
              <w:bottom w:val="single" w:sz="4" w:space="0" w:color="000000"/>
              <w:right w:val="single" w:sz="4" w:space="0" w:color="000000"/>
            </w:tcBorders>
            <w:shd w:val="clear" w:color="auto" w:fill="DCDCDC"/>
          </w:tcPr>
          <w:p>
            <w:pPr/>
          </w:p>
        </w:tc>
        <w:tc>
          <w:tcPr>
            <w:tcW w:w="274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9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76"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归属于上市公</w:t>
            </w:r>
          </w:p>
        </w:tc>
        <w:tc>
          <w:tcPr>
            <w:tcW w:w="1572" w:type="dxa"/>
            <w:tcBorders>
              <w:top w:val="single" w:sz="10" w:space="0" w:color="DCDCDC"/>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85" w:type="dxa"/>
            <w:tcBorders>
              <w:top w:val="single" w:sz="4" w:space="0" w:color="000000"/>
              <w:left w:val="single" w:sz="4" w:space="0" w:color="000000"/>
              <w:bottom w:val="nil" w:sz="6" w:space="0" w:color="auto"/>
              <w:right w:val="single" w:sz="4" w:space="0" w:color="000000"/>
            </w:tcBorders>
          </w:tcPr>
          <w:p>
            <w:pPr/>
          </w:p>
        </w:tc>
        <w:tc>
          <w:tcPr>
            <w:tcW w:w="952" w:type="dxa"/>
            <w:tcBorders>
              <w:top w:val="single" w:sz="4" w:space="0" w:color="000000"/>
              <w:left w:val="single" w:sz="4" w:space="0" w:color="000000"/>
              <w:bottom w:val="nil" w:sz="6" w:space="0" w:color="auto"/>
              <w:right w:val="single" w:sz="4" w:space="0" w:color="000000"/>
            </w:tcBorders>
          </w:tcPr>
          <w:p>
            <w:pPr/>
          </w:p>
        </w:tc>
        <w:tc>
          <w:tcPr>
            <w:tcW w:w="1311"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278"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司股东的每股</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4.81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2.73</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33"/>
              <w:jc w:val="right"/>
              <w:rPr>
                <w:rFonts w:ascii="Times New Roman" w:hAnsi="Times New Roman" w:cs="Times New Roman" w:eastAsia="Times New Roman" w:hint="default"/>
                <w:sz w:val="21"/>
                <w:szCs w:val="21"/>
              </w:rPr>
            </w:pPr>
            <w:r>
              <w:rPr>
                <w:rFonts w:ascii="Times New Roman"/>
                <w:spacing w:val="-1"/>
                <w:sz w:val="21"/>
              </w:rPr>
              <w:t>2.75</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82" w:right="0"/>
              <w:jc w:val="left"/>
              <w:rPr>
                <w:rFonts w:ascii="Times New Roman" w:hAnsi="Times New Roman" w:cs="Times New Roman" w:eastAsia="Times New Roman" w:hint="default"/>
                <w:sz w:val="21"/>
                <w:szCs w:val="21"/>
              </w:rPr>
            </w:pPr>
            <w:r>
              <w:rPr>
                <w:rFonts w:ascii="Times New Roman"/>
                <w:sz w:val="21"/>
              </w:rPr>
              <w:t>74.91%</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2.15</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2.16</w:t>
            </w:r>
          </w:p>
        </w:tc>
      </w:tr>
      <w:tr>
        <w:trPr>
          <w:trHeight w:val="274"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5" w:lineRule="exact"/>
              <w:ind w:left="10"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85"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1311"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7" w:footer="710" w:top="980" w:bottom="900" w:left="980" w:right="820"/>
        </w:sectPr>
      </w:pPr>
    </w:p>
    <w:p>
      <w:pPr>
        <w:spacing w:line="240" w:lineRule="auto" w:before="0"/>
        <w:rPr>
          <w:rFonts w:ascii="Times New Roman" w:hAnsi="Times New Roman" w:cs="Times New Roman" w:eastAsia="Times New Roman" w:hint="default"/>
          <w:sz w:val="20"/>
          <w:szCs w:val="20"/>
        </w:rPr>
      </w:pPr>
    </w:p>
    <w:p>
      <w:pPr>
        <w:pStyle w:val="Heading1"/>
        <w:tabs>
          <w:tab w:pos="4611" w:val="left" w:leader="none"/>
        </w:tabs>
        <w:spacing w:line="240" w:lineRule="auto" w:before="169"/>
        <w:ind w:left="3004" w:right="0"/>
        <w:jc w:val="left"/>
      </w:pPr>
      <w:r>
        <w:rPr/>
        <w:t>第三节</w:t>
        <w:tab/>
        <w:t>股本变动及股东情况</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9"/>
          <w:szCs w:val="19"/>
        </w:rPr>
      </w:pPr>
    </w:p>
    <w:p>
      <w:pPr>
        <w:pStyle w:val="Heading4"/>
        <w:spacing w:line="312" w:lineRule="exact" w:before="26"/>
        <w:ind w:left="434" w:right="0"/>
        <w:jc w:val="left"/>
        <w:rPr>
          <w:rFonts w:ascii="黑体" w:hAnsi="黑体" w:cs="黑体" w:eastAsia="黑体" w:hint="default"/>
        </w:rPr>
      </w:pPr>
      <w:r>
        <w:rPr>
          <w:rFonts w:ascii="黑体" w:hAnsi="黑体" w:cs="黑体" w:eastAsia="黑体" w:hint="default"/>
        </w:rPr>
        <w:t>一、股份变动情况表</w:t>
      </w:r>
    </w:p>
    <w:p>
      <w:pPr>
        <w:spacing w:line="312" w:lineRule="exact" w:before="0"/>
        <w:ind w:left="0" w:right="665"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9"/>
        <w:rPr>
          <w:rFonts w:ascii="宋体" w:hAnsi="宋体" w:cs="宋体" w:eastAsia="宋体" w:hint="default"/>
          <w:sz w:val="14"/>
          <w:szCs w:val="14"/>
        </w:rPr>
      </w:pPr>
    </w:p>
    <w:tbl>
      <w:tblPr>
        <w:tblW w:w="0" w:type="auto"/>
        <w:jc w:val="left"/>
        <w:tblInd w:w="440" w:type="dxa"/>
        <w:tblLayout w:type="fixed"/>
        <w:tblCellMar>
          <w:top w:w="0" w:type="dxa"/>
          <w:left w:w="0" w:type="dxa"/>
          <w:bottom w:w="0" w:type="dxa"/>
          <w:right w:w="0" w:type="dxa"/>
        </w:tblCellMar>
        <w:tblLook w:val="01E0"/>
      </w:tblPr>
      <w:tblGrid>
        <w:gridCol w:w="2287"/>
        <w:gridCol w:w="1062"/>
        <w:gridCol w:w="840"/>
        <w:gridCol w:w="1050"/>
        <w:gridCol w:w="420"/>
        <w:gridCol w:w="518"/>
        <w:gridCol w:w="532"/>
        <w:gridCol w:w="1050"/>
        <w:gridCol w:w="1148"/>
        <w:gridCol w:w="910"/>
      </w:tblGrid>
      <w:tr>
        <w:trPr>
          <w:trHeight w:val="282" w:hRule="exact"/>
        </w:trPr>
        <w:tc>
          <w:tcPr>
            <w:tcW w:w="2287" w:type="dxa"/>
            <w:vMerge w:val="restart"/>
            <w:tcBorders>
              <w:top w:val="single" w:sz="4" w:space="0" w:color="000000"/>
              <w:left w:val="single" w:sz="4" w:space="0" w:color="000000"/>
              <w:right w:val="single" w:sz="4" w:space="0" w:color="000000"/>
            </w:tcBorders>
            <w:shd w:val="clear" w:color="auto" w:fill="DCDCDC"/>
          </w:tcPr>
          <w:p>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57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74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5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9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4" w:hRule="exact"/>
        </w:trPr>
        <w:tc>
          <w:tcPr>
            <w:tcW w:w="2287" w:type="dxa"/>
            <w:vMerge/>
            <w:tcBorders>
              <w:left w:val="single" w:sz="4" w:space="0" w:color="000000"/>
              <w:bottom w:val="nil" w:sz="6" w:space="0" w:color="auto"/>
              <w:right w:val="single" w:sz="4" w:space="0" w:color="000000"/>
            </w:tcBorders>
            <w:shd w:val="clear" w:color="auto" w:fill="DCDCDC"/>
          </w:tcPr>
          <w:p>
            <w:pPr/>
          </w:p>
        </w:tc>
        <w:tc>
          <w:tcPr>
            <w:tcW w:w="1062" w:type="dxa"/>
            <w:vMerge w:val="restart"/>
            <w:tcBorders>
              <w:top w:val="single" w:sz="4" w:space="0" w:color="000000"/>
              <w:left w:val="single" w:sz="4" w:space="0" w:color="000000"/>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
        </w:tc>
        <w:tc>
          <w:tcPr>
            <w:tcW w:w="1050" w:type="dxa"/>
            <w:vMerge w:val="restart"/>
            <w:tcBorders>
              <w:top w:val="single" w:sz="4" w:space="0" w:color="000000"/>
              <w:left w:val="single" w:sz="4" w:space="0" w:color="000000"/>
              <w:right w:val="single" w:sz="4" w:space="0" w:color="000000"/>
            </w:tcBorders>
            <w:shd w:val="clear" w:color="auto" w:fill="DCDCDC"/>
          </w:tcPr>
          <w:p>
            <w:pPr/>
          </w:p>
        </w:tc>
        <w:tc>
          <w:tcPr>
            <w:tcW w:w="420" w:type="dxa"/>
            <w:tcBorders>
              <w:top w:val="single" w:sz="4" w:space="0" w:color="000000"/>
              <w:left w:val="single" w:sz="4" w:space="0" w:color="000000"/>
              <w:bottom w:val="nil" w:sz="6" w:space="0" w:color="auto"/>
              <w:right w:val="single" w:sz="4" w:space="0" w:color="000000"/>
            </w:tcBorders>
            <w:shd w:val="clear" w:color="auto" w:fill="DCDCDC"/>
          </w:tcPr>
          <w:p>
            <w:pPr/>
          </w:p>
        </w:tc>
        <w:tc>
          <w:tcPr>
            <w:tcW w:w="51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43"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148" w:right="43" w:hanging="106"/>
              <w:jc w:val="left"/>
              <w:rPr>
                <w:rFonts w:ascii="宋体" w:hAnsi="宋体" w:cs="宋体" w:eastAsia="宋体" w:hint="default"/>
                <w:sz w:val="21"/>
                <w:szCs w:val="21"/>
              </w:rPr>
            </w:pPr>
            <w:r>
              <w:rPr>
                <w:rFonts w:ascii="宋体" w:hAnsi="宋体" w:cs="宋体" w:eastAsia="宋体" w:hint="default"/>
                <w:sz w:val="21"/>
                <w:szCs w:val="21"/>
              </w:rPr>
              <w:t>金转 股</w:t>
            </w:r>
          </w:p>
        </w:tc>
        <w:tc>
          <w:tcPr>
            <w:tcW w:w="532" w:type="dxa"/>
            <w:vMerge w:val="restart"/>
            <w:tcBorders>
              <w:top w:val="single" w:sz="4" w:space="0" w:color="000000"/>
              <w:left w:val="single" w:sz="4" w:space="0" w:color="000000"/>
              <w:right w:val="single" w:sz="4" w:space="0" w:color="000000"/>
            </w:tcBorders>
            <w:shd w:val="clear" w:color="auto" w:fill="DCDCDC"/>
          </w:tcPr>
          <w:p>
            <w:pPr/>
          </w:p>
        </w:tc>
        <w:tc>
          <w:tcPr>
            <w:tcW w:w="1050" w:type="dxa"/>
            <w:vMerge w:val="restart"/>
            <w:tcBorders>
              <w:top w:val="single" w:sz="4" w:space="0" w:color="000000"/>
              <w:left w:val="single" w:sz="4" w:space="0" w:color="000000"/>
              <w:right w:val="single" w:sz="4" w:space="0" w:color="000000"/>
            </w:tcBorders>
            <w:shd w:val="clear" w:color="auto" w:fill="DCDCDC"/>
          </w:tcPr>
          <w:p>
            <w:pPr/>
          </w:p>
        </w:tc>
        <w:tc>
          <w:tcPr>
            <w:tcW w:w="1148" w:type="dxa"/>
            <w:vMerge w:val="restart"/>
            <w:tcBorders>
              <w:top w:val="single" w:sz="4" w:space="0" w:color="000000"/>
              <w:left w:val="single" w:sz="4" w:space="0" w:color="000000"/>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
        </w:tc>
      </w:tr>
      <w:tr>
        <w:trPr>
          <w:trHeight w:val="133" w:hRule="exact"/>
        </w:trPr>
        <w:tc>
          <w:tcPr>
            <w:tcW w:w="2287" w:type="dxa"/>
            <w:vMerge w:val="restart"/>
            <w:tcBorders>
              <w:top w:val="nil" w:sz="6" w:space="0" w:color="auto"/>
              <w:left w:val="single" w:sz="4" w:space="0" w:color="000000"/>
              <w:right w:val="single" w:sz="4" w:space="0" w:color="000000"/>
            </w:tcBorders>
            <w:shd w:val="clear" w:color="auto" w:fill="DCDCDC"/>
          </w:tcPr>
          <w:p>
            <w:pPr/>
          </w:p>
        </w:tc>
        <w:tc>
          <w:tcPr>
            <w:tcW w:w="1062"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420" w:type="dxa"/>
            <w:vMerge w:val="restart"/>
            <w:tcBorders>
              <w:top w:val="nil" w:sz="6" w:space="0" w:color="auto"/>
              <w:left w:val="single" w:sz="4" w:space="0" w:color="000000"/>
              <w:right w:val="single" w:sz="4" w:space="0" w:color="000000"/>
            </w:tcBorders>
            <w:shd w:val="clear" w:color="auto" w:fill="DCDCDC"/>
          </w:tcPr>
          <w:p>
            <w:pPr>
              <w:pStyle w:val="TableParagraph"/>
              <w:spacing w:line="235" w:lineRule="exact"/>
              <w:ind w:left="99"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518" w:type="dxa"/>
            <w:vMerge/>
            <w:tcBorders>
              <w:left w:val="single" w:sz="4" w:space="0" w:color="000000"/>
              <w:right w:val="single" w:sz="4" w:space="0" w:color="000000"/>
            </w:tcBorders>
            <w:shd w:val="clear" w:color="auto" w:fill="DCDCDC"/>
          </w:tcPr>
          <w:p>
            <w:pPr/>
          </w:p>
        </w:tc>
        <w:tc>
          <w:tcPr>
            <w:tcW w:w="532" w:type="dxa"/>
            <w:vMerge/>
            <w:tcBorders>
              <w:left w:val="single" w:sz="4" w:space="0" w:color="000000"/>
              <w:bottom w:val="nil" w:sz="6" w:space="0" w:color="auto"/>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1148"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10" w:hRule="exact"/>
        </w:trPr>
        <w:tc>
          <w:tcPr>
            <w:tcW w:w="2287" w:type="dxa"/>
            <w:vMerge/>
            <w:tcBorders>
              <w:left w:val="single" w:sz="4" w:space="0" w:color="000000"/>
              <w:bottom w:val="nil" w:sz="6" w:space="0" w:color="auto"/>
              <w:right w:val="single" w:sz="4" w:space="0" w:color="000000"/>
            </w:tcBorders>
            <w:shd w:val="clear" w:color="auto" w:fill="DCDCDC"/>
          </w:tcPr>
          <w:p>
            <w:pPr/>
          </w:p>
        </w:tc>
        <w:tc>
          <w:tcPr>
            <w:tcW w:w="10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420" w:type="dxa"/>
            <w:vMerge/>
            <w:tcBorders>
              <w:left w:val="single" w:sz="4" w:space="0" w:color="000000"/>
              <w:right w:val="single" w:sz="4" w:space="0" w:color="000000"/>
            </w:tcBorders>
            <w:shd w:val="clear" w:color="auto" w:fill="DCDCDC"/>
          </w:tcPr>
          <w:p>
            <w:pPr/>
          </w:p>
        </w:tc>
        <w:tc>
          <w:tcPr>
            <w:tcW w:w="518" w:type="dxa"/>
            <w:vMerge/>
            <w:tcBorders>
              <w:left w:val="single" w:sz="4" w:space="0" w:color="000000"/>
              <w:right w:val="single" w:sz="4" w:space="0" w:color="000000"/>
            </w:tcBorders>
            <w:shd w:val="clear" w:color="auto" w:fill="DCDCDC"/>
          </w:tcPr>
          <w:p>
            <w:pPr/>
          </w:p>
        </w:tc>
        <w:tc>
          <w:tcPr>
            <w:tcW w:w="5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2" w:hRule="exact"/>
        </w:trPr>
        <w:tc>
          <w:tcPr>
            <w:tcW w:w="2287" w:type="dxa"/>
            <w:vMerge w:val="restart"/>
            <w:tcBorders>
              <w:top w:val="nil" w:sz="6" w:space="0" w:color="auto"/>
              <w:left w:val="single" w:sz="4" w:space="0" w:color="000000"/>
              <w:right w:val="single" w:sz="4" w:space="0" w:color="000000"/>
            </w:tcBorders>
            <w:shd w:val="clear" w:color="auto" w:fill="DCDCDC"/>
          </w:tcPr>
          <w:p>
            <w:pPr/>
          </w:p>
        </w:tc>
        <w:tc>
          <w:tcPr>
            <w:tcW w:w="1062"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420" w:type="dxa"/>
            <w:vMerge/>
            <w:tcBorders>
              <w:left w:val="single" w:sz="4" w:space="0" w:color="000000"/>
              <w:right w:val="single" w:sz="4" w:space="0" w:color="000000"/>
            </w:tcBorders>
            <w:shd w:val="clear" w:color="auto" w:fill="DCDCDC"/>
          </w:tcPr>
          <w:p>
            <w:pPr/>
          </w:p>
        </w:tc>
        <w:tc>
          <w:tcPr>
            <w:tcW w:w="518" w:type="dxa"/>
            <w:vMerge/>
            <w:tcBorders>
              <w:left w:val="single" w:sz="4" w:space="0" w:color="000000"/>
              <w:right w:val="single" w:sz="4" w:space="0" w:color="000000"/>
            </w:tcBorders>
            <w:shd w:val="clear" w:color="auto" w:fill="DCDCDC"/>
          </w:tcPr>
          <w:p>
            <w:pPr/>
          </w:p>
        </w:tc>
        <w:tc>
          <w:tcPr>
            <w:tcW w:w="532" w:type="dxa"/>
            <w:vMerge/>
            <w:tcBorders>
              <w:left w:val="single" w:sz="4" w:space="0" w:color="000000"/>
              <w:bottom w:val="nil" w:sz="6" w:space="0" w:color="auto"/>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1148"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36" w:hRule="exact"/>
        </w:trPr>
        <w:tc>
          <w:tcPr>
            <w:tcW w:w="2287" w:type="dxa"/>
            <w:vMerge/>
            <w:tcBorders>
              <w:left w:val="single" w:sz="4" w:space="0" w:color="000000"/>
              <w:right w:val="single" w:sz="4" w:space="0" w:color="000000"/>
            </w:tcBorders>
            <w:shd w:val="clear" w:color="auto" w:fill="DCDCDC"/>
          </w:tcPr>
          <w:p>
            <w:pPr/>
          </w:p>
        </w:tc>
        <w:tc>
          <w:tcPr>
            <w:tcW w:w="1062" w:type="dxa"/>
            <w:vMerge w:val="restart"/>
            <w:tcBorders>
              <w:top w:val="nil" w:sz="6" w:space="0" w:color="auto"/>
              <w:left w:val="single" w:sz="4" w:space="0" w:color="000000"/>
              <w:right w:val="single" w:sz="4" w:space="0" w:color="000000"/>
            </w:tcBorders>
            <w:shd w:val="clear" w:color="auto" w:fill="DCDCDC"/>
          </w:tcPr>
          <w:p>
            <w:pPr/>
          </w:p>
        </w:tc>
        <w:tc>
          <w:tcPr>
            <w:tcW w:w="840" w:type="dxa"/>
            <w:vMerge w:val="restart"/>
            <w:tcBorders>
              <w:top w:val="nil" w:sz="6" w:space="0" w:color="auto"/>
              <w:left w:val="single" w:sz="4" w:space="0" w:color="000000"/>
              <w:right w:val="single" w:sz="4" w:space="0" w:color="000000"/>
            </w:tcBorders>
            <w:shd w:val="clear" w:color="auto" w:fill="DCDCDC"/>
          </w:tcPr>
          <w:p>
            <w:pPr/>
          </w:p>
        </w:tc>
        <w:tc>
          <w:tcPr>
            <w:tcW w:w="1050" w:type="dxa"/>
            <w:vMerge w:val="restart"/>
            <w:tcBorders>
              <w:top w:val="nil" w:sz="6" w:space="0" w:color="auto"/>
              <w:left w:val="single" w:sz="4" w:space="0" w:color="000000"/>
              <w:right w:val="single" w:sz="4" w:space="0" w:color="000000"/>
            </w:tcBorders>
            <w:shd w:val="clear" w:color="auto" w:fill="DCDCDC"/>
          </w:tcPr>
          <w:p>
            <w:pPr/>
          </w:p>
        </w:tc>
        <w:tc>
          <w:tcPr>
            <w:tcW w:w="420" w:type="dxa"/>
            <w:vMerge/>
            <w:tcBorders>
              <w:left w:val="single" w:sz="4" w:space="0" w:color="000000"/>
              <w:bottom w:val="nil" w:sz="6" w:space="0" w:color="auto"/>
              <w:right w:val="single" w:sz="4" w:space="0" w:color="000000"/>
            </w:tcBorders>
            <w:shd w:val="clear" w:color="auto" w:fill="DCDCDC"/>
          </w:tcPr>
          <w:p>
            <w:pPr/>
          </w:p>
        </w:tc>
        <w:tc>
          <w:tcPr>
            <w:tcW w:w="518" w:type="dxa"/>
            <w:vMerge/>
            <w:tcBorders>
              <w:left w:val="single" w:sz="4" w:space="0" w:color="000000"/>
              <w:right w:val="single" w:sz="4" w:space="0" w:color="000000"/>
            </w:tcBorders>
            <w:shd w:val="clear" w:color="auto" w:fill="DCDCDC"/>
          </w:tcPr>
          <w:p>
            <w:pPr/>
          </w:p>
        </w:tc>
        <w:tc>
          <w:tcPr>
            <w:tcW w:w="532" w:type="dxa"/>
            <w:vMerge w:val="restart"/>
            <w:tcBorders>
              <w:top w:val="nil" w:sz="6" w:space="0" w:color="auto"/>
              <w:left w:val="single" w:sz="4" w:space="0" w:color="000000"/>
              <w:right w:val="single" w:sz="4" w:space="0" w:color="000000"/>
            </w:tcBorders>
            <w:shd w:val="clear" w:color="auto" w:fill="DCDCDC"/>
          </w:tcPr>
          <w:p>
            <w:pPr/>
          </w:p>
        </w:tc>
        <w:tc>
          <w:tcPr>
            <w:tcW w:w="1050" w:type="dxa"/>
            <w:vMerge w:val="restart"/>
            <w:tcBorders>
              <w:top w:val="nil" w:sz="6" w:space="0" w:color="auto"/>
              <w:left w:val="single" w:sz="4" w:space="0" w:color="000000"/>
              <w:right w:val="single" w:sz="4" w:space="0" w:color="000000"/>
            </w:tcBorders>
            <w:shd w:val="clear" w:color="auto" w:fill="DCDCDC"/>
          </w:tcPr>
          <w:p>
            <w:pPr/>
          </w:p>
        </w:tc>
        <w:tc>
          <w:tcPr>
            <w:tcW w:w="1148" w:type="dxa"/>
            <w:vMerge w:val="restart"/>
            <w:tcBorders>
              <w:top w:val="nil" w:sz="6" w:space="0" w:color="auto"/>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
        </w:tc>
      </w:tr>
      <w:tr>
        <w:trPr>
          <w:trHeight w:val="143" w:hRule="exact"/>
        </w:trPr>
        <w:tc>
          <w:tcPr>
            <w:tcW w:w="2287" w:type="dxa"/>
            <w:vMerge/>
            <w:tcBorders>
              <w:left w:val="single" w:sz="4" w:space="0" w:color="000000"/>
              <w:bottom w:val="single" w:sz="4" w:space="0" w:color="000000"/>
              <w:right w:val="single" w:sz="4" w:space="0" w:color="000000"/>
            </w:tcBorders>
            <w:shd w:val="clear" w:color="auto" w:fill="DCDCDC"/>
          </w:tcPr>
          <w:p>
            <w:pPr/>
          </w:p>
        </w:tc>
        <w:tc>
          <w:tcPr>
            <w:tcW w:w="1062" w:type="dxa"/>
            <w:vMerge/>
            <w:tcBorders>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1050" w:type="dxa"/>
            <w:vMerge/>
            <w:tcBorders>
              <w:left w:val="single" w:sz="4" w:space="0" w:color="000000"/>
              <w:bottom w:val="single" w:sz="4" w:space="0" w:color="000000"/>
              <w:right w:val="single" w:sz="4" w:space="0" w:color="000000"/>
            </w:tcBorders>
            <w:shd w:val="clear" w:color="auto" w:fill="DCDCDC"/>
          </w:tcPr>
          <w:p>
            <w:pPr/>
          </w:p>
        </w:tc>
        <w:tc>
          <w:tcPr>
            <w:tcW w:w="420" w:type="dxa"/>
            <w:tcBorders>
              <w:top w:val="nil" w:sz="6" w:space="0" w:color="auto"/>
              <w:left w:val="single" w:sz="4" w:space="0" w:color="000000"/>
              <w:bottom w:val="single" w:sz="4" w:space="0" w:color="000000"/>
              <w:right w:val="single" w:sz="4" w:space="0" w:color="000000"/>
            </w:tcBorders>
            <w:shd w:val="clear" w:color="auto" w:fill="DCDCDC"/>
          </w:tcPr>
          <w:p>
            <w:pPr/>
          </w:p>
        </w:tc>
        <w:tc>
          <w:tcPr>
            <w:tcW w:w="518" w:type="dxa"/>
            <w:vMerge/>
            <w:tcBorders>
              <w:left w:val="single" w:sz="4" w:space="0" w:color="000000"/>
              <w:bottom w:val="single" w:sz="4" w:space="0" w:color="000000"/>
              <w:right w:val="single" w:sz="4" w:space="0" w:color="000000"/>
            </w:tcBorders>
            <w:shd w:val="clear" w:color="auto" w:fill="DCDCDC"/>
          </w:tcPr>
          <w:p>
            <w:pPr/>
          </w:p>
        </w:tc>
        <w:tc>
          <w:tcPr>
            <w:tcW w:w="532" w:type="dxa"/>
            <w:vMerge/>
            <w:tcBorders>
              <w:left w:val="single" w:sz="4" w:space="0" w:color="000000"/>
              <w:bottom w:val="single" w:sz="4" w:space="0" w:color="000000"/>
              <w:right w:val="single" w:sz="4" w:space="0" w:color="000000"/>
            </w:tcBorders>
            <w:shd w:val="clear" w:color="auto" w:fill="DCDCDC"/>
          </w:tcPr>
          <w:p>
            <w:pPr/>
          </w:p>
        </w:tc>
        <w:tc>
          <w:tcPr>
            <w:tcW w:w="1050" w:type="dxa"/>
            <w:vMerge/>
            <w:tcBorders>
              <w:left w:val="single" w:sz="4" w:space="0" w:color="000000"/>
              <w:bottom w:val="single" w:sz="4" w:space="0" w:color="000000"/>
              <w:right w:val="single" w:sz="4" w:space="0" w:color="000000"/>
            </w:tcBorders>
            <w:shd w:val="clear" w:color="auto" w:fill="DCDCDC"/>
          </w:tcPr>
          <w:p>
            <w:pPr/>
          </w:p>
        </w:tc>
        <w:tc>
          <w:tcPr>
            <w:tcW w:w="1148"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 w:right="0"/>
              <w:jc w:val="center"/>
              <w:rPr>
                <w:rFonts w:ascii="Times New Roman" w:hAnsi="Times New Roman" w:cs="Times New Roman" w:eastAsia="Times New Roman" w:hint="default"/>
                <w:sz w:val="21"/>
                <w:szCs w:val="21"/>
              </w:rPr>
            </w:pPr>
            <w:r>
              <w:rPr>
                <w:rFonts w:ascii="Times New Roman"/>
                <w:sz w:val="21"/>
              </w:rPr>
              <w:t>100.00%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74.97%</w:t>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 w:right="0"/>
              <w:jc w:val="center"/>
              <w:rPr>
                <w:rFonts w:ascii="Times New Roman" w:hAnsi="Times New Roman" w:cs="Times New Roman" w:eastAsia="Times New Roman" w:hint="default"/>
                <w:sz w:val="21"/>
                <w:szCs w:val="21"/>
              </w:rPr>
            </w:pPr>
            <w:r>
              <w:rPr>
                <w:rFonts w:ascii="Times New Roman"/>
                <w:sz w:val="21"/>
              </w:rPr>
              <w:t>100.00%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spacing w:val="-1"/>
                <w:sz w:val="21"/>
              </w:rPr>
              <w:t>74.97%</w:t>
            </w:r>
          </w:p>
        </w:tc>
      </w:tr>
      <w:tr>
        <w:trPr>
          <w:trHeight w:val="554"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其中：境内非国有法人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44,548,240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36" w:right="0"/>
              <w:jc w:val="center"/>
              <w:rPr>
                <w:rFonts w:ascii="Times New Roman" w:hAnsi="Times New Roman" w:cs="Times New Roman" w:eastAsia="Times New Roman" w:hint="default"/>
                <w:sz w:val="21"/>
                <w:szCs w:val="21"/>
              </w:rPr>
            </w:pPr>
            <w:r>
              <w:rPr>
                <w:rFonts w:ascii="Times New Roman"/>
                <w:sz w:val="21"/>
              </w:rPr>
              <w:t>88.00%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44,548,240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65.97%</w:t>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69"/>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6,074,760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5" w:right="0"/>
              <w:jc w:val="center"/>
              <w:rPr>
                <w:rFonts w:ascii="Times New Roman" w:hAnsi="Times New Roman" w:cs="Times New Roman" w:eastAsia="Times New Roman" w:hint="default"/>
                <w:sz w:val="21"/>
                <w:szCs w:val="21"/>
              </w:rPr>
            </w:pPr>
            <w:r>
              <w:rPr>
                <w:rFonts w:ascii="Times New Roman"/>
                <w:sz w:val="21"/>
              </w:rPr>
              <w:t>12.00%</w:t>
            </w: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6,074,760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9.00%</w:t>
            </w: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69"/>
              <w:jc w:val="right"/>
              <w:rPr>
                <w:rFonts w:ascii="宋体" w:hAnsi="宋体" w:cs="宋体" w:eastAsia="宋体" w:hint="default"/>
                <w:sz w:val="21"/>
                <w:szCs w:val="21"/>
              </w:rPr>
            </w:pPr>
            <w:r>
              <w:rPr>
                <w:rFonts w:ascii="宋体" w:hAnsi="宋体" w:cs="宋体" w:eastAsia="宋体" w:hint="default"/>
                <w:spacing w:val="-1"/>
                <w:sz w:val="21"/>
                <w:szCs w:val="21"/>
              </w:rPr>
              <w:t>其中：境外法人持股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69"/>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 w:right="0"/>
              <w:jc w:val="center"/>
              <w:rPr>
                <w:rFonts w:ascii="Times New Roman" w:hAnsi="Times New Roman" w:cs="Times New Roman" w:eastAsia="Times New Roman" w:hint="default"/>
                <w:sz w:val="21"/>
                <w:szCs w:val="21"/>
              </w:rPr>
            </w:pPr>
            <w:r>
              <w:rPr>
                <w:rFonts w:ascii="Times New Roman"/>
                <w:sz w:val="21"/>
              </w:rPr>
              <w:t>16,900,000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16,900,000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25.03%</w:t>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 w:right="0"/>
              <w:jc w:val="center"/>
              <w:rPr>
                <w:rFonts w:ascii="Times New Roman" w:hAnsi="Times New Roman" w:cs="Times New Roman" w:eastAsia="Times New Roman" w:hint="default"/>
                <w:sz w:val="21"/>
                <w:szCs w:val="21"/>
              </w:rPr>
            </w:pPr>
            <w:r>
              <w:rPr>
                <w:rFonts w:ascii="Times New Roman"/>
                <w:sz w:val="21"/>
              </w:rPr>
              <w:t>16,900,000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16,900,000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16,900,000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25.03%</w:t>
            </w: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8" w:right="0"/>
              <w:jc w:val="center"/>
              <w:rPr>
                <w:rFonts w:ascii="Times New Roman" w:hAnsi="Times New Roman" w:cs="Times New Roman" w:eastAsia="Times New Roman" w:hint="default"/>
                <w:sz w:val="21"/>
                <w:szCs w:val="21"/>
              </w:rPr>
            </w:pPr>
            <w:r>
              <w:rPr>
                <w:rFonts w:ascii="Times New Roman"/>
                <w:sz w:val="21"/>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 w:right="0"/>
              <w:jc w:val="center"/>
              <w:rPr>
                <w:rFonts w:ascii="Times New Roman" w:hAnsi="Times New Roman" w:cs="Times New Roman" w:eastAsia="Times New Roman" w:hint="default"/>
                <w:sz w:val="21"/>
                <w:szCs w:val="21"/>
              </w:rPr>
            </w:pPr>
            <w:r>
              <w:rPr>
                <w:rFonts w:ascii="Times New Roman"/>
                <w:sz w:val="21"/>
              </w:rPr>
              <w:t>16,900,000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16,900,000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67,523,000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9"/>
        <w:rPr>
          <w:rFonts w:ascii="宋体" w:hAnsi="宋体" w:cs="宋体" w:eastAsia="宋体" w:hint="default"/>
          <w:sz w:val="26"/>
          <w:szCs w:val="26"/>
        </w:rPr>
      </w:pPr>
    </w:p>
    <w:p>
      <w:pPr>
        <w:spacing w:before="26"/>
        <w:ind w:left="434" w:right="0" w:firstLine="0"/>
        <w:jc w:val="left"/>
        <w:rPr>
          <w:rFonts w:ascii="黑体" w:hAnsi="黑体" w:cs="黑体" w:eastAsia="黑体" w:hint="default"/>
          <w:sz w:val="24"/>
          <w:szCs w:val="24"/>
        </w:rPr>
      </w:pPr>
      <w:r>
        <w:rPr>
          <w:rFonts w:ascii="黑体" w:hAnsi="黑体" w:cs="黑体" w:eastAsia="黑体" w:hint="default"/>
          <w:sz w:val="24"/>
          <w:szCs w:val="24"/>
        </w:rPr>
        <w:t>二、股票发行与上市情况</w:t>
      </w:r>
    </w:p>
    <w:p>
      <w:pPr>
        <w:spacing w:line="357" w:lineRule="auto" w:before="152"/>
        <w:ind w:left="434" w:right="665" w:firstLine="420"/>
        <w:jc w:val="both"/>
        <w:rPr>
          <w:rFonts w:ascii="宋体" w:hAnsi="宋体" w:cs="宋体" w:eastAsia="宋体" w:hint="default"/>
          <w:sz w:val="24"/>
          <w:szCs w:val="24"/>
        </w:rPr>
      </w:pPr>
      <w:r>
        <w:rPr>
          <w:rFonts w:ascii="宋体" w:hAnsi="宋体" w:cs="宋体" w:eastAsia="宋体" w:hint="default"/>
          <w:sz w:val="24"/>
          <w:szCs w:val="24"/>
        </w:rPr>
        <w:t>1、经中国证监会证监发行字[2007]25</w:t>
      </w:r>
      <w:r>
        <w:rPr>
          <w:rFonts w:ascii="宋体" w:hAnsi="宋体" w:cs="宋体" w:eastAsia="宋体" w:hint="default"/>
          <w:spacing w:val="-59"/>
          <w:sz w:val="24"/>
          <w:szCs w:val="24"/>
        </w:rPr>
        <w:t> </w:t>
      </w:r>
      <w:r>
        <w:rPr>
          <w:rFonts w:ascii="宋体" w:hAnsi="宋体" w:cs="宋体" w:eastAsia="宋体" w:hint="default"/>
          <w:sz w:val="24"/>
          <w:szCs w:val="24"/>
        </w:rPr>
        <w:t>号文件核准，公司于</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z w:val="24"/>
          <w:szCs w:val="24"/>
        </w:rPr>
        <w:t>日发行人民币</w:t>
      </w:r>
      <w:r>
        <w:rPr>
          <w:rFonts w:ascii="宋体" w:hAnsi="宋体" w:cs="宋体" w:eastAsia="宋体" w:hint="default"/>
          <w:spacing w:val="-1"/>
          <w:sz w:val="24"/>
          <w:szCs w:val="24"/>
        </w:rPr>
        <w:t> </w:t>
      </w:r>
      <w:r>
        <w:rPr>
          <w:rFonts w:ascii="宋体" w:hAnsi="宋体" w:cs="宋体" w:eastAsia="宋体" w:hint="default"/>
          <w:sz w:val="24"/>
          <w:szCs w:val="24"/>
        </w:rPr>
        <w:t>普通股（A</w:t>
      </w:r>
      <w:r>
        <w:rPr>
          <w:rFonts w:ascii="宋体" w:hAnsi="宋体" w:cs="宋体" w:eastAsia="宋体" w:hint="default"/>
          <w:spacing w:val="-51"/>
          <w:sz w:val="24"/>
          <w:szCs w:val="24"/>
        </w:rPr>
        <w:t> </w:t>
      </w:r>
      <w:r>
        <w:rPr>
          <w:rFonts w:ascii="宋体" w:hAnsi="宋体" w:cs="宋体" w:eastAsia="宋体" w:hint="default"/>
          <w:sz w:val="24"/>
          <w:szCs w:val="24"/>
        </w:rPr>
        <w:t>股）1690</w:t>
      </w:r>
      <w:r>
        <w:rPr>
          <w:rFonts w:ascii="宋体" w:hAnsi="宋体" w:cs="宋体" w:eastAsia="宋体" w:hint="default"/>
          <w:spacing w:val="-51"/>
          <w:sz w:val="24"/>
          <w:szCs w:val="24"/>
        </w:rPr>
        <w:t> </w:t>
      </w:r>
      <w:r>
        <w:rPr>
          <w:rFonts w:ascii="宋体" w:hAnsi="宋体" w:cs="宋体" w:eastAsia="宋体" w:hint="default"/>
          <w:sz w:val="24"/>
          <w:szCs w:val="24"/>
        </w:rPr>
        <w:t>万股，其中网下向询价对象配售</w:t>
      </w:r>
      <w:r>
        <w:rPr>
          <w:rFonts w:ascii="宋体" w:hAnsi="宋体" w:cs="宋体" w:eastAsia="宋体" w:hint="default"/>
          <w:spacing w:val="-51"/>
          <w:sz w:val="24"/>
          <w:szCs w:val="24"/>
        </w:rPr>
        <w:t> </w:t>
      </w:r>
      <w:r>
        <w:rPr>
          <w:rFonts w:ascii="宋体" w:hAnsi="宋体" w:cs="宋体" w:eastAsia="宋体" w:hint="default"/>
          <w:sz w:val="24"/>
          <w:szCs w:val="24"/>
        </w:rPr>
        <w:t>338</w:t>
      </w:r>
      <w:r>
        <w:rPr>
          <w:rFonts w:ascii="宋体" w:hAnsi="宋体" w:cs="宋体" w:eastAsia="宋体" w:hint="default"/>
          <w:spacing w:val="-51"/>
          <w:sz w:val="24"/>
          <w:szCs w:val="24"/>
        </w:rPr>
        <w:t> </w:t>
      </w:r>
      <w:r>
        <w:rPr>
          <w:rFonts w:ascii="宋体" w:hAnsi="宋体" w:cs="宋体" w:eastAsia="宋体" w:hint="default"/>
          <w:sz w:val="24"/>
          <w:szCs w:val="24"/>
        </w:rPr>
        <w:t>万股，网上向社会公众投资者按市</w:t>
      </w:r>
      <w:r>
        <w:rPr>
          <w:rFonts w:ascii="宋体" w:hAnsi="宋体" w:cs="宋体" w:eastAsia="宋体" w:hint="default"/>
          <w:sz w:val="24"/>
          <w:szCs w:val="24"/>
        </w:rPr>
        <w:t> 值配售</w:t>
      </w:r>
      <w:r>
        <w:rPr>
          <w:rFonts w:ascii="宋体" w:hAnsi="宋体" w:cs="宋体" w:eastAsia="宋体" w:hint="default"/>
          <w:spacing w:val="-60"/>
          <w:sz w:val="24"/>
          <w:szCs w:val="24"/>
        </w:rPr>
        <w:t> </w:t>
      </w:r>
      <w:r>
        <w:rPr>
          <w:rFonts w:ascii="宋体" w:hAnsi="宋体" w:cs="宋体" w:eastAsia="宋体" w:hint="default"/>
          <w:sz w:val="24"/>
          <w:szCs w:val="24"/>
        </w:rPr>
        <w:t>1352</w:t>
      </w:r>
      <w:r>
        <w:rPr>
          <w:rFonts w:ascii="宋体" w:hAnsi="宋体" w:cs="宋体" w:eastAsia="宋体" w:hint="default"/>
          <w:spacing w:val="-60"/>
          <w:sz w:val="24"/>
          <w:szCs w:val="24"/>
        </w:rPr>
        <w:t> </w:t>
      </w:r>
      <w:r>
        <w:rPr>
          <w:rFonts w:ascii="宋体" w:hAnsi="宋体" w:cs="宋体" w:eastAsia="宋体" w:hint="default"/>
          <w:sz w:val="24"/>
          <w:szCs w:val="24"/>
        </w:rPr>
        <w:t>万股，每股发行价为</w:t>
      </w:r>
      <w:r>
        <w:rPr>
          <w:rFonts w:ascii="宋体" w:hAnsi="宋体" w:cs="宋体" w:eastAsia="宋体" w:hint="default"/>
          <w:spacing w:val="-60"/>
          <w:sz w:val="24"/>
          <w:szCs w:val="24"/>
        </w:rPr>
        <w:t> </w:t>
      </w:r>
      <w:r>
        <w:rPr>
          <w:rFonts w:ascii="宋体" w:hAnsi="宋体" w:cs="宋体" w:eastAsia="宋体" w:hint="default"/>
          <w:sz w:val="24"/>
          <w:szCs w:val="24"/>
        </w:rPr>
        <w:t>9.56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35"/>
        <w:ind w:left="854" w:right="0" w:firstLine="0"/>
        <w:jc w:val="left"/>
        <w:rPr>
          <w:rFonts w:ascii="宋体" w:hAnsi="宋体" w:cs="宋体" w:eastAsia="宋体" w:hint="default"/>
          <w:sz w:val="24"/>
          <w:szCs w:val="24"/>
        </w:rPr>
      </w:pPr>
      <w:r>
        <w:rPr>
          <w:rFonts w:ascii="宋体" w:hAnsi="宋体" w:cs="宋体" w:eastAsia="宋体" w:hint="default"/>
          <w:sz w:val="24"/>
          <w:szCs w:val="24"/>
        </w:rPr>
        <w:t>2、经深圳证券交易所深证上[2007] 21</w:t>
      </w:r>
      <w:r>
        <w:rPr>
          <w:rFonts w:ascii="宋体" w:hAnsi="宋体" w:cs="宋体" w:eastAsia="宋体" w:hint="default"/>
          <w:spacing w:val="-22"/>
          <w:sz w:val="24"/>
          <w:szCs w:val="24"/>
        </w:rPr>
        <w:t> </w:t>
      </w:r>
      <w:r>
        <w:rPr>
          <w:rFonts w:ascii="宋体" w:hAnsi="宋体" w:cs="宋体" w:eastAsia="宋体" w:hint="default"/>
          <w:sz w:val="24"/>
          <w:szCs w:val="24"/>
        </w:rPr>
        <w:t>号文件核准，本公司公开发行的人民币普通股自</w:t>
      </w:r>
    </w:p>
    <w:p>
      <w:pPr>
        <w:spacing w:line="357" w:lineRule="auto" w:before="152"/>
        <w:ind w:left="434" w:right="650" w:firstLine="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3</w:t>
      </w:r>
      <w:r>
        <w:rPr>
          <w:rFonts w:ascii="宋体" w:hAnsi="宋体" w:cs="宋体" w:eastAsia="宋体" w:hint="default"/>
          <w:spacing w:val="-40"/>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2</w:t>
      </w:r>
      <w:r>
        <w:rPr>
          <w:rFonts w:ascii="宋体" w:hAnsi="宋体" w:cs="宋体" w:eastAsia="宋体" w:hint="default"/>
          <w:spacing w:val="-41"/>
          <w:sz w:val="24"/>
          <w:szCs w:val="24"/>
        </w:rPr>
        <w:t> </w:t>
      </w:r>
      <w:r>
        <w:rPr>
          <w:rFonts w:ascii="宋体" w:hAnsi="宋体" w:cs="宋体" w:eastAsia="宋体" w:hint="default"/>
          <w:sz w:val="24"/>
          <w:szCs w:val="24"/>
        </w:rPr>
        <w:t>日起在深圳证券交易所中小企业板上市交易,其余股票的可上市交易时间按照</w:t>
      </w:r>
      <w:r>
        <w:rPr>
          <w:rFonts w:ascii="宋体" w:hAnsi="宋体" w:cs="宋体" w:eastAsia="宋体" w:hint="default"/>
          <w:sz w:val="24"/>
          <w:szCs w:val="24"/>
        </w:rPr>
        <w:t> 有关法律法规规章、深交所业务规则及公司相关股东的承诺执行。</w:t>
      </w:r>
    </w:p>
    <w:p>
      <w:pPr>
        <w:spacing w:before="35"/>
        <w:ind w:left="854" w:right="0" w:firstLine="0"/>
        <w:jc w:val="left"/>
        <w:rPr>
          <w:rFonts w:ascii="宋体" w:hAnsi="宋体" w:cs="宋体" w:eastAsia="宋体" w:hint="default"/>
          <w:sz w:val="24"/>
          <w:szCs w:val="24"/>
        </w:rPr>
      </w:pPr>
      <w:r>
        <w:rPr>
          <w:rFonts w:ascii="宋体" w:hAnsi="宋体" w:cs="宋体" w:eastAsia="宋体" w:hint="default"/>
          <w:sz w:val="24"/>
          <w:szCs w:val="24"/>
        </w:rPr>
        <w:t>3、公司无内部职工股。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before="26"/>
        <w:ind w:left="434" w:right="0" w:firstLine="0"/>
        <w:jc w:val="left"/>
        <w:rPr>
          <w:rFonts w:ascii="黑体" w:hAnsi="黑体" w:cs="黑体" w:eastAsia="黑体" w:hint="default"/>
          <w:sz w:val="24"/>
          <w:szCs w:val="24"/>
        </w:rPr>
      </w:pPr>
      <w:r>
        <w:rPr>
          <w:rFonts w:ascii="黑体" w:hAnsi="黑体" w:cs="黑体" w:eastAsia="黑体" w:hint="default"/>
          <w:sz w:val="24"/>
          <w:szCs w:val="24"/>
        </w:rPr>
        <w:t>三、股东数量和持股情况</w:t>
      </w:r>
    </w:p>
    <w:p>
      <w:pPr>
        <w:spacing w:before="152"/>
        <w:ind w:left="0" w:right="665"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4"/>
        <w:rPr>
          <w:rFonts w:ascii="宋体" w:hAnsi="宋体" w:cs="宋体" w:eastAsia="宋体" w:hint="default"/>
          <w:sz w:val="14"/>
          <w:szCs w:val="14"/>
        </w:rPr>
      </w:pPr>
    </w:p>
    <w:p>
      <w:pPr>
        <w:spacing w:line="404" w:lineRule="exact"/>
        <w:ind w:left="10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25.9pt;height:20.25pt;mso-position-horizontal-relative:char;mso-position-vertical-relative:line" coordorigin="0,0" coordsize="10518,405">
            <v:group style="position:absolute;left:16;top:375;width:2932;height:2" coordorigin="16,375" coordsize="2932,2">
              <v:shape style="position:absolute;left:16;top:375;width:2932;height:2" coordorigin="16,375" coordsize="2932,0" path="m16,375l2948,375e" filled="false" stroked="true" strokeweight="1.5pt" strokecolor="#cccccc">
                <v:path arrowok="t"/>
              </v:shape>
            </v:group>
            <v:group style="position:absolute;left:16;top:48;width:104;height:312" coordorigin="16,48" coordsize="104,312">
              <v:shape style="position:absolute;left:16;top:48;width:104;height:312" coordorigin="16,48" coordsize="104,312" path="m16,360l119,360,119,48,16,48,16,360xe" filled="true" fillcolor="#cccccc" stroked="false">
                <v:path arrowok="t"/>
                <v:fill type="solid"/>
              </v:shape>
            </v:group>
            <v:group style="position:absolute;left:16;top:32;width:2932;height:2" coordorigin="16,32" coordsize="2932,2">
              <v:shape style="position:absolute;left:16;top:32;width:2932;height:2" coordorigin="16,32" coordsize="2932,0" path="m16,32l2948,32e" filled="false" stroked="true" strokeweight="1.6pt" strokecolor="#cccccc">
                <v:path arrowok="t"/>
              </v:shape>
            </v:group>
            <v:group style="position:absolute;left:2843;top:47;width:105;height:312" coordorigin="2843,47" coordsize="105,312">
              <v:shape style="position:absolute;left:2843;top:47;width:105;height:312" coordorigin="2843,47" coordsize="105,312" path="m2948,47l2843,47,2843,359,2948,359,2948,47xe" filled="true" fillcolor="#cccccc" stroked="false">
                <v:path arrowok="t"/>
                <v:fill type="solid"/>
              </v:shape>
            </v:group>
            <v:group style="position:absolute;left:119;top:47;width:2724;height:312" coordorigin="119,47" coordsize="2724,312">
              <v:shape style="position:absolute;left:119;top:47;width:2724;height:312" coordorigin="119,47" coordsize="2724,312" path="m119,359l2843,359,2843,47,119,47,119,359xe" filled="true" fillcolor="#cccccc" stroked="false">
                <v:path arrowok="t"/>
                <v:fill type="solid"/>
              </v:shape>
            </v:group>
            <v:group style="position:absolute;left:6;top:10;width:2951;height:2" coordorigin="6,10" coordsize="2951,2">
              <v:shape style="position:absolute;left:6;top:10;width:2951;height:2" coordorigin="6,10" coordsize="2951,0" path="m6,10l2957,10e" filled="false" stroked="true" strokeweight=".48001pt" strokecolor="#000000">
                <v:path arrowok="t"/>
              </v:shape>
            </v:group>
            <v:group style="position:absolute;left:2957;top:10;width:7551;height:2" coordorigin="2957,10" coordsize="7551,2">
              <v:shape style="position:absolute;left:2957;top:10;width:7551;height:2" coordorigin="2957,10" coordsize="7551,0" path="m2957,10l10508,10e" filled="false" stroked="true" strokeweight=".48pt" strokecolor="#000000">
                <v:path arrowok="t"/>
              </v:shape>
            </v:group>
            <v:group style="position:absolute;left:11;top:5;width:2;height:395" coordorigin="11,5" coordsize="2,395">
              <v:shape style="position:absolute;left:11;top:5;width:2;height:395" coordorigin="11,5" coordsize="0,395" path="m11,5l11,400e" filled="false" stroked="true" strokeweight=".48001pt" strokecolor="#000000">
                <v:path arrowok="t"/>
              </v:shape>
            </v:group>
            <v:group style="position:absolute;left:6;top:395;width:2942;height:2" coordorigin="6,395" coordsize="2942,2">
              <v:shape style="position:absolute;left:6;top:395;width:2942;height:2" coordorigin="6,395" coordsize="2942,0" path="m6,395l2948,395e" filled="false" stroked="true" strokeweight=".48001pt" strokecolor="#000000">
                <v:path arrowok="t"/>
              </v:shape>
            </v:group>
            <v:group style="position:absolute;left:2952;top:14;width:2;height:386" coordorigin="2952,14" coordsize="2,386">
              <v:shape style="position:absolute;left:2952;top:14;width:2;height:386" coordorigin="2952,14" coordsize="0,386" path="m2952,14l2952,400e" filled="false" stroked="true" strokeweight=".48001pt" strokecolor="#000000">
                <v:path arrowok="t"/>
              </v:shape>
            </v:group>
            <v:group style="position:absolute;left:2957;top:395;width:7551;height:2" coordorigin="2957,395" coordsize="7551,2">
              <v:shape style="position:absolute;left:2957;top:395;width:7551;height:2" coordorigin="2957,395" coordsize="7551,0" path="m2957,395l10508,395e" filled="false" stroked="true" strokeweight=".48pt" strokecolor="#000000">
                <v:path arrowok="t"/>
              </v:shape>
            </v:group>
            <v:group style="position:absolute;left:10512;top:5;width:2;height:395" coordorigin="10512,5" coordsize="2,395">
              <v:shape style="position:absolute;left:10512;top:5;width:2;height:395" coordorigin="10512,5" coordsize="0,395" path="m10512,5l10512,400e" filled="false" stroked="true" strokeweight=".47998pt" strokecolor="#000000">
                <v:path arrowok="t"/>
              </v:shape>
              <v:shape style="position:absolute;left:11;top:10;width:2942;height:386" type="#_x0000_t202" filled="false" stroked="false">
                <v:textbox inset="0,0,0,0">
                  <w:txbxContent>
                    <w:p>
                      <w:pPr>
                        <w:spacing w:line="312" w:lineRule="exact" w:before="0"/>
                        <w:ind w:left="0" w:right="1" w:firstLine="0"/>
                        <w:jc w:val="center"/>
                        <w:rPr>
                          <w:rFonts w:ascii="宋体" w:hAnsi="宋体" w:cs="宋体" w:eastAsia="宋体" w:hint="default"/>
                          <w:sz w:val="24"/>
                          <w:szCs w:val="24"/>
                        </w:rPr>
                      </w:pPr>
                      <w:r>
                        <w:rPr>
                          <w:rFonts w:ascii="宋体" w:hAnsi="宋体" w:cs="宋体" w:eastAsia="宋体" w:hint="default"/>
                          <w:sz w:val="24"/>
                          <w:szCs w:val="24"/>
                        </w:rPr>
                        <w:t>股东总数</w:t>
                      </w:r>
                    </w:p>
                  </w:txbxContent>
                </v:textbox>
                <w10:wrap type="none"/>
              </v:shape>
              <v:shape style="position:absolute;left:9864;top:42;width:540;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Times New Roman"/>
                          <w:sz w:val="24"/>
                        </w:rPr>
                        <w:t>7,973</w:t>
                      </w:r>
                    </w:p>
                  </w:txbxContent>
                </v:textbox>
                <w10:wrap type="none"/>
              </v:shape>
            </v:group>
          </v:group>
        </w:pict>
      </w:r>
      <w:r>
        <w:rPr>
          <w:rFonts w:ascii="宋体" w:hAnsi="宋体" w:cs="宋体" w:eastAsia="宋体" w:hint="default"/>
          <w:position w:val="-7"/>
          <w:sz w:val="20"/>
          <w:szCs w:val="20"/>
        </w:rPr>
      </w:r>
    </w:p>
    <w:p>
      <w:pPr>
        <w:spacing w:after="0" w:line="404" w:lineRule="exact"/>
        <w:rPr>
          <w:rFonts w:ascii="宋体" w:hAnsi="宋体" w:cs="宋体" w:eastAsia="宋体" w:hint="default"/>
          <w:sz w:val="20"/>
          <w:szCs w:val="20"/>
        </w:rPr>
        <w:sectPr>
          <w:pgSz w:w="11900" w:h="16840"/>
          <w:pgMar w:header="747" w:footer="710" w:top="980" w:bottom="900" w:left="700" w:right="4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941"/>
        <w:gridCol w:w="314"/>
        <w:gridCol w:w="1470"/>
        <w:gridCol w:w="1050"/>
        <w:gridCol w:w="420"/>
        <w:gridCol w:w="840"/>
        <w:gridCol w:w="1996"/>
        <w:gridCol w:w="1434"/>
      </w:tblGrid>
      <w:tr>
        <w:trPr>
          <w:trHeight w:val="385" w:hRule="exact"/>
        </w:trPr>
        <w:tc>
          <w:tcPr>
            <w:tcW w:w="10465" w:type="dxa"/>
            <w:gridSpan w:val="8"/>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34" w:right="0"/>
              <w:jc w:val="center"/>
              <w:rPr>
                <w:rFonts w:ascii="宋体" w:hAnsi="宋体" w:cs="宋体" w:eastAsia="宋体" w:hint="default"/>
                <w:sz w:val="24"/>
                <w:szCs w:val="24"/>
              </w:rPr>
            </w:pPr>
            <w:r>
              <w:rPr>
                <w:rFonts w:ascii="宋体" w:hAnsi="宋体" w:cs="宋体" w:eastAsia="宋体" w:hint="default"/>
                <w:sz w:val="24"/>
                <w:szCs w:val="24"/>
              </w:rPr>
              <w:t>前十名股东持股情况</w:t>
            </w:r>
          </w:p>
        </w:tc>
      </w:tr>
      <w:tr>
        <w:trPr>
          <w:trHeight w:val="632" w:hRule="exact"/>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249" w:right="0"/>
              <w:jc w:val="left"/>
              <w:rPr>
                <w:rFonts w:ascii="宋体" w:hAnsi="宋体" w:cs="宋体" w:eastAsia="宋体" w:hint="default"/>
                <w:sz w:val="24"/>
                <w:szCs w:val="24"/>
              </w:rPr>
            </w:pPr>
            <w:r>
              <w:rPr>
                <w:rFonts w:ascii="宋体" w:hAnsi="宋体" w:cs="宋体" w:eastAsia="宋体" w:hint="default"/>
                <w:sz w:val="24"/>
                <w:szCs w:val="24"/>
              </w:rPr>
              <w:t>股东性质</w:t>
            </w:r>
          </w:p>
        </w:tc>
        <w:tc>
          <w:tcPr>
            <w:tcW w:w="10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持股比</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例</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9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持有有限售条件</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股份数量</w:t>
            </w:r>
          </w:p>
        </w:tc>
        <w:tc>
          <w:tcPr>
            <w:tcW w:w="1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exact"/>
              <w:ind w:left="129" w:right="0"/>
              <w:jc w:val="left"/>
              <w:rPr>
                <w:rFonts w:ascii="宋体" w:hAnsi="宋体" w:cs="宋体" w:eastAsia="宋体" w:hint="default"/>
                <w:sz w:val="24"/>
                <w:szCs w:val="24"/>
              </w:rPr>
            </w:pPr>
            <w:r>
              <w:rPr>
                <w:rFonts w:ascii="宋体" w:hAnsi="宋体" w:cs="宋体" w:eastAsia="宋体" w:hint="default"/>
                <w:sz w:val="24"/>
                <w:szCs w:val="24"/>
              </w:rPr>
              <w:t>质押或冻结</w:t>
            </w:r>
          </w:p>
          <w:p>
            <w:pPr>
              <w:pStyle w:val="TableParagraph"/>
              <w:spacing w:line="312" w:lineRule="exact"/>
              <w:ind w:left="129" w:right="0"/>
              <w:jc w:val="left"/>
              <w:rPr>
                <w:rFonts w:ascii="宋体" w:hAnsi="宋体" w:cs="宋体" w:eastAsia="宋体" w:hint="default"/>
                <w:sz w:val="24"/>
                <w:szCs w:val="24"/>
              </w:rPr>
            </w:pPr>
            <w:r>
              <w:rPr>
                <w:rFonts w:ascii="宋体" w:hAnsi="宋体" w:cs="宋体" w:eastAsia="宋体" w:hint="default"/>
                <w:sz w:val="24"/>
                <w:szCs w:val="24"/>
              </w:rPr>
              <w:t>的股份数量</w:t>
            </w:r>
          </w:p>
        </w:tc>
      </w:tr>
      <w:tr>
        <w:trPr>
          <w:trHeight w:val="827"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敦化市康平投资有限责任公司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内</w:t>
            </w:r>
            <w:r>
              <w:rPr>
                <w:rFonts w:ascii="宋体" w:hAnsi="宋体" w:cs="宋体" w:eastAsia="宋体" w:hint="default"/>
                <w:spacing w:val="-55"/>
                <w:sz w:val="21"/>
                <w:szCs w:val="21"/>
              </w:rPr>
              <w:t> </w:t>
            </w:r>
            <w:r>
              <w:rPr>
                <w:rFonts w:ascii="宋体" w:hAnsi="宋体" w:cs="宋体" w:eastAsia="宋体" w:hint="default"/>
                <w:spacing w:val="34"/>
                <w:sz w:val="21"/>
                <w:szCs w:val="21"/>
              </w:rPr>
              <w:t>非国有</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60.85%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41,090,689</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41,090,689</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仲维光</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7.50%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6" w:right="0"/>
              <w:jc w:val="left"/>
              <w:rPr>
                <w:rFonts w:ascii="Times New Roman" w:hAnsi="Times New Roman" w:cs="Times New Roman" w:eastAsia="Times New Roman" w:hint="default"/>
                <w:sz w:val="21"/>
                <w:szCs w:val="21"/>
              </w:rPr>
            </w:pPr>
            <w:r>
              <w:rPr>
                <w:rFonts w:ascii="Times New Roman"/>
                <w:sz w:val="21"/>
              </w:rPr>
              <w:t>5,062,300</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Times New Roman" w:hAnsi="Times New Roman" w:cs="Times New Roman" w:eastAsia="Times New Roman" w:hint="default"/>
                <w:sz w:val="21"/>
                <w:szCs w:val="21"/>
              </w:rPr>
            </w:pPr>
            <w:r>
              <w:rPr>
                <w:rFonts w:ascii="Times New Roman"/>
                <w:spacing w:val="-1"/>
                <w:sz w:val="21"/>
              </w:rPr>
              <w:t>5,062,300</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柳河日新餐饮有限责任公司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内</w:t>
            </w:r>
            <w:r>
              <w:rPr>
                <w:rFonts w:ascii="宋体" w:hAnsi="宋体" w:cs="宋体" w:eastAsia="宋体" w:hint="default"/>
                <w:spacing w:val="-55"/>
                <w:sz w:val="21"/>
                <w:szCs w:val="21"/>
              </w:rPr>
              <w:t> </w:t>
            </w:r>
            <w:r>
              <w:rPr>
                <w:rFonts w:ascii="宋体" w:hAnsi="宋体" w:cs="宋体" w:eastAsia="宋体" w:hint="default"/>
                <w:spacing w:val="34"/>
                <w:sz w:val="21"/>
                <w:szCs w:val="21"/>
              </w:rPr>
              <w:t>非国有</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4.12%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6" w:right="0"/>
              <w:jc w:val="left"/>
              <w:rPr>
                <w:rFonts w:ascii="Times New Roman" w:hAnsi="Times New Roman" w:cs="Times New Roman" w:eastAsia="Times New Roman" w:hint="default"/>
                <w:sz w:val="21"/>
                <w:szCs w:val="21"/>
              </w:rPr>
            </w:pPr>
            <w:r>
              <w:rPr>
                <w:rFonts w:ascii="Times New Roman"/>
                <w:sz w:val="21"/>
              </w:rPr>
              <w:t>2,784,265</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Times New Roman" w:hAnsi="Times New Roman" w:cs="Times New Roman" w:eastAsia="Times New Roman" w:hint="default"/>
                <w:sz w:val="21"/>
                <w:szCs w:val="21"/>
              </w:rPr>
            </w:pPr>
            <w:r>
              <w:rPr>
                <w:rFonts w:ascii="Times New Roman"/>
                <w:spacing w:val="-1"/>
                <w:sz w:val="21"/>
              </w:rPr>
              <w:t>2,784,265</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于小蓓</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1.50%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6" w:right="0"/>
              <w:jc w:val="left"/>
              <w:rPr>
                <w:rFonts w:ascii="Times New Roman" w:hAnsi="Times New Roman" w:cs="Times New Roman" w:eastAsia="Times New Roman" w:hint="default"/>
                <w:sz w:val="21"/>
                <w:szCs w:val="21"/>
              </w:rPr>
            </w:pPr>
            <w:r>
              <w:rPr>
                <w:rFonts w:ascii="Times New Roman"/>
                <w:sz w:val="21"/>
              </w:rPr>
              <w:t>1,012,460</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Times New Roman" w:hAnsi="Times New Roman" w:cs="Times New Roman" w:eastAsia="Times New Roman" w:hint="default"/>
                <w:sz w:val="21"/>
                <w:szCs w:val="21"/>
              </w:rPr>
            </w:pPr>
            <w:r>
              <w:rPr>
                <w:rFonts w:ascii="Times New Roman"/>
                <w:spacing w:val="-1"/>
                <w:sz w:val="21"/>
              </w:rPr>
              <w:t>1,012,460</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柳河沈飞合联工贸有限责任公司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内</w:t>
            </w:r>
            <w:r>
              <w:rPr>
                <w:rFonts w:ascii="宋体" w:hAnsi="宋体" w:cs="宋体" w:eastAsia="宋体" w:hint="default"/>
                <w:spacing w:val="-55"/>
                <w:sz w:val="21"/>
                <w:szCs w:val="21"/>
              </w:rPr>
              <w:t> </w:t>
            </w:r>
            <w:r>
              <w:rPr>
                <w:rFonts w:ascii="宋体" w:hAnsi="宋体" w:cs="宋体" w:eastAsia="宋体" w:hint="default"/>
                <w:spacing w:val="34"/>
                <w:sz w:val="21"/>
                <w:szCs w:val="21"/>
              </w:rPr>
              <w:t>非国有</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673,286</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673,286</w:t>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达明慧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0.28%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3" w:right="0"/>
              <w:jc w:val="left"/>
              <w:rPr>
                <w:rFonts w:ascii="Times New Roman" w:hAnsi="Times New Roman" w:cs="Times New Roman" w:eastAsia="Times New Roman" w:hint="default"/>
                <w:sz w:val="21"/>
                <w:szCs w:val="21"/>
              </w:rPr>
            </w:pPr>
            <w:r>
              <w:rPr>
                <w:rFonts w:ascii="Times New Roman"/>
                <w:sz w:val="21"/>
              </w:rPr>
              <w:t>190,000</w:t>
            </w:r>
          </w:p>
        </w:tc>
        <w:tc>
          <w:tcPr>
            <w:tcW w:w="199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张晓炜</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0.20%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3" w:right="0"/>
              <w:jc w:val="left"/>
              <w:rPr>
                <w:rFonts w:ascii="Times New Roman" w:hAnsi="Times New Roman" w:cs="Times New Roman" w:eastAsia="Times New Roman" w:hint="default"/>
                <w:sz w:val="21"/>
                <w:szCs w:val="21"/>
              </w:rPr>
            </w:pPr>
            <w:r>
              <w:rPr>
                <w:rFonts w:ascii="Times New Roman"/>
                <w:sz w:val="21"/>
              </w:rPr>
              <w:t>136,000</w:t>
            </w:r>
          </w:p>
        </w:tc>
        <w:tc>
          <w:tcPr>
            <w:tcW w:w="199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张骐</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0.18%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3" w:right="0"/>
              <w:jc w:val="left"/>
              <w:rPr>
                <w:rFonts w:ascii="Times New Roman" w:hAnsi="Times New Roman" w:cs="Times New Roman" w:eastAsia="Times New Roman" w:hint="default"/>
                <w:sz w:val="21"/>
                <w:szCs w:val="21"/>
              </w:rPr>
            </w:pPr>
            <w:r>
              <w:rPr>
                <w:rFonts w:ascii="Times New Roman"/>
                <w:sz w:val="21"/>
              </w:rPr>
              <w:t>120,000</w:t>
            </w:r>
          </w:p>
        </w:tc>
        <w:tc>
          <w:tcPr>
            <w:tcW w:w="199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朱广勇</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0.16%</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3" w:right="0"/>
              <w:jc w:val="left"/>
              <w:rPr>
                <w:rFonts w:ascii="Times New Roman" w:hAnsi="Times New Roman" w:cs="Times New Roman" w:eastAsia="Times New Roman" w:hint="default"/>
                <w:sz w:val="21"/>
                <w:szCs w:val="21"/>
              </w:rPr>
            </w:pPr>
            <w:r>
              <w:rPr>
                <w:rFonts w:ascii="Times New Roman"/>
                <w:sz w:val="21"/>
              </w:rPr>
              <w:t>107,500</w:t>
            </w:r>
          </w:p>
        </w:tc>
        <w:tc>
          <w:tcPr>
            <w:tcW w:w="199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贾晓晶</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0.16%</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3" w:right="0"/>
              <w:jc w:val="left"/>
              <w:rPr>
                <w:rFonts w:ascii="Times New Roman" w:hAnsi="Times New Roman" w:cs="Times New Roman" w:eastAsia="Times New Roman" w:hint="default"/>
                <w:sz w:val="21"/>
                <w:szCs w:val="21"/>
              </w:rPr>
            </w:pPr>
            <w:r>
              <w:rPr>
                <w:rFonts w:ascii="Times New Roman"/>
                <w:sz w:val="21"/>
              </w:rPr>
              <w:t>106,700</w:t>
            </w:r>
          </w:p>
        </w:tc>
        <w:tc>
          <w:tcPr>
            <w:tcW w:w="199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0465"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left="3505"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名无限售条件股东持股情况</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427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达明慧</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190,000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张晓炜</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136,000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张骐</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120,000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朱广勇</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107,500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贾晓晶</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106,700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邹晨宇</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周建林</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王平频</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97,700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梁瑞玲</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95,954</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董世伟</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pacing w:val="-1"/>
                <w:sz w:val="21"/>
              </w:rPr>
              <w:t>85,700</w:t>
            </w:r>
          </w:p>
        </w:tc>
        <w:tc>
          <w:tcPr>
            <w:tcW w:w="4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052" w:hRule="exact"/>
        </w:trPr>
        <w:tc>
          <w:tcPr>
            <w:tcW w:w="2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55" w:lineRule="auto" w:before="118"/>
              <w:ind w:left="1045" w:right="204" w:hanging="840"/>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75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、本公司董事长郭春生先生通过其亲属持有敦化市康平投资有限责任公司</w:t>
            </w:r>
          </w:p>
          <w:p>
            <w:pPr>
              <w:pStyle w:val="TableParagraph"/>
              <w:spacing w:line="336" w:lineRule="auto" w:before="117"/>
              <w:ind w:left="103" w:right="182"/>
              <w:jc w:val="left"/>
              <w:rPr>
                <w:rFonts w:ascii="宋体" w:hAnsi="宋体" w:cs="宋体" w:eastAsia="宋体" w:hint="default"/>
                <w:sz w:val="21"/>
                <w:szCs w:val="21"/>
              </w:rPr>
            </w:pPr>
            <w:r>
              <w:rPr>
                <w:rFonts w:ascii="Times New Roman" w:hAnsi="Times New Roman" w:cs="Times New Roman" w:eastAsia="Times New Roman" w:hint="default"/>
                <w:sz w:val="21"/>
                <w:szCs w:val="21"/>
              </w:rPr>
              <w:t>77.85%</w:t>
            </w:r>
            <w:r>
              <w:rPr>
                <w:rFonts w:ascii="宋体" w:hAnsi="宋体" w:cs="宋体" w:eastAsia="宋体" w:hint="default"/>
                <w:sz w:val="21"/>
                <w:szCs w:val="21"/>
              </w:rPr>
              <w:t>的股份，存在关联关系，持有本公司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股份的自然人股东仲维光为郭 春生先生亲属</w:t>
            </w:r>
            <w:r>
              <w:rPr>
                <w:rFonts w:ascii="Times New Roman" w:hAnsi="Times New Roman" w:cs="Times New Roman" w:eastAsia="Times New Roman" w:hint="default"/>
                <w:sz w:val="21"/>
                <w:szCs w:val="21"/>
              </w:rPr>
              <w:t>,</w:t>
            </w:r>
            <w:r>
              <w:rPr>
                <w:rFonts w:ascii="宋体" w:hAnsi="宋体" w:cs="宋体" w:eastAsia="宋体" w:hint="default"/>
                <w:sz w:val="21"/>
                <w:szCs w:val="21"/>
              </w:rPr>
              <w:t>存在关联关系。</w:t>
            </w:r>
          </w:p>
          <w:p>
            <w:pPr>
              <w:pStyle w:val="TableParagraph"/>
              <w:spacing w:line="336" w:lineRule="auto" w:before="25"/>
              <w:ind w:left="103" w:right="138" w:hanging="1"/>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、前</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名无限售条件的流通股股东之间未知是否存在关联关系，也未知是否属 于《上市公司股东持股变动信息披露管理办法》规定的一致行动人。</w:t>
            </w:r>
          </w:p>
        </w:tc>
      </w:tr>
    </w:tbl>
    <w:p>
      <w:pPr>
        <w:spacing w:after="0" w:line="336" w:lineRule="auto"/>
        <w:jc w:val="left"/>
        <w:rPr>
          <w:rFonts w:ascii="宋体" w:hAnsi="宋体" w:cs="宋体" w:eastAsia="宋体" w:hint="default"/>
          <w:sz w:val="21"/>
          <w:szCs w:val="21"/>
        </w:rPr>
        <w:sectPr>
          <w:pgSz w:w="11900" w:h="16840"/>
          <w:pgMar w:header="747" w:footer="710" w:top="980" w:bottom="900" w:left="700" w:right="500"/>
        </w:sectPr>
      </w:pPr>
    </w:p>
    <w:p>
      <w:pPr>
        <w:spacing w:line="240" w:lineRule="auto" w:before="0"/>
        <w:rPr>
          <w:rFonts w:ascii="Times New Roman" w:hAnsi="Times New Roman" w:cs="Times New Roman" w:eastAsia="Times New Roman" w:hint="default"/>
          <w:sz w:val="20"/>
          <w:szCs w:val="20"/>
        </w:rPr>
      </w:pPr>
    </w:p>
    <w:p>
      <w:pPr>
        <w:tabs>
          <w:tab w:pos="873" w:val="left" w:leader="none"/>
        </w:tabs>
        <w:spacing w:before="182"/>
        <w:ind w:left="154" w:right="2038" w:firstLine="0"/>
        <w:jc w:val="left"/>
        <w:rPr>
          <w:rFonts w:ascii="黑体" w:hAnsi="黑体" w:cs="黑体" w:eastAsia="黑体" w:hint="default"/>
          <w:sz w:val="24"/>
          <w:szCs w:val="24"/>
        </w:rPr>
      </w:pPr>
      <w:r>
        <w:rPr>
          <w:rFonts w:ascii="黑体" w:hAnsi="黑体" w:cs="黑体" w:eastAsia="黑体" w:hint="default"/>
          <w:sz w:val="24"/>
          <w:szCs w:val="24"/>
        </w:rPr>
        <w:t>四、</w:t>
        <w:tab/>
        <w:t>公司控股股东情况及实际控制人情况</w:t>
      </w:r>
    </w:p>
    <w:p>
      <w:pPr>
        <w:spacing w:line="240" w:lineRule="auto" w:before="6"/>
        <w:rPr>
          <w:rFonts w:ascii="黑体" w:hAnsi="黑体" w:cs="黑体" w:eastAsia="黑体" w:hint="default"/>
          <w:sz w:val="35"/>
          <w:szCs w:val="35"/>
        </w:rPr>
      </w:pPr>
    </w:p>
    <w:p>
      <w:pPr>
        <w:spacing w:line="357" w:lineRule="auto" w:before="0"/>
        <w:ind w:left="677" w:right="4443" w:hanging="208"/>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4"/>
          <w:sz w:val="24"/>
          <w:szCs w:val="24"/>
        </w:rPr>
        <w:t> </w:t>
      </w:r>
      <w:r>
        <w:rPr>
          <w:rFonts w:ascii="宋体" w:hAnsi="宋体" w:cs="宋体" w:eastAsia="宋体" w:hint="default"/>
          <w:sz w:val="24"/>
          <w:szCs w:val="24"/>
        </w:rPr>
        <w:t>控股股东情况：</w:t>
      </w:r>
      <w:r>
        <w:rPr>
          <w:rFonts w:ascii="宋体" w:hAnsi="宋体" w:cs="宋体" w:eastAsia="宋体" w:hint="default"/>
          <w:sz w:val="24"/>
          <w:szCs w:val="24"/>
        </w:rPr>
        <w:t> 控股股东名称：敦化市康平投资有限责任公司 设立日期：</w:t>
      </w:r>
      <w:r>
        <w:rPr>
          <w:rFonts w:ascii="宋体" w:hAnsi="宋体" w:cs="宋体" w:eastAsia="宋体" w:hint="default"/>
          <w:spacing w:val="3"/>
          <w:sz w:val="24"/>
          <w:szCs w:val="24"/>
        </w:rPr>
        <w:t> </w:t>
      </w:r>
      <w:r>
        <w:rPr>
          <w:rFonts w:ascii="宋体" w:hAnsi="宋体" w:cs="宋体" w:eastAsia="宋体" w:hint="default"/>
          <w:spacing w:val="33"/>
          <w:sz w:val="24"/>
          <w:szCs w:val="24"/>
        </w:rPr>
        <w:t>1996年4月8日</w:t>
      </w:r>
      <w:r>
        <w:rPr>
          <w:rFonts w:ascii="宋体" w:hAnsi="宋体" w:cs="宋体" w:eastAsia="宋体" w:hint="default"/>
          <w:spacing w:val="-60"/>
          <w:sz w:val="24"/>
          <w:szCs w:val="24"/>
        </w:rPr>
        <w:t> </w:t>
      </w:r>
      <w:r>
        <w:rPr>
          <w:rFonts w:ascii="宋体" w:hAnsi="宋体" w:cs="宋体" w:eastAsia="宋体" w:hint="default"/>
          <w:sz w:val="24"/>
          <w:szCs w:val="24"/>
        </w:rPr>
      </w:r>
    </w:p>
    <w:p>
      <w:pPr>
        <w:spacing w:line="357" w:lineRule="auto" w:before="35"/>
        <w:ind w:left="677" w:right="5163" w:firstLine="0"/>
        <w:jc w:val="left"/>
        <w:rPr>
          <w:rFonts w:ascii="宋体" w:hAnsi="宋体" w:cs="宋体" w:eastAsia="宋体" w:hint="default"/>
          <w:sz w:val="24"/>
          <w:szCs w:val="24"/>
        </w:rPr>
      </w:pPr>
      <w:r>
        <w:rPr>
          <w:rFonts w:ascii="宋体" w:hAnsi="宋体" w:cs="宋体" w:eastAsia="宋体" w:hint="default"/>
          <w:sz w:val="24"/>
          <w:szCs w:val="24"/>
        </w:rPr>
        <w:t>注册资本： 4,735</w:t>
      </w:r>
      <w:r>
        <w:rPr>
          <w:rFonts w:ascii="宋体" w:hAnsi="宋体" w:cs="宋体" w:eastAsia="宋体" w:hint="default"/>
          <w:spacing w:val="-60"/>
          <w:sz w:val="24"/>
          <w:szCs w:val="24"/>
        </w:rPr>
        <w:t> </w:t>
      </w:r>
      <w:r>
        <w:rPr>
          <w:rFonts w:ascii="宋体" w:hAnsi="宋体" w:cs="宋体" w:eastAsia="宋体" w:hint="default"/>
          <w:sz w:val="24"/>
          <w:szCs w:val="24"/>
        </w:rPr>
        <w:t>万元人民币</w:t>
      </w:r>
      <w:r>
        <w:rPr>
          <w:rFonts w:ascii="宋体" w:hAnsi="宋体" w:cs="宋体" w:eastAsia="宋体" w:hint="default"/>
          <w:sz w:val="24"/>
          <w:szCs w:val="24"/>
        </w:rPr>
        <w:t> 注册地址： 敦化市胜利南大街</w:t>
      </w:r>
      <w:r>
        <w:rPr>
          <w:rFonts w:ascii="宋体" w:hAnsi="宋体" w:cs="宋体" w:eastAsia="宋体" w:hint="default"/>
          <w:spacing w:val="-60"/>
          <w:sz w:val="24"/>
          <w:szCs w:val="24"/>
        </w:rPr>
        <w:t> </w:t>
      </w:r>
      <w:r>
        <w:rPr>
          <w:rFonts w:ascii="宋体" w:hAnsi="宋体" w:cs="宋体" w:eastAsia="宋体" w:hint="default"/>
          <w:sz w:val="24"/>
          <w:szCs w:val="24"/>
        </w:rPr>
        <w:t>104</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公司目前的经营范围主要是对外投资。</w:t>
      </w:r>
    </w:p>
    <w:p>
      <w:pPr>
        <w:spacing w:before="35"/>
        <w:ind w:left="469" w:right="5687"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4"/>
          <w:sz w:val="24"/>
          <w:szCs w:val="24"/>
        </w:rPr>
        <w:t> </w:t>
      </w:r>
      <w:r>
        <w:rPr>
          <w:rFonts w:ascii="宋体" w:hAnsi="宋体" w:cs="宋体" w:eastAsia="宋体" w:hint="default"/>
          <w:sz w:val="24"/>
          <w:szCs w:val="24"/>
        </w:rPr>
        <w:t>实际控制人</w:t>
      </w:r>
    </w:p>
    <w:p>
      <w:pPr>
        <w:spacing w:line="357" w:lineRule="auto" w:before="152"/>
        <w:ind w:left="154" w:right="145" w:firstLine="600"/>
        <w:jc w:val="both"/>
        <w:rPr>
          <w:rFonts w:ascii="宋体" w:hAnsi="宋体" w:cs="宋体" w:eastAsia="宋体" w:hint="default"/>
          <w:sz w:val="24"/>
          <w:szCs w:val="24"/>
        </w:rPr>
      </w:pPr>
      <w:r>
        <w:rPr>
          <w:rFonts w:ascii="宋体" w:hAnsi="宋体" w:cs="宋体" w:eastAsia="宋体" w:hint="default"/>
          <w:spacing w:val="-3"/>
          <w:sz w:val="24"/>
          <w:szCs w:val="24"/>
        </w:rPr>
        <w:t>郭春生，男，中国国籍，未拥有永久境外居留权，出生于</w:t>
      </w:r>
      <w:r>
        <w:rPr>
          <w:rFonts w:ascii="宋体" w:hAnsi="宋体" w:cs="宋体" w:eastAsia="宋体" w:hint="default"/>
          <w:spacing w:val="-56"/>
          <w:sz w:val="24"/>
          <w:szCs w:val="24"/>
        </w:rPr>
        <w:t> </w:t>
      </w:r>
      <w:r>
        <w:rPr>
          <w:rFonts w:ascii="宋体" w:hAnsi="宋体" w:cs="宋体" w:eastAsia="宋体" w:hint="default"/>
          <w:spacing w:val="25"/>
          <w:sz w:val="24"/>
          <w:szCs w:val="24"/>
        </w:rPr>
        <w:t>1971年3月</w:t>
      </w:r>
      <w:r>
        <w:rPr>
          <w:rFonts w:ascii="宋体" w:hAnsi="宋体" w:cs="宋体" w:eastAsia="宋体" w:hint="default"/>
          <w:spacing w:val="-56"/>
          <w:sz w:val="24"/>
          <w:szCs w:val="24"/>
        </w:rPr>
        <w:t> </w:t>
      </w:r>
      <w:r>
        <w:rPr>
          <w:rFonts w:ascii="宋体" w:hAnsi="宋体" w:cs="宋体" w:eastAsia="宋体" w:hint="default"/>
          <w:sz w:val="24"/>
          <w:szCs w:val="24"/>
        </w:rPr>
        <w:t>19</w:t>
      </w:r>
      <w:r>
        <w:rPr>
          <w:rFonts w:ascii="宋体" w:hAnsi="宋体" w:cs="宋体" w:eastAsia="宋体" w:hint="default"/>
          <w:spacing w:val="-56"/>
          <w:sz w:val="24"/>
          <w:szCs w:val="24"/>
        </w:rPr>
        <w:t> </w:t>
      </w:r>
      <w:r>
        <w:rPr>
          <w:rFonts w:ascii="宋体" w:hAnsi="宋体" w:cs="宋体" w:eastAsia="宋体" w:hint="default"/>
          <w:spacing w:val="-3"/>
          <w:sz w:val="24"/>
          <w:szCs w:val="24"/>
        </w:rPr>
        <w:t>日；户口所在</w:t>
      </w:r>
      <w:r>
        <w:rPr>
          <w:rFonts w:ascii="宋体" w:hAnsi="宋体" w:cs="宋体" w:eastAsia="宋体" w:hint="default"/>
          <w:sz w:val="24"/>
          <w:szCs w:val="24"/>
        </w:rPr>
        <w:t> 地：吉林省敦化市长安路 14-4-46</w:t>
      </w:r>
      <w:r>
        <w:rPr>
          <w:rFonts w:ascii="宋体" w:hAnsi="宋体" w:cs="宋体" w:eastAsia="宋体" w:hint="default"/>
          <w:spacing w:val="-82"/>
          <w:sz w:val="24"/>
          <w:szCs w:val="24"/>
        </w:rPr>
        <w:t> </w:t>
      </w:r>
      <w:r>
        <w:rPr>
          <w:rFonts w:ascii="宋体" w:hAnsi="宋体" w:cs="宋体" w:eastAsia="宋体" w:hint="default"/>
          <w:sz w:val="24"/>
          <w:szCs w:val="24"/>
        </w:rPr>
        <w:t>号，身份证号：222403197103190413。本科学历，高级工</w:t>
      </w:r>
      <w:r>
        <w:rPr>
          <w:rFonts w:ascii="宋体" w:hAnsi="宋体" w:cs="宋体" w:eastAsia="宋体" w:hint="default"/>
          <w:sz w:val="24"/>
          <w:szCs w:val="24"/>
        </w:rPr>
        <w:t> </w:t>
      </w:r>
      <w:r>
        <w:rPr>
          <w:rFonts w:ascii="宋体" w:hAnsi="宋体" w:cs="宋体" w:eastAsia="宋体" w:hint="default"/>
          <w:spacing w:val="6"/>
          <w:sz w:val="24"/>
          <w:szCs w:val="24"/>
        </w:rPr>
        <w:t>程师，高级经济师，吉林省政协委员。1990年4</w:t>
      </w:r>
      <w:r>
        <w:rPr>
          <w:rFonts w:ascii="宋体" w:hAnsi="宋体" w:cs="宋体" w:eastAsia="宋体" w:hint="default"/>
          <w:spacing w:val="-43"/>
          <w:sz w:val="24"/>
          <w:szCs w:val="24"/>
        </w:rPr>
        <w:t> </w:t>
      </w:r>
      <w:r>
        <w:rPr>
          <w:rFonts w:ascii="宋体" w:hAnsi="宋体" w:cs="宋体" w:eastAsia="宋体" w:hint="default"/>
          <w:sz w:val="24"/>
          <w:szCs w:val="24"/>
        </w:rPr>
        <w:t>月至</w:t>
      </w:r>
      <w:r>
        <w:rPr>
          <w:rFonts w:ascii="宋体" w:hAnsi="宋体" w:cs="宋体" w:eastAsia="宋体" w:hint="default"/>
          <w:spacing w:val="-43"/>
          <w:sz w:val="24"/>
          <w:szCs w:val="24"/>
        </w:rPr>
        <w:t> </w:t>
      </w:r>
      <w:r>
        <w:rPr>
          <w:rFonts w:ascii="宋体" w:hAnsi="宋体" w:cs="宋体" w:eastAsia="宋体" w:hint="default"/>
          <w:spacing w:val="24"/>
          <w:sz w:val="24"/>
          <w:szCs w:val="24"/>
        </w:rPr>
        <w:t>1992年6</w:t>
      </w:r>
      <w:r>
        <w:rPr>
          <w:rFonts w:ascii="宋体" w:hAnsi="宋体" w:cs="宋体" w:eastAsia="宋体" w:hint="default"/>
          <w:spacing w:val="-43"/>
          <w:sz w:val="24"/>
          <w:szCs w:val="24"/>
        </w:rPr>
        <w:t> </w:t>
      </w:r>
      <w:r>
        <w:rPr>
          <w:rFonts w:ascii="宋体" w:hAnsi="宋体" w:cs="宋体" w:eastAsia="宋体" w:hint="default"/>
          <w:sz w:val="24"/>
          <w:szCs w:val="24"/>
        </w:rPr>
        <w:t>月任吉林敖东集团彩印厂设</w:t>
      </w:r>
      <w:r>
        <w:rPr>
          <w:rFonts w:ascii="宋体" w:hAnsi="宋体" w:cs="宋体" w:eastAsia="宋体" w:hint="default"/>
          <w:sz w:val="24"/>
          <w:szCs w:val="24"/>
        </w:rPr>
        <w:t> </w:t>
      </w:r>
      <w:r>
        <w:rPr>
          <w:rFonts w:ascii="宋体" w:hAnsi="宋体" w:cs="宋体" w:eastAsia="宋体" w:hint="default"/>
          <w:spacing w:val="3"/>
          <w:sz w:val="24"/>
          <w:szCs w:val="24"/>
        </w:rPr>
        <w:t>备维修班班长；1992年7</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1997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3"/>
          <w:sz w:val="24"/>
          <w:szCs w:val="24"/>
        </w:rPr>
        <w:t>月任吉林敖东药业集团股份有限公司产品经理；1996</w:t>
      </w:r>
      <w:r>
        <w:rPr>
          <w:rFonts w:ascii="宋体" w:hAnsi="宋体" w:cs="宋体" w:eastAsia="宋体" w:hint="default"/>
          <w:sz w:val="24"/>
          <w:szCs w:val="24"/>
        </w:rPr>
        <w:t> 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4"/>
          <w:sz w:val="24"/>
          <w:szCs w:val="24"/>
        </w:rPr>
        <w:t>月任吉林敖东鹿筋壮骨酒公司总经理；1997年3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月任延边</w:t>
      </w:r>
      <w:r>
        <w:rPr>
          <w:rFonts w:ascii="宋体" w:hAnsi="宋体" w:cs="宋体" w:eastAsia="宋体" w:hint="default"/>
          <w:sz w:val="24"/>
          <w:szCs w:val="24"/>
        </w:rPr>
        <w:t> 敖东新药特药有限责任公司总经理；1998</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5</w:t>
      </w:r>
      <w:r>
        <w:rPr>
          <w:rFonts w:ascii="宋体" w:hAnsi="宋体" w:cs="宋体" w:eastAsia="宋体" w:hint="default"/>
          <w:spacing w:val="-68"/>
          <w:sz w:val="24"/>
          <w:szCs w:val="24"/>
        </w:rPr>
        <w:t> </w:t>
      </w:r>
      <w:r>
        <w:rPr>
          <w:rFonts w:ascii="宋体" w:hAnsi="宋体" w:cs="宋体" w:eastAsia="宋体" w:hint="default"/>
          <w:sz w:val="24"/>
          <w:szCs w:val="24"/>
        </w:rPr>
        <w:t>月起任通化紫金药业有限责任公司董事长兼总</w:t>
      </w:r>
      <w:r>
        <w:rPr>
          <w:rFonts w:ascii="宋体" w:hAnsi="宋体" w:cs="宋体" w:eastAsia="宋体" w:hint="default"/>
          <w:sz w:val="24"/>
          <w:szCs w:val="24"/>
        </w:rPr>
        <w:t> 经理，现任吉林紫鑫药业股份有限公司董事长兼总经理。</w:t>
      </w:r>
    </w:p>
    <w:p>
      <w:pPr>
        <w:spacing w:line="357" w:lineRule="auto" w:before="35"/>
        <w:ind w:left="826" w:right="4054" w:hanging="35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44"/>
          <w:sz w:val="24"/>
          <w:szCs w:val="24"/>
        </w:rPr>
        <w:t> </w:t>
      </w:r>
      <w:r>
        <w:rPr>
          <w:rFonts w:ascii="宋体" w:hAnsi="宋体" w:cs="宋体" w:eastAsia="宋体" w:hint="default"/>
          <w:sz w:val="24"/>
          <w:szCs w:val="24"/>
        </w:rPr>
        <w:t>控股股东及实际控制人变更情况</w:t>
      </w:r>
      <w:r>
        <w:rPr>
          <w:rFonts w:ascii="宋体" w:hAnsi="宋体" w:cs="宋体" w:eastAsia="宋体" w:hint="default"/>
          <w:sz w:val="24"/>
          <w:szCs w:val="24"/>
        </w:rPr>
        <w:t> 报告期内，控股股东及实际控制人未发生变更。</w:t>
      </w:r>
    </w:p>
    <w:p>
      <w:pPr>
        <w:spacing w:before="35"/>
        <w:ind w:left="469" w:right="2038"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44"/>
          <w:sz w:val="24"/>
          <w:szCs w:val="24"/>
        </w:rPr>
        <w:t> </w:t>
      </w:r>
      <w:r>
        <w:rPr>
          <w:rFonts w:ascii="宋体" w:hAnsi="宋体" w:cs="宋体" w:eastAsia="宋体" w:hint="default"/>
          <w:sz w:val="24"/>
          <w:szCs w:val="24"/>
        </w:rPr>
        <w:t>公司与实际控制人之间的产权及控制关系的方框图</w:t>
      </w:r>
    </w:p>
    <w:p>
      <w:pPr>
        <w:spacing w:after="0"/>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5759" w:lineRule="exact"/>
        <w:ind w:left="470"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6104813" cy="365740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104813" cy="3657409"/>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10"/>
        <w:rPr>
          <w:rFonts w:ascii="宋体" w:hAnsi="宋体" w:cs="宋体" w:eastAsia="宋体" w:hint="default"/>
          <w:sz w:val="16"/>
          <w:szCs w:val="16"/>
        </w:rPr>
      </w:pPr>
    </w:p>
    <w:p>
      <w:pPr>
        <w:spacing w:line="340" w:lineRule="auto" w:before="26"/>
        <w:ind w:left="154" w:right="404" w:firstLine="480"/>
        <w:jc w:val="both"/>
        <w:rPr>
          <w:rFonts w:ascii="宋体" w:hAnsi="宋体" w:cs="宋体" w:eastAsia="宋体" w:hint="default"/>
          <w:sz w:val="24"/>
          <w:szCs w:val="24"/>
        </w:rPr>
      </w:pPr>
      <w:r>
        <w:rPr>
          <w:rFonts w:ascii="宋体" w:hAnsi="宋体" w:cs="宋体" w:eastAsia="宋体" w:hint="default"/>
          <w:spacing w:val="-1"/>
          <w:sz w:val="24"/>
          <w:szCs w:val="24"/>
        </w:rPr>
        <w:t>（备注：康平投资直接持有本公司</w:t>
      </w:r>
      <w:r>
        <w:rPr>
          <w:rFonts w:ascii="宋体" w:hAnsi="宋体" w:cs="宋体" w:eastAsia="宋体" w:hint="default"/>
          <w:spacing w:val="-41"/>
          <w:sz w:val="24"/>
          <w:szCs w:val="24"/>
        </w:rPr>
        <w:t> </w:t>
      </w:r>
      <w:r>
        <w:rPr>
          <w:rFonts w:ascii="Times New Roman" w:hAnsi="Times New Roman" w:cs="Times New Roman" w:eastAsia="Times New Roman" w:hint="default"/>
          <w:spacing w:val="-2"/>
          <w:sz w:val="24"/>
          <w:szCs w:val="24"/>
        </w:rPr>
        <w:t>60.85%</w:t>
      </w:r>
      <w:r>
        <w:rPr>
          <w:rFonts w:ascii="宋体" w:hAnsi="宋体" w:cs="宋体" w:eastAsia="宋体" w:hint="default"/>
          <w:spacing w:val="-2"/>
          <w:sz w:val="24"/>
          <w:szCs w:val="24"/>
        </w:rPr>
        <w:t>的股份，在康平投资的股东中，持有康平投资</w:t>
      </w:r>
      <w:r>
        <w:rPr>
          <w:rFonts w:ascii="宋体" w:hAnsi="宋体" w:cs="宋体" w:eastAsia="宋体" w:hint="default"/>
          <w:sz w:val="24"/>
          <w:szCs w:val="24"/>
        </w:rPr>
        <w:t> </w:t>
      </w:r>
      <w:r>
        <w:rPr>
          <w:rFonts w:ascii="Times New Roman" w:hAnsi="Times New Roman" w:cs="Times New Roman" w:eastAsia="Times New Roman" w:hint="default"/>
          <w:spacing w:val="-2"/>
          <w:sz w:val="24"/>
          <w:szCs w:val="24"/>
        </w:rPr>
        <w:t>42.42%</w:t>
      </w:r>
      <w:r>
        <w:rPr>
          <w:rFonts w:ascii="宋体" w:hAnsi="宋体" w:cs="宋体" w:eastAsia="宋体" w:hint="default"/>
          <w:spacing w:val="-2"/>
          <w:sz w:val="24"/>
          <w:szCs w:val="24"/>
        </w:rPr>
        <w:t>股权的自然人股东关立影与本公司董事长郭春生是夫妻关系，持有康平投资</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34.84%</w:t>
      </w:r>
      <w:r>
        <w:rPr>
          <w:rFonts w:ascii="宋体" w:hAnsi="宋体" w:cs="宋体" w:eastAsia="宋体" w:hint="default"/>
          <w:sz w:val="24"/>
          <w:szCs w:val="24"/>
        </w:rPr>
        <w:t>股 权的自然人股东仲桂兰与本公司董事长郭春生是母子关系，因此，本公司董事长郭春生先生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通过其亲属直接持有康平投资 </w:t>
      </w:r>
      <w:r>
        <w:rPr>
          <w:rFonts w:ascii="Times New Roman" w:hAnsi="Times New Roman" w:cs="Times New Roman" w:eastAsia="Times New Roman" w:hint="default"/>
          <w:sz w:val="24"/>
          <w:szCs w:val="24"/>
        </w:rPr>
        <w:t>77.26%</w:t>
      </w:r>
      <w:r>
        <w:rPr>
          <w:rFonts w:ascii="宋体" w:hAnsi="宋体" w:cs="宋体" w:eastAsia="宋体" w:hint="default"/>
          <w:sz w:val="24"/>
          <w:szCs w:val="24"/>
        </w:rPr>
        <w:t>的股份，故间接持有本公司</w:t>
      </w:r>
      <w:r>
        <w:rPr>
          <w:rFonts w:ascii="宋体" w:hAnsi="宋体" w:cs="宋体" w:eastAsia="宋体" w:hint="default"/>
          <w:spacing w:val="-4"/>
          <w:sz w:val="24"/>
          <w:szCs w:val="24"/>
        </w:rPr>
        <w:t> </w:t>
      </w:r>
      <w:r>
        <w:rPr>
          <w:rFonts w:ascii="Times New Roman" w:hAnsi="Times New Roman" w:cs="Times New Roman" w:eastAsia="Times New Roman" w:hint="default"/>
          <w:sz w:val="24"/>
          <w:szCs w:val="24"/>
        </w:rPr>
        <w:t>47.01%</w:t>
      </w:r>
      <w:r>
        <w:rPr>
          <w:rFonts w:ascii="宋体" w:hAnsi="宋体" w:cs="宋体" w:eastAsia="宋体" w:hint="default"/>
          <w:sz w:val="24"/>
          <w:szCs w:val="24"/>
        </w:rPr>
        <w:t>的股份，加上持有 本公司</w:t>
      </w:r>
      <w:r>
        <w:rPr>
          <w:rFonts w:ascii="宋体" w:hAnsi="宋体" w:cs="宋体" w:eastAsia="宋体" w:hint="default"/>
          <w:spacing w:val="-59"/>
          <w:sz w:val="24"/>
          <w:szCs w:val="24"/>
        </w:rPr>
        <w:t> </w:t>
      </w:r>
      <w:r>
        <w:rPr>
          <w:rFonts w:ascii="Times New Roman" w:hAnsi="Times New Roman" w:cs="Times New Roman" w:eastAsia="Times New Roman" w:hint="default"/>
          <w:spacing w:val="-2"/>
          <w:sz w:val="24"/>
          <w:szCs w:val="24"/>
        </w:rPr>
        <w:t>7.5%</w:t>
      </w:r>
      <w:r>
        <w:rPr>
          <w:rFonts w:ascii="宋体" w:hAnsi="宋体" w:cs="宋体" w:eastAsia="宋体" w:hint="default"/>
          <w:spacing w:val="-2"/>
          <w:sz w:val="24"/>
          <w:szCs w:val="24"/>
        </w:rPr>
        <w:t>股份的自然人股东仲维光为郭春生先生亲属，因此，郭春生先生通过其亲属共计</w:t>
      </w:r>
      <w:r>
        <w:rPr>
          <w:rFonts w:ascii="宋体" w:hAnsi="宋体" w:cs="宋体" w:eastAsia="宋体" w:hint="default"/>
          <w:spacing w:val="-1"/>
          <w:sz w:val="24"/>
          <w:szCs w:val="24"/>
        </w:rPr>
        <w:t> </w:t>
      </w:r>
      <w:r>
        <w:rPr>
          <w:rFonts w:ascii="宋体" w:hAnsi="宋体" w:cs="宋体" w:eastAsia="宋体" w:hint="default"/>
          <w:sz w:val="24"/>
          <w:szCs w:val="24"/>
        </w:rPr>
        <w:t>持有本公司</w:t>
      </w:r>
      <w:r>
        <w:rPr>
          <w:rFonts w:ascii="宋体" w:hAnsi="宋体" w:cs="宋体" w:eastAsia="宋体" w:hint="default"/>
          <w:spacing w:val="-48"/>
          <w:sz w:val="24"/>
          <w:szCs w:val="24"/>
        </w:rPr>
        <w:t> </w:t>
      </w:r>
      <w:r>
        <w:rPr>
          <w:rFonts w:ascii="Times New Roman" w:hAnsi="Times New Roman" w:cs="Times New Roman" w:eastAsia="Times New Roman" w:hint="default"/>
          <w:spacing w:val="-6"/>
          <w:sz w:val="24"/>
          <w:szCs w:val="24"/>
        </w:rPr>
        <w:t>54.51%</w:t>
      </w:r>
      <w:r>
        <w:rPr>
          <w:rFonts w:ascii="宋体" w:hAnsi="宋体" w:cs="宋体" w:eastAsia="宋体" w:hint="default"/>
          <w:spacing w:val="-6"/>
          <w:sz w:val="24"/>
          <w:szCs w:val="24"/>
        </w:rPr>
        <w:t>的股份，为本公司的实际控制人。）</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747" w:footer="710" w:top="980" w:bottom="900" w:left="980" w:right="720"/>
        </w:sectPr>
      </w:pPr>
    </w:p>
    <w:p>
      <w:pPr>
        <w:spacing w:line="357" w:lineRule="auto" w:before="26"/>
        <w:ind w:left="797" w:right="-20" w:hanging="329"/>
        <w:jc w:val="left"/>
        <w:rPr>
          <w:rFonts w:ascii="宋体" w:hAnsi="宋体" w:cs="宋体" w:eastAsia="宋体" w:hint="default"/>
          <w:sz w:val="24"/>
          <w:szCs w:val="24"/>
        </w:rPr>
      </w:pPr>
      <w:r>
        <w:rPr>
          <w:rFonts w:ascii="宋体" w:hAnsi="宋体" w:cs="宋体" w:eastAsia="宋体" w:hint="default"/>
          <w:sz w:val="24"/>
          <w:szCs w:val="24"/>
        </w:rPr>
        <w:t>5、其他持股在</w:t>
      </w:r>
      <w:r>
        <w:rPr>
          <w:rFonts w:ascii="宋体" w:hAnsi="宋体" w:cs="宋体" w:eastAsia="宋体" w:hint="default"/>
          <w:spacing w:val="-60"/>
          <w:sz w:val="24"/>
          <w:szCs w:val="24"/>
        </w:rPr>
        <w:t> </w:t>
      </w:r>
      <w:r>
        <w:rPr>
          <w:rFonts w:ascii="宋体" w:hAnsi="宋体" w:cs="宋体" w:eastAsia="宋体" w:hint="default"/>
          <w:sz w:val="24"/>
          <w:szCs w:val="24"/>
        </w:rPr>
        <w:t>10%以上的法人股东情况</w:t>
      </w:r>
      <w:r>
        <w:rPr>
          <w:rFonts w:ascii="宋体" w:hAnsi="宋体" w:cs="宋体" w:eastAsia="宋体" w:hint="default"/>
          <w:sz w:val="24"/>
          <w:szCs w:val="24"/>
        </w:rPr>
        <w:t> 截止报告期末，本公司无其他持股在</w:t>
      </w:r>
      <w:r>
        <w:rPr>
          <w:rFonts w:ascii="宋体" w:hAnsi="宋体" w:cs="宋体" w:eastAsia="宋体" w:hint="default"/>
          <w:spacing w:val="-60"/>
          <w:sz w:val="24"/>
          <w:szCs w:val="24"/>
        </w:rPr>
        <w:t> </w:t>
      </w:r>
      <w:r>
        <w:rPr>
          <w:rFonts w:ascii="宋体" w:hAnsi="宋体" w:cs="宋体" w:eastAsia="宋体" w:hint="default"/>
          <w:sz w:val="24"/>
          <w:szCs w:val="24"/>
        </w:rPr>
        <w:t>10%（含</w:t>
      </w:r>
      <w:r>
        <w:rPr>
          <w:rFonts w:ascii="宋体" w:hAnsi="宋体" w:cs="宋体" w:eastAsia="宋体" w:hint="default"/>
          <w:spacing w:val="-60"/>
          <w:sz w:val="24"/>
          <w:szCs w:val="24"/>
        </w:rPr>
        <w:t> </w:t>
      </w:r>
      <w:r>
        <w:rPr>
          <w:rFonts w:ascii="宋体" w:hAnsi="宋体" w:cs="宋体" w:eastAsia="宋体" w:hint="default"/>
          <w:sz w:val="24"/>
          <w:szCs w:val="24"/>
        </w:rPr>
        <w:t>10%）以上的法人股东。</w:t>
      </w:r>
    </w:p>
    <w:p>
      <w:pPr>
        <w:spacing w:before="36"/>
        <w:ind w:left="466" w:right="-20" w:firstLine="0"/>
        <w:jc w:val="left"/>
        <w:rPr>
          <w:rFonts w:ascii="宋体" w:hAnsi="宋体" w:cs="宋体" w:eastAsia="宋体" w:hint="default"/>
          <w:sz w:val="24"/>
          <w:szCs w:val="24"/>
        </w:rPr>
      </w:pPr>
      <w:r>
        <w:rPr>
          <w:rFonts w:ascii="宋体" w:hAnsi="宋体" w:cs="宋体" w:eastAsia="宋体" w:hint="default"/>
          <w:sz w:val="24"/>
          <w:szCs w:val="24"/>
        </w:rPr>
        <w:t>6、限售股份变动情况表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466" w:right="0"/>
        <w:jc w:val="left"/>
      </w:pPr>
      <w:r>
        <w:rPr/>
        <w:t>单位：股</w:t>
      </w:r>
    </w:p>
    <w:p>
      <w:pPr>
        <w:spacing w:after="0" w:line="240" w:lineRule="auto"/>
        <w:jc w:val="left"/>
        <w:sectPr>
          <w:type w:val="continuous"/>
          <w:pgSz w:w="11900" w:h="16840"/>
          <w:pgMar w:top="1600" w:bottom="280" w:left="980" w:right="720"/>
          <w:cols w:num="2" w:equalWidth="0">
            <w:col w:w="8118" w:space="159"/>
            <w:col w:w="1923"/>
          </w:cols>
        </w:sectPr>
      </w:pP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680"/>
        <w:gridCol w:w="1128"/>
        <w:gridCol w:w="1404"/>
        <w:gridCol w:w="1404"/>
        <w:gridCol w:w="1404"/>
        <w:gridCol w:w="1404"/>
        <w:gridCol w:w="1404"/>
      </w:tblGrid>
      <w:tr>
        <w:trPr>
          <w:trHeight w:val="554"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1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6"/>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65"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82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75"/>
              <w:jc w:val="left"/>
              <w:rPr>
                <w:rFonts w:ascii="宋体" w:hAnsi="宋体" w:cs="宋体" w:eastAsia="宋体" w:hint="default"/>
                <w:sz w:val="21"/>
                <w:szCs w:val="21"/>
              </w:rPr>
            </w:pPr>
            <w:r>
              <w:rPr>
                <w:rFonts w:ascii="宋体" w:hAnsi="宋体" w:cs="宋体" w:eastAsia="宋体" w:hint="default"/>
                <w:sz w:val="21"/>
                <w:szCs w:val="21"/>
              </w:rPr>
              <w:t>敦化市康平投资 有限责任公司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41,090,689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41,090,689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82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仲维光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5,062,300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5,062,300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82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75"/>
              <w:jc w:val="left"/>
              <w:rPr>
                <w:rFonts w:ascii="宋体" w:hAnsi="宋体" w:cs="宋体" w:eastAsia="宋体" w:hint="default"/>
                <w:sz w:val="21"/>
                <w:szCs w:val="21"/>
              </w:rPr>
            </w:pPr>
            <w:r>
              <w:rPr>
                <w:rFonts w:ascii="宋体" w:hAnsi="宋体" w:cs="宋体" w:eastAsia="宋体" w:hint="default"/>
                <w:sz w:val="21"/>
                <w:szCs w:val="21"/>
              </w:rPr>
              <w:t>柳河日新餐饮有 限责任公司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2,784,265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2,784,265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282"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于小蓓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1,012,460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1,012,460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6"/>
              <w:jc w:val="center"/>
              <w:rPr>
                <w:rFonts w:ascii="宋体" w:hAnsi="宋体" w:cs="宋体" w:eastAsia="宋体" w:hint="default"/>
                <w:sz w:val="21"/>
                <w:szCs w:val="21"/>
              </w:rPr>
            </w:pPr>
            <w:r>
              <w:rPr>
                <w:rFonts w:ascii="宋体" w:hAnsi="宋体" w:cs="宋体" w:eastAsia="宋体" w:hint="default"/>
                <w:sz w:val="21"/>
                <w:szCs w:val="21"/>
              </w:rPr>
              <w:t>有限售条件股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r>
    </w:tbl>
    <w:p>
      <w:pPr>
        <w:spacing w:after="0" w:line="255" w:lineRule="exact"/>
        <w:jc w:val="left"/>
        <w:rPr>
          <w:rFonts w:ascii="宋体" w:hAnsi="宋体" w:cs="宋体" w:eastAsia="宋体" w:hint="default"/>
          <w:sz w:val="21"/>
          <w:szCs w:val="21"/>
        </w:rPr>
        <w:sectPr>
          <w:type w:val="continuous"/>
          <w:pgSz w:w="11900" w:h="16840"/>
          <w:pgMar w:top="1600" w:bottom="280" w:left="980" w:right="7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680"/>
        <w:gridCol w:w="1128"/>
        <w:gridCol w:w="1404"/>
        <w:gridCol w:w="1404"/>
        <w:gridCol w:w="1404"/>
        <w:gridCol w:w="1404"/>
        <w:gridCol w:w="1404"/>
      </w:tblGrid>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东承诺的有关</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82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75"/>
              <w:jc w:val="left"/>
              <w:rPr>
                <w:rFonts w:ascii="宋体" w:hAnsi="宋体" w:cs="宋体" w:eastAsia="宋体" w:hint="default"/>
                <w:sz w:val="21"/>
                <w:szCs w:val="21"/>
              </w:rPr>
            </w:pPr>
            <w:r>
              <w:rPr>
                <w:rFonts w:ascii="宋体" w:hAnsi="宋体" w:cs="宋体" w:eastAsia="宋体" w:hint="default"/>
                <w:sz w:val="21"/>
                <w:szCs w:val="21"/>
              </w:rPr>
              <w:t>柳河沈飞合联工 贸有限责任公司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673,286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673,286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50,623,000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exact"/>
        <w:jc w:val="center"/>
        <w:rPr>
          <w:rFonts w:ascii="宋体" w:hAnsi="宋体" w:cs="宋体" w:eastAsia="宋体" w:hint="default"/>
          <w:sz w:val="21"/>
          <w:szCs w:val="21"/>
        </w:rPr>
        <w:sectPr>
          <w:pgSz w:w="11900" w:h="16840"/>
          <w:pgMar w:header="747" w:footer="710"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Heading1"/>
        <w:tabs>
          <w:tab w:pos="3807" w:val="left" w:leader="none"/>
        </w:tabs>
        <w:spacing w:line="240" w:lineRule="auto"/>
        <w:ind w:left="2200" w:right="118"/>
        <w:jc w:val="left"/>
      </w:pPr>
      <w:r>
        <w:rPr/>
        <w:t>第四节</w:t>
        <w:tab/>
        <w:t>董事、监事和高级管理人员情况</w:t>
      </w:r>
    </w:p>
    <w:p>
      <w:pPr>
        <w:spacing w:line="240" w:lineRule="auto" w:before="11"/>
        <w:rPr>
          <w:rFonts w:ascii="黑体" w:hAnsi="黑体" w:cs="黑体" w:eastAsia="黑体" w:hint="default"/>
          <w:sz w:val="41"/>
          <w:szCs w:val="41"/>
        </w:rPr>
      </w:pPr>
    </w:p>
    <w:p>
      <w:pPr>
        <w:pStyle w:val="Heading4"/>
        <w:spacing w:line="240" w:lineRule="auto" w:before="0"/>
        <w:ind w:left="434" w:right="118"/>
        <w:jc w:val="left"/>
        <w:rPr>
          <w:rFonts w:ascii="黑体" w:hAnsi="黑体" w:cs="黑体" w:eastAsia="黑体" w:hint="default"/>
        </w:rPr>
      </w:pPr>
      <w:r>
        <w:rPr>
          <w:rFonts w:ascii="黑体" w:hAnsi="黑体" w:cs="黑体" w:eastAsia="黑体" w:hint="default"/>
        </w:rPr>
        <w:t>一、公司董事、监事和高级管理人员基本情况</w:t>
      </w:r>
    </w:p>
    <w:p>
      <w:pPr>
        <w:spacing w:line="240" w:lineRule="auto" w:before="8"/>
        <w:rPr>
          <w:rFonts w:ascii="黑体" w:hAnsi="黑体" w:cs="黑体" w:eastAsia="黑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946"/>
        <w:gridCol w:w="526"/>
        <w:gridCol w:w="524"/>
        <w:gridCol w:w="1366"/>
        <w:gridCol w:w="1364"/>
        <w:gridCol w:w="1260"/>
        <w:gridCol w:w="736"/>
        <w:gridCol w:w="840"/>
        <w:gridCol w:w="734"/>
        <w:gridCol w:w="1156"/>
        <w:gridCol w:w="944"/>
      </w:tblGrid>
      <w:tr>
        <w:trPr>
          <w:trHeight w:val="130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32" w:lineRule="exact"/>
              <w:ind w:left="166" w:right="167"/>
              <w:jc w:val="left"/>
              <w:rPr>
                <w:rFonts w:ascii="宋体" w:hAnsi="宋体" w:cs="宋体" w:eastAsia="宋体" w:hint="default"/>
                <w:sz w:val="18"/>
                <w:szCs w:val="18"/>
              </w:rPr>
            </w:pPr>
            <w:r>
              <w:rPr>
                <w:rFonts w:ascii="宋体" w:hAnsi="宋体" w:cs="宋体" w:eastAsia="宋体" w:hint="default"/>
                <w:sz w:val="18"/>
                <w:szCs w:val="18"/>
              </w:rPr>
              <w:t>性 别</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32" w:lineRule="exact"/>
              <w:ind w:left="166" w:right="167"/>
              <w:jc w:val="left"/>
              <w:rPr>
                <w:rFonts w:ascii="宋体" w:hAnsi="宋体" w:cs="宋体" w:eastAsia="宋体" w:hint="default"/>
                <w:sz w:val="18"/>
                <w:szCs w:val="18"/>
              </w:rPr>
            </w:pPr>
            <w:r>
              <w:rPr>
                <w:rFonts w:ascii="宋体" w:hAnsi="宋体" w:cs="宋体" w:eastAsia="宋体" w:hint="default"/>
                <w:sz w:val="18"/>
                <w:szCs w:val="18"/>
              </w:rPr>
              <w:t>年 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任职起始日期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32" w:lineRule="exact"/>
              <w:ind w:left="445" w:right="263" w:hanging="180"/>
              <w:jc w:val="left"/>
              <w:rPr>
                <w:rFonts w:ascii="宋体" w:hAnsi="宋体" w:cs="宋体" w:eastAsia="宋体" w:hint="default"/>
                <w:sz w:val="18"/>
                <w:szCs w:val="18"/>
              </w:rPr>
            </w:pPr>
            <w:r>
              <w:rPr>
                <w:rFonts w:ascii="宋体" w:hAnsi="宋体" w:cs="宋体" w:eastAsia="宋体" w:hint="default"/>
                <w:sz w:val="18"/>
                <w:szCs w:val="18"/>
              </w:rPr>
              <w:t>任职终止 日期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37" w:lineRule="auto"/>
              <w:ind w:left="182" w:right="181"/>
              <w:jc w:val="both"/>
              <w:rPr>
                <w:rFonts w:ascii="宋体" w:hAnsi="宋体" w:cs="宋体" w:eastAsia="宋体" w:hint="default"/>
                <w:sz w:val="18"/>
                <w:szCs w:val="18"/>
              </w:rPr>
            </w:pPr>
            <w:r>
              <w:rPr>
                <w:rFonts w:ascii="宋体" w:hAnsi="宋体" w:cs="宋体" w:eastAsia="宋体" w:hint="default"/>
                <w:sz w:val="18"/>
                <w:szCs w:val="18"/>
              </w:rPr>
              <w:t>年初 持股 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32" w:lineRule="exact"/>
              <w:ind w:left="235" w:right="143"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0"/>
              <w:ind w:right="0"/>
              <w:jc w:val="left"/>
              <w:rPr>
                <w:rFonts w:ascii="黑体" w:hAnsi="黑体" w:cs="黑体" w:eastAsia="黑体" w:hint="default"/>
                <w:sz w:val="13"/>
                <w:szCs w:val="13"/>
              </w:rPr>
            </w:pPr>
          </w:p>
          <w:p>
            <w:pPr>
              <w:pStyle w:val="TableParagraph"/>
              <w:spacing w:line="232" w:lineRule="exact"/>
              <w:ind w:left="182" w:right="180"/>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22" w:right="121"/>
              <w:jc w:val="both"/>
              <w:rPr>
                <w:rFonts w:ascii="宋体" w:hAnsi="宋体" w:cs="宋体" w:eastAsia="宋体" w:hint="default"/>
                <w:sz w:val="18"/>
                <w:szCs w:val="18"/>
              </w:rPr>
            </w:pPr>
            <w:r>
              <w:rPr>
                <w:rFonts w:ascii="宋体" w:hAnsi="宋体" w:cs="宋体" w:eastAsia="宋体" w:hint="default"/>
                <w:sz w:val="18"/>
                <w:szCs w:val="18"/>
              </w:rPr>
              <w:t>报告期内从 公司领取的 报酬总额</w:t>
            </w:r>
          </w:p>
          <w:p>
            <w:pPr>
              <w:pStyle w:val="TableParagraph"/>
              <w:spacing w:line="233" w:lineRule="exact"/>
              <w:ind w:left="21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6" w:right="107"/>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郭春生</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8.56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奚天剑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6.44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祖春香</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6.44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秦</w:t>
              <w:tab/>
              <w:t>静</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董事、董秘</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5.38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果德安</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2.40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王秀宏</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马利杰</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2.40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汤兆利</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苑常波</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5.38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关利国</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监事会召集人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5.38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焦广萍</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1"/>
                <w:szCs w:val="21"/>
              </w:rPr>
            </w:pPr>
            <w:r>
              <w:rPr>
                <w:rFonts w:ascii="宋体"/>
                <w:sz w:val="21"/>
              </w:rPr>
              <w:t>2007.3.30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2010.3.30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5.38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60"/>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黑体" w:hAnsi="黑体" w:cs="黑体" w:eastAsia="黑体" w:hint="default"/>
          <w:sz w:val="18"/>
          <w:szCs w:val="18"/>
        </w:rPr>
      </w:pPr>
    </w:p>
    <w:p>
      <w:pPr>
        <w:spacing w:before="26"/>
        <w:ind w:left="434" w:right="118" w:firstLine="0"/>
        <w:jc w:val="left"/>
        <w:rPr>
          <w:rFonts w:ascii="黑体" w:hAnsi="黑体" w:cs="黑体" w:eastAsia="黑体" w:hint="default"/>
          <w:sz w:val="24"/>
          <w:szCs w:val="24"/>
        </w:rPr>
      </w:pPr>
      <w:r>
        <w:rPr>
          <w:rFonts w:ascii="黑体" w:hAnsi="黑体" w:cs="黑体" w:eastAsia="黑体" w:hint="default"/>
          <w:sz w:val="24"/>
          <w:szCs w:val="24"/>
        </w:rPr>
        <w:t>二、董事、监事、高级管理人员最近 5</w:t>
      </w:r>
      <w:r>
        <w:rPr>
          <w:rFonts w:ascii="黑体" w:hAnsi="黑体" w:cs="黑体" w:eastAsia="黑体" w:hint="default"/>
          <w:spacing w:val="-60"/>
          <w:sz w:val="24"/>
          <w:szCs w:val="24"/>
        </w:rPr>
        <w:t> </w:t>
      </w:r>
      <w:r>
        <w:rPr>
          <w:rFonts w:ascii="黑体" w:hAnsi="黑体" w:cs="黑体" w:eastAsia="黑体" w:hint="default"/>
          <w:sz w:val="24"/>
          <w:szCs w:val="24"/>
        </w:rPr>
        <w:t>年主要工作经历及在其他单位任职情况</w:t>
      </w:r>
    </w:p>
    <w:p>
      <w:pPr>
        <w:spacing w:line="240" w:lineRule="auto" w:before="7"/>
        <w:rPr>
          <w:rFonts w:ascii="黑体" w:hAnsi="黑体" w:cs="黑体" w:eastAsia="黑体" w:hint="default"/>
          <w:sz w:val="23"/>
          <w:szCs w:val="23"/>
        </w:rPr>
      </w:pPr>
    </w:p>
    <w:p>
      <w:pPr>
        <w:spacing w:before="0"/>
        <w:ind w:left="1036" w:right="118" w:firstLine="0"/>
        <w:jc w:val="left"/>
        <w:rPr>
          <w:rFonts w:ascii="宋体" w:hAnsi="宋体" w:cs="宋体" w:eastAsia="宋体" w:hint="default"/>
          <w:sz w:val="24"/>
          <w:szCs w:val="24"/>
        </w:rPr>
      </w:pPr>
      <w:r>
        <w:rPr>
          <w:rFonts w:ascii="宋体" w:hAnsi="宋体" w:cs="宋体" w:eastAsia="宋体" w:hint="default"/>
          <w:sz w:val="24"/>
          <w:szCs w:val="24"/>
        </w:rPr>
        <w:t>1、董事简介</w:t>
      </w:r>
    </w:p>
    <w:p>
      <w:pPr>
        <w:spacing w:line="240" w:lineRule="auto" w:before="12"/>
        <w:rPr>
          <w:rFonts w:ascii="宋体" w:hAnsi="宋体" w:cs="宋体" w:eastAsia="宋体" w:hint="default"/>
          <w:sz w:val="20"/>
          <w:szCs w:val="20"/>
        </w:rPr>
      </w:pPr>
    </w:p>
    <w:p>
      <w:pPr>
        <w:spacing w:line="338" w:lineRule="auto" w:before="0"/>
        <w:ind w:left="433" w:right="485" w:firstLine="540"/>
        <w:jc w:val="both"/>
        <w:rPr>
          <w:rFonts w:ascii="宋体" w:hAnsi="宋体" w:cs="宋体" w:eastAsia="宋体" w:hint="default"/>
          <w:sz w:val="24"/>
          <w:szCs w:val="24"/>
        </w:rPr>
      </w:pPr>
      <w:r>
        <w:rPr>
          <w:rFonts w:ascii="宋体" w:hAnsi="宋体" w:cs="宋体" w:eastAsia="宋体" w:hint="default"/>
          <w:sz w:val="24"/>
          <w:szCs w:val="24"/>
        </w:rPr>
        <w:t>郭春生先生，</w:t>
      </w:r>
      <w:r>
        <w:rPr>
          <w:rFonts w:ascii="Times New Roman" w:hAnsi="Times New Roman" w:cs="Times New Roman" w:eastAsia="Times New Roman" w:hint="default"/>
          <w:sz w:val="24"/>
          <w:szCs w:val="24"/>
        </w:rPr>
        <w:t>1971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月生，本科学历，高级工程师，高级经济师，吉林省政协委员。 </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月起任通化紫金药业有限责任公司董事长兼总经理。现任吉林紫鑫药业股份有限公 司董事长兼总经理。</w:t>
      </w:r>
    </w:p>
    <w:p>
      <w:pPr>
        <w:spacing w:line="338" w:lineRule="auto" w:before="174"/>
        <w:ind w:left="433" w:right="445" w:firstLine="480"/>
        <w:jc w:val="both"/>
        <w:rPr>
          <w:rFonts w:ascii="宋体" w:hAnsi="宋体" w:cs="宋体" w:eastAsia="宋体" w:hint="default"/>
          <w:sz w:val="24"/>
          <w:szCs w:val="24"/>
        </w:rPr>
      </w:pPr>
      <w:r>
        <w:rPr>
          <w:rFonts w:ascii="宋体" w:hAnsi="宋体" w:cs="宋体" w:eastAsia="宋体" w:hint="default"/>
          <w:sz w:val="24"/>
          <w:szCs w:val="24"/>
        </w:rPr>
        <w:t>奚天剑先生，</w:t>
      </w:r>
      <w:r>
        <w:rPr>
          <w:rFonts w:ascii="Times New Roman" w:hAnsi="Times New Roman" w:cs="Times New Roman" w:eastAsia="Times New Roman" w:hint="default"/>
          <w:sz w:val="24"/>
          <w:szCs w:val="24"/>
        </w:rPr>
        <w:t>1970 </w:t>
      </w:r>
      <w:r>
        <w:rPr>
          <w:rFonts w:ascii="宋体" w:hAnsi="宋体" w:cs="宋体" w:eastAsia="宋体" w:hint="default"/>
          <w:sz w:val="24"/>
          <w:szCs w:val="24"/>
        </w:rPr>
        <w:t>年 </w:t>
      </w:r>
      <w:r>
        <w:rPr>
          <w:rFonts w:ascii="Times New Roman" w:hAnsi="Times New Roman" w:cs="Times New Roman" w:eastAsia="Times New Roman" w:hint="default"/>
          <w:sz w:val="24"/>
          <w:szCs w:val="24"/>
        </w:rPr>
        <w:t>7 </w:t>
      </w:r>
      <w:r>
        <w:rPr>
          <w:rFonts w:ascii="宋体" w:hAnsi="宋体" w:cs="宋体" w:eastAsia="宋体" w:hint="default"/>
          <w:sz w:val="24"/>
          <w:szCs w:val="24"/>
        </w:rPr>
        <w:t>月生，上海财经大学经济学学士，中国注册会计师。</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25"/>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月任联合证券有限责任公司投行部助理业务董事；</w:t>
      </w:r>
      <w:r>
        <w:rPr>
          <w:rFonts w:ascii="Times New Roman" w:hAnsi="Times New Roman" w:cs="Times New Roman" w:eastAsia="Times New Roman" w:hint="default"/>
          <w:sz w:val="24"/>
          <w:szCs w:val="24"/>
        </w:rPr>
        <w:t>2003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 </w:t>
      </w:r>
      <w:r>
        <w:rPr>
          <w:rFonts w:ascii="宋体" w:hAnsi="宋体" w:cs="宋体" w:eastAsia="宋体" w:hint="default"/>
          <w:spacing w:val="-6"/>
          <w:sz w:val="24"/>
          <w:szCs w:val="24"/>
        </w:rPr>
        <w:t>任第一证券有限公司投行部北京副经理；</w:t>
      </w:r>
      <w:r>
        <w:rPr>
          <w:rFonts w:ascii="Times New Roman" w:hAnsi="Times New Roman" w:cs="Times New Roman" w:eastAsia="Times New Roman" w:hint="default"/>
          <w:spacing w:val="-6"/>
          <w:sz w:val="24"/>
          <w:szCs w:val="24"/>
        </w:rPr>
        <w:t>2006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月至今任吉林紫鑫药业股份有限公司董事。</w:t>
      </w:r>
    </w:p>
    <w:p>
      <w:pPr>
        <w:spacing w:line="338" w:lineRule="auto" w:before="145"/>
        <w:ind w:left="433" w:right="565" w:firstLine="480"/>
        <w:jc w:val="both"/>
        <w:rPr>
          <w:rFonts w:ascii="宋体" w:hAnsi="宋体" w:cs="宋体" w:eastAsia="宋体" w:hint="default"/>
          <w:sz w:val="24"/>
          <w:szCs w:val="24"/>
        </w:rPr>
      </w:pPr>
      <w:r>
        <w:rPr>
          <w:rFonts w:ascii="宋体" w:hAnsi="宋体" w:cs="宋体" w:eastAsia="宋体" w:hint="default"/>
          <w:spacing w:val="-3"/>
          <w:sz w:val="24"/>
          <w:szCs w:val="24"/>
        </w:rPr>
        <w:t>祖春香女士，</w:t>
      </w:r>
      <w:r>
        <w:rPr>
          <w:rFonts w:ascii="Times New Roman" w:hAnsi="Times New Roman" w:cs="Times New Roman" w:eastAsia="Times New Roman" w:hint="default"/>
          <w:spacing w:val="-3"/>
          <w:sz w:val="24"/>
          <w:szCs w:val="24"/>
        </w:rPr>
        <w:t>1959</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月生，本科学历，高级工程师。</w:t>
      </w:r>
      <w:r>
        <w:rPr>
          <w:rFonts w:ascii="Times New Roman" w:hAnsi="Times New Roman" w:cs="Times New Roman" w:eastAsia="Times New Roman" w:hint="default"/>
          <w:spacing w:val="-4"/>
          <w:sz w:val="24"/>
          <w:szCs w:val="24"/>
        </w:rPr>
        <w:t>1998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月至今任吉林紫鑫药业 股份有限公司董事、副总经理。</w:t>
      </w:r>
    </w:p>
    <w:p>
      <w:pPr>
        <w:spacing w:line="338" w:lineRule="auto" w:before="174"/>
        <w:ind w:left="433" w:right="565" w:firstLine="480"/>
        <w:jc w:val="both"/>
        <w:rPr>
          <w:rFonts w:ascii="宋体" w:hAnsi="宋体" w:cs="宋体" w:eastAsia="宋体" w:hint="default"/>
          <w:sz w:val="24"/>
          <w:szCs w:val="24"/>
        </w:rPr>
      </w:pPr>
      <w:r>
        <w:rPr>
          <w:rFonts w:ascii="宋体" w:hAnsi="宋体" w:cs="宋体" w:eastAsia="宋体" w:hint="default"/>
          <w:sz w:val="24"/>
          <w:szCs w:val="24"/>
        </w:rPr>
        <w:t>秦静女士，</w:t>
      </w:r>
      <w:r>
        <w:rPr>
          <w:rFonts w:ascii="Times New Roman" w:hAnsi="Times New Roman" w:cs="Times New Roman" w:eastAsia="Times New Roman" w:hint="default"/>
          <w:sz w:val="24"/>
          <w:szCs w:val="24"/>
        </w:rPr>
        <w:t>1973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月生，本科学历，高级经济师。曾在一汽吉林轻型车厂计财处和长 春吉大工易软件有限公司工作。</w:t>
      </w:r>
      <w:r>
        <w:rPr>
          <w:rFonts w:ascii="Times New Roman" w:hAnsi="Times New Roman" w:cs="Times New Roman" w:eastAsia="Times New Roman" w:hint="default"/>
          <w:sz w:val="24"/>
          <w:szCs w:val="24"/>
        </w:rPr>
        <w:t>2002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月至今任吉林紫鑫药业股份有限公司董事、董事会 秘书。</w:t>
      </w:r>
    </w:p>
    <w:p>
      <w:pPr>
        <w:spacing w:after="0" w:line="338" w:lineRule="auto"/>
        <w:jc w:val="both"/>
        <w:rPr>
          <w:rFonts w:ascii="宋体" w:hAnsi="宋体" w:cs="宋体" w:eastAsia="宋体" w:hint="default"/>
          <w:sz w:val="24"/>
          <w:szCs w:val="24"/>
        </w:rPr>
        <w:sectPr>
          <w:pgSz w:w="11900" w:h="16840"/>
          <w:pgMar w:header="747" w:footer="710" w:top="980" w:bottom="900" w:left="700" w:right="560"/>
        </w:sectPr>
      </w:pPr>
    </w:p>
    <w:p>
      <w:pPr>
        <w:spacing w:line="240" w:lineRule="auto" w:before="7"/>
        <w:rPr>
          <w:rFonts w:ascii="宋体" w:hAnsi="宋体" w:cs="宋体" w:eastAsia="宋体" w:hint="default"/>
          <w:sz w:val="29"/>
          <w:szCs w:val="29"/>
        </w:rPr>
      </w:pPr>
    </w:p>
    <w:p>
      <w:pPr>
        <w:spacing w:line="338" w:lineRule="auto" w:before="26"/>
        <w:ind w:left="154" w:right="145" w:firstLine="480"/>
        <w:jc w:val="both"/>
        <w:rPr>
          <w:rFonts w:ascii="宋体" w:hAnsi="宋体" w:cs="宋体" w:eastAsia="宋体" w:hint="default"/>
          <w:sz w:val="24"/>
          <w:szCs w:val="24"/>
        </w:rPr>
      </w:pPr>
      <w:r>
        <w:rPr>
          <w:rFonts w:ascii="宋体" w:hAnsi="宋体" w:cs="宋体" w:eastAsia="宋体" w:hint="default"/>
          <w:sz w:val="24"/>
          <w:szCs w:val="24"/>
        </w:rPr>
        <w:t>果德安先生，</w:t>
      </w:r>
      <w:r>
        <w:rPr>
          <w:rFonts w:ascii="Times New Roman" w:hAnsi="Times New Roman" w:cs="Times New Roman" w:eastAsia="Times New Roman" w:hint="default"/>
          <w:sz w:val="24"/>
          <w:szCs w:val="24"/>
        </w:rPr>
        <w:t>1962 </w:t>
      </w:r>
      <w:r>
        <w:rPr>
          <w:rFonts w:ascii="宋体" w:hAnsi="宋体" w:cs="宋体" w:eastAsia="宋体" w:hint="default"/>
          <w:sz w:val="24"/>
          <w:szCs w:val="24"/>
        </w:rPr>
        <w:t>年 </w:t>
      </w:r>
      <w:r>
        <w:rPr>
          <w:rFonts w:ascii="Times New Roman" w:hAnsi="Times New Roman" w:cs="Times New Roman" w:eastAsia="Times New Roman" w:hint="default"/>
          <w:sz w:val="24"/>
          <w:szCs w:val="24"/>
        </w:rPr>
        <w:t>4 </w:t>
      </w:r>
      <w:r>
        <w:rPr>
          <w:rFonts w:ascii="宋体" w:hAnsi="宋体" w:cs="宋体" w:eastAsia="宋体" w:hint="default"/>
          <w:sz w:val="24"/>
          <w:szCs w:val="24"/>
        </w:rPr>
        <w:t>月 </w:t>
      </w:r>
      <w:r>
        <w:rPr>
          <w:rFonts w:ascii="Times New Roman" w:hAnsi="Times New Roman" w:cs="Times New Roman" w:eastAsia="Times New Roman" w:hint="default"/>
          <w:sz w:val="24"/>
          <w:szCs w:val="24"/>
        </w:rPr>
        <w:t>24 </w:t>
      </w:r>
      <w:r>
        <w:rPr>
          <w:rFonts w:ascii="宋体" w:hAnsi="宋体" w:cs="宋体" w:eastAsia="宋体" w:hint="default"/>
          <w:sz w:val="24"/>
          <w:szCs w:val="24"/>
        </w:rPr>
        <w:t>日生，北京大学药学院教授</w:t>
      </w:r>
      <w:r>
        <w:rPr>
          <w:rFonts w:ascii="Times New Roman" w:hAnsi="Times New Roman" w:cs="Times New Roman" w:eastAsia="Times New Roman" w:hint="default"/>
          <w:sz w:val="24"/>
          <w:szCs w:val="24"/>
        </w:rPr>
        <w:t>,</w:t>
      </w:r>
      <w:r>
        <w:rPr>
          <w:rFonts w:ascii="宋体" w:hAnsi="宋体" w:cs="宋体" w:eastAsia="宋体" w:hint="default"/>
          <w:sz w:val="24"/>
          <w:szCs w:val="24"/>
        </w:rPr>
        <w:t>博士生导师</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5"/>
          <w:sz w:val="24"/>
          <w:szCs w:val="24"/>
        </w:rPr>
        <w:t> </w:t>
      </w:r>
      <w:r>
        <w:rPr>
          <w:rFonts w:ascii="宋体" w:hAnsi="宋体" w:cs="宋体" w:eastAsia="宋体" w:hint="default"/>
          <w:sz w:val="24"/>
          <w:szCs w:val="24"/>
        </w:rPr>
        <w:t>中国科学院上海 </w:t>
      </w:r>
      <w:r>
        <w:rPr>
          <w:rFonts w:ascii="宋体" w:hAnsi="宋体" w:cs="宋体" w:eastAsia="宋体" w:hint="default"/>
          <w:spacing w:val="-3"/>
          <w:sz w:val="24"/>
          <w:szCs w:val="24"/>
        </w:rPr>
        <w:t>生命科学研究院首席科学家。</w:t>
      </w:r>
      <w:r>
        <w:rPr>
          <w:rFonts w:ascii="Times New Roman" w:hAnsi="Times New Roman" w:cs="Times New Roman" w:eastAsia="Times New Roman" w:hint="default"/>
          <w:spacing w:val="-3"/>
          <w:sz w:val="24"/>
          <w:szCs w:val="24"/>
        </w:rPr>
        <w:t>1999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年获得国家杰出青年基金</w:t>
      </w:r>
      <w:r>
        <w:rPr>
          <w:rFonts w:ascii="Times New Roman" w:hAnsi="Times New Roman" w:cs="Times New Roman" w:eastAsia="Times New Roman" w:hint="default"/>
          <w:sz w:val="24"/>
          <w:szCs w:val="24"/>
        </w:rPr>
        <w:t>.</w:t>
      </w:r>
      <w:r>
        <w:rPr>
          <w:rFonts w:ascii="宋体" w:hAnsi="宋体" w:cs="宋体" w:eastAsia="宋体" w:hint="default"/>
          <w:sz w:val="24"/>
          <w:szCs w:val="24"/>
        </w:rPr>
        <w:t>。社会兼职包括国家药品监督管 理局药品审评委员；国家药典委员会委员；中国中药</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GAP</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产业促进会理事；中国药科大学、 沈阳药科大学等</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个大学兼职博士生导师</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
          <w:sz w:val="24"/>
          <w:szCs w:val="24"/>
        </w:rPr>
        <w:t> </w:t>
      </w:r>
      <w:r>
        <w:rPr>
          <w:rFonts w:ascii="宋体" w:hAnsi="宋体" w:cs="宋体" w:eastAsia="宋体" w:hint="default"/>
          <w:spacing w:val="-4"/>
          <w:sz w:val="24"/>
          <w:szCs w:val="24"/>
        </w:rPr>
        <w:t>国际著名杂志《</w:t>
      </w:r>
      <w:r>
        <w:rPr>
          <w:rFonts w:ascii="Times New Roman" w:hAnsi="Times New Roman" w:cs="Times New Roman" w:eastAsia="Times New Roman" w:hint="default"/>
          <w:spacing w:val="-4"/>
          <w:sz w:val="24"/>
          <w:szCs w:val="24"/>
        </w:rPr>
        <w:t>Journal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14"/>
          <w:w w:val="99"/>
          <w:sz w:val="24"/>
          <w:szCs w:val="24"/>
        </w:rPr>
        <w:t>Ethnopharmacology</w:t>
      </w:r>
      <w:r>
        <w:rPr>
          <w:rFonts w:ascii="宋体" w:hAnsi="宋体" w:cs="宋体" w:eastAsia="宋体" w:hint="default"/>
          <w:spacing w:val="-14"/>
          <w:w w:val="99"/>
          <w:sz w:val="24"/>
          <w:szCs w:val="24"/>
        </w:rPr>
        <w:t>》、《</w:t>
      </w:r>
      <w:r>
        <w:rPr>
          <w:rFonts w:ascii="Times New Roman" w:hAnsi="Times New Roman" w:cs="Times New Roman" w:eastAsia="Times New Roman" w:hint="default"/>
          <w:spacing w:val="-14"/>
          <w:w w:val="99"/>
          <w:sz w:val="24"/>
          <w:szCs w:val="24"/>
        </w:rPr>
        <w:t>J</w:t>
      </w:r>
      <w:r>
        <w:rPr>
          <w:rFonts w:ascii="Times New Roman" w:hAnsi="Times New Roman" w:cs="Times New Roman" w:eastAsia="Times New Roman" w:hint="default"/>
          <w:spacing w:val="-57"/>
          <w:w w:val="99"/>
          <w:sz w:val="24"/>
          <w:szCs w:val="24"/>
        </w:rPr>
        <w:t> </w:t>
      </w:r>
      <w:r>
        <w:rPr>
          <w:rFonts w:ascii="Times New Roman" w:hAnsi="Times New Roman" w:cs="Times New Roman" w:eastAsia="Times New Roman" w:hint="default"/>
          <w:spacing w:val="-1"/>
          <w:w w:val="99"/>
          <w:sz w:val="24"/>
          <w:szCs w:val="24"/>
        </w:rPr>
        <w:t>Integr</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1"/>
          <w:w w:val="99"/>
          <w:sz w:val="24"/>
          <w:szCs w:val="24"/>
        </w:rPr>
        <w:t>Plant</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8"/>
          <w:w w:val="99"/>
          <w:sz w:val="24"/>
          <w:szCs w:val="24"/>
        </w:rPr>
        <w:t>Biol</w:t>
      </w:r>
      <w:r>
        <w:rPr>
          <w:rFonts w:ascii="宋体" w:hAnsi="宋体" w:cs="宋体" w:eastAsia="宋体" w:hint="default"/>
          <w:spacing w:val="-8"/>
          <w:w w:val="99"/>
          <w:sz w:val="24"/>
          <w:szCs w:val="24"/>
        </w:rPr>
        <w:t>》杂志副主编，《</w:t>
      </w:r>
      <w:r>
        <w:rPr>
          <w:rFonts w:ascii="Times New Roman" w:hAnsi="Times New Roman" w:cs="Times New Roman" w:eastAsia="Times New Roman" w:hint="default"/>
          <w:spacing w:val="-8"/>
          <w:w w:val="99"/>
          <w:sz w:val="24"/>
          <w:szCs w:val="24"/>
        </w:rPr>
        <w:t>Planta</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18"/>
          <w:w w:val="99"/>
          <w:sz w:val="24"/>
          <w:szCs w:val="24"/>
        </w:rPr>
        <w:t>Medica</w:t>
      </w:r>
      <w:r>
        <w:rPr>
          <w:rFonts w:ascii="宋体" w:hAnsi="宋体" w:cs="宋体" w:eastAsia="宋体" w:hint="default"/>
          <w:spacing w:val="-18"/>
          <w:w w:val="99"/>
          <w:sz w:val="24"/>
          <w:szCs w:val="24"/>
        </w:rPr>
        <w:t>》、《</w:t>
      </w:r>
      <w:r>
        <w:rPr>
          <w:rFonts w:ascii="Times New Roman" w:hAnsi="Times New Roman" w:cs="Times New Roman" w:eastAsia="Times New Roman" w:hint="default"/>
          <w:spacing w:val="-18"/>
          <w:w w:val="99"/>
          <w:sz w:val="24"/>
          <w:szCs w:val="24"/>
        </w:rPr>
        <w:t>Phytomedicine</w:t>
      </w:r>
      <w:r>
        <w:rPr>
          <w:rFonts w:ascii="宋体" w:hAnsi="宋体" w:cs="宋体" w:eastAsia="宋体" w:hint="default"/>
          <w:spacing w:val="-18"/>
          <w:w w:val="99"/>
          <w:sz w:val="24"/>
          <w:szCs w:val="24"/>
        </w:rPr>
        <w:t>》、《</w:t>
      </w:r>
      <w:r>
        <w:rPr>
          <w:rFonts w:ascii="Times New Roman" w:hAnsi="Times New Roman" w:cs="Times New Roman" w:eastAsia="Times New Roman" w:hint="default"/>
          <w:spacing w:val="-18"/>
          <w:w w:val="99"/>
          <w:sz w:val="24"/>
          <w:szCs w:val="24"/>
        </w:rPr>
        <w:t>Nat</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z w:val="24"/>
          <w:szCs w:val="24"/>
        </w:rPr>
        <w:t>Prod   </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1"/>
          <w:sz w:val="24"/>
          <w:szCs w:val="24"/>
        </w:rPr>
        <w:t>Commun</w:t>
      </w:r>
      <w:r>
        <w:rPr>
          <w:rFonts w:ascii="宋体" w:hAnsi="宋体" w:cs="宋体" w:eastAsia="宋体" w:hint="default"/>
          <w:spacing w:val="-1"/>
          <w:sz w:val="24"/>
          <w:szCs w:val="24"/>
        </w:rPr>
        <w:t>》和</w:t>
      </w:r>
    </w:p>
    <w:p>
      <w:pPr>
        <w:spacing w:before="25"/>
        <w:ind w:left="154" w:right="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Bioacti</w:t>
      </w:r>
      <w:r>
        <w:rPr>
          <w:rFonts w:ascii="Times New Roman" w:hAnsi="Times New Roman" w:cs="Times New Roman" w:eastAsia="Times New Roman" w:hint="default"/>
          <w:spacing w:val="-1"/>
          <w:sz w:val="24"/>
          <w:szCs w:val="24"/>
        </w:rPr>
        <w:t>v</w:t>
      </w:r>
      <w:r>
        <w:rPr>
          <w:rFonts w:ascii="Times New Roman" w:hAnsi="Times New Roman" w:cs="Times New Roman" w:eastAsia="Times New Roman" w:hint="default"/>
          <w:sz w:val="24"/>
          <w:szCs w:val="24"/>
        </w:rPr>
        <w: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natur</w:t>
      </w:r>
      <w:r>
        <w:rPr>
          <w:rFonts w:ascii="Times New Roman" w:hAnsi="Times New Roman" w:cs="Times New Roman" w:eastAsia="Times New Roman" w:hint="default"/>
          <w:spacing w:val="-1"/>
          <w:sz w:val="24"/>
          <w:szCs w:val="24"/>
        </w:rPr>
        <w:t>a</w:t>
      </w:r>
      <w:r>
        <w:rPr>
          <w:rFonts w:ascii="Times New Roman" w:hAnsi="Times New Roman" w:cs="Times New Roman" w:eastAsia="Times New Roman" w:hint="default"/>
          <w:sz w:val="24"/>
          <w:szCs w:val="24"/>
        </w:rPr>
        <w:t>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Pro</w:t>
      </w:r>
      <w:r>
        <w:rPr>
          <w:rFonts w:ascii="Times New Roman" w:hAnsi="Times New Roman" w:cs="Times New Roman" w:eastAsia="Times New Roman" w:hint="default"/>
          <w:spacing w:val="-2"/>
          <w:sz w:val="24"/>
          <w:szCs w:val="24"/>
        </w:rPr>
        <w:t>d</w:t>
      </w:r>
      <w:r>
        <w:rPr>
          <w:rFonts w:ascii="Times New Roman" w:hAnsi="Times New Roman" w:cs="Times New Roman" w:eastAsia="Times New Roman" w:hint="default"/>
          <w:sz w:val="24"/>
          <w:szCs w:val="24"/>
        </w:rPr>
        <w:t>uct</w:t>
      </w:r>
      <w:r>
        <w:rPr>
          <w:rFonts w:ascii="Times New Roman" w:hAnsi="Times New Roman" w:cs="Times New Roman" w:eastAsia="Times New Roman" w:hint="default"/>
          <w:spacing w:val="-1"/>
          <w:sz w:val="24"/>
          <w:szCs w:val="24"/>
        </w:rPr>
        <w:t>s</w:t>
      </w:r>
      <w:r>
        <w:rPr>
          <w:rFonts w:ascii="宋体" w:hAnsi="宋体" w:cs="宋体" w:eastAsia="宋体" w:hint="default"/>
          <w:spacing w:val="-1"/>
          <w:sz w:val="24"/>
          <w:szCs w:val="24"/>
        </w:rPr>
        <w:t>》杂志编委</w:t>
      </w:r>
      <w:r>
        <w:rPr>
          <w:rFonts w:ascii="宋体" w:hAnsi="宋体" w:cs="宋体" w:eastAsia="宋体" w:hint="default"/>
          <w:spacing w:val="-121"/>
          <w:sz w:val="24"/>
          <w:szCs w:val="24"/>
        </w:rPr>
        <w:t>，</w:t>
      </w:r>
      <w:r>
        <w:rPr>
          <w:rFonts w:ascii="宋体" w:hAnsi="宋体" w:cs="宋体" w:eastAsia="宋体" w:hint="default"/>
          <w:sz w:val="24"/>
          <w:szCs w:val="24"/>
        </w:rPr>
        <w:t>《世界科学技术</w:t>
      </w:r>
      <w:r>
        <w:rPr>
          <w:rFonts w:ascii="Times New Roman" w:hAnsi="Times New Roman" w:cs="Times New Roman" w:eastAsia="Times New Roman" w:hint="default"/>
          <w:sz w:val="24"/>
          <w:szCs w:val="24"/>
        </w:rPr>
        <w:t>-</w:t>
      </w:r>
      <w:r>
        <w:rPr>
          <w:rFonts w:ascii="宋体" w:hAnsi="宋体" w:cs="宋体" w:eastAsia="宋体" w:hint="default"/>
          <w:sz w:val="24"/>
          <w:szCs w:val="24"/>
        </w:rPr>
        <w:t>中医药现代化》副主编</w:t>
      </w:r>
      <w:r>
        <w:rPr>
          <w:rFonts w:ascii="宋体" w:hAnsi="宋体" w:cs="宋体" w:eastAsia="宋体" w:hint="default"/>
          <w:spacing w:val="-120"/>
          <w:sz w:val="24"/>
          <w:szCs w:val="24"/>
        </w:rPr>
        <w:t>，</w:t>
      </w:r>
      <w:r>
        <w:rPr>
          <w:rFonts w:ascii="宋体" w:hAnsi="宋体" w:cs="宋体" w:eastAsia="宋体" w:hint="default"/>
          <w:sz w:val="24"/>
          <w:szCs w:val="24"/>
        </w:rPr>
        <w:t>《中草药</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154" w:right="88" w:firstLine="0"/>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《中国中药杂志》</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《中国天然药物》等多种杂志编委</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发表论文近 </w:t>
      </w:r>
      <w:r>
        <w:rPr>
          <w:rFonts w:ascii="Times New Roman" w:hAnsi="Times New Roman" w:cs="Times New Roman" w:eastAsia="Times New Roman" w:hint="default"/>
          <w:sz w:val="24"/>
          <w:szCs w:val="24"/>
        </w:rPr>
        <w:t>300 </w:t>
      </w:r>
      <w:r>
        <w:rPr>
          <w:rFonts w:ascii="宋体" w:hAnsi="宋体" w:cs="宋体" w:eastAsia="宋体" w:hint="default"/>
          <w:spacing w:val="-5"/>
          <w:sz w:val="24"/>
          <w:szCs w:val="24"/>
        </w:rPr>
        <w:t>篇，其中国际论文</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159</w:t>
      </w:r>
    </w:p>
    <w:p>
      <w:pPr>
        <w:spacing w:before="134"/>
        <w:ind w:left="154" w:right="88" w:firstLine="0"/>
        <w:jc w:val="left"/>
        <w:rPr>
          <w:rFonts w:ascii="宋体" w:hAnsi="宋体" w:cs="宋体" w:eastAsia="宋体" w:hint="default"/>
          <w:sz w:val="24"/>
          <w:szCs w:val="24"/>
        </w:rPr>
      </w:pPr>
      <w:r>
        <w:rPr>
          <w:rFonts w:ascii="宋体" w:hAnsi="宋体" w:cs="宋体" w:eastAsia="宋体" w:hint="default"/>
          <w:sz w:val="24"/>
          <w:szCs w:val="24"/>
        </w:rPr>
        <w:t>篇。现任吉林紫鑫药业股份有限公司独立董事。</w:t>
      </w:r>
    </w:p>
    <w:p>
      <w:pPr>
        <w:spacing w:line="240" w:lineRule="auto" w:before="12"/>
        <w:rPr>
          <w:rFonts w:ascii="宋体" w:hAnsi="宋体" w:cs="宋体" w:eastAsia="宋体" w:hint="default"/>
          <w:sz w:val="20"/>
          <w:szCs w:val="20"/>
        </w:rPr>
      </w:pPr>
    </w:p>
    <w:p>
      <w:pPr>
        <w:spacing w:line="348" w:lineRule="auto" w:before="0"/>
        <w:ind w:left="154" w:right="224" w:firstLine="480"/>
        <w:jc w:val="both"/>
        <w:rPr>
          <w:rFonts w:ascii="宋体" w:hAnsi="宋体" w:cs="宋体" w:eastAsia="宋体" w:hint="default"/>
          <w:sz w:val="24"/>
          <w:szCs w:val="24"/>
        </w:rPr>
      </w:pPr>
      <w:r>
        <w:rPr>
          <w:rFonts w:ascii="宋体" w:hAnsi="宋体" w:cs="宋体" w:eastAsia="宋体" w:hint="default"/>
          <w:sz w:val="24"/>
          <w:szCs w:val="24"/>
        </w:rPr>
        <w:t>马利杰先生，</w:t>
      </w:r>
      <w:r>
        <w:rPr>
          <w:rFonts w:ascii="Times New Roman" w:hAnsi="Times New Roman" w:cs="Times New Roman" w:eastAsia="Times New Roman" w:hint="default"/>
          <w:sz w:val="24"/>
          <w:szCs w:val="24"/>
        </w:rPr>
        <w:t>1954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月生，高级会计师，曾在吉林省林业机械厂和吉林敖东药业股份 有限公司工作，后在吉林敖东珠海药业有限公司任董事、副总经理兼财务经理。现任吉林紫</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鑫药业股份有限公司独立董事。</w:t>
      </w:r>
    </w:p>
    <w:p>
      <w:pPr>
        <w:spacing w:line="357" w:lineRule="auto" w:before="164"/>
        <w:ind w:left="154" w:right="225" w:firstLine="480"/>
        <w:jc w:val="both"/>
        <w:rPr>
          <w:rFonts w:ascii="宋体" w:hAnsi="宋体" w:cs="宋体" w:eastAsia="宋体" w:hint="default"/>
          <w:sz w:val="24"/>
          <w:szCs w:val="24"/>
        </w:rPr>
      </w:pPr>
      <w:r>
        <w:rPr>
          <w:rFonts w:ascii="宋体" w:hAnsi="宋体" w:cs="宋体" w:eastAsia="宋体" w:hint="default"/>
          <w:sz w:val="24"/>
          <w:szCs w:val="24"/>
        </w:rPr>
        <w:t>王秀宏女士，1969</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9</w:t>
      </w:r>
      <w:r>
        <w:rPr>
          <w:rFonts w:ascii="宋体" w:hAnsi="宋体" w:cs="宋体" w:eastAsia="宋体" w:hint="default"/>
          <w:spacing w:val="-68"/>
          <w:sz w:val="24"/>
          <w:szCs w:val="24"/>
        </w:rPr>
        <w:t> </w:t>
      </w:r>
      <w:r>
        <w:rPr>
          <w:rFonts w:ascii="宋体" w:hAnsi="宋体" w:cs="宋体" w:eastAsia="宋体" w:hint="default"/>
          <w:sz w:val="24"/>
          <w:szCs w:val="24"/>
        </w:rPr>
        <w:t>月生，辽宁省省委党校研究生毕业，全国律协民事业务委员会委</w:t>
      </w:r>
      <w:r>
        <w:rPr>
          <w:rFonts w:ascii="宋体" w:hAnsi="宋体" w:cs="宋体" w:eastAsia="宋体" w:hint="default"/>
          <w:sz w:val="24"/>
          <w:szCs w:val="24"/>
        </w:rPr>
        <w:t> 员；现任吉林敖东药业集团股份有限公司独立董事、吉林紫鑫药业股份有限公司独立董事。</w:t>
      </w:r>
    </w:p>
    <w:p>
      <w:pPr>
        <w:spacing w:line="240" w:lineRule="auto" w:before="5"/>
        <w:rPr>
          <w:rFonts w:ascii="宋体" w:hAnsi="宋体" w:cs="宋体" w:eastAsia="宋体" w:hint="default"/>
          <w:sz w:val="30"/>
          <w:szCs w:val="30"/>
        </w:rPr>
      </w:pPr>
    </w:p>
    <w:p>
      <w:pPr>
        <w:spacing w:before="0"/>
        <w:ind w:left="515" w:right="8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、监事简介</w:t>
      </w:r>
    </w:p>
    <w:p>
      <w:pPr>
        <w:spacing w:line="240" w:lineRule="auto" w:before="5"/>
        <w:rPr>
          <w:rFonts w:ascii="宋体" w:hAnsi="宋体" w:cs="宋体" w:eastAsia="宋体" w:hint="default"/>
          <w:sz w:val="31"/>
          <w:szCs w:val="31"/>
        </w:rPr>
      </w:pPr>
    </w:p>
    <w:p>
      <w:pPr>
        <w:spacing w:line="338" w:lineRule="auto" w:before="0"/>
        <w:ind w:left="154" w:right="226" w:firstLine="480"/>
        <w:jc w:val="both"/>
        <w:rPr>
          <w:rFonts w:ascii="宋体" w:hAnsi="宋体" w:cs="宋体" w:eastAsia="宋体" w:hint="default"/>
          <w:sz w:val="24"/>
          <w:szCs w:val="24"/>
        </w:rPr>
      </w:pPr>
      <w:r>
        <w:rPr>
          <w:rFonts w:ascii="宋体" w:hAnsi="宋体" w:cs="宋体" w:eastAsia="宋体" w:hint="default"/>
          <w:sz w:val="24"/>
          <w:szCs w:val="24"/>
        </w:rPr>
        <w:t>关利国先生，</w:t>
      </w:r>
      <w:r>
        <w:rPr>
          <w:rFonts w:ascii="Times New Roman" w:hAnsi="Times New Roman" w:cs="Times New Roman" w:eastAsia="Times New Roman" w:hint="default"/>
          <w:sz w:val="24"/>
          <w:szCs w:val="24"/>
        </w:rPr>
        <w:t>1958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月生，高级经济师，</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月至</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月任吉林紫鑫药业 股份有限公司生产经理，</w:t>
      </w:r>
      <w:r>
        <w:rPr>
          <w:rFonts w:ascii="Times New Roman" w:hAnsi="Times New Roman" w:cs="Times New Roman" w:eastAsia="Times New Roman" w:hint="default"/>
          <w:sz w:val="24"/>
          <w:szCs w:val="24"/>
        </w:rPr>
        <w:t>2001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月至今任吉林紫鑫药业股份有限公司监事会召集人。</w:t>
      </w:r>
    </w:p>
    <w:p>
      <w:pPr>
        <w:spacing w:line="338" w:lineRule="auto" w:before="25"/>
        <w:ind w:left="154" w:right="226" w:firstLine="480"/>
        <w:jc w:val="both"/>
        <w:rPr>
          <w:rFonts w:ascii="宋体" w:hAnsi="宋体" w:cs="宋体" w:eastAsia="宋体" w:hint="default"/>
          <w:sz w:val="24"/>
          <w:szCs w:val="24"/>
        </w:rPr>
      </w:pPr>
      <w:r>
        <w:rPr>
          <w:rFonts w:ascii="宋体" w:hAnsi="宋体" w:cs="宋体" w:eastAsia="宋体" w:hint="default"/>
          <w:spacing w:val="-3"/>
          <w:sz w:val="24"/>
          <w:szCs w:val="24"/>
        </w:rPr>
        <w:t>苑常波先生，</w:t>
      </w:r>
      <w:r>
        <w:rPr>
          <w:rFonts w:ascii="Times New Roman" w:hAnsi="Times New Roman" w:cs="Times New Roman" w:eastAsia="Times New Roman" w:hint="default"/>
          <w:spacing w:val="-3"/>
          <w:sz w:val="24"/>
          <w:szCs w:val="24"/>
        </w:rPr>
        <w:t>1973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月生，本科学历。</w:t>
      </w:r>
      <w:r>
        <w:rPr>
          <w:rFonts w:ascii="Times New Roman" w:hAnsi="Times New Roman" w:cs="Times New Roman" w:eastAsia="Times New Roman" w:hint="default"/>
          <w:spacing w:val="-5"/>
          <w:sz w:val="24"/>
          <w:szCs w:val="24"/>
        </w:rPr>
        <w:t>1998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月至今任吉林紫鑫药业股份有限公司 药物研究所所长、吉林紫鑫药业股份有限公司监事。</w:t>
      </w:r>
    </w:p>
    <w:p>
      <w:pPr>
        <w:spacing w:line="338" w:lineRule="auto" w:before="54"/>
        <w:ind w:left="154" w:right="226" w:firstLine="480"/>
        <w:jc w:val="both"/>
        <w:rPr>
          <w:rFonts w:ascii="宋体" w:hAnsi="宋体" w:cs="宋体" w:eastAsia="宋体" w:hint="default"/>
          <w:sz w:val="24"/>
          <w:szCs w:val="24"/>
        </w:rPr>
      </w:pPr>
      <w:r>
        <w:rPr>
          <w:rFonts w:ascii="宋体" w:hAnsi="宋体" w:cs="宋体" w:eastAsia="宋体" w:hint="default"/>
          <w:spacing w:val="-3"/>
          <w:sz w:val="24"/>
          <w:szCs w:val="24"/>
        </w:rPr>
        <w:t>汤兆利先生，</w:t>
      </w:r>
      <w:r>
        <w:rPr>
          <w:rFonts w:ascii="Times New Roman" w:hAnsi="Times New Roman" w:cs="Times New Roman" w:eastAsia="Times New Roman" w:hint="default"/>
          <w:spacing w:val="-3"/>
          <w:sz w:val="24"/>
          <w:szCs w:val="24"/>
        </w:rPr>
        <w:t>1958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
          <w:sz w:val="24"/>
          <w:szCs w:val="24"/>
        </w:rPr>
        <w:t> </w:t>
      </w:r>
      <w:r>
        <w:rPr>
          <w:rFonts w:ascii="宋体" w:hAnsi="宋体" w:cs="宋体" w:eastAsia="宋体" w:hint="default"/>
          <w:spacing w:val="-6"/>
          <w:sz w:val="24"/>
          <w:szCs w:val="24"/>
        </w:rPr>
        <w:t>月生，会计师，</w:t>
      </w:r>
      <w:r>
        <w:rPr>
          <w:rFonts w:ascii="Times New Roman" w:hAnsi="Times New Roman" w:cs="Times New Roman" w:eastAsia="Times New Roman" w:hint="default"/>
          <w:spacing w:val="-6"/>
          <w:sz w:val="24"/>
          <w:szCs w:val="24"/>
        </w:rPr>
        <w:t>2001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月至今在吉林紫鑫药业股份有限公司工 作，现为本公司职工监事。</w:t>
      </w:r>
    </w:p>
    <w:p>
      <w:pPr>
        <w:spacing w:line="240" w:lineRule="auto" w:before="8"/>
        <w:rPr>
          <w:rFonts w:ascii="宋体" w:hAnsi="宋体" w:cs="宋体" w:eastAsia="宋体" w:hint="default"/>
          <w:sz w:val="22"/>
          <w:szCs w:val="22"/>
        </w:rPr>
      </w:pPr>
    </w:p>
    <w:p>
      <w:pPr>
        <w:spacing w:before="0"/>
        <w:ind w:left="636" w:right="8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sz w:val="24"/>
          <w:szCs w:val="24"/>
        </w:rPr>
        <w:t>、高级管理人员简介</w:t>
      </w:r>
    </w:p>
    <w:p>
      <w:pPr>
        <w:spacing w:line="240" w:lineRule="auto" w:before="5"/>
        <w:rPr>
          <w:rFonts w:ascii="宋体" w:hAnsi="宋体" w:cs="宋体" w:eastAsia="宋体" w:hint="default"/>
          <w:sz w:val="31"/>
          <w:szCs w:val="31"/>
        </w:rPr>
      </w:pPr>
    </w:p>
    <w:p>
      <w:pPr>
        <w:spacing w:line="357" w:lineRule="auto" w:before="0"/>
        <w:ind w:left="634" w:right="213" w:firstLine="0"/>
        <w:jc w:val="left"/>
        <w:rPr>
          <w:rFonts w:ascii="Times New Roman" w:hAnsi="Times New Roman" w:cs="Times New Roman" w:eastAsia="Times New Roman" w:hint="default"/>
          <w:sz w:val="24"/>
          <w:szCs w:val="24"/>
        </w:rPr>
      </w:pPr>
      <w:r>
        <w:rPr>
          <w:rFonts w:ascii="宋体" w:hAnsi="宋体" w:cs="宋体" w:eastAsia="宋体" w:hint="default"/>
          <w:spacing w:val="-4"/>
          <w:sz w:val="24"/>
          <w:szCs w:val="24"/>
        </w:rPr>
        <w:t>郭春生先生，祖春香女士（副总经理）、秦静（董事会秘书）女士简介见“董事简介”</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焦广萍女士，</w:t>
      </w:r>
      <w:r>
        <w:rPr>
          <w:rFonts w:ascii="Times New Roman" w:hAnsi="Times New Roman" w:cs="Times New Roman" w:eastAsia="Times New Roman" w:hint="default"/>
          <w:sz w:val="24"/>
          <w:szCs w:val="24"/>
        </w:rPr>
        <w:t>1971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月生，本科学历，中共党员，会计师。</w:t>
      </w:r>
      <w:r>
        <w:rPr>
          <w:rFonts w:ascii="Times New Roman" w:hAnsi="Times New Roman" w:cs="Times New Roman" w:eastAsia="Times New Roman" w:hint="default"/>
          <w:sz w:val="24"/>
          <w:szCs w:val="24"/>
        </w:rPr>
        <w:t>1991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12</w:t>
      </w:r>
    </w:p>
    <w:p>
      <w:pPr>
        <w:spacing w:line="348" w:lineRule="auto" w:before="4"/>
        <w:ind w:left="154" w:right="88" w:firstLine="0"/>
        <w:jc w:val="left"/>
        <w:rPr>
          <w:rFonts w:ascii="宋体" w:hAnsi="宋体" w:cs="宋体" w:eastAsia="宋体" w:hint="default"/>
          <w:sz w:val="24"/>
          <w:szCs w:val="24"/>
        </w:rPr>
      </w:pPr>
      <w:r>
        <w:rPr>
          <w:rFonts w:ascii="宋体" w:hAnsi="宋体" w:cs="宋体" w:eastAsia="宋体" w:hint="default"/>
          <w:spacing w:val="-3"/>
          <w:sz w:val="24"/>
          <w:szCs w:val="24"/>
        </w:rPr>
        <w:t>月在吉林敖东药业集团股份有限公司财务部工作，从事过出纳员、销售会计、销售主管会计、</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3"/>
          <w:sz w:val="24"/>
          <w:szCs w:val="24"/>
        </w:rPr>
        <w:t>财务部副部长、结算部部长等工作，</w:t>
      </w:r>
      <w:r>
        <w:rPr>
          <w:rFonts w:ascii="Times New Roman" w:hAnsi="Times New Roman" w:cs="Times New Roman" w:eastAsia="Times New Roman" w:hint="default"/>
          <w:spacing w:val="-3"/>
          <w:sz w:val="24"/>
          <w:szCs w:val="24"/>
        </w:rPr>
        <w:t>1998</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年获得会计师职称，</w:t>
      </w:r>
      <w:r>
        <w:rPr>
          <w:rFonts w:ascii="Times New Roman" w:hAnsi="Times New Roman" w:cs="Times New Roman" w:eastAsia="Times New Roman" w:hint="default"/>
          <w:spacing w:val="-3"/>
          <w:sz w:val="24"/>
          <w:szCs w:val="24"/>
        </w:rPr>
        <w:t>2002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月至今在吉林紫鑫药</w:t>
      </w:r>
      <w:r>
        <w:rPr>
          <w:rFonts w:ascii="宋体" w:hAnsi="宋体" w:cs="宋体" w:eastAsia="宋体" w:hint="default"/>
          <w:spacing w:val="-115"/>
          <w:sz w:val="24"/>
          <w:szCs w:val="24"/>
        </w:rPr>
        <w:t> </w:t>
      </w:r>
      <w:r>
        <w:rPr>
          <w:rFonts w:ascii="宋体" w:hAnsi="宋体" w:cs="宋体" w:eastAsia="宋体" w:hint="default"/>
          <w:sz w:val="24"/>
          <w:szCs w:val="24"/>
        </w:rPr>
        <w:t>业股份有限公司工作，现任财务总监。</w:t>
      </w:r>
    </w:p>
    <w:p>
      <w:pPr>
        <w:spacing w:after="0" w:line="348"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before="26"/>
        <w:ind w:left="468" w:right="2038" w:firstLine="0"/>
        <w:jc w:val="left"/>
        <w:rPr>
          <w:rFonts w:ascii="黑体" w:hAnsi="黑体" w:cs="黑体" w:eastAsia="黑体" w:hint="default"/>
          <w:sz w:val="24"/>
          <w:szCs w:val="24"/>
        </w:rPr>
      </w:pPr>
      <w:r>
        <w:rPr>
          <w:rFonts w:ascii="黑体" w:hAnsi="黑体" w:cs="黑体" w:eastAsia="黑体" w:hint="default"/>
          <w:sz w:val="24"/>
          <w:szCs w:val="24"/>
        </w:rPr>
        <w:t>三、董事、监事和高级管理人员年度报酬情况</w:t>
      </w:r>
    </w:p>
    <w:p>
      <w:pPr>
        <w:spacing w:line="240" w:lineRule="auto" w:before="8"/>
        <w:rPr>
          <w:rFonts w:ascii="黑体" w:hAnsi="黑体" w:cs="黑体" w:eastAsia="黑体" w:hint="default"/>
          <w:sz w:val="23"/>
          <w:szCs w:val="23"/>
        </w:rPr>
      </w:pPr>
    </w:p>
    <w:p>
      <w:pPr>
        <w:spacing w:line="338" w:lineRule="auto" w:before="0"/>
        <w:ind w:left="153" w:right="145"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、根据公司股东大会审议通过的关于公司独立董事年度津贴的议案，</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年度公司各</w:t>
      </w:r>
      <w:r>
        <w:rPr>
          <w:rFonts w:ascii="宋体" w:hAnsi="宋体" w:cs="宋体" w:eastAsia="宋体" w:hint="default"/>
          <w:spacing w:val="1"/>
          <w:sz w:val="24"/>
          <w:szCs w:val="24"/>
        </w:rPr>
        <w:t> </w:t>
      </w:r>
      <w:r>
        <w:rPr>
          <w:rFonts w:ascii="宋体" w:hAnsi="宋体" w:cs="宋体" w:eastAsia="宋体" w:hint="default"/>
          <w:sz w:val="24"/>
          <w:szCs w:val="24"/>
        </w:rPr>
        <w:t>独立董事年度津贴为 </w:t>
      </w:r>
      <w:r>
        <w:rPr>
          <w:rFonts w:ascii="Times New Roman" w:hAnsi="Times New Roman" w:cs="Times New Roman" w:eastAsia="Times New Roman" w:hint="default"/>
          <w:sz w:val="24"/>
          <w:szCs w:val="24"/>
        </w:rPr>
        <w:t>24,000</w:t>
      </w:r>
      <w:r>
        <w:rPr>
          <w:rFonts w:ascii="Times New Roman" w:hAnsi="Times New Roman" w:cs="Times New Roman" w:eastAsia="Times New Roman" w:hint="default"/>
          <w:spacing w:val="57"/>
          <w:sz w:val="24"/>
          <w:szCs w:val="24"/>
        </w:rPr>
        <w:t> </w:t>
      </w:r>
      <w:r>
        <w:rPr>
          <w:rFonts w:ascii="宋体" w:hAnsi="宋体" w:cs="宋体" w:eastAsia="宋体" w:hint="default"/>
          <w:spacing w:val="-5"/>
          <w:sz w:val="24"/>
          <w:szCs w:val="24"/>
        </w:rPr>
        <w:t>元（含税），公司负责独立董事为参加会议发生的差旅费、办公</w:t>
      </w:r>
      <w:r>
        <w:rPr>
          <w:rFonts w:ascii="宋体" w:hAnsi="宋体" w:cs="宋体" w:eastAsia="宋体" w:hint="default"/>
          <w:sz w:val="24"/>
          <w:szCs w:val="24"/>
        </w:rPr>
        <w:t> 费等履职费用。</w:t>
      </w:r>
    </w:p>
    <w:p>
      <w:pPr>
        <w:spacing w:before="54"/>
        <w:ind w:left="633" w:right="203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、报告期内，董事、监事和高级管理人员从公司获得报酬情况：</w:t>
      </w:r>
    </w:p>
    <w:p>
      <w:pPr>
        <w:spacing w:line="240" w:lineRule="auto" w:before="6"/>
        <w:rPr>
          <w:rFonts w:ascii="宋体" w:hAnsi="宋体" w:cs="宋体" w:eastAsia="宋体" w:hint="default"/>
          <w:sz w:val="23"/>
          <w:szCs w:val="23"/>
        </w:rPr>
      </w:pPr>
    </w:p>
    <w:p>
      <w:pPr>
        <w:spacing w:before="0"/>
        <w:ind w:left="1643" w:right="13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年董事、监事和高级管理人员从公司领取报酬情况（含税）</w:t>
      </w:r>
    </w:p>
    <w:tbl>
      <w:tblPr>
        <w:tblW w:w="0" w:type="auto"/>
        <w:jc w:val="left"/>
        <w:tblInd w:w="779" w:type="dxa"/>
        <w:tblLayout w:type="fixed"/>
        <w:tblCellMar>
          <w:top w:w="0" w:type="dxa"/>
          <w:left w:w="0" w:type="dxa"/>
          <w:bottom w:w="0" w:type="dxa"/>
          <w:right w:w="0" w:type="dxa"/>
        </w:tblCellMar>
        <w:tblLook w:val="01E0"/>
      </w:tblPr>
      <w:tblGrid>
        <w:gridCol w:w="2101"/>
        <w:gridCol w:w="3150"/>
        <w:gridCol w:w="3044"/>
      </w:tblGrid>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职务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年度薪酬（元）</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郭春生</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董事长、总经理</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85600</w:t>
            </w:r>
          </w:p>
        </w:tc>
      </w:tr>
      <w:tr>
        <w:trPr>
          <w:trHeight w:val="428"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祖春香</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董事、副总经理</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4"/>
                <w:szCs w:val="24"/>
              </w:rPr>
            </w:pPr>
            <w:r>
              <w:rPr>
                <w:rFonts w:ascii="Times New Roman"/>
                <w:sz w:val="24"/>
              </w:rPr>
              <w:t>64400</w:t>
            </w:r>
          </w:p>
        </w:tc>
      </w:tr>
      <w:tr>
        <w:trPr>
          <w:trHeight w:val="431"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奚天剑</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64400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秦</w:t>
              <w:tab/>
              <w:t>静</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董事、董事会秘书</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53800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马利杰</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4"/>
                <w:szCs w:val="24"/>
              </w:rPr>
            </w:pPr>
            <w:r>
              <w:rPr>
                <w:rFonts w:ascii="Times New Roman"/>
                <w:sz w:val="24"/>
              </w:rPr>
              <w:t>24000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果德安</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24000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王秀宏</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24000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关利国</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监事会召集人</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24"/>
                <w:szCs w:val="24"/>
              </w:rPr>
            </w:pPr>
            <w:r>
              <w:rPr>
                <w:rFonts w:ascii="Times New Roman"/>
                <w:sz w:val="24"/>
              </w:rPr>
              <w:t>53800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苑常波</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53800</w:t>
            </w:r>
          </w:p>
        </w:tc>
      </w:tr>
      <w:tr>
        <w:trPr>
          <w:trHeight w:val="4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汤兆利</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24000</w:t>
            </w:r>
          </w:p>
        </w:tc>
      </w:tr>
      <w:tr>
        <w:trPr>
          <w:trHeight w:val="431"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焦广萍</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财务总监</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53800</w:t>
            </w:r>
          </w:p>
        </w:tc>
      </w:tr>
    </w:tbl>
    <w:p>
      <w:pPr>
        <w:spacing w:line="240" w:lineRule="auto" w:before="2"/>
        <w:rPr>
          <w:rFonts w:ascii="宋体" w:hAnsi="宋体" w:cs="宋体" w:eastAsia="宋体" w:hint="default"/>
          <w:sz w:val="20"/>
          <w:szCs w:val="20"/>
        </w:rPr>
      </w:pPr>
    </w:p>
    <w:p>
      <w:pPr>
        <w:spacing w:before="26"/>
        <w:ind w:left="574" w:right="5687" w:firstLine="0"/>
        <w:jc w:val="left"/>
        <w:rPr>
          <w:rFonts w:ascii="黑体" w:hAnsi="黑体" w:cs="黑体" w:eastAsia="黑体" w:hint="default"/>
          <w:sz w:val="24"/>
          <w:szCs w:val="24"/>
        </w:rPr>
      </w:pPr>
      <w:r>
        <w:rPr>
          <w:rFonts w:ascii="黑体" w:hAnsi="黑体" w:cs="黑体" w:eastAsia="黑体" w:hint="default"/>
          <w:sz w:val="24"/>
          <w:szCs w:val="24"/>
        </w:rPr>
        <w:t>四、员工情况</w:t>
      </w:r>
    </w:p>
    <w:p>
      <w:pPr>
        <w:spacing w:line="338" w:lineRule="auto" w:before="118"/>
        <w:ind w:left="154" w:right="135" w:firstLine="48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日，发行人在册员工总数为</w:t>
      </w:r>
      <w:r>
        <w:rPr>
          <w:rFonts w:ascii="宋体" w:hAnsi="宋体" w:cs="宋体" w:eastAsia="宋体" w:hint="default"/>
          <w:spacing w:val="-57"/>
          <w:sz w:val="24"/>
          <w:szCs w:val="24"/>
        </w:rPr>
        <w:t> </w:t>
      </w:r>
      <w:r>
        <w:rPr>
          <w:rFonts w:ascii="宋体" w:hAnsi="宋体" w:cs="宋体" w:eastAsia="宋体" w:hint="default"/>
          <w:sz w:val="24"/>
          <w:szCs w:val="24"/>
        </w:rPr>
        <w:t>513</w:t>
      </w:r>
      <w:r>
        <w:rPr>
          <w:rFonts w:ascii="宋体" w:hAnsi="宋体" w:cs="宋体" w:eastAsia="宋体" w:hint="default"/>
          <w:spacing w:val="-57"/>
          <w:sz w:val="24"/>
          <w:szCs w:val="24"/>
        </w:rPr>
        <w:t> </w:t>
      </w:r>
      <w:r>
        <w:rPr>
          <w:rFonts w:ascii="宋体" w:hAnsi="宋体" w:cs="宋体" w:eastAsia="宋体" w:hint="default"/>
          <w:sz w:val="24"/>
          <w:szCs w:val="24"/>
        </w:rPr>
        <w:t>人，具有高级职称人员</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人，中 级职称人员</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34 </w:t>
      </w:r>
      <w:r>
        <w:rPr>
          <w:rFonts w:ascii="宋体" w:hAnsi="宋体" w:cs="宋体" w:eastAsia="宋体" w:hint="default"/>
          <w:sz w:val="24"/>
          <w:szCs w:val="24"/>
        </w:rPr>
        <w:t>人，执业药师 </w:t>
      </w:r>
      <w:r>
        <w:rPr>
          <w:rFonts w:ascii="Times New Roman" w:hAnsi="Times New Roman" w:cs="Times New Roman" w:eastAsia="Times New Roman" w:hint="default"/>
          <w:sz w:val="24"/>
          <w:szCs w:val="24"/>
        </w:rPr>
        <w:t>5 </w:t>
      </w:r>
      <w:r>
        <w:rPr>
          <w:rFonts w:ascii="宋体" w:hAnsi="宋体" w:cs="宋体" w:eastAsia="宋体" w:hint="default"/>
          <w:sz w:val="24"/>
          <w:szCs w:val="24"/>
        </w:rPr>
        <w:t>人，药师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人。员工构成见下表：</w:t>
      </w:r>
    </w:p>
    <w:p>
      <w:pPr>
        <w:spacing w:before="145"/>
        <w:ind w:left="634" w:right="5687"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）专业结构</w:t>
      </w:r>
    </w:p>
    <w:p>
      <w:pPr>
        <w:spacing w:line="240" w:lineRule="auto" w:before="6"/>
        <w:rPr>
          <w:rFonts w:ascii="宋体" w:hAnsi="宋体" w:cs="宋体" w:eastAsia="宋体" w:hint="default"/>
          <w:sz w:val="22"/>
          <w:szCs w:val="22"/>
        </w:rPr>
      </w:pPr>
    </w:p>
    <w:tbl>
      <w:tblPr>
        <w:tblW w:w="0" w:type="auto"/>
        <w:jc w:val="left"/>
        <w:tblInd w:w="620" w:type="dxa"/>
        <w:tblLayout w:type="fixed"/>
        <w:tblCellMar>
          <w:top w:w="0" w:type="dxa"/>
          <w:left w:w="0" w:type="dxa"/>
          <w:bottom w:w="0" w:type="dxa"/>
          <w:right w:w="0" w:type="dxa"/>
        </w:tblCellMar>
        <w:tblLook w:val="01E0"/>
      </w:tblPr>
      <w:tblGrid>
        <w:gridCol w:w="3060"/>
        <w:gridCol w:w="2160"/>
        <w:gridCol w:w="3239"/>
      </w:tblGrid>
      <w:tr>
        <w:trPr>
          <w:trHeight w:val="428" w:hRule="exact"/>
        </w:trPr>
        <w:tc>
          <w:tcPr>
            <w:tcW w:w="3060" w:type="dxa"/>
            <w:tcBorders>
              <w:top w:val="single" w:sz="12" w:space="0" w:color="000000"/>
              <w:left w:val="single" w:sz="12" w:space="0" w:color="000000"/>
              <w:bottom w:val="single" w:sz="4" w:space="0" w:color="000000"/>
              <w:right w:val="single" w:sz="4" w:space="0" w:color="000000"/>
            </w:tcBorders>
          </w:tcPr>
          <w:p>
            <w:pPr>
              <w:pStyle w:val="TableParagraph"/>
              <w:tabs>
                <w:tab w:pos="633" w:val="left" w:leader="none"/>
              </w:tabs>
              <w:spacing w:line="242" w:lineRule="exact"/>
              <w:ind w:right="1102"/>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239" w:type="dxa"/>
            <w:tcBorders>
              <w:top w:val="single" w:sz="12" w:space="0" w:color="000000"/>
              <w:left w:val="single" w:sz="4" w:space="0" w:color="000000"/>
              <w:bottom w:val="single" w:sz="4" w:space="0" w:color="000000"/>
              <w:right w:val="single" w:sz="12"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生产人员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154</w:t>
            </w:r>
          </w:p>
        </w:tc>
        <w:tc>
          <w:tcPr>
            <w:tcW w:w="32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30.02%</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销售人员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239</w:t>
            </w:r>
          </w:p>
        </w:tc>
        <w:tc>
          <w:tcPr>
            <w:tcW w:w="32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46.59%</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技术人员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27</w:t>
            </w:r>
          </w:p>
        </w:tc>
        <w:tc>
          <w:tcPr>
            <w:tcW w:w="32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5.26%</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行政人员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73</w:t>
            </w:r>
          </w:p>
        </w:tc>
        <w:tc>
          <w:tcPr>
            <w:tcW w:w="32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14.23%</w:t>
            </w:r>
          </w:p>
        </w:tc>
      </w:tr>
      <w:tr>
        <w:trPr>
          <w:trHeight w:val="418"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财务人员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w:t>
            </w:r>
          </w:p>
        </w:tc>
        <w:tc>
          <w:tcPr>
            <w:tcW w:w="32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3.90%</w:t>
            </w:r>
          </w:p>
        </w:tc>
      </w:tr>
      <w:tr>
        <w:trPr>
          <w:trHeight w:val="430" w:hRule="exact"/>
        </w:trPr>
        <w:tc>
          <w:tcPr>
            <w:tcW w:w="3060" w:type="dxa"/>
            <w:tcBorders>
              <w:top w:val="single" w:sz="4" w:space="0" w:color="000000"/>
              <w:left w:val="single" w:sz="12" w:space="0" w:color="000000"/>
              <w:bottom w:val="single" w:sz="12" w:space="0" w:color="000000"/>
              <w:right w:val="single" w:sz="4" w:space="0" w:color="000000"/>
            </w:tcBorders>
          </w:tcPr>
          <w:p>
            <w:pPr>
              <w:pStyle w:val="TableParagraph"/>
              <w:tabs>
                <w:tab w:pos="631" w:val="left" w:leader="none"/>
              </w:tabs>
              <w:spacing w:line="241" w:lineRule="exact"/>
              <w:ind w:right="110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513</w:t>
            </w:r>
          </w:p>
        </w:tc>
        <w:tc>
          <w:tcPr>
            <w:tcW w:w="32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9" w:right="0"/>
              <w:jc w:val="center"/>
              <w:rPr>
                <w:rFonts w:ascii="Times New Roman" w:hAnsi="Times New Roman" w:cs="Times New Roman" w:eastAsia="Times New Roman" w:hint="default"/>
                <w:sz w:val="21"/>
                <w:szCs w:val="21"/>
              </w:rPr>
            </w:pPr>
            <w:r>
              <w:rPr>
                <w:rFonts w:ascii="Times New Roman"/>
                <w:sz w:val="21"/>
              </w:rPr>
              <w:t>100%</w:t>
            </w:r>
          </w:p>
        </w:tc>
      </w:tr>
    </w:tbl>
    <w:p>
      <w:pPr>
        <w:spacing w:before="81"/>
        <w:ind w:left="634" w:right="5687"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）员工受教育程度：</w:t>
      </w:r>
    </w:p>
    <w:p>
      <w:pPr>
        <w:spacing w:after="0"/>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42" w:type="dxa"/>
        <w:tblLayout w:type="fixed"/>
        <w:tblCellMar>
          <w:top w:w="0" w:type="dxa"/>
          <w:left w:w="0" w:type="dxa"/>
          <w:bottom w:w="0" w:type="dxa"/>
          <w:right w:w="0" w:type="dxa"/>
        </w:tblCellMar>
        <w:tblLook w:val="01E0"/>
      </w:tblPr>
      <w:tblGrid>
        <w:gridCol w:w="3060"/>
        <w:gridCol w:w="2160"/>
        <w:gridCol w:w="3194"/>
      </w:tblGrid>
      <w:tr>
        <w:trPr>
          <w:trHeight w:val="428" w:hRule="exact"/>
        </w:trPr>
        <w:tc>
          <w:tcPr>
            <w:tcW w:w="3060" w:type="dxa"/>
            <w:tcBorders>
              <w:top w:val="single" w:sz="12" w:space="0" w:color="000000"/>
              <w:left w:val="single" w:sz="12" w:space="0" w:color="000000"/>
              <w:bottom w:val="single" w:sz="4" w:space="0" w:color="000000"/>
              <w:right w:val="single" w:sz="4" w:space="0" w:color="000000"/>
            </w:tcBorders>
          </w:tcPr>
          <w:p>
            <w:pPr>
              <w:pStyle w:val="TableParagraph"/>
              <w:tabs>
                <w:tab w:pos="633" w:val="left" w:leader="none"/>
              </w:tabs>
              <w:spacing w:line="242" w:lineRule="exact"/>
              <w:ind w:right="8"/>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86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3194" w:type="dxa"/>
            <w:tcBorders>
              <w:top w:val="single" w:sz="12" w:space="0" w:color="000000"/>
              <w:left w:val="single" w:sz="4" w:space="0" w:color="000000"/>
              <w:bottom w:val="single" w:sz="4" w:space="0" w:color="000000"/>
              <w:right w:val="single" w:sz="12" w:space="0" w:color="000000"/>
            </w:tcBorders>
          </w:tcPr>
          <w:p>
            <w:pPr>
              <w:pStyle w:val="TableParagraph"/>
              <w:spacing w:line="258" w:lineRule="exact"/>
              <w:ind w:left="8" w:right="0"/>
              <w:jc w:val="center"/>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本科和本科以上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9" w:right="0"/>
              <w:jc w:val="left"/>
              <w:rPr>
                <w:rFonts w:ascii="Times New Roman" w:hAnsi="Times New Roman" w:cs="Times New Roman" w:eastAsia="Times New Roman" w:hint="default"/>
                <w:sz w:val="21"/>
                <w:szCs w:val="21"/>
              </w:rPr>
            </w:pPr>
            <w:r>
              <w:rPr>
                <w:rFonts w:ascii="Times New Roman"/>
                <w:sz w:val="21"/>
              </w:rPr>
              <w:t>40</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7" w:right="0"/>
              <w:jc w:val="center"/>
              <w:rPr>
                <w:rFonts w:ascii="Times New Roman" w:hAnsi="Times New Roman" w:cs="Times New Roman" w:eastAsia="Times New Roman" w:hint="default"/>
                <w:sz w:val="21"/>
                <w:szCs w:val="21"/>
              </w:rPr>
            </w:pPr>
            <w:r>
              <w:rPr>
                <w:rFonts w:ascii="Times New Roman"/>
                <w:sz w:val="21"/>
              </w:rPr>
              <w:t>7.80%</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tabs>
                <w:tab w:pos="631" w:val="left" w:leader="none"/>
              </w:tabs>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大</w:t>
              <w:tab/>
              <w:t>专</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6" w:right="0"/>
              <w:jc w:val="left"/>
              <w:rPr>
                <w:rFonts w:ascii="Times New Roman" w:hAnsi="Times New Roman" w:cs="Times New Roman" w:eastAsia="Times New Roman" w:hint="default"/>
                <w:sz w:val="21"/>
                <w:szCs w:val="21"/>
              </w:rPr>
            </w:pPr>
            <w:r>
              <w:rPr>
                <w:rFonts w:ascii="Times New Roman"/>
                <w:sz w:val="21"/>
              </w:rPr>
              <w:t>132</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1" w:right="0"/>
              <w:jc w:val="center"/>
              <w:rPr>
                <w:rFonts w:ascii="Times New Roman" w:hAnsi="Times New Roman" w:cs="Times New Roman" w:eastAsia="Times New Roman" w:hint="default"/>
                <w:sz w:val="21"/>
                <w:szCs w:val="21"/>
              </w:rPr>
            </w:pPr>
            <w:r>
              <w:rPr>
                <w:rFonts w:ascii="Times New Roman"/>
                <w:sz w:val="21"/>
              </w:rPr>
              <w:t>25.73%</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中专或高中</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6" w:right="0"/>
              <w:jc w:val="left"/>
              <w:rPr>
                <w:rFonts w:ascii="Times New Roman" w:hAnsi="Times New Roman" w:cs="Times New Roman" w:eastAsia="Times New Roman" w:hint="default"/>
                <w:sz w:val="21"/>
                <w:szCs w:val="21"/>
              </w:rPr>
            </w:pPr>
            <w:r>
              <w:rPr>
                <w:rFonts w:ascii="Times New Roman"/>
                <w:sz w:val="21"/>
              </w:rPr>
              <w:t>240</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1" w:right="0"/>
              <w:jc w:val="center"/>
              <w:rPr>
                <w:rFonts w:ascii="Times New Roman" w:hAnsi="Times New Roman" w:cs="Times New Roman" w:eastAsia="Times New Roman" w:hint="default"/>
                <w:sz w:val="21"/>
                <w:szCs w:val="21"/>
              </w:rPr>
            </w:pPr>
            <w:r>
              <w:rPr>
                <w:rFonts w:ascii="Times New Roman"/>
                <w:sz w:val="21"/>
              </w:rPr>
              <w:t>46.78%</w:t>
            </w:r>
          </w:p>
        </w:tc>
      </w:tr>
      <w:tr>
        <w:trPr>
          <w:trHeight w:val="418"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16" w:right="0"/>
              <w:jc w:val="left"/>
              <w:rPr>
                <w:rFonts w:ascii="Times New Roman" w:hAnsi="Times New Roman" w:cs="Times New Roman" w:eastAsia="Times New Roman" w:hint="default"/>
                <w:sz w:val="21"/>
                <w:szCs w:val="21"/>
              </w:rPr>
            </w:pPr>
            <w:r>
              <w:rPr>
                <w:rFonts w:ascii="Times New Roman"/>
                <w:sz w:val="21"/>
              </w:rPr>
              <w:t>101</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1" w:right="0"/>
              <w:jc w:val="center"/>
              <w:rPr>
                <w:rFonts w:ascii="Times New Roman" w:hAnsi="Times New Roman" w:cs="Times New Roman" w:eastAsia="Times New Roman" w:hint="default"/>
                <w:sz w:val="21"/>
                <w:szCs w:val="21"/>
              </w:rPr>
            </w:pPr>
            <w:r>
              <w:rPr>
                <w:rFonts w:ascii="Times New Roman"/>
                <w:sz w:val="21"/>
              </w:rPr>
              <w:t>19.69%</w:t>
            </w:r>
          </w:p>
        </w:tc>
      </w:tr>
      <w:tr>
        <w:trPr>
          <w:trHeight w:val="430" w:hRule="exact"/>
        </w:trPr>
        <w:tc>
          <w:tcPr>
            <w:tcW w:w="3060" w:type="dxa"/>
            <w:tcBorders>
              <w:top w:val="single" w:sz="4" w:space="0" w:color="000000"/>
              <w:left w:val="single" w:sz="12" w:space="0" w:color="000000"/>
              <w:bottom w:val="single" w:sz="12" w:space="0" w:color="000000"/>
              <w:right w:val="single" w:sz="4" w:space="0" w:color="000000"/>
            </w:tcBorders>
          </w:tcPr>
          <w:p>
            <w:pPr>
              <w:pStyle w:val="TableParagraph"/>
              <w:tabs>
                <w:tab w:pos="631" w:val="left" w:leader="none"/>
              </w:tabs>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916" w:right="0"/>
              <w:jc w:val="left"/>
              <w:rPr>
                <w:rFonts w:ascii="Times New Roman" w:hAnsi="Times New Roman" w:cs="Times New Roman" w:eastAsia="Times New Roman" w:hint="default"/>
                <w:sz w:val="21"/>
                <w:szCs w:val="21"/>
              </w:rPr>
            </w:pPr>
            <w:r>
              <w:rPr>
                <w:rFonts w:ascii="Times New Roman"/>
                <w:sz w:val="21"/>
              </w:rPr>
              <w:t>513</w:t>
            </w:r>
          </w:p>
        </w:tc>
        <w:tc>
          <w:tcPr>
            <w:tcW w:w="31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8" w:right="0"/>
              <w:jc w:val="center"/>
              <w:rPr>
                <w:rFonts w:ascii="Times New Roman" w:hAnsi="Times New Roman" w:cs="Times New Roman" w:eastAsia="Times New Roman" w:hint="default"/>
                <w:sz w:val="21"/>
                <w:szCs w:val="21"/>
              </w:rPr>
            </w:pPr>
            <w:r>
              <w:rPr>
                <w:rFonts w:ascii="Times New Roman"/>
                <w:sz w:val="21"/>
              </w:rPr>
              <w:t>100%</w:t>
            </w:r>
          </w:p>
        </w:tc>
      </w:tr>
    </w:tbl>
    <w:p>
      <w:pPr>
        <w:spacing w:before="81"/>
        <w:ind w:left="634" w:right="5687"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）按员工年龄分布分类</w:t>
      </w:r>
    </w:p>
    <w:p>
      <w:pPr>
        <w:spacing w:line="240" w:lineRule="auto" w:before="6"/>
        <w:rPr>
          <w:rFonts w:ascii="宋体" w:hAnsi="宋体" w:cs="宋体" w:eastAsia="宋体" w:hint="default"/>
          <w:sz w:val="22"/>
          <w:szCs w:val="22"/>
        </w:rPr>
      </w:pPr>
    </w:p>
    <w:tbl>
      <w:tblPr>
        <w:tblW w:w="0" w:type="auto"/>
        <w:jc w:val="left"/>
        <w:tblInd w:w="642" w:type="dxa"/>
        <w:tblLayout w:type="fixed"/>
        <w:tblCellMar>
          <w:top w:w="0" w:type="dxa"/>
          <w:left w:w="0" w:type="dxa"/>
          <w:bottom w:w="0" w:type="dxa"/>
          <w:right w:w="0" w:type="dxa"/>
        </w:tblCellMar>
        <w:tblLook w:val="01E0"/>
      </w:tblPr>
      <w:tblGrid>
        <w:gridCol w:w="3060"/>
        <w:gridCol w:w="2160"/>
        <w:gridCol w:w="3194"/>
      </w:tblGrid>
      <w:tr>
        <w:trPr>
          <w:trHeight w:val="430" w:hRule="exact"/>
        </w:trPr>
        <w:tc>
          <w:tcPr>
            <w:tcW w:w="3060" w:type="dxa"/>
            <w:tcBorders>
              <w:top w:val="single" w:sz="12" w:space="0" w:color="000000"/>
              <w:left w:val="single" w:sz="12" w:space="0" w:color="000000"/>
              <w:bottom w:val="single" w:sz="4" w:space="0" w:color="000000"/>
              <w:right w:val="single" w:sz="4" w:space="0" w:color="000000"/>
            </w:tcBorders>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sz w:val="21"/>
                <w:szCs w:val="21"/>
              </w:rPr>
              <w:t>年龄构成</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864"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3194" w:type="dxa"/>
            <w:tcBorders>
              <w:top w:val="single" w:sz="12" w:space="0" w:color="000000"/>
              <w:left w:val="single" w:sz="4" w:space="0" w:color="000000"/>
              <w:bottom w:val="single" w:sz="4" w:space="0" w:color="000000"/>
              <w:right w:val="single" w:sz="12" w:space="0" w:color="000000"/>
            </w:tcBorders>
          </w:tcPr>
          <w:p>
            <w:pPr>
              <w:pStyle w:val="TableParagraph"/>
              <w:spacing w:line="258" w:lineRule="exact"/>
              <w:ind w:left="8" w:right="0"/>
              <w:jc w:val="center"/>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r>
              <w:rPr>
                <w:rFonts w:ascii="Times New Roman" w:hAnsi="Times New Roman" w:cs="Times New Roman" w:eastAsia="Times New Roman" w:hint="default"/>
                <w:sz w:val="21"/>
                <w:szCs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69" w:right="0"/>
              <w:jc w:val="left"/>
              <w:rPr>
                <w:rFonts w:ascii="Times New Roman" w:hAnsi="Times New Roman" w:cs="Times New Roman" w:eastAsia="Times New Roman" w:hint="default"/>
                <w:sz w:val="21"/>
                <w:szCs w:val="21"/>
              </w:rPr>
            </w:pPr>
            <w:r>
              <w:rPr>
                <w:rFonts w:ascii="Times New Roman"/>
                <w:sz w:val="21"/>
              </w:rPr>
              <w:t>68</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1" w:right="0"/>
              <w:jc w:val="center"/>
              <w:rPr>
                <w:rFonts w:ascii="Times New Roman" w:hAnsi="Times New Roman" w:cs="Times New Roman" w:eastAsia="Times New Roman" w:hint="default"/>
                <w:sz w:val="21"/>
                <w:szCs w:val="21"/>
              </w:rPr>
            </w:pPr>
            <w:r>
              <w:rPr>
                <w:rFonts w:ascii="Times New Roman"/>
                <w:sz w:val="21"/>
              </w:rPr>
              <w:t>13.26%</w:t>
            </w:r>
          </w:p>
        </w:tc>
      </w:tr>
      <w:tr>
        <w:trPr>
          <w:trHeight w:val="418"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right="6"/>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岁</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6" w:right="0"/>
              <w:jc w:val="left"/>
              <w:rPr>
                <w:rFonts w:ascii="Times New Roman" w:hAnsi="Times New Roman" w:cs="Times New Roman" w:eastAsia="Times New Roman" w:hint="default"/>
                <w:sz w:val="21"/>
                <w:szCs w:val="21"/>
              </w:rPr>
            </w:pPr>
            <w:r>
              <w:rPr>
                <w:rFonts w:ascii="Times New Roman"/>
                <w:sz w:val="21"/>
              </w:rPr>
              <w:t>228</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1" w:right="0"/>
              <w:jc w:val="center"/>
              <w:rPr>
                <w:rFonts w:ascii="Times New Roman" w:hAnsi="Times New Roman" w:cs="Times New Roman" w:eastAsia="Times New Roman" w:hint="default"/>
                <w:sz w:val="21"/>
                <w:szCs w:val="21"/>
              </w:rPr>
            </w:pPr>
            <w:r>
              <w:rPr>
                <w:rFonts w:ascii="Times New Roman"/>
                <w:sz w:val="21"/>
              </w:rPr>
              <w:t>44.44%</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岁以下（不含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6" w:right="0"/>
              <w:jc w:val="left"/>
              <w:rPr>
                <w:rFonts w:ascii="Times New Roman" w:hAnsi="Times New Roman" w:cs="Times New Roman" w:eastAsia="Times New Roman" w:hint="default"/>
                <w:sz w:val="21"/>
                <w:szCs w:val="21"/>
              </w:rPr>
            </w:pPr>
            <w:r>
              <w:rPr>
                <w:rFonts w:ascii="Times New Roman"/>
                <w:sz w:val="21"/>
              </w:rPr>
              <w:t>217</w:t>
            </w:r>
          </w:p>
        </w:tc>
        <w:tc>
          <w:tcPr>
            <w:tcW w:w="31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1" w:right="0"/>
              <w:jc w:val="center"/>
              <w:rPr>
                <w:rFonts w:ascii="Times New Roman" w:hAnsi="Times New Roman" w:cs="Times New Roman" w:eastAsia="Times New Roman" w:hint="default"/>
                <w:sz w:val="21"/>
                <w:szCs w:val="21"/>
              </w:rPr>
            </w:pPr>
            <w:r>
              <w:rPr>
                <w:rFonts w:ascii="Times New Roman"/>
                <w:sz w:val="21"/>
              </w:rPr>
              <w:t>42.30%</w:t>
            </w:r>
          </w:p>
        </w:tc>
      </w:tr>
      <w:tr>
        <w:trPr>
          <w:trHeight w:val="430" w:hRule="exact"/>
        </w:trPr>
        <w:tc>
          <w:tcPr>
            <w:tcW w:w="3060" w:type="dxa"/>
            <w:tcBorders>
              <w:top w:val="single" w:sz="4" w:space="0" w:color="000000"/>
              <w:left w:val="single" w:sz="12" w:space="0" w:color="000000"/>
              <w:bottom w:val="single" w:sz="12" w:space="0" w:color="000000"/>
              <w:right w:val="single" w:sz="4" w:space="0" w:color="000000"/>
            </w:tcBorders>
          </w:tcPr>
          <w:p>
            <w:pPr>
              <w:pStyle w:val="TableParagraph"/>
              <w:tabs>
                <w:tab w:pos="631" w:val="left" w:leader="none"/>
              </w:tabs>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916" w:right="0"/>
              <w:jc w:val="left"/>
              <w:rPr>
                <w:rFonts w:ascii="Times New Roman" w:hAnsi="Times New Roman" w:cs="Times New Roman" w:eastAsia="Times New Roman" w:hint="default"/>
                <w:sz w:val="21"/>
                <w:szCs w:val="21"/>
              </w:rPr>
            </w:pPr>
            <w:r>
              <w:rPr>
                <w:rFonts w:ascii="Times New Roman"/>
                <w:sz w:val="21"/>
              </w:rPr>
              <w:t>513</w:t>
            </w:r>
          </w:p>
        </w:tc>
        <w:tc>
          <w:tcPr>
            <w:tcW w:w="31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8"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357" w:lineRule="auto" w:before="181"/>
        <w:ind w:left="154" w:right="144" w:firstLine="628"/>
        <w:jc w:val="both"/>
        <w:rPr>
          <w:rFonts w:ascii="宋体" w:hAnsi="宋体" w:cs="宋体" w:eastAsia="宋体" w:hint="default"/>
          <w:sz w:val="24"/>
          <w:szCs w:val="24"/>
        </w:rPr>
      </w:pPr>
      <w:r>
        <w:rPr>
          <w:rFonts w:ascii="宋体" w:hAnsi="宋体" w:cs="宋体" w:eastAsia="宋体" w:hint="default"/>
          <w:spacing w:val="-3"/>
          <w:sz w:val="24"/>
          <w:szCs w:val="24"/>
        </w:rPr>
        <w:t>本公司实行劳动合同制，员工按照《劳动法》的有关规定与公司签订《劳动合同》，享</w:t>
      </w:r>
      <w:r>
        <w:rPr>
          <w:rFonts w:ascii="宋体" w:hAnsi="宋体" w:cs="宋体" w:eastAsia="宋体" w:hint="default"/>
          <w:sz w:val="24"/>
          <w:szCs w:val="24"/>
        </w:rPr>
        <w:t> 受权利并承担义务。本公司按照国家法律法规及吉林省、吉林省通化市的有关规定，为员工 办理了基本养老保险、医疗保险、失业保险以及工伤和生育保险。</w:t>
      </w:r>
    </w:p>
    <w:p>
      <w:pPr>
        <w:spacing w:after="0" w:line="357" w:lineRule="auto"/>
        <w:jc w:val="both"/>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4812" w:val="left" w:leader="none"/>
        </w:tabs>
        <w:spacing w:before="1"/>
        <w:ind w:left="3205" w:right="86" w:firstLine="0"/>
        <w:jc w:val="left"/>
        <w:rPr>
          <w:rFonts w:ascii="黑体" w:hAnsi="黑体" w:cs="黑体" w:eastAsia="黑体" w:hint="default"/>
          <w:sz w:val="32"/>
          <w:szCs w:val="32"/>
        </w:rPr>
      </w:pPr>
      <w:r>
        <w:rPr>
          <w:rFonts w:ascii="黑体" w:hAnsi="黑体" w:cs="黑体" w:eastAsia="黑体" w:hint="default"/>
          <w:sz w:val="32"/>
          <w:szCs w:val="32"/>
        </w:rPr>
        <w:t>第五节</w:t>
        <w:tab/>
        <w:t>公司治理结构</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9"/>
          <w:szCs w:val="19"/>
        </w:rPr>
      </w:pPr>
    </w:p>
    <w:p>
      <w:pPr>
        <w:spacing w:before="26"/>
        <w:ind w:left="572" w:right="86" w:firstLine="0"/>
        <w:jc w:val="left"/>
        <w:rPr>
          <w:rFonts w:ascii="黑体" w:hAnsi="黑体" w:cs="黑体" w:eastAsia="黑体" w:hint="default"/>
          <w:sz w:val="24"/>
          <w:szCs w:val="24"/>
        </w:rPr>
      </w:pPr>
      <w:r>
        <w:rPr>
          <w:rFonts w:ascii="黑体" w:hAnsi="黑体" w:cs="黑体" w:eastAsia="黑体" w:hint="default"/>
          <w:sz w:val="24"/>
          <w:szCs w:val="24"/>
        </w:rPr>
        <w:t>一、公司治理情况</w:t>
      </w:r>
    </w:p>
    <w:p>
      <w:pPr>
        <w:spacing w:line="240" w:lineRule="auto" w:before="7"/>
        <w:rPr>
          <w:rFonts w:ascii="黑体" w:hAnsi="黑体" w:cs="黑体" w:eastAsia="黑体" w:hint="default"/>
          <w:sz w:val="35"/>
          <w:szCs w:val="35"/>
        </w:rPr>
      </w:pPr>
    </w:p>
    <w:p>
      <w:pPr>
        <w:spacing w:line="357" w:lineRule="auto" w:before="0"/>
        <w:ind w:left="154" w:right="86" w:firstLine="480"/>
        <w:jc w:val="left"/>
        <w:rPr>
          <w:rFonts w:ascii="宋体" w:hAnsi="宋体" w:cs="宋体" w:eastAsia="宋体" w:hint="default"/>
          <w:sz w:val="24"/>
          <w:szCs w:val="24"/>
        </w:rPr>
      </w:pPr>
      <w:r>
        <w:rPr>
          <w:rFonts w:ascii="宋体" w:hAnsi="宋体" w:cs="宋体" w:eastAsia="宋体" w:hint="default"/>
          <w:sz w:val="24"/>
          <w:szCs w:val="24"/>
        </w:rPr>
        <w:t>公司严格按照《公司法</w:t>
      </w:r>
      <w:r>
        <w:rPr>
          <w:rFonts w:ascii="宋体" w:hAnsi="宋体" w:cs="宋体" w:eastAsia="宋体" w:hint="default"/>
          <w:spacing w:val="-119"/>
          <w:sz w:val="24"/>
          <w:szCs w:val="24"/>
        </w:rPr>
        <w:t>》、</w:t>
      </w:r>
      <w:r>
        <w:rPr>
          <w:rFonts w:ascii="宋体" w:hAnsi="宋体" w:cs="宋体" w:eastAsia="宋体" w:hint="default"/>
          <w:sz w:val="24"/>
          <w:szCs w:val="24"/>
        </w:rPr>
        <w:t>《证券法</w:t>
      </w:r>
      <w:r>
        <w:rPr>
          <w:rFonts w:ascii="宋体" w:hAnsi="宋体" w:cs="宋体" w:eastAsia="宋体" w:hint="default"/>
          <w:spacing w:val="-119"/>
          <w:sz w:val="24"/>
          <w:szCs w:val="24"/>
        </w:rPr>
        <w:t>》、</w:t>
      </w:r>
      <w:r>
        <w:rPr>
          <w:rFonts w:ascii="宋体" w:hAnsi="宋体" w:cs="宋体" w:eastAsia="宋体" w:hint="default"/>
          <w:sz w:val="24"/>
          <w:szCs w:val="24"/>
        </w:rPr>
        <w:t>《上市公司治理准则</w:t>
      </w:r>
      <w:r>
        <w:rPr>
          <w:rFonts w:ascii="宋体" w:hAnsi="宋体" w:cs="宋体" w:eastAsia="宋体" w:hint="default"/>
          <w:spacing w:val="-119"/>
          <w:sz w:val="24"/>
          <w:szCs w:val="24"/>
        </w:rPr>
        <w:t>》、</w:t>
      </w:r>
      <w:r>
        <w:rPr>
          <w:rFonts w:ascii="宋体" w:hAnsi="宋体" w:cs="宋体" w:eastAsia="宋体" w:hint="default"/>
          <w:spacing w:val="1"/>
          <w:sz w:val="24"/>
          <w:szCs w:val="24"/>
        </w:rPr>
        <w:t>《深圳证券交易所股票上市</w:t>
      </w:r>
      <w:r>
        <w:rPr>
          <w:rFonts w:ascii="宋体" w:hAnsi="宋体" w:cs="宋体" w:eastAsia="宋体" w:hint="default"/>
          <w:spacing w:val="1"/>
          <w:sz w:val="24"/>
          <w:szCs w:val="24"/>
        </w:rPr>
        <w:t> </w:t>
      </w:r>
      <w:r>
        <w:rPr>
          <w:rFonts w:ascii="宋体" w:hAnsi="宋体" w:cs="宋体" w:eastAsia="宋体" w:hint="default"/>
          <w:sz w:val="24"/>
          <w:szCs w:val="24"/>
        </w:rPr>
        <w:t>规则》和中国证监会及深圳证券交易所颁布的其他相关法律法规的要求，制定《公司章程</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35"/>
        <w:ind w:left="154" w:right="86" w:firstLine="0"/>
        <w:jc w:val="left"/>
        <w:rPr>
          <w:rFonts w:ascii="宋体" w:hAnsi="宋体" w:cs="宋体" w:eastAsia="宋体" w:hint="default"/>
          <w:sz w:val="24"/>
          <w:szCs w:val="24"/>
        </w:rPr>
      </w:pPr>
      <w:r>
        <w:rPr>
          <w:rFonts w:ascii="宋体" w:hAnsi="宋体" w:cs="宋体" w:eastAsia="宋体" w:hint="default"/>
          <w:spacing w:val="-11"/>
          <w:sz w:val="24"/>
          <w:szCs w:val="24"/>
        </w:rPr>
        <w:t>《股东大会议事规则》、《董事会议事规则》、《监事会议事规则》及其他内部控制规章制度，</w:t>
      </w:r>
      <w:r>
        <w:rPr>
          <w:rFonts w:ascii="宋体" w:hAnsi="宋体" w:cs="宋体" w:eastAsia="宋体" w:hint="default"/>
          <w:sz w:val="24"/>
          <w:szCs w:val="24"/>
        </w:rPr>
        <w:t> 不断完善公司内部法人治理结构，健全内部管理制度，规范公司行为。</w:t>
      </w:r>
    </w:p>
    <w:p>
      <w:pPr>
        <w:spacing w:line="357" w:lineRule="auto" w:before="35"/>
        <w:ind w:left="634" w:right="4046" w:firstLine="0"/>
        <w:jc w:val="left"/>
        <w:rPr>
          <w:rFonts w:ascii="宋体" w:hAnsi="宋体" w:cs="宋体" w:eastAsia="宋体" w:hint="default"/>
          <w:sz w:val="24"/>
          <w:szCs w:val="24"/>
        </w:rPr>
      </w:pPr>
      <w:r>
        <w:rPr>
          <w:rFonts w:ascii="宋体" w:hAnsi="宋体" w:cs="宋体" w:eastAsia="宋体" w:hint="default"/>
          <w:sz w:val="24"/>
          <w:szCs w:val="24"/>
        </w:rPr>
        <w:t>(一)关于股东、股东大会 股东大会是公司的权力机构，依法行使下列职权： 1）决定公司经营方针和投资计划；</w:t>
      </w:r>
    </w:p>
    <w:p>
      <w:pPr>
        <w:spacing w:before="35"/>
        <w:ind w:left="634" w:right="86" w:firstLine="0"/>
        <w:jc w:val="left"/>
        <w:rPr>
          <w:rFonts w:ascii="宋体" w:hAnsi="宋体" w:cs="宋体" w:eastAsia="宋体" w:hint="default"/>
          <w:sz w:val="24"/>
          <w:szCs w:val="24"/>
        </w:rPr>
      </w:pPr>
      <w:r>
        <w:rPr>
          <w:rFonts w:ascii="宋体" w:hAnsi="宋体" w:cs="宋体" w:eastAsia="宋体" w:hint="default"/>
          <w:sz w:val="24"/>
          <w:szCs w:val="24"/>
        </w:rPr>
        <w:t>2）选举和更换董事，决定有关董事的报酬事项；</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3）选举和更换由股东代表出任的监事，决定有关监事的报酬事项；</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4）审议批准董事会的报告；</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5）审议批准监事会的报告；</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6）审议批准公司的年度财务预算方案、决算方案；</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7）审议批准公司的利润分配方案和弥补亏损方案；</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8）对公司增加或者减少注册资本作出决议；</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9）对发行公司债券作出决议；</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10）对公司合并、分立、解散和清算等事项作出决议；</w:t>
      </w:r>
    </w:p>
    <w:p>
      <w:pPr>
        <w:spacing w:before="154"/>
        <w:ind w:left="634" w:right="86" w:firstLine="0"/>
        <w:jc w:val="left"/>
        <w:rPr>
          <w:rFonts w:ascii="宋体" w:hAnsi="宋体" w:cs="宋体" w:eastAsia="宋体" w:hint="default"/>
          <w:sz w:val="24"/>
          <w:szCs w:val="24"/>
        </w:rPr>
      </w:pPr>
      <w:r>
        <w:rPr>
          <w:rFonts w:ascii="宋体" w:hAnsi="宋体" w:cs="宋体" w:eastAsia="宋体" w:hint="default"/>
          <w:sz w:val="24"/>
          <w:szCs w:val="24"/>
        </w:rPr>
        <w:t>11）修改公司章程；</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12）对公司聘用、解聘会计师事务所作出决议；</w:t>
      </w:r>
    </w:p>
    <w:p>
      <w:pPr>
        <w:spacing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13）审议代表公司发行在外有表决权股份总数的百分之五以上的股东的提案；</w:t>
      </w:r>
    </w:p>
    <w:p>
      <w:pPr>
        <w:spacing w:line="357" w:lineRule="auto" w:before="152"/>
        <w:ind w:left="634" w:right="86" w:firstLine="0"/>
        <w:jc w:val="left"/>
        <w:rPr>
          <w:rFonts w:ascii="宋体" w:hAnsi="宋体" w:cs="宋体" w:eastAsia="宋体" w:hint="default"/>
          <w:sz w:val="24"/>
          <w:szCs w:val="24"/>
        </w:rPr>
      </w:pPr>
      <w:r>
        <w:rPr>
          <w:rFonts w:ascii="宋体" w:hAnsi="宋体" w:cs="宋体" w:eastAsia="宋体" w:hint="default"/>
          <w:sz w:val="24"/>
          <w:szCs w:val="24"/>
        </w:rPr>
        <w:t>14）审议法律、法规和公司章程规定应当由股东大会决定的其他事项。 </w:t>
      </w:r>
      <w:r>
        <w:rPr>
          <w:rFonts w:ascii="宋体" w:hAnsi="宋体" w:cs="宋体" w:eastAsia="宋体" w:hint="default"/>
          <w:spacing w:val="-12"/>
          <w:sz w:val="24"/>
          <w:szCs w:val="24"/>
        </w:rPr>
        <w:t>本公司还依据《公司法》、《公司章程》、《上市公司治理准则》等文件制定了《股东大会</w:t>
      </w:r>
    </w:p>
    <w:p>
      <w:pPr>
        <w:spacing w:line="357" w:lineRule="auto" w:before="35"/>
        <w:ind w:left="154" w:right="171" w:firstLine="0"/>
        <w:jc w:val="left"/>
        <w:rPr>
          <w:rFonts w:ascii="宋体" w:hAnsi="宋体" w:cs="宋体" w:eastAsia="宋体" w:hint="default"/>
          <w:sz w:val="24"/>
          <w:szCs w:val="24"/>
        </w:rPr>
      </w:pPr>
      <w:r>
        <w:rPr>
          <w:rFonts w:ascii="宋体" w:hAnsi="宋体" w:cs="宋体" w:eastAsia="宋体" w:hint="default"/>
          <w:spacing w:val="-5"/>
          <w:sz w:val="24"/>
          <w:szCs w:val="24"/>
        </w:rPr>
        <w:t>议事规则》，对股东大会的权力、召开程序、提案、表决、对中小股东权益的保护等方面作了</w:t>
      </w:r>
      <w:r>
        <w:rPr>
          <w:rFonts w:ascii="宋体" w:hAnsi="宋体" w:cs="宋体" w:eastAsia="宋体" w:hint="default"/>
          <w:sz w:val="24"/>
          <w:szCs w:val="24"/>
        </w:rPr>
        <w:t> 据具体的规定。</w:t>
      </w:r>
    </w:p>
    <w:p>
      <w:pPr>
        <w:spacing w:line="357" w:lineRule="auto" w:before="35"/>
        <w:ind w:left="634" w:right="86" w:hanging="120"/>
        <w:jc w:val="left"/>
        <w:rPr>
          <w:rFonts w:ascii="宋体" w:hAnsi="宋体" w:cs="宋体" w:eastAsia="宋体" w:hint="default"/>
          <w:sz w:val="24"/>
          <w:szCs w:val="24"/>
        </w:rPr>
      </w:pPr>
      <w:r>
        <w:rPr>
          <w:rFonts w:ascii="宋体" w:hAnsi="宋体" w:cs="宋体" w:eastAsia="宋体" w:hint="default"/>
          <w:sz w:val="24"/>
          <w:szCs w:val="24"/>
        </w:rPr>
        <w:t>（二）控股股东与公司 </w:t>
      </w:r>
      <w:r>
        <w:rPr>
          <w:rFonts w:ascii="宋体" w:hAnsi="宋体" w:cs="宋体" w:eastAsia="宋体" w:hint="default"/>
          <w:spacing w:val="-12"/>
          <w:sz w:val="24"/>
          <w:szCs w:val="24"/>
        </w:rPr>
        <w:t>公司控股股东严格根据《上市公司治理准则》、《深圳证券交易所股票上市规则》、《公司</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00" w:h="16840"/>
          <w:pgMar w:header="747" w:footer="710" w:top="980" w:bottom="900" w:left="980" w:right="940"/>
        </w:sectPr>
      </w:pPr>
    </w:p>
    <w:p>
      <w:pPr>
        <w:spacing w:line="240" w:lineRule="auto" w:before="7"/>
        <w:rPr>
          <w:rFonts w:ascii="宋体" w:hAnsi="宋体" w:cs="宋体" w:eastAsia="宋体" w:hint="default"/>
          <w:sz w:val="29"/>
          <w:szCs w:val="29"/>
        </w:rPr>
      </w:pPr>
    </w:p>
    <w:p>
      <w:pPr>
        <w:spacing w:line="357" w:lineRule="auto" w:before="26"/>
        <w:ind w:left="153" w:right="224" w:firstLine="0"/>
        <w:jc w:val="both"/>
        <w:rPr>
          <w:rFonts w:ascii="宋体" w:hAnsi="宋体" w:cs="宋体" w:eastAsia="宋体" w:hint="default"/>
          <w:sz w:val="24"/>
          <w:szCs w:val="24"/>
        </w:rPr>
      </w:pPr>
      <w:r>
        <w:rPr>
          <w:rFonts w:ascii="宋体" w:hAnsi="宋体" w:cs="宋体" w:eastAsia="宋体" w:hint="default"/>
          <w:sz w:val="24"/>
          <w:szCs w:val="24"/>
        </w:rPr>
        <w:t>章程》规范股东行为，通过股东大会行使股东权利，未发生超越股东大会及董事会而直接干</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预公司经营与决策的行为。</w:t>
      </w:r>
    </w:p>
    <w:p>
      <w:pPr>
        <w:spacing w:line="357" w:lineRule="auto" w:before="35"/>
        <w:ind w:left="633" w:right="88" w:hanging="120"/>
        <w:jc w:val="left"/>
        <w:rPr>
          <w:rFonts w:ascii="宋体" w:hAnsi="宋体" w:cs="宋体" w:eastAsia="宋体" w:hint="default"/>
          <w:sz w:val="24"/>
          <w:szCs w:val="24"/>
        </w:rPr>
      </w:pPr>
      <w:r>
        <w:rPr>
          <w:rFonts w:ascii="宋体" w:hAnsi="宋体" w:cs="宋体" w:eastAsia="宋体" w:hint="default"/>
          <w:sz w:val="24"/>
          <w:szCs w:val="24"/>
        </w:rPr>
        <w:t>（三）关于董事与董事会 </w:t>
      </w:r>
      <w:r>
        <w:rPr>
          <w:rFonts w:ascii="宋体" w:hAnsi="宋体" w:cs="宋体" w:eastAsia="宋体" w:hint="default"/>
          <w:spacing w:val="-6"/>
          <w:sz w:val="24"/>
          <w:szCs w:val="24"/>
        </w:rPr>
        <w:t>公司严格按照《公司法》、《公司章程》等相关法律法规选举产生董事人选，董事会人数</w:t>
      </w:r>
      <w:r>
        <w:rPr>
          <w:rFonts w:ascii="宋体" w:hAnsi="宋体" w:cs="宋体" w:eastAsia="宋体" w:hint="default"/>
          <w:sz w:val="24"/>
          <w:szCs w:val="24"/>
        </w:rPr>
      </w:r>
    </w:p>
    <w:p>
      <w:pPr>
        <w:spacing w:line="357" w:lineRule="auto" w:before="35"/>
        <w:ind w:left="153" w:right="223" w:firstLine="0"/>
        <w:jc w:val="both"/>
        <w:rPr>
          <w:rFonts w:ascii="宋体" w:hAnsi="宋体" w:cs="宋体" w:eastAsia="宋体" w:hint="default"/>
          <w:sz w:val="24"/>
          <w:szCs w:val="24"/>
        </w:rPr>
      </w:pPr>
      <w:r>
        <w:rPr>
          <w:rFonts w:ascii="宋体" w:hAnsi="宋体" w:cs="宋体" w:eastAsia="宋体" w:hint="default"/>
          <w:spacing w:val="-11"/>
          <w:sz w:val="24"/>
          <w:szCs w:val="24"/>
        </w:rPr>
        <w:t>及人员构成符合法律法规的要求。公司董事会严格按照《公司章程》、《独立董事制度》、《董</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事会议事规则》及《中小企业板块上市公司董事行为指引》等相关规定召集召开董事会，各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董事认真出席董事会，认真审议各项议案，履行职责，勤勉尽责。独立董事独立履行职责，</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维护公司整体利益，尤其关注中小股东的合法权益不受损害，对重要及重大事项发表独立意</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见。</w:t>
      </w:r>
    </w:p>
    <w:p>
      <w:pPr>
        <w:spacing w:line="357" w:lineRule="auto" w:before="35"/>
        <w:ind w:left="633" w:right="88" w:hanging="120"/>
        <w:jc w:val="left"/>
        <w:rPr>
          <w:rFonts w:ascii="宋体" w:hAnsi="宋体" w:cs="宋体" w:eastAsia="宋体" w:hint="default"/>
          <w:sz w:val="24"/>
          <w:szCs w:val="24"/>
        </w:rPr>
      </w:pPr>
      <w:r>
        <w:rPr>
          <w:rFonts w:ascii="宋体" w:hAnsi="宋体" w:cs="宋体" w:eastAsia="宋体" w:hint="default"/>
          <w:sz w:val="24"/>
          <w:szCs w:val="24"/>
        </w:rPr>
        <w:t>（四）关于监事与监事会 </w:t>
      </w:r>
      <w:r>
        <w:rPr>
          <w:rFonts w:ascii="宋体" w:hAnsi="宋体" w:cs="宋体" w:eastAsia="宋体" w:hint="default"/>
          <w:spacing w:val="-6"/>
          <w:sz w:val="24"/>
          <w:szCs w:val="24"/>
        </w:rPr>
        <w:t>公司严格按照《公司法》、《公司章程》等相关法律法规选举产生监事人选，监事会人数</w:t>
      </w:r>
      <w:r>
        <w:rPr>
          <w:rFonts w:ascii="宋体" w:hAnsi="宋体" w:cs="宋体" w:eastAsia="宋体" w:hint="default"/>
          <w:sz w:val="24"/>
          <w:szCs w:val="24"/>
        </w:rPr>
      </w:r>
    </w:p>
    <w:p>
      <w:pPr>
        <w:spacing w:line="357" w:lineRule="auto" w:before="35"/>
        <w:ind w:left="153" w:right="224" w:firstLine="0"/>
        <w:jc w:val="both"/>
        <w:rPr>
          <w:rFonts w:ascii="宋体" w:hAnsi="宋体" w:cs="宋体" w:eastAsia="宋体" w:hint="default"/>
          <w:sz w:val="24"/>
          <w:szCs w:val="24"/>
        </w:rPr>
      </w:pPr>
      <w:r>
        <w:rPr>
          <w:rFonts w:ascii="宋体" w:hAnsi="宋体" w:cs="宋体" w:eastAsia="宋体" w:hint="default"/>
          <w:sz w:val="24"/>
          <w:szCs w:val="24"/>
        </w:rPr>
        <w:t>及人员构成符合法律法规的要求。公司监事会严格按照《公司章程》及《监事会议事规则》</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等相关规定召集召开监事会，各监事认真出席监事会，</w:t>
      </w:r>
      <w:r>
        <w:rPr>
          <w:rFonts w:ascii="宋体" w:hAnsi="宋体" w:cs="宋体" w:eastAsia="宋体" w:hint="default"/>
          <w:spacing w:val="-35"/>
          <w:sz w:val="24"/>
          <w:szCs w:val="24"/>
        </w:rPr>
        <w:t> </w:t>
      </w:r>
      <w:r>
        <w:rPr>
          <w:rFonts w:ascii="宋体" w:hAnsi="宋体" w:cs="宋体" w:eastAsia="宋体" w:hint="default"/>
          <w:spacing w:val="-3"/>
          <w:sz w:val="24"/>
          <w:szCs w:val="24"/>
        </w:rPr>
        <w:t>认真履行职责，对公司重大事项、关</w:t>
      </w:r>
      <w:r>
        <w:rPr>
          <w:rFonts w:ascii="宋体" w:hAnsi="宋体" w:cs="宋体" w:eastAsia="宋体" w:hint="default"/>
          <w:sz w:val="24"/>
          <w:szCs w:val="24"/>
        </w:rPr>
        <w:t> 联交易、财务状况等进行监督并发表意见。</w:t>
      </w:r>
    </w:p>
    <w:p>
      <w:pPr>
        <w:spacing w:line="357" w:lineRule="auto" w:before="35"/>
        <w:ind w:left="633" w:right="88" w:hanging="120"/>
        <w:jc w:val="left"/>
        <w:rPr>
          <w:rFonts w:ascii="宋体" w:hAnsi="宋体" w:cs="宋体" w:eastAsia="宋体" w:hint="default"/>
          <w:sz w:val="24"/>
          <w:szCs w:val="24"/>
        </w:rPr>
      </w:pPr>
      <w:r>
        <w:rPr>
          <w:rFonts w:ascii="宋体" w:hAnsi="宋体" w:cs="宋体" w:eastAsia="宋体" w:hint="default"/>
          <w:sz w:val="24"/>
          <w:szCs w:val="24"/>
        </w:rPr>
        <w:t>（五）关于信息披露与投资者关系管理 </w:t>
      </w:r>
      <w:r>
        <w:rPr>
          <w:rFonts w:ascii="宋体" w:hAnsi="宋体" w:cs="宋体" w:eastAsia="宋体" w:hint="default"/>
          <w:spacing w:val="-6"/>
          <w:sz w:val="24"/>
          <w:szCs w:val="24"/>
        </w:rPr>
        <w:t>公司制定了《信息披露管理制度》和《投资者关系管理制度》，指定公司董事会秘书负责</w:t>
      </w:r>
    </w:p>
    <w:p>
      <w:pPr>
        <w:spacing w:line="357" w:lineRule="auto" w:before="35"/>
        <w:ind w:left="633" w:right="213" w:hanging="480"/>
        <w:jc w:val="left"/>
        <w:rPr>
          <w:rFonts w:ascii="宋体" w:hAnsi="宋体" w:cs="宋体" w:eastAsia="宋体" w:hint="default"/>
          <w:sz w:val="24"/>
          <w:szCs w:val="24"/>
        </w:rPr>
      </w:pPr>
      <w:r>
        <w:rPr>
          <w:rFonts w:ascii="宋体" w:hAnsi="宋体" w:cs="宋体" w:eastAsia="宋体" w:hint="default"/>
          <w:sz w:val="24"/>
          <w:szCs w:val="24"/>
        </w:rPr>
        <w:t>信息披露工作和投资者关系管理工作。 </w:t>
      </w:r>
      <w:r>
        <w:rPr>
          <w:rFonts w:ascii="宋体" w:hAnsi="宋体" w:cs="宋体" w:eastAsia="宋体" w:hint="default"/>
          <w:spacing w:val="-2"/>
          <w:sz w:val="24"/>
          <w:szCs w:val="24"/>
        </w:rPr>
        <w:t>报告期内公司已按照2007年2月中国证监会发布的《上市公司信息披露管理办法》和2007</w:t>
      </w:r>
    </w:p>
    <w:p>
      <w:pPr>
        <w:spacing w:line="357" w:lineRule="auto" w:before="35"/>
        <w:ind w:left="153" w:right="225" w:firstLine="0"/>
        <w:jc w:val="both"/>
        <w:rPr>
          <w:rFonts w:ascii="宋体" w:hAnsi="宋体" w:cs="宋体" w:eastAsia="宋体" w:hint="default"/>
          <w:sz w:val="24"/>
          <w:szCs w:val="24"/>
        </w:rPr>
      </w:pPr>
      <w:r>
        <w:rPr>
          <w:rFonts w:ascii="宋体" w:hAnsi="宋体" w:cs="宋体" w:eastAsia="宋体" w:hint="default"/>
          <w:spacing w:val="-5"/>
          <w:sz w:val="24"/>
          <w:szCs w:val="24"/>
        </w:rPr>
        <w:t>年5月深圳证券交易所发布的《中小企业板信息披露业务备忘录第8号》重新修订了公司的《信</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息披露事务管理制度》，并适时提醒控股股东和实际控制人的信息披露和保密工作。</w:t>
      </w:r>
    </w:p>
    <w:p>
      <w:pPr>
        <w:spacing w:line="357" w:lineRule="auto" w:before="35"/>
        <w:ind w:left="153" w:right="224" w:firstLine="480"/>
        <w:jc w:val="both"/>
        <w:rPr>
          <w:rFonts w:ascii="宋体" w:hAnsi="宋体" w:cs="宋体" w:eastAsia="宋体" w:hint="default"/>
          <w:sz w:val="24"/>
          <w:szCs w:val="24"/>
        </w:rPr>
      </w:pPr>
      <w:r>
        <w:rPr>
          <w:rFonts w:ascii="宋体" w:hAnsi="宋体" w:cs="宋体" w:eastAsia="宋体" w:hint="default"/>
          <w:spacing w:val="-6"/>
          <w:sz w:val="24"/>
          <w:szCs w:val="24"/>
        </w:rPr>
        <w:t>公司指定《证券时报》、《中国证券报》和“巨潮网”为公司信息披露的报纸和网站，真</w:t>
      </w:r>
      <w:r>
        <w:rPr>
          <w:rFonts w:ascii="宋体" w:hAnsi="宋体" w:cs="宋体" w:eastAsia="宋体" w:hint="default"/>
          <w:spacing w:val="1"/>
          <w:sz w:val="24"/>
          <w:szCs w:val="24"/>
        </w:rPr>
        <w:t> </w:t>
      </w:r>
      <w:r>
        <w:rPr>
          <w:rFonts w:ascii="宋体" w:hAnsi="宋体" w:cs="宋体" w:eastAsia="宋体" w:hint="default"/>
          <w:sz w:val="24"/>
          <w:szCs w:val="24"/>
        </w:rPr>
        <w:t>实、准确、及时地披露公司信息，确保公司所有股东公平的获得公司相关信息。依托巨潮资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讯中小企业路演网建立了与投资者的沟通平台，公司明确了投资者关系管理的职能部门和负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责人，组织实施投资者关系的日常管理工作。</w:t>
      </w:r>
    </w:p>
    <w:p>
      <w:pPr>
        <w:spacing w:line="357" w:lineRule="auto" w:before="36"/>
        <w:ind w:left="677" w:right="4507" w:hanging="44"/>
        <w:jc w:val="left"/>
        <w:rPr>
          <w:rFonts w:ascii="宋体" w:hAnsi="宋体" w:cs="宋体" w:eastAsia="宋体" w:hint="default"/>
          <w:sz w:val="24"/>
          <w:szCs w:val="24"/>
        </w:rPr>
      </w:pPr>
      <w:r>
        <w:rPr>
          <w:rFonts w:ascii="宋体" w:hAnsi="宋体" w:cs="宋体" w:eastAsia="宋体" w:hint="default"/>
          <w:sz w:val="24"/>
          <w:szCs w:val="24"/>
        </w:rPr>
        <w:t>（六）2007</w:t>
      </w:r>
      <w:r>
        <w:rPr>
          <w:rFonts w:ascii="宋体" w:hAnsi="宋体" w:cs="宋体" w:eastAsia="宋体" w:hint="default"/>
          <w:spacing w:val="-60"/>
          <w:sz w:val="24"/>
          <w:szCs w:val="24"/>
        </w:rPr>
        <w:t> </w:t>
      </w:r>
      <w:r>
        <w:rPr>
          <w:rFonts w:ascii="宋体" w:hAnsi="宋体" w:cs="宋体" w:eastAsia="宋体" w:hint="default"/>
          <w:sz w:val="24"/>
          <w:szCs w:val="24"/>
        </w:rPr>
        <w:t>年度公司治理专项活动的开展工作</w:t>
      </w:r>
      <w:r>
        <w:rPr>
          <w:rFonts w:ascii="宋体" w:hAnsi="宋体" w:cs="宋体" w:eastAsia="宋体" w:hint="default"/>
          <w:sz w:val="24"/>
          <w:szCs w:val="24"/>
        </w:rPr>
        <w:t> 1、公司开展加强治理专项活动情况</w:t>
      </w:r>
    </w:p>
    <w:p>
      <w:pPr>
        <w:spacing w:line="357" w:lineRule="auto" w:before="35"/>
        <w:ind w:left="153" w:right="88" w:firstLine="480"/>
        <w:jc w:val="left"/>
        <w:rPr>
          <w:rFonts w:ascii="宋体" w:hAnsi="宋体" w:cs="宋体" w:eastAsia="宋体" w:hint="default"/>
          <w:sz w:val="24"/>
          <w:szCs w:val="24"/>
        </w:rPr>
      </w:pPr>
      <w:r>
        <w:rPr>
          <w:rFonts w:ascii="宋体" w:hAnsi="宋体" w:cs="宋体" w:eastAsia="宋体" w:hint="default"/>
          <w:spacing w:val="-3"/>
          <w:sz w:val="24"/>
          <w:szCs w:val="24"/>
        </w:rPr>
        <w:t>公司积极部署开展相关工作，根据监管部门的要求制定了加强公司治理专项活动的方案，</w:t>
      </w:r>
      <w:r>
        <w:rPr>
          <w:rFonts w:ascii="宋体" w:hAnsi="宋体" w:cs="宋体" w:eastAsia="宋体" w:hint="default"/>
          <w:sz w:val="24"/>
          <w:szCs w:val="24"/>
        </w:rPr>
        <w:t> 成立了以董事会、监事会和高管人员为主要成员的公司治理专项活动领导小组，董事长郭春 生先生担任组长。为了确保做好自查工作，领导小组组织本公司董事、监事、高管人员、实 际控制人和主要股东深入学习了《公司法》、《证券法》、《上市公司治理准则》等法律法</w:t>
      </w:r>
    </w:p>
    <w:p>
      <w:pPr>
        <w:spacing w:after="0" w:line="357"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4" w:right="88" w:firstLine="0"/>
        <w:jc w:val="left"/>
        <w:rPr>
          <w:rFonts w:ascii="宋体" w:hAnsi="宋体" w:cs="宋体" w:eastAsia="宋体" w:hint="default"/>
          <w:sz w:val="24"/>
          <w:szCs w:val="24"/>
        </w:rPr>
      </w:pPr>
      <w:r>
        <w:rPr>
          <w:rFonts w:ascii="宋体" w:hAnsi="宋体" w:cs="宋体" w:eastAsia="宋体" w:hint="default"/>
          <w:spacing w:val="-3"/>
          <w:sz w:val="24"/>
          <w:szCs w:val="24"/>
        </w:rPr>
        <w:t>规，宣传开展专项活动和完善公司治理的重要意义，并就“董事、监事、高管持股变动规则”</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等专题进行了培训；组织董事、监事、高管及有关人员自学、讨论。</w:t>
      </w:r>
    </w:p>
    <w:p>
      <w:pPr>
        <w:spacing w:line="357" w:lineRule="auto" w:before="35"/>
        <w:ind w:left="154" w:right="265" w:firstLine="480"/>
        <w:jc w:val="both"/>
        <w:rPr>
          <w:rFonts w:ascii="宋体" w:hAnsi="宋体" w:cs="宋体" w:eastAsia="宋体" w:hint="default"/>
          <w:sz w:val="24"/>
          <w:szCs w:val="24"/>
        </w:rPr>
      </w:pPr>
      <w:r>
        <w:rPr>
          <w:rFonts w:ascii="宋体" w:hAnsi="宋体" w:cs="宋体" w:eastAsia="宋体" w:hint="default"/>
          <w:sz w:val="24"/>
          <w:szCs w:val="24"/>
        </w:rPr>
        <w:t>在深入学习的基础上，董事会严格对照相关法律法规和自查事项，对公司信息披露情况 等内容进行全面深入的自查，认真查找本公司治理结构方面存在的问题和不足，深入分析产 生问题的深层次原因。对自查中发现的问题，制定了切实可行的整改计划。</w:t>
      </w:r>
    </w:p>
    <w:p>
      <w:pPr>
        <w:spacing w:line="357" w:lineRule="auto" w:before="35"/>
        <w:ind w:left="154" w:right="265" w:firstLine="480"/>
        <w:jc w:val="both"/>
        <w:rPr>
          <w:rFonts w:ascii="宋体" w:hAnsi="宋体" w:cs="宋体" w:eastAsia="宋体" w:hint="default"/>
          <w:sz w:val="24"/>
          <w:szCs w:val="24"/>
        </w:rPr>
      </w:pPr>
      <w:r>
        <w:rPr>
          <w:rFonts w:ascii="宋体" w:hAnsi="宋体" w:cs="宋体" w:eastAsia="宋体" w:hint="default"/>
          <w:sz w:val="24"/>
          <w:szCs w:val="24"/>
        </w:rPr>
        <w:t>按照深圳证券交易所、吉林证监局的统一部署，本公司于2007年7月6日在《证券时报》</w:t>
      </w:r>
      <w:hyperlink r:id="rId13">
        <w:r>
          <w:rPr>
            <w:rFonts w:ascii="宋体" w:hAnsi="宋体" w:cs="宋体" w:eastAsia="宋体" w:hint="default"/>
            <w:sz w:val="24"/>
            <w:szCs w:val="24"/>
          </w:rPr>
          <w:t> 和巨潮资讯网（http://www.cninfo.com.cn）公告了经公司第三届董事会第四次会议审议通</w:t>
        </w:r>
      </w:hyperlink>
      <w:r>
        <w:rPr>
          <w:rFonts w:ascii="宋体" w:hAnsi="宋体" w:cs="宋体" w:eastAsia="宋体" w:hint="default"/>
          <w:sz w:val="24"/>
          <w:szCs w:val="24"/>
        </w:rPr>
        <w:t> 过了《吉林紫鑫药业股份有限公司关于治理专项活动的自查事项》和《关于公司治理专项活 动的自查报告和整改计划》，并设立了专门的电话、传真、电邮和网络平台听取投资者和社 会公众的意见和建议。</w:t>
      </w:r>
    </w:p>
    <w:p>
      <w:pPr>
        <w:spacing w:before="35"/>
        <w:ind w:left="677" w:right="88" w:firstLine="0"/>
        <w:jc w:val="left"/>
        <w:rPr>
          <w:rFonts w:ascii="宋体" w:hAnsi="宋体" w:cs="宋体" w:eastAsia="宋体" w:hint="default"/>
          <w:sz w:val="24"/>
          <w:szCs w:val="24"/>
        </w:rPr>
      </w:pPr>
      <w:r>
        <w:rPr>
          <w:rFonts w:ascii="宋体" w:hAnsi="宋体" w:cs="宋体" w:eastAsia="宋体" w:hint="default"/>
          <w:sz w:val="24"/>
          <w:szCs w:val="24"/>
        </w:rPr>
        <w:t>2、公众评议阶段：收集整理各方意见和建议情况</w:t>
      </w:r>
    </w:p>
    <w:p>
      <w:pPr>
        <w:spacing w:line="357" w:lineRule="auto" w:before="152"/>
        <w:ind w:left="634" w:right="1926" w:firstLine="0"/>
        <w:jc w:val="left"/>
        <w:rPr>
          <w:rFonts w:ascii="宋体" w:hAnsi="宋体" w:cs="宋体" w:eastAsia="宋体" w:hint="default"/>
          <w:sz w:val="24"/>
          <w:szCs w:val="24"/>
        </w:rPr>
      </w:pPr>
      <w:r>
        <w:rPr>
          <w:rFonts w:ascii="宋体" w:hAnsi="宋体" w:cs="宋体" w:eastAsia="宋体" w:hint="default"/>
          <w:sz w:val="24"/>
          <w:szCs w:val="24"/>
        </w:rPr>
        <w:t>（一）听取公众评议情况 2007年7月6日，公司将有关公司治理的文件上传到深圳证券交易所网站</w:t>
      </w:r>
    </w:p>
    <w:p>
      <w:pPr>
        <w:spacing w:line="357" w:lineRule="auto" w:before="35"/>
        <w:ind w:left="154" w:right="265" w:firstLine="0"/>
        <w:jc w:val="both"/>
        <w:rPr>
          <w:rFonts w:ascii="宋体" w:hAnsi="宋体" w:cs="宋体" w:eastAsia="宋体" w:hint="default"/>
          <w:sz w:val="24"/>
          <w:szCs w:val="24"/>
        </w:rPr>
      </w:pPr>
      <w:hyperlink r:id="rId14">
        <w:r>
          <w:rPr>
            <w:rFonts w:ascii="宋体" w:hAnsi="宋体" w:cs="宋体" w:eastAsia="宋体" w:hint="default"/>
            <w:sz w:val="24"/>
            <w:szCs w:val="24"/>
          </w:rPr>
          <w:t>（http://www.szse.cn）“公司治理专项活动”专栏</w:t>
        </w:r>
      </w:hyperlink>
      <w:r>
        <w:rPr>
          <w:rFonts w:ascii="宋体" w:hAnsi="宋体" w:cs="宋体" w:eastAsia="宋体" w:hint="default"/>
          <w:color w:val="FFCC00"/>
          <w:sz w:val="24"/>
          <w:szCs w:val="24"/>
        </w:rPr>
        <w:t>，</w:t>
      </w:r>
      <w:r>
        <w:rPr>
          <w:rFonts w:ascii="宋体" w:hAnsi="宋体" w:cs="宋体" w:eastAsia="宋体" w:hint="default"/>
          <w:sz w:val="24"/>
          <w:szCs w:val="24"/>
        </w:rPr>
        <w:t>并公布了电话、电邮、传真、网络平</w:t>
      </w:r>
      <w:r>
        <w:rPr>
          <w:rFonts w:ascii="宋体" w:hAnsi="宋体" w:cs="宋体" w:eastAsia="宋体" w:hint="default"/>
          <w:sz w:val="24"/>
          <w:szCs w:val="24"/>
        </w:rPr>
        <w:t> 台、监管单位邮箱等多种联系方式广泛征求投资者和社会公众的意见和建议。公司管理人员 虚心接受社会公众与投资者的评议、咨询，架起与社会公众和广大投资者之间的沟通桥梁。</w:t>
      </w:r>
    </w:p>
    <w:p>
      <w:pPr>
        <w:spacing w:before="35"/>
        <w:ind w:left="634" w:right="88" w:firstLine="0"/>
        <w:jc w:val="left"/>
        <w:rPr>
          <w:rFonts w:ascii="宋体" w:hAnsi="宋体" w:cs="宋体" w:eastAsia="宋体" w:hint="default"/>
          <w:sz w:val="24"/>
          <w:szCs w:val="24"/>
        </w:rPr>
      </w:pPr>
      <w:r>
        <w:rPr>
          <w:rFonts w:ascii="宋体" w:hAnsi="宋体" w:cs="宋体" w:eastAsia="宋体" w:hint="default"/>
          <w:sz w:val="24"/>
          <w:szCs w:val="24"/>
        </w:rPr>
        <w:t>（二）公众评议意见的收集、处理情况</w:t>
      </w:r>
    </w:p>
    <w:p>
      <w:pPr>
        <w:spacing w:line="357" w:lineRule="auto" w:before="152"/>
        <w:ind w:left="154" w:right="265" w:firstLine="480"/>
        <w:jc w:val="both"/>
        <w:rPr>
          <w:rFonts w:ascii="宋体" w:hAnsi="宋体" w:cs="宋体" w:eastAsia="宋体" w:hint="default"/>
          <w:sz w:val="24"/>
          <w:szCs w:val="24"/>
        </w:rPr>
      </w:pPr>
      <w:r>
        <w:rPr>
          <w:rFonts w:ascii="宋体" w:hAnsi="宋体" w:cs="宋体" w:eastAsia="宋体" w:hint="default"/>
          <w:sz w:val="24"/>
          <w:szCs w:val="24"/>
        </w:rPr>
        <w:t>2007年7月6日-2007年7月31日的公众评议阶段，公司指派董事会办公室专人负责整理收 集各方评议意见，本次听取评议期间，公司未收到来自股东、其他投资者和外界的任何负面 评议，公司认真听取了股东和投资者关于公司资本运作，机构推荐工作方面的积极建议和意 见。</w:t>
      </w:r>
    </w:p>
    <w:p>
      <w:pPr>
        <w:spacing w:line="357" w:lineRule="auto" w:before="35"/>
        <w:ind w:left="634" w:right="208" w:firstLine="0"/>
        <w:jc w:val="left"/>
        <w:rPr>
          <w:rFonts w:ascii="宋体" w:hAnsi="宋体" w:cs="宋体" w:eastAsia="宋体" w:hint="default"/>
          <w:sz w:val="24"/>
          <w:szCs w:val="24"/>
        </w:rPr>
      </w:pPr>
      <w:r>
        <w:rPr>
          <w:rFonts w:ascii="宋体" w:hAnsi="宋体" w:cs="宋体" w:eastAsia="宋体" w:hint="default"/>
          <w:sz w:val="24"/>
          <w:szCs w:val="24"/>
        </w:rPr>
        <w:t>3、吉林证监局现场检查情况与对公司的整改建议 </w:t>
      </w:r>
      <w:r>
        <w:rPr>
          <w:rFonts w:ascii="宋体" w:hAnsi="宋体" w:cs="宋体" w:eastAsia="宋体" w:hint="default"/>
          <w:spacing w:val="-2"/>
          <w:sz w:val="24"/>
          <w:szCs w:val="24"/>
        </w:rPr>
        <w:t>吉林监管局于2007年9月对公司开展加强公司治理专项活动相关情况进行了现场检查，并</w:t>
      </w:r>
    </w:p>
    <w:p>
      <w:pPr>
        <w:spacing w:line="357" w:lineRule="auto" w:before="35"/>
        <w:ind w:left="154" w:right="265" w:firstLine="0"/>
        <w:jc w:val="both"/>
        <w:rPr>
          <w:rFonts w:ascii="宋体" w:hAnsi="宋体" w:cs="宋体" w:eastAsia="宋体" w:hint="default"/>
          <w:sz w:val="24"/>
          <w:szCs w:val="24"/>
        </w:rPr>
      </w:pPr>
      <w:r>
        <w:rPr>
          <w:rFonts w:ascii="宋体" w:hAnsi="宋体" w:cs="宋体" w:eastAsia="宋体" w:hint="default"/>
          <w:sz w:val="24"/>
          <w:szCs w:val="24"/>
        </w:rPr>
        <w:t>出具了《关于吉林紫鑫药业股份有限公司治理专项活动整改建议》。认为公司自今年三月上 市以来，能够按照《公司法》、《证券法》、《深圳证券交易所上市规则》和中国证监会有 关法律法规的要求，完善公司法人治理结构，健全公司内部管理制度；三会有明确的议事规 则，运作规范；能够按法律法规要求真实、准确、完整、及时地披露公司的有关信息；公司 控股股东行为较为规范，关联交易较为公平合理，不存在损害中小股东利益的情形；整改计 划切实可行，治理专项活动取得了很好的效果。同时对公司存在的问题提出如下整改建议：</w:t>
      </w:r>
    </w:p>
    <w:p>
      <w:pPr>
        <w:spacing w:before="35"/>
        <w:ind w:left="634" w:right="88" w:firstLine="0"/>
        <w:jc w:val="left"/>
        <w:rPr>
          <w:rFonts w:ascii="宋体" w:hAnsi="宋体" w:cs="宋体" w:eastAsia="宋体" w:hint="default"/>
          <w:sz w:val="24"/>
          <w:szCs w:val="24"/>
        </w:rPr>
      </w:pPr>
      <w:r>
        <w:rPr>
          <w:rFonts w:ascii="宋体" w:hAnsi="宋体" w:cs="宋体" w:eastAsia="宋体" w:hint="default"/>
          <w:sz w:val="24"/>
          <w:szCs w:val="24"/>
        </w:rPr>
        <w:t>（一）信息披露方面</w:t>
      </w:r>
    </w:p>
    <w:p>
      <w:pPr>
        <w:spacing w:after="0"/>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4" w:right="226" w:firstLine="480"/>
        <w:jc w:val="both"/>
        <w:rPr>
          <w:rFonts w:ascii="宋体" w:hAnsi="宋体" w:cs="宋体" w:eastAsia="宋体" w:hint="default"/>
          <w:sz w:val="24"/>
          <w:szCs w:val="24"/>
        </w:rPr>
      </w:pPr>
      <w:r>
        <w:rPr>
          <w:rFonts w:ascii="宋体" w:hAnsi="宋体" w:cs="宋体" w:eastAsia="宋体" w:hint="default"/>
          <w:spacing w:val="-3"/>
          <w:sz w:val="24"/>
          <w:szCs w:val="24"/>
        </w:rPr>
        <w:t>1）你公司应注重建立和加强投资者关系管理的长效机制，强化全体董事、监事和高管人</w:t>
      </w:r>
      <w:r>
        <w:rPr>
          <w:rFonts w:ascii="宋体" w:hAnsi="宋体" w:cs="宋体" w:eastAsia="宋体" w:hint="default"/>
          <w:sz w:val="24"/>
          <w:szCs w:val="24"/>
        </w:rPr>
        <w:t> 员对信息披露责任意识，不断提高和完善信息披露工作质量。</w:t>
      </w:r>
    </w:p>
    <w:p>
      <w:pPr>
        <w:spacing w:before="35"/>
        <w:ind w:left="634" w:right="88" w:firstLine="0"/>
        <w:jc w:val="left"/>
        <w:rPr>
          <w:rFonts w:ascii="宋体" w:hAnsi="宋体" w:cs="宋体" w:eastAsia="宋体" w:hint="default"/>
          <w:sz w:val="24"/>
          <w:szCs w:val="24"/>
        </w:rPr>
      </w:pPr>
      <w:r>
        <w:rPr>
          <w:rFonts w:ascii="宋体" w:hAnsi="宋体" w:cs="宋体" w:eastAsia="宋体" w:hint="default"/>
          <w:spacing w:val="-6"/>
          <w:sz w:val="24"/>
          <w:szCs w:val="24"/>
        </w:rPr>
        <w:t>2）你公司在信息披露时，应严格按照有关要求执行有关规定，及时向我局报送相关文件。</w:t>
      </w:r>
    </w:p>
    <w:p>
      <w:pPr>
        <w:spacing w:line="357" w:lineRule="auto" w:before="152"/>
        <w:ind w:left="634" w:right="246" w:firstLine="0"/>
        <w:jc w:val="left"/>
        <w:rPr>
          <w:rFonts w:ascii="宋体" w:hAnsi="宋体" w:cs="宋体" w:eastAsia="宋体" w:hint="default"/>
          <w:sz w:val="24"/>
          <w:szCs w:val="24"/>
        </w:rPr>
      </w:pPr>
      <w:r>
        <w:rPr>
          <w:rFonts w:ascii="宋体" w:hAnsi="宋体" w:cs="宋体" w:eastAsia="宋体" w:hint="default"/>
          <w:sz w:val="24"/>
          <w:szCs w:val="24"/>
        </w:rPr>
        <w:t>（二）防范大股东侵占上市公司利益方面 你公司要继续完善防范控股股东侵占上市公司资产的各项具体措施，进一步明确公司董</w:t>
      </w:r>
    </w:p>
    <w:p>
      <w:pPr>
        <w:spacing w:line="357" w:lineRule="auto" w:before="35"/>
        <w:ind w:left="154" w:right="265" w:firstLine="0"/>
        <w:jc w:val="both"/>
        <w:rPr>
          <w:rFonts w:ascii="宋体" w:hAnsi="宋体" w:cs="宋体" w:eastAsia="宋体" w:hint="default"/>
          <w:sz w:val="24"/>
          <w:szCs w:val="24"/>
        </w:rPr>
      </w:pPr>
      <w:r>
        <w:rPr>
          <w:rFonts w:ascii="宋体" w:hAnsi="宋体" w:cs="宋体" w:eastAsia="宋体" w:hint="default"/>
          <w:sz w:val="24"/>
          <w:szCs w:val="24"/>
        </w:rPr>
        <w:t>事、监事和高管人员严紧协助、纵容控股股东侵占上市公司资产的责任和义务，尽快研究建 立对控股股东所持有股份“占有即冻结”的机制，从根本上建立起防范大股东侵占上市公司 利益的长效机制。</w:t>
      </w:r>
    </w:p>
    <w:p>
      <w:pPr>
        <w:spacing w:line="357" w:lineRule="auto" w:before="36"/>
        <w:ind w:left="634" w:right="3606" w:firstLine="0"/>
        <w:jc w:val="left"/>
        <w:rPr>
          <w:rFonts w:ascii="宋体" w:hAnsi="宋体" w:cs="宋体" w:eastAsia="宋体" w:hint="default"/>
          <w:sz w:val="24"/>
          <w:szCs w:val="24"/>
        </w:rPr>
      </w:pPr>
      <w:r>
        <w:rPr>
          <w:rFonts w:ascii="宋体" w:hAnsi="宋体" w:cs="宋体" w:eastAsia="宋体" w:hint="default"/>
          <w:sz w:val="24"/>
          <w:szCs w:val="24"/>
        </w:rPr>
        <w:t>4、整改提高阶段 公司存在的主要问题、整改措施和整改落实情况如下：</w:t>
      </w:r>
    </w:p>
    <w:p>
      <w:pPr>
        <w:spacing w:line="357" w:lineRule="auto" w:before="35"/>
        <w:ind w:left="634" w:right="4446" w:firstLine="0"/>
        <w:jc w:val="left"/>
        <w:rPr>
          <w:rFonts w:ascii="宋体" w:hAnsi="宋体" w:cs="宋体" w:eastAsia="宋体" w:hint="default"/>
          <w:sz w:val="24"/>
          <w:szCs w:val="24"/>
        </w:rPr>
      </w:pPr>
      <w:r>
        <w:rPr>
          <w:rFonts w:ascii="宋体" w:hAnsi="宋体" w:cs="宋体" w:eastAsia="宋体" w:hint="default"/>
          <w:sz w:val="24"/>
          <w:szCs w:val="24"/>
        </w:rPr>
        <w:t>（一）自查中发现问题的整改 1）针对信息披露制度尚需进一步完善的问题：</w:t>
      </w:r>
    </w:p>
    <w:p>
      <w:pPr>
        <w:spacing w:line="357" w:lineRule="auto" w:before="35"/>
        <w:ind w:left="154" w:right="226" w:firstLine="480"/>
        <w:jc w:val="both"/>
        <w:rPr>
          <w:rFonts w:ascii="宋体" w:hAnsi="宋体" w:cs="宋体" w:eastAsia="宋体" w:hint="default"/>
          <w:sz w:val="24"/>
          <w:szCs w:val="24"/>
        </w:rPr>
      </w:pPr>
      <w:r>
        <w:rPr>
          <w:rFonts w:ascii="宋体" w:hAnsi="宋体" w:cs="宋体" w:eastAsia="宋体" w:hint="default"/>
          <w:sz w:val="24"/>
          <w:szCs w:val="24"/>
        </w:rPr>
        <w:t>公司已按照2007年2月中国证监会发布的《上市公司信息披露管理办法》和2007年5月深 </w:t>
      </w:r>
      <w:r>
        <w:rPr>
          <w:rFonts w:ascii="宋体" w:hAnsi="宋体" w:cs="宋体" w:eastAsia="宋体" w:hint="default"/>
          <w:spacing w:val="-3"/>
          <w:sz w:val="24"/>
          <w:szCs w:val="24"/>
        </w:rPr>
        <w:t>圳证券交易所发布的《中小企业板信息披露业务备忘录第8号》修订了公司的《信息披露事务</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管理制度》，并经公司第三届董事会第三次会议审议通过。</w:t>
      </w:r>
    </w:p>
    <w:p>
      <w:pPr>
        <w:spacing w:line="357" w:lineRule="auto" w:before="35"/>
        <w:ind w:left="154" w:right="265" w:firstLine="480"/>
        <w:jc w:val="both"/>
        <w:rPr>
          <w:rFonts w:ascii="宋体" w:hAnsi="宋体" w:cs="宋体" w:eastAsia="宋体" w:hint="default"/>
          <w:sz w:val="24"/>
          <w:szCs w:val="24"/>
        </w:rPr>
      </w:pPr>
      <w:r>
        <w:rPr>
          <w:rFonts w:ascii="宋体" w:hAnsi="宋体" w:cs="宋体" w:eastAsia="宋体" w:hint="default"/>
          <w:sz w:val="24"/>
          <w:szCs w:val="24"/>
        </w:rPr>
        <w:t>作为公众公司，投资者对于公司透明度的要求越来越高，希望能够深入了解公司生产、 经营和管理各个层面的信息，以便支持投资决策。公司将在日常工作中不断加强完善进一步 提高信息披露的主动性意识，加强主动披露信息的完整性、持续性。</w:t>
      </w:r>
    </w:p>
    <w:p>
      <w:pPr>
        <w:spacing w:line="357" w:lineRule="auto" w:before="35"/>
        <w:ind w:left="634" w:right="246" w:firstLine="0"/>
        <w:jc w:val="left"/>
        <w:rPr>
          <w:rFonts w:ascii="宋体" w:hAnsi="宋体" w:cs="宋体" w:eastAsia="宋体" w:hint="default"/>
          <w:sz w:val="24"/>
          <w:szCs w:val="24"/>
        </w:rPr>
      </w:pPr>
      <w:r>
        <w:rPr>
          <w:rFonts w:ascii="宋体" w:hAnsi="宋体" w:cs="宋体" w:eastAsia="宋体" w:hint="default"/>
          <w:sz w:val="24"/>
          <w:szCs w:val="24"/>
        </w:rPr>
        <w:t>2）针对公司预算管理制度有待进一步完善的问题： 公司制定并实施了全面预算管理制度，对资金、预算、成本、利润等生产经营指标进行</w:t>
      </w:r>
    </w:p>
    <w:p>
      <w:pPr>
        <w:spacing w:line="357" w:lineRule="auto" w:before="35"/>
        <w:ind w:left="154" w:right="265" w:firstLine="0"/>
        <w:jc w:val="both"/>
        <w:rPr>
          <w:rFonts w:ascii="宋体" w:hAnsi="宋体" w:cs="宋体" w:eastAsia="宋体" w:hint="default"/>
          <w:sz w:val="24"/>
          <w:szCs w:val="24"/>
        </w:rPr>
      </w:pPr>
      <w:r>
        <w:rPr>
          <w:rFonts w:ascii="宋体" w:hAnsi="宋体" w:cs="宋体" w:eastAsia="宋体" w:hint="default"/>
          <w:sz w:val="24"/>
          <w:szCs w:val="24"/>
        </w:rPr>
        <w:t>了控制，并通过内部责任制进行考核，奖罚兑现。并根据实际工作需要及时修订公司预算管 理制度，以期达到合理化、完善化。</w:t>
      </w:r>
    </w:p>
    <w:p>
      <w:pPr>
        <w:spacing w:line="357" w:lineRule="auto" w:before="35"/>
        <w:ind w:left="634" w:right="246" w:firstLine="0"/>
        <w:jc w:val="left"/>
        <w:rPr>
          <w:rFonts w:ascii="宋体" w:hAnsi="宋体" w:cs="宋体" w:eastAsia="宋体" w:hint="default"/>
          <w:sz w:val="24"/>
          <w:szCs w:val="24"/>
        </w:rPr>
      </w:pPr>
      <w:r>
        <w:rPr>
          <w:rFonts w:ascii="宋体" w:hAnsi="宋体" w:cs="宋体" w:eastAsia="宋体" w:hint="default"/>
          <w:sz w:val="24"/>
          <w:szCs w:val="24"/>
        </w:rPr>
        <w:t>3）针对董事会各专门委员会还没有充分发挥作用的问题： 公司及管理层认识到规范运作对企业长期稳定发展的重要性，以及各专门委员会在公司</w:t>
      </w:r>
    </w:p>
    <w:p>
      <w:pPr>
        <w:spacing w:line="357" w:lineRule="auto" w:before="36"/>
        <w:ind w:left="154" w:right="265" w:firstLine="0"/>
        <w:jc w:val="both"/>
        <w:rPr>
          <w:rFonts w:ascii="宋体" w:hAnsi="宋体" w:cs="宋体" w:eastAsia="宋体" w:hint="default"/>
          <w:sz w:val="24"/>
          <w:szCs w:val="24"/>
        </w:rPr>
      </w:pPr>
      <w:r>
        <w:rPr>
          <w:rFonts w:ascii="宋体" w:hAnsi="宋体" w:cs="宋体" w:eastAsia="宋体" w:hint="default"/>
          <w:sz w:val="24"/>
          <w:szCs w:val="24"/>
        </w:rPr>
        <w:t>决策方面专业作用发挥的重要性，经研究讨论决定，各专门委员会将通过不定期召开会议的 形式，针对一些特别事项，由专门委员会组织公司相关人员，进行专项讨论，形成建议和意 见再提交董事会审议决定，由此更好地发挥董事会专门委员会在公司经营管理中的作用。</w:t>
      </w:r>
    </w:p>
    <w:p>
      <w:pPr>
        <w:spacing w:line="357" w:lineRule="auto" w:before="35"/>
        <w:ind w:left="634" w:right="246" w:firstLine="0"/>
        <w:jc w:val="left"/>
        <w:rPr>
          <w:rFonts w:ascii="宋体" w:hAnsi="宋体" w:cs="宋体" w:eastAsia="宋体" w:hint="default"/>
          <w:sz w:val="24"/>
          <w:szCs w:val="24"/>
        </w:rPr>
      </w:pPr>
      <w:r>
        <w:rPr>
          <w:rFonts w:ascii="宋体" w:hAnsi="宋体" w:cs="宋体" w:eastAsia="宋体" w:hint="default"/>
          <w:sz w:val="24"/>
          <w:szCs w:val="24"/>
        </w:rPr>
        <w:t>4）针对股东大会社会公众股东参与度不高的问题： 在以后对重大事件的表决上，公司会尽可能考虑采取网络投票、将会议地点设在交通便</w:t>
      </w:r>
    </w:p>
    <w:p>
      <w:pPr>
        <w:spacing w:before="35"/>
        <w:ind w:left="154" w:right="0" w:firstLine="0"/>
        <w:jc w:val="both"/>
        <w:rPr>
          <w:rFonts w:ascii="宋体" w:hAnsi="宋体" w:cs="宋体" w:eastAsia="宋体" w:hint="default"/>
          <w:sz w:val="24"/>
          <w:szCs w:val="24"/>
        </w:rPr>
      </w:pPr>
      <w:r>
        <w:rPr>
          <w:rFonts w:ascii="宋体" w:hAnsi="宋体" w:cs="宋体" w:eastAsia="宋体" w:hint="default"/>
          <w:sz w:val="24"/>
          <w:szCs w:val="24"/>
        </w:rPr>
        <w:t>利的场地等方式，扩大社会公众股东参加股东大会的范围。</w:t>
      </w:r>
    </w:p>
    <w:p>
      <w:pPr>
        <w:spacing w:after="0"/>
        <w:jc w:val="both"/>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4" w:right="88" w:firstLine="480"/>
        <w:jc w:val="left"/>
        <w:rPr>
          <w:rFonts w:ascii="宋体" w:hAnsi="宋体" w:cs="宋体" w:eastAsia="宋体" w:hint="default"/>
          <w:sz w:val="24"/>
          <w:szCs w:val="24"/>
        </w:rPr>
      </w:pPr>
      <w:r>
        <w:rPr>
          <w:rFonts w:ascii="宋体" w:hAnsi="宋体" w:cs="宋体" w:eastAsia="宋体" w:hint="default"/>
          <w:spacing w:val="-3"/>
          <w:sz w:val="24"/>
          <w:szCs w:val="24"/>
        </w:rPr>
        <w:t>5）公司董事、监事及其他高管人员对上市公司相关的法律法规、规章制度的学习和培训</w:t>
      </w:r>
      <w:r>
        <w:rPr>
          <w:rFonts w:ascii="宋体" w:hAnsi="宋体" w:cs="宋体" w:eastAsia="宋体" w:hint="default"/>
          <w:sz w:val="24"/>
          <w:szCs w:val="24"/>
        </w:rPr>
        <w:t> 还有待加强的问题：</w:t>
      </w:r>
    </w:p>
    <w:p>
      <w:pPr>
        <w:spacing w:line="357" w:lineRule="auto" w:before="35"/>
        <w:ind w:left="154" w:right="265" w:firstLine="480"/>
        <w:jc w:val="both"/>
        <w:rPr>
          <w:rFonts w:ascii="宋体" w:hAnsi="宋体" w:cs="宋体" w:eastAsia="宋体" w:hint="default"/>
          <w:sz w:val="24"/>
          <w:szCs w:val="24"/>
        </w:rPr>
      </w:pPr>
      <w:r>
        <w:rPr>
          <w:rFonts w:ascii="宋体" w:hAnsi="宋体" w:cs="宋体" w:eastAsia="宋体" w:hint="default"/>
          <w:sz w:val="24"/>
          <w:szCs w:val="24"/>
        </w:rPr>
        <w:t>随着资本市场的发展，各类法律法规及监管制度和规则也在不断调整，做好上市公司相 关法律、法规在公司董事、监事、高级管理人员等范围内的持续培训工作，让公司董事、监 事、高级管理人员及时掌握法律法规及文件精神，以保证决策的正确性和规范性。</w:t>
      </w:r>
    </w:p>
    <w:p>
      <w:pPr>
        <w:spacing w:line="357" w:lineRule="auto" w:before="35"/>
        <w:ind w:left="634" w:right="4806" w:firstLine="0"/>
        <w:jc w:val="left"/>
        <w:rPr>
          <w:rFonts w:ascii="宋体" w:hAnsi="宋体" w:cs="宋体" w:eastAsia="宋体" w:hint="default"/>
          <w:sz w:val="24"/>
          <w:szCs w:val="24"/>
        </w:rPr>
      </w:pPr>
      <w:r>
        <w:rPr>
          <w:rFonts w:ascii="宋体" w:hAnsi="宋体" w:cs="宋体" w:eastAsia="宋体" w:hint="default"/>
          <w:sz w:val="24"/>
          <w:szCs w:val="24"/>
        </w:rPr>
        <w:t>（二）吉林证监局现场检查发现问题的整改 1）关于信息披露方面的整改情况：</w:t>
      </w:r>
    </w:p>
    <w:p>
      <w:pPr>
        <w:spacing w:line="357" w:lineRule="auto" w:before="35"/>
        <w:ind w:left="154" w:right="88" w:firstLine="480"/>
        <w:jc w:val="left"/>
        <w:rPr>
          <w:rFonts w:ascii="宋体" w:hAnsi="宋体" w:cs="宋体" w:eastAsia="宋体" w:hint="default"/>
          <w:sz w:val="24"/>
          <w:szCs w:val="24"/>
        </w:rPr>
      </w:pPr>
      <w:r>
        <w:rPr>
          <w:rFonts w:ascii="宋体" w:hAnsi="宋体" w:cs="宋体" w:eastAsia="宋体" w:hint="default"/>
          <w:spacing w:val="-3"/>
          <w:sz w:val="24"/>
          <w:szCs w:val="24"/>
        </w:rPr>
        <w:t>（1）由公司董事会秘书牵头，分批次组织公司董事、监事和、公司高管人员及相关工作</w:t>
      </w:r>
      <w:r>
        <w:rPr>
          <w:rFonts w:ascii="宋体" w:hAnsi="宋体" w:cs="宋体" w:eastAsia="宋体" w:hint="default"/>
          <w:sz w:val="24"/>
          <w:szCs w:val="24"/>
        </w:rPr>
        <w:t> </w:t>
      </w:r>
      <w:r>
        <w:rPr>
          <w:rFonts w:ascii="宋体" w:hAnsi="宋体" w:cs="宋体" w:eastAsia="宋体" w:hint="default"/>
          <w:spacing w:val="-2"/>
          <w:sz w:val="24"/>
          <w:szCs w:val="24"/>
        </w:rPr>
        <w:t>人员专门就信息披露方面的内容进行了培训和学习，提高了信息披露的责任意识和工作质量；</w:t>
      </w:r>
    </w:p>
    <w:p>
      <w:pPr>
        <w:spacing w:line="357" w:lineRule="auto" w:before="35"/>
        <w:ind w:left="154" w:right="88" w:firstLine="480"/>
        <w:jc w:val="left"/>
        <w:rPr>
          <w:rFonts w:ascii="宋体" w:hAnsi="宋体" w:cs="宋体" w:eastAsia="宋体" w:hint="default"/>
          <w:sz w:val="24"/>
          <w:szCs w:val="24"/>
        </w:rPr>
      </w:pPr>
      <w:r>
        <w:rPr>
          <w:rFonts w:ascii="宋体" w:hAnsi="宋体" w:cs="宋体" w:eastAsia="宋体" w:hint="default"/>
          <w:spacing w:val="-3"/>
          <w:sz w:val="24"/>
          <w:szCs w:val="24"/>
        </w:rPr>
        <w:t>（2）公司在信息披露的同时，严格按照有关要求执行有关规定，及时向吉林监管局报送</w:t>
      </w:r>
      <w:r>
        <w:rPr>
          <w:rFonts w:ascii="宋体" w:hAnsi="宋体" w:cs="宋体" w:eastAsia="宋体" w:hint="default"/>
          <w:sz w:val="24"/>
          <w:szCs w:val="24"/>
        </w:rPr>
        <w:t> 相关文件。</w:t>
      </w:r>
    </w:p>
    <w:p>
      <w:pPr>
        <w:spacing w:line="357" w:lineRule="auto" w:before="35"/>
        <w:ind w:left="634" w:right="246" w:firstLine="0"/>
        <w:jc w:val="left"/>
        <w:rPr>
          <w:rFonts w:ascii="宋体" w:hAnsi="宋体" w:cs="宋体" w:eastAsia="宋体" w:hint="default"/>
          <w:sz w:val="24"/>
          <w:szCs w:val="24"/>
        </w:rPr>
      </w:pPr>
      <w:r>
        <w:rPr>
          <w:rFonts w:ascii="宋体" w:hAnsi="宋体" w:cs="宋体" w:eastAsia="宋体" w:hint="default"/>
          <w:sz w:val="24"/>
          <w:szCs w:val="24"/>
        </w:rPr>
        <w:t>2）防范大股东侵占上市公司利益方面整改情况： 公司按照《公司法》和《证券法》的要求，通过上市公司治理专项活动，健全董事会决</w:t>
      </w:r>
    </w:p>
    <w:p>
      <w:pPr>
        <w:spacing w:line="357" w:lineRule="auto" w:before="35"/>
        <w:ind w:left="154" w:right="246" w:firstLine="0"/>
        <w:jc w:val="left"/>
        <w:rPr>
          <w:rFonts w:ascii="宋体" w:hAnsi="宋体" w:cs="宋体" w:eastAsia="宋体" w:hint="default"/>
          <w:sz w:val="24"/>
          <w:szCs w:val="24"/>
        </w:rPr>
      </w:pPr>
      <w:r>
        <w:rPr>
          <w:rFonts w:ascii="宋体" w:hAnsi="宋体" w:cs="宋体" w:eastAsia="宋体" w:hint="default"/>
          <w:sz w:val="24"/>
          <w:szCs w:val="24"/>
        </w:rPr>
        <w:t>策机制，切实保障独立董事履行职责。加强内部检查和自我评估，有效提高风险防范能力。 健全和完善公司内部制衡机制，进一步提高公司规范运作水平。</w:t>
      </w:r>
    </w:p>
    <w:p>
      <w:pPr>
        <w:spacing w:line="357" w:lineRule="auto" w:before="35"/>
        <w:ind w:left="634" w:right="246" w:firstLine="0"/>
        <w:jc w:val="left"/>
        <w:rPr>
          <w:rFonts w:ascii="宋体" w:hAnsi="宋体" w:cs="宋体" w:eastAsia="宋体" w:hint="default"/>
          <w:sz w:val="24"/>
          <w:szCs w:val="24"/>
        </w:rPr>
      </w:pPr>
      <w:r>
        <w:rPr>
          <w:rFonts w:ascii="宋体" w:hAnsi="宋体" w:cs="宋体" w:eastAsia="宋体" w:hint="default"/>
          <w:sz w:val="24"/>
          <w:szCs w:val="24"/>
        </w:rPr>
        <w:t>5、公司治理专项活动总结 通过本次专项活动的开展，公司健全了各项制度，管理团队的法人治理意识普遍增强，</w:t>
      </w:r>
    </w:p>
    <w:p>
      <w:pPr>
        <w:spacing w:line="357" w:lineRule="auto" w:before="35"/>
        <w:ind w:left="154" w:right="265" w:firstLine="0"/>
        <w:jc w:val="both"/>
        <w:rPr>
          <w:rFonts w:ascii="宋体" w:hAnsi="宋体" w:cs="宋体" w:eastAsia="宋体" w:hint="default"/>
          <w:sz w:val="24"/>
          <w:szCs w:val="24"/>
        </w:rPr>
      </w:pPr>
      <w:r>
        <w:rPr>
          <w:rFonts w:ascii="宋体" w:hAnsi="宋体" w:cs="宋体" w:eastAsia="宋体" w:hint="default"/>
          <w:sz w:val="24"/>
          <w:szCs w:val="24"/>
        </w:rPr>
        <w:t>日常运作更加规范，透明度和公司治理水平进一步提高。公司将继续按照《关于开展加强上 市公司治理专项活动有关事项的通知》和《上市公司治理准则》等有关文件的要求，长抓不 懈，持续认真地做好公司治理工作，不断克服公司治理中的薄弱环节，构筑保障公司健康发 展的长效机制。</w:t>
      </w:r>
    </w:p>
    <w:p>
      <w:pPr>
        <w:spacing w:line="240" w:lineRule="auto" w:before="0"/>
        <w:rPr>
          <w:rFonts w:ascii="宋体" w:hAnsi="宋体" w:cs="宋体" w:eastAsia="宋体" w:hint="default"/>
          <w:sz w:val="24"/>
          <w:szCs w:val="24"/>
        </w:rPr>
      </w:pPr>
    </w:p>
    <w:p>
      <w:pPr>
        <w:spacing w:before="188"/>
        <w:ind w:left="572" w:right="88" w:firstLine="0"/>
        <w:jc w:val="left"/>
        <w:rPr>
          <w:rFonts w:ascii="黑体" w:hAnsi="黑体" w:cs="黑体" w:eastAsia="黑体" w:hint="default"/>
          <w:sz w:val="24"/>
          <w:szCs w:val="24"/>
        </w:rPr>
      </w:pPr>
      <w:r>
        <w:rPr>
          <w:rFonts w:ascii="黑体" w:hAnsi="黑体" w:cs="黑体" w:eastAsia="黑体" w:hint="default"/>
          <w:sz w:val="24"/>
          <w:szCs w:val="24"/>
        </w:rPr>
        <w:t>二、董事长、独立董事及其他董事履职情况</w:t>
      </w:r>
    </w:p>
    <w:p>
      <w:pPr>
        <w:spacing w:before="152"/>
        <w:ind w:left="634" w:right="0" w:firstLine="0"/>
        <w:jc w:val="left"/>
        <w:rPr>
          <w:rFonts w:ascii="宋体" w:hAnsi="宋体" w:cs="宋体" w:eastAsia="宋体" w:hint="default"/>
          <w:sz w:val="24"/>
          <w:szCs w:val="24"/>
        </w:rPr>
      </w:pPr>
      <w:r>
        <w:rPr>
          <w:rFonts w:ascii="宋体" w:hAnsi="宋体" w:cs="宋体" w:eastAsia="宋体" w:hint="default"/>
          <w:sz w:val="24"/>
          <w:szCs w:val="24"/>
        </w:rPr>
        <w:t>报告期内</w:t>
      </w:r>
      <w:r>
        <w:rPr>
          <w:rFonts w:ascii="宋体" w:hAnsi="宋体" w:cs="宋体" w:eastAsia="宋体" w:hint="default"/>
          <w:spacing w:val="-51"/>
          <w:sz w:val="24"/>
          <w:szCs w:val="24"/>
        </w:rPr>
        <w:t>，</w:t>
      </w:r>
      <w:r>
        <w:rPr>
          <w:rFonts w:ascii="宋体" w:hAnsi="宋体" w:cs="宋体" w:eastAsia="宋体" w:hint="default"/>
          <w:sz w:val="24"/>
          <w:szCs w:val="24"/>
        </w:rPr>
        <w:t>公司董事长</w:t>
      </w:r>
      <w:r>
        <w:rPr>
          <w:rFonts w:ascii="宋体" w:hAnsi="宋体" w:cs="宋体" w:eastAsia="宋体" w:hint="default"/>
          <w:spacing w:val="-51"/>
          <w:sz w:val="24"/>
          <w:szCs w:val="24"/>
        </w:rPr>
        <w:t>、</w:t>
      </w:r>
      <w:r>
        <w:rPr>
          <w:rFonts w:ascii="宋体" w:hAnsi="宋体" w:cs="宋体" w:eastAsia="宋体" w:hint="default"/>
          <w:sz w:val="24"/>
          <w:szCs w:val="24"/>
        </w:rPr>
        <w:t>独立董事及其他董事严格按</w:t>
      </w:r>
      <w:r>
        <w:rPr>
          <w:rFonts w:ascii="宋体" w:hAnsi="宋体" w:cs="宋体" w:eastAsia="宋体" w:hint="default"/>
          <w:spacing w:val="-51"/>
          <w:sz w:val="24"/>
          <w:szCs w:val="24"/>
        </w:rPr>
        <w:t>照</w:t>
      </w:r>
      <w:r>
        <w:rPr>
          <w:rFonts w:ascii="宋体" w:hAnsi="宋体" w:cs="宋体" w:eastAsia="宋体" w:hint="default"/>
          <w:sz w:val="24"/>
          <w:szCs w:val="24"/>
        </w:rPr>
        <w:t>《公司章程</w:t>
      </w:r>
      <w:r>
        <w:rPr>
          <w:rFonts w:ascii="宋体" w:hAnsi="宋体" w:cs="宋体" w:eastAsia="宋体" w:hint="default"/>
          <w:spacing w:val="-120"/>
          <w:sz w:val="24"/>
          <w:szCs w:val="24"/>
        </w:rPr>
        <w:t>》</w:t>
      </w:r>
      <w:r>
        <w:rPr>
          <w:rFonts w:ascii="宋体" w:hAnsi="宋体" w:cs="宋体" w:eastAsia="宋体" w:hint="default"/>
          <w:spacing w:val="-171"/>
          <w:sz w:val="24"/>
          <w:szCs w:val="24"/>
        </w:rPr>
        <w:t>、</w:t>
      </w:r>
      <w:r>
        <w:rPr>
          <w:rFonts w:ascii="宋体" w:hAnsi="宋体" w:cs="宋体" w:eastAsia="宋体" w:hint="default"/>
          <w:sz w:val="24"/>
          <w:szCs w:val="24"/>
        </w:rPr>
        <w:t>《董事会议事规则</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2" w:lineRule="auto" w:before="154"/>
        <w:ind w:left="154" w:right="88" w:firstLine="0"/>
        <w:jc w:val="left"/>
        <w:rPr>
          <w:rFonts w:ascii="宋体" w:hAnsi="宋体" w:cs="宋体" w:eastAsia="宋体" w:hint="default"/>
          <w:sz w:val="24"/>
          <w:szCs w:val="24"/>
        </w:rPr>
      </w:pPr>
      <w:r>
        <w:rPr>
          <w:rFonts w:ascii="宋体" w:hAnsi="宋体" w:cs="宋体" w:eastAsia="宋体" w:hint="default"/>
          <w:spacing w:val="-3"/>
          <w:sz w:val="24"/>
          <w:szCs w:val="24"/>
        </w:rPr>
        <w:t>《独立董事规则》及其他有关法律法规制度的规定和要求，恪尽职守、诚实守信地履行职责。</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董事长全力加强董事会建设，严格按照董事会集体决策机制，决定公司的重大经营事项，并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严格执行股东大会的决议。公司现有独立董事三名，其中一名为会计专业人士。报告期内，</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11"/>
          <w:sz w:val="24"/>
          <w:szCs w:val="24"/>
        </w:rPr>
        <w:t>公司的独立董事能按照有关法律、法规、《公司章程》、《独立董事规则》的规定勤勉地履行职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责，以认真负责的态度出席了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次董事会。公司独立董事能恪尽职守、勤勉尽责， 详细了解公司整个生产运作情况，对公司重大事项发表了独立意见，对董事会决策的公正公</w:t>
      </w:r>
    </w:p>
    <w:p>
      <w:pPr>
        <w:spacing w:after="0" w:line="352"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3" w:right="88" w:firstLine="0"/>
        <w:jc w:val="left"/>
        <w:rPr>
          <w:rFonts w:ascii="宋体" w:hAnsi="宋体" w:cs="宋体" w:eastAsia="宋体" w:hint="default"/>
          <w:sz w:val="24"/>
          <w:szCs w:val="24"/>
        </w:rPr>
      </w:pPr>
      <w:r>
        <w:rPr>
          <w:rFonts w:ascii="宋体" w:hAnsi="宋体" w:cs="宋体" w:eastAsia="宋体" w:hint="default"/>
          <w:sz w:val="24"/>
          <w:szCs w:val="24"/>
        </w:rPr>
        <w:t>平及保护中小投资者利益起到了积极作用。各位董事严格遵守各项规定，尽职尽责，切实维</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护公司及股东利益。</w:t>
      </w:r>
    </w:p>
    <w:p>
      <w:pPr>
        <w:spacing w:before="35"/>
        <w:ind w:left="633" w:right="88" w:firstLine="0"/>
        <w:jc w:val="left"/>
        <w:rPr>
          <w:rFonts w:ascii="宋体" w:hAnsi="宋体" w:cs="宋体" w:eastAsia="宋体" w:hint="default"/>
          <w:sz w:val="24"/>
          <w:szCs w:val="24"/>
        </w:rPr>
      </w:pPr>
      <w:r>
        <w:rPr>
          <w:rFonts w:ascii="宋体" w:hAnsi="宋体" w:cs="宋体" w:eastAsia="宋体" w:hint="default"/>
          <w:sz w:val="24"/>
          <w:szCs w:val="24"/>
        </w:rPr>
        <w:t>公司共召开了八次董事会，董事出席会议情况如下：</w:t>
      </w:r>
    </w:p>
    <w:p>
      <w:pPr>
        <w:spacing w:line="240" w:lineRule="auto" w:before="11"/>
        <w:rPr>
          <w:rFonts w:ascii="宋体" w:hAnsi="宋体" w:cs="宋体" w:eastAsia="宋体" w:hint="default"/>
          <w:sz w:val="23"/>
          <w:szCs w:val="23"/>
        </w:rPr>
      </w:pPr>
    </w:p>
    <w:tbl>
      <w:tblPr>
        <w:tblW w:w="0" w:type="auto"/>
        <w:jc w:val="left"/>
        <w:tblInd w:w="569" w:type="dxa"/>
        <w:tblLayout w:type="fixed"/>
        <w:tblCellMar>
          <w:top w:w="0" w:type="dxa"/>
          <w:left w:w="0" w:type="dxa"/>
          <w:bottom w:w="0" w:type="dxa"/>
          <w:right w:w="0" w:type="dxa"/>
        </w:tblCellMar>
        <w:tblLook w:val="01E0"/>
      </w:tblPr>
      <w:tblGrid>
        <w:gridCol w:w="1472"/>
        <w:gridCol w:w="1469"/>
        <w:gridCol w:w="1154"/>
        <w:gridCol w:w="1051"/>
        <w:gridCol w:w="1259"/>
        <w:gridCol w:w="2413"/>
      </w:tblGrid>
      <w:tr>
        <w:trPr>
          <w:trHeight w:val="478" w:hRule="exact"/>
        </w:trPr>
        <w:tc>
          <w:tcPr>
            <w:tcW w:w="51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7" w:right="0"/>
              <w:jc w:val="left"/>
              <w:rPr>
                <w:rFonts w:ascii="宋体" w:hAnsi="宋体" w:cs="宋体" w:eastAsia="宋体" w:hint="default"/>
                <w:sz w:val="24"/>
                <w:szCs w:val="24"/>
              </w:rPr>
            </w:pPr>
            <w:r>
              <w:rPr>
                <w:rFonts w:ascii="宋体" w:hAnsi="宋体" w:cs="宋体" w:eastAsia="宋体" w:hint="default"/>
                <w:sz w:val="24"/>
                <w:szCs w:val="24"/>
              </w:rPr>
              <w:t>报告期内董事会会议召开次数</w:t>
            </w:r>
          </w:p>
        </w:tc>
        <w:tc>
          <w:tcPr>
            <w:tcW w:w="3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r>
      <w:tr>
        <w:trPr>
          <w:trHeight w:val="943"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12" w:right="0"/>
              <w:jc w:val="left"/>
              <w:rPr>
                <w:rFonts w:ascii="宋体" w:hAnsi="宋体" w:cs="宋体" w:eastAsia="宋体" w:hint="default"/>
                <w:sz w:val="24"/>
                <w:szCs w:val="24"/>
              </w:rPr>
            </w:pPr>
            <w:r>
              <w:rPr>
                <w:rFonts w:ascii="宋体" w:hAnsi="宋体" w:cs="宋体" w:eastAsia="宋体" w:hint="default"/>
                <w:sz w:val="24"/>
                <w:szCs w:val="24"/>
              </w:rPr>
              <w:t>亲自出</w:t>
            </w:r>
          </w:p>
          <w:p>
            <w:pPr>
              <w:pStyle w:val="TableParagraph"/>
              <w:spacing w:line="240" w:lineRule="auto" w:before="152"/>
              <w:ind w:left="212"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0" w:right="0"/>
              <w:jc w:val="left"/>
              <w:rPr>
                <w:rFonts w:ascii="宋体" w:hAnsi="宋体" w:cs="宋体" w:eastAsia="宋体" w:hint="default"/>
                <w:sz w:val="24"/>
                <w:szCs w:val="24"/>
              </w:rPr>
            </w:pPr>
            <w:r>
              <w:rPr>
                <w:rFonts w:ascii="宋体" w:hAnsi="宋体" w:cs="宋体" w:eastAsia="宋体" w:hint="default"/>
                <w:sz w:val="24"/>
                <w:szCs w:val="24"/>
              </w:rPr>
              <w:t>委托出</w:t>
            </w:r>
          </w:p>
          <w:p>
            <w:pPr>
              <w:pStyle w:val="TableParagraph"/>
              <w:spacing w:line="240" w:lineRule="auto" w:before="152"/>
              <w:ind w:left="160"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是否连续两次</w:t>
            </w:r>
          </w:p>
          <w:p>
            <w:pPr>
              <w:pStyle w:val="TableParagraph"/>
              <w:spacing w:line="240" w:lineRule="auto" w:before="152"/>
              <w:ind w:right="1"/>
              <w:jc w:val="center"/>
              <w:rPr>
                <w:rFonts w:ascii="宋体" w:hAnsi="宋体" w:cs="宋体" w:eastAsia="宋体" w:hint="default"/>
                <w:sz w:val="24"/>
                <w:szCs w:val="24"/>
              </w:rPr>
            </w:pPr>
            <w:r>
              <w:rPr>
                <w:rFonts w:ascii="宋体" w:hAnsi="宋体" w:cs="宋体" w:eastAsia="宋体" w:hint="default"/>
                <w:sz w:val="24"/>
                <w:szCs w:val="24"/>
              </w:rPr>
              <w:t>未亲自出席会议</w:t>
            </w:r>
          </w:p>
        </w:tc>
      </w:tr>
      <w:tr>
        <w:trPr>
          <w:trHeight w:val="478"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郭春生</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祖春香</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奚天剑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秦</w:t>
              <w:tab/>
              <w:t>静</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果德安</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王秀宏</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马利杰</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Times New Roman" w:hAnsi="Times New Roman" w:cs="Times New Roman" w:eastAsia="Times New Roman" w:hint="default"/>
                <w:sz w:val="24"/>
                <w:szCs w:val="24"/>
              </w:rPr>
            </w:pPr>
            <w:r>
              <w:rPr>
                <w:rFonts w:ascii="Times New Roman"/>
                <w:sz w:val="24"/>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2"/>
        <w:rPr>
          <w:rFonts w:ascii="宋体" w:hAnsi="宋体" w:cs="宋体" w:eastAsia="宋体" w:hint="default"/>
          <w:sz w:val="16"/>
          <w:szCs w:val="16"/>
        </w:rPr>
      </w:pPr>
    </w:p>
    <w:p>
      <w:pPr>
        <w:spacing w:before="26"/>
        <w:ind w:left="634" w:right="88" w:firstLine="0"/>
        <w:jc w:val="left"/>
        <w:rPr>
          <w:rFonts w:ascii="宋体" w:hAnsi="宋体" w:cs="宋体" w:eastAsia="宋体" w:hint="default"/>
          <w:sz w:val="21"/>
          <w:szCs w:val="21"/>
        </w:rPr>
      </w:pPr>
      <w:r>
        <w:rPr>
          <w:rFonts w:ascii="宋体" w:hAnsi="宋体" w:cs="宋体" w:eastAsia="宋体" w:hint="default"/>
          <w:sz w:val="24"/>
          <w:szCs w:val="24"/>
        </w:rPr>
        <w:t>报告期内，公司现任三名独立董事对公司董事会议案及公司其他事项没有提出异议</w:t>
      </w:r>
      <w:r>
        <w:rPr>
          <w:rFonts w:ascii="宋体" w:hAnsi="宋体" w:cs="宋体" w:eastAsia="宋体" w:hint="default"/>
          <w:sz w:val="21"/>
          <w:szCs w:val="21"/>
        </w:rPr>
        <w:t>。</w:t>
      </w:r>
    </w:p>
    <w:p>
      <w:pPr>
        <w:spacing w:line="240" w:lineRule="auto" w:before="7"/>
        <w:rPr>
          <w:rFonts w:ascii="宋体" w:hAnsi="宋体" w:cs="宋体" w:eastAsia="宋体" w:hint="default"/>
          <w:sz w:val="35"/>
          <w:szCs w:val="35"/>
        </w:rPr>
      </w:pPr>
    </w:p>
    <w:p>
      <w:pPr>
        <w:spacing w:before="0"/>
        <w:ind w:left="572" w:right="88" w:firstLine="0"/>
        <w:jc w:val="left"/>
        <w:rPr>
          <w:rFonts w:ascii="黑体" w:hAnsi="黑体" w:cs="黑体" w:eastAsia="黑体" w:hint="default"/>
          <w:sz w:val="24"/>
          <w:szCs w:val="24"/>
        </w:rPr>
      </w:pPr>
      <w:r>
        <w:rPr>
          <w:rFonts w:ascii="黑体" w:hAnsi="黑体" w:cs="黑体" w:eastAsia="黑体" w:hint="default"/>
          <w:sz w:val="24"/>
          <w:szCs w:val="24"/>
        </w:rPr>
        <w:t>三、公司与控股股东在业务、人员、资产、机构、财务等方面的情况</w:t>
      </w:r>
    </w:p>
    <w:p>
      <w:pPr>
        <w:spacing w:line="357" w:lineRule="auto" w:before="152"/>
        <w:ind w:left="153" w:right="88" w:firstLine="480"/>
        <w:jc w:val="left"/>
        <w:rPr>
          <w:rFonts w:ascii="宋体" w:hAnsi="宋体" w:cs="宋体" w:eastAsia="宋体" w:hint="default"/>
          <w:sz w:val="24"/>
          <w:szCs w:val="24"/>
        </w:rPr>
      </w:pPr>
      <w:r>
        <w:rPr>
          <w:rFonts w:ascii="宋体" w:hAnsi="宋体" w:cs="宋体" w:eastAsia="宋体" w:hint="default"/>
          <w:spacing w:val="-3"/>
          <w:sz w:val="24"/>
          <w:szCs w:val="24"/>
        </w:rPr>
        <w:t>公司具备完整、规范的产、供、销生产经营管理体制和运行机制，在业务、人员、资产、</w:t>
      </w:r>
      <w:r>
        <w:rPr>
          <w:rFonts w:ascii="宋体" w:hAnsi="宋体" w:cs="宋体" w:eastAsia="宋体" w:hint="default"/>
          <w:spacing w:val="-1"/>
          <w:sz w:val="24"/>
          <w:szCs w:val="24"/>
        </w:rPr>
        <w:t> </w:t>
      </w:r>
      <w:r>
        <w:rPr>
          <w:rFonts w:ascii="宋体" w:hAnsi="宋体" w:cs="宋体" w:eastAsia="宋体" w:hint="default"/>
          <w:sz w:val="24"/>
          <w:szCs w:val="24"/>
        </w:rPr>
        <w:t>机构、财务等方面与股东单位完全分开，独立运作。</w:t>
      </w:r>
    </w:p>
    <w:p>
      <w:pPr>
        <w:spacing w:line="357" w:lineRule="auto" w:before="35"/>
        <w:ind w:left="633" w:right="209" w:firstLine="2"/>
        <w:jc w:val="left"/>
        <w:rPr>
          <w:rFonts w:ascii="宋体" w:hAnsi="宋体" w:cs="宋体" w:eastAsia="宋体" w:hint="default"/>
          <w:sz w:val="24"/>
          <w:szCs w:val="24"/>
        </w:rPr>
      </w:pPr>
      <w:r>
        <w:rPr>
          <w:rFonts w:ascii="宋体" w:hAnsi="宋体" w:cs="宋体" w:eastAsia="宋体" w:hint="default"/>
          <w:sz w:val="24"/>
          <w:szCs w:val="24"/>
        </w:rPr>
        <w:t>（一）业务独立</w:t>
      </w:r>
      <w:r>
        <w:rPr>
          <w:rFonts w:ascii="宋体" w:hAnsi="宋体" w:cs="宋体" w:eastAsia="宋体" w:hint="default"/>
          <w:spacing w:val="-116"/>
          <w:sz w:val="24"/>
          <w:szCs w:val="24"/>
        </w:rPr>
        <w:t> </w:t>
      </w:r>
      <w:r>
        <w:rPr>
          <w:rFonts w:ascii="宋体" w:hAnsi="宋体" w:cs="宋体" w:eastAsia="宋体" w:hint="default"/>
          <w:sz w:val="24"/>
          <w:szCs w:val="24"/>
        </w:rPr>
        <w:t>公司具有完整的采购供应体系、完整的生产管理体系和独立的销售运作体系，</w:t>
      </w:r>
      <w:r>
        <w:rPr>
          <w:rFonts w:ascii="宋体" w:hAnsi="宋体" w:cs="宋体" w:eastAsia="宋体" w:hint="default"/>
          <w:spacing w:val="-82"/>
          <w:sz w:val="24"/>
          <w:szCs w:val="24"/>
        </w:rPr>
        <w:t> </w:t>
      </w:r>
      <w:r>
        <w:rPr>
          <w:rFonts w:ascii="宋体" w:hAnsi="宋体" w:cs="宋体" w:eastAsia="宋体" w:hint="default"/>
          <w:sz w:val="24"/>
          <w:szCs w:val="24"/>
        </w:rPr>
        <w:t>独立开展</w:t>
      </w:r>
    </w:p>
    <w:p>
      <w:pPr>
        <w:spacing w:before="35"/>
        <w:ind w:left="153" w:right="88" w:firstLine="0"/>
        <w:jc w:val="left"/>
        <w:rPr>
          <w:rFonts w:ascii="宋体" w:hAnsi="宋体" w:cs="宋体" w:eastAsia="宋体" w:hint="default"/>
          <w:sz w:val="24"/>
          <w:szCs w:val="24"/>
        </w:rPr>
      </w:pPr>
      <w:r>
        <w:rPr>
          <w:rFonts w:ascii="宋体" w:hAnsi="宋体" w:cs="宋体" w:eastAsia="宋体" w:hint="default"/>
          <w:sz w:val="24"/>
          <w:szCs w:val="24"/>
        </w:rPr>
        <w:t>业务，不依赖于任何股东及关联方。</w:t>
      </w:r>
    </w:p>
    <w:p>
      <w:pPr>
        <w:spacing w:line="357" w:lineRule="auto" w:before="152"/>
        <w:ind w:left="633" w:right="88" w:firstLine="43"/>
        <w:jc w:val="left"/>
        <w:rPr>
          <w:rFonts w:ascii="宋体" w:hAnsi="宋体" w:cs="宋体" w:eastAsia="宋体" w:hint="default"/>
          <w:sz w:val="24"/>
          <w:szCs w:val="24"/>
        </w:rPr>
      </w:pPr>
      <w:r>
        <w:rPr>
          <w:rFonts w:ascii="宋体" w:hAnsi="宋体" w:cs="宋体" w:eastAsia="宋体" w:hint="default"/>
          <w:sz w:val="24"/>
          <w:szCs w:val="24"/>
        </w:rPr>
        <w:t>（二）人员独立</w:t>
      </w:r>
      <w:r>
        <w:rPr>
          <w:rFonts w:ascii="宋体" w:hAnsi="宋体" w:cs="宋体" w:eastAsia="宋体" w:hint="default"/>
          <w:spacing w:val="1"/>
          <w:sz w:val="24"/>
          <w:szCs w:val="24"/>
        </w:rPr>
        <w:t> </w:t>
      </w:r>
      <w:r>
        <w:rPr>
          <w:rFonts w:ascii="宋体" w:hAnsi="宋体" w:cs="宋体" w:eastAsia="宋体" w:hint="default"/>
          <w:spacing w:val="-6"/>
          <w:sz w:val="24"/>
          <w:szCs w:val="24"/>
        </w:rPr>
        <w:t>本公司董事、监事及高级管理人员严格按照《公司法》《公司章程》的有关规定产生；公</w:t>
      </w:r>
    </w:p>
    <w:p>
      <w:pPr>
        <w:spacing w:line="357" w:lineRule="auto" w:before="35"/>
        <w:ind w:left="153" w:right="212" w:firstLine="0"/>
        <w:jc w:val="left"/>
        <w:rPr>
          <w:rFonts w:ascii="宋体" w:hAnsi="宋体" w:cs="宋体" w:eastAsia="宋体" w:hint="default"/>
          <w:sz w:val="24"/>
          <w:szCs w:val="24"/>
        </w:rPr>
      </w:pPr>
      <w:r>
        <w:rPr>
          <w:rFonts w:ascii="宋体" w:hAnsi="宋体" w:cs="宋体" w:eastAsia="宋体" w:hint="default"/>
          <w:spacing w:val="-5"/>
          <w:sz w:val="24"/>
          <w:szCs w:val="24"/>
        </w:rPr>
        <w:t>司建有独立的人事及工资管理系统；公司还制订了严格的《人事管理制度》，人员管理做到了</w:t>
      </w:r>
      <w:r>
        <w:rPr>
          <w:rFonts w:ascii="宋体" w:hAnsi="宋体" w:cs="宋体" w:eastAsia="宋体" w:hint="default"/>
          <w:sz w:val="24"/>
          <w:szCs w:val="24"/>
        </w:rPr>
        <w:t> 制度化。</w:t>
      </w:r>
    </w:p>
    <w:p>
      <w:pPr>
        <w:spacing w:line="357" w:lineRule="auto" w:before="35"/>
        <w:ind w:left="633" w:right="88" w:firstLine="148"/>
        <w:jc w:val="left"/>
        <w:rPr>
          <w:rFonts w:ascii="宋体" w:hAnsi="宋体" w:cs="宋体" w:eastAsia="宋体" w:hint="default"/>
          <w:sz w:val="24"/>
          <w:szCs w:val="24"/>
        </w:rPr>
      </w:pPr>
      <w:r>
        <w:rPr>
          <w:rFonts w:ascii="宋体" w:hAnsi="宋体" w:cs="宋体" w:eastAsia="宋体" w:hint="default"/>
          <w:sz w:val="24"/>
          <w:szCs w:val="24"/>
        </w:rPr>
        <w:t>（三）资产独立</w:t>
      </w:r>
      <w:r>
        <w:rPr>
          <w:rFonts w:ascii="宋体" w:hAnsi="宋体" w:cs="宋体" w:eastAsia="宋体" w:hint="default"/>
          <w:spacing w:val="1"/>
          <w:sz w:val="24"/>
          <w:szCs w:val="24"/>
        </w:rPr>
        <w:t> </w:t>
      </w:r>
      <w:r>
        <w:rPr>
          <w:rFonts w:ascii="宋体" w:hAnsi="宋体" w:cs="宋体" w:eastAsia="宋体" w:hint="default"/>
          <w:sz w:val="24"/>
          <w:szCs w:val="24"/>
        </w:rPr>
        <w:t>本公司的主要资产包括主营业务所需的完整的生产设备、土地、厂房、办公用房、仓储</w:t>
      </w:r>
    </w:p>
    <w:p>
      <w:pPr>
        <w:spacing w:line="357" w:lineRule="auto" w:before="35"/>
        <w:ind w:left="153" w:right="88" w:firstLine="0"/>
        <w:jc w:val="left"/>
        <w:rPr>
          <w:rFonts w:ascii="宋体" w:hAnsi="宋体" w:cs="宋体" w:eastAsia="宋体" w:hint="default"/>
          <w:sz w:val="24"/>
          <w:szCs w:val="24"/>
        </w:rPr>
      </w:pPr>
      <w:r>
        <w:rPr>
          <w:rFonts w:ascii="宋体" w:hAnsi="宋体" w:cs="宋体" w:eastAsia="宋体" w:hint="default"/>
          <w:sz w:val="24"/>
          <w:szCs w:val="24"/>
        </w:rPr>
        <w:t>用房、交通工具和知识产权，具有完整的配套设施。上述资产产权清晰，完全独立于股东单</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位。</w:t>
      </w:r>
    </w:p>
    <w:p>
      <w:pPr>
        <w:spacing w:after="0" w:line="357"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633" w:right="86" w:firstLine="252"/>
        <w:jc w:val="left"/>
        <w:rPr>
          <w:rFonts w:ascii="宋体" w:hAnsi="宋体" w:cs="宋体" w:eastAsia="宋体" w:hint="default"/>
          <w:sz w:val="24"/>
          <w:szCs w:val="24"/>
        </w:rPr>
      </w:pPr>
      <w:r>
        <w:rPr>
          <w:rFonts w:ascii="宋体" w:hAnsi="宋体" w:cs="宋体" w:eastAsia="宋体" w:hint="default"/>
          <w:sz w:val="24"/>
          <w:szCs w:val="24"/>
        </w:rPr>
        <w:t>（四）机构独立</w:t>
      </w:r>
      <w:r>
        <w:rPr>
          <w:rFonts w:ascii="宋体" w:hAnsi="宋体" w:cs="宋体" w:eastAsia="宋体" w:hint="default"/>
          <w:spacing w:val="1"/>
          <w:sz w:val="24"/>
          <w:szCs w:val="24"/>
        </w:rPr>
        <w:t> </w:t>
      </w:r>
      <w:r>
        <w:rPr>
          <w:rFonts w:ascii="宋体" w:hAnsi="宋体" w:cs="宋体" w:eastAsia="宋体" w:hint="default"/>
          <w:sz w:val="24"/>
          <w:szCs w:val="24"/>
        </w:rPr>
        <w:t>本公司设股东大会、董事会、监事会，按照《公司章程》的规定履行相关权利和义务。</w:t>
      </w:r>
    </w:p>
    <w:p>
      <w:pPr>
        <w:spacing w:line="357" w:lineRule="auto" w:before="35"/>
        <w:ind w:left="153" w:right="86" w:firstLine="0"/>
        <w:jc w:val="left"/>
        <w:rPr>
          <w:rFonts w:ascii="宋体" w:hAnsi="宋体" w:cs="宋体" w:eastAsia="宋体" w:hint="default"/>
          <w:sz w:val="24"/>
          <w:szCs w:val="24"/>
        </w:rPr>
      </w:pPr>
      <w:r>
        <w:rPr>
          <w:rFonts w:ascii="宋体" w:hAnsi="宋体" w:cs="宋体" w:eastAsia="宋体" w:hint="default"/>
          <w:sz w:val="24"/>
          <w:szCs w:val="24"/>
        </w:rPr>
        <w:t>公司拥有独立的组织机构，拥有独立的运作、管理和考核机制。公司总经理、副总经理、董</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事会秘书、财务总监均在公司领取报酬。</w:t>
      </w:r>
    </w:p>
    <w:p>
      <w:pPr>
        <w:spacing w:line="357" w:lineRule="auto" w:before="35"/>
        <w:ind w:left="634" w:right="86" w:firstLine="252"/>
        <w:jc w:val="left"/>
        <w:rPr>
          <w:rFonts w:ascii="宋体" w:hAnsi="宋体" w:cs="宋体" w:eastAsia="宋体" w:hint="default"/>
          <w:sz w:val="24"/>
          <w:szCs w:val="24"/>
        </w:rPr>
      </w:pPr>
      <w:r>
        <w:rPr>
          <w:rFonts w:ascii="宋体" w:hAnsi="宋体" w:cs="宋体" w:eastAsia="宋体" w:hint="default"/>
          <w:sz w:val="24"/>
          <w:szCs w:val="24"/>
        </w:rPr>
        <w:t>（五）财务独立</w:t>
      </w:r>
      <w:r>
        <w:rPr>
          <w:rFonts w:ascii="宋体" w:hAnsi="宋体" w:cs="宋体" w:eastAsia="宋体" w:hint="default"/>
          <w:spacing w:val="1"/>
          <w:sz w:val="24"/>
          <w:szCs w:val="24"/>
        </w:rPr>
        <w:t> </w:t>
      </w:r>
      <w:r>
        <w:rPr>
          <w:rFonts w:ascii="宋体" w:hAnsi="宋体" w:cs="宋体" w:eastAsia="宋体" w:hint="default"/>
          <w:sz w:val="24"/>
          <w:szCs w:val="24"/>
        </w:rPr>
        <w:t>公司设有独立的财务部门，建立独立的财务会计核算体系和财务管理制度，财务人员与</w:t>
      </w:r>
    </w:p>
    <w:p>
      <w:pPr>
        <w:spacing w:line="357" w:lineRule="auto" w:before="35"/>
        <w:ind w:left="154" w:right="86" w:firstLine="0"/>
        <w:jc w:val="left"/>
        <w:rPr>
          <w:rFonts w:ascii="宋体" w:hAnsi="宋体" w:cs="宋体" w:eastAsia="宋体" w:hint="default"/>
          <w:sz w:val="24"/>
          <w:szCs w:val="24"/>
        </w:rPr>
      </w:pPr>
      <w:r>
        <w:rPr>
          <w:rFonts w:ascii="宋体" w:hAnsi="宋体" w:cs="宋体" w:eastAsia="宋体" w:hint="default"/>
          <w:sz w:val="24"/>
          <w:szCs w:val="24"/>
        </w:rPr>
        <w:t>股东单位完全独立，不存在交叉任职情况。公司独立开设银行帐户，作为独立的纳税人依法</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独立纳税。</w:t>
      </w:r>
    </w:p>
    <w:p>
      <w:pPr>
        <w:spacing w:line="240" w:lineRule="auto" w:before="10"/>
        <w:rPr>
          <w:rFonts w:ascii="宋体" w:hAnsi="宋体" w:cs="宋体" w:eastAsia="宋体" w:hint="default"/>
          <w:sz w:val="23"/>
          <w:szCs w:val="23"/>
        </w:rPr>
      </w:pPr>
    </w:p>
    <w:p>
      <w:pPr>
        <w:spacing w:line="313" w:lineRule="exact" w:before="0"/>
        <w:ind w:left="572" w:right="86" w:firstLine="0"/>
        <w:jc w:val="left"/>
        <w:rPr>
          <w:rFonts w:ascii="黑体" w:hAnsi="黑体" w:cs="黑体" w:eastAsia="黑体" w:hint="default"/>
          <w:sz w:val="24"/>
          <w:szCs w:val="24"/>
        </w:rPr>
      </w:pPr>
      <w:r>
        <w:rPr>
          <w:rFonts w:ascii="黑体" w:hAnsi="黑体" w:cs="黑体" w:eastAsia="黑体" w:hint="default"/>
          <w:sz w:val="24"/>
          <w:szCs w:val="24"/>
        </w:rPr>
        <w:t>四、公司对高级管理人员的考评及激励机制</w:t>
      </w:r>
    </w:p>
    <w:p>
      <w:pPr>
        <w:spacing w:line="357" w:lineRule="auto" w:before="0"/>
        <w:ind w:left="154" w:right="185" w:firstLine="523"/>
        <w:jc w:val="both"/>
        <w:rPr>
          <w:rFonts w:ascii="宋体" w:hAnsi="宋体" w:cs="宋体" w:eastAsia="宋体" w:hint="default"/>
          <w:sz w:val="24"/>
          <w:szCs w:val="24"/>
        </w:rPr>
      </w:pPr>
      <w:r>
        <w:rPr>
          <w:rFonts w:ascii="宋体" w:hAnsi="宋体" w:cs="宋体" w:eastAsia="宋体" w:hint="default"/>
          <w:spacing w:val="-1"/>
          <w:sz w:val="24"/>
          <w:szCs w:val="24"/>
        </w:rPr>
        <w:t>公司正逐步完善和建立公正、透明的董事、监事和高级管理人员的绩效评价标准和激励</w:t>
      </w:r>
      <w:r>
        <w:rPr>
          <w:rFonts w:ascii="宋体" w:hAnsi="宋体" w:cs="宋体" w:eastAsia="宋体" w:hint="default"/>
          <w:sz w:val="24"/>
          <w:szCs w:val="24"/>
        </w:rPr>
        <w:t> 约束机制，公司高级管理人员的聘任公开、透明，符合法律法规的规定。</w:t>
      </w:r>
    </w:p>
    <w:p>
      <w:pPr>
        <w:spacing w:line="348" w:lineRule="auto" w:before="35"/>
        <w:ind w:left="154" w:right="184"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、考评机制：由公司董事会按年度对公司高级管理人员的业绩和履职情况进行考评，</w:t>
      </w:r>
      <w:r>
        <w:rPr>
          <w:rFonts w:ascii="宋体" w:hAnsi="宋体" w:cs="宋体" w:eastAsia="宋体" w:hint="default"/>
          <w:spacing w:val="-54"/>
          <w:sz w:val="24"/>
          <w:szCs w:val="24"/>
        </w:rPr>
        <w:t> </w:t>
      </w:r>
      <w:r>
        <w:rPr>
          <w:rFonts w:ascii="宋体" w:hAnsi="宋体" w:cs="宋体" w:eastAsia="宋体" w:hint="default"/>
          <w:sz w:val="24"/>
          <w:szCs w:val="24"/>
        </w:rPr>
        <w:t>并</w:t>
      </w:r>
      <w:r>
        <w:rPr>
          <w:rFonts w:ascii="宋体" w:hAnsi="宋体" w:cs="宋体" w:eastAsia="宋体" w:hint="default"/>
          <w:sz w:val="24"/>
          <w:szCs w:val="24"/>
        </w:rPr>
        <w:t> 根据工作业绩决定年度薪酬，以考核结果作为下一年度的岗位安排、年薪档次、是否续聘及</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职位升降和下一届任免的依据。</w:t>
      </w:r>
    </w:p>
    <w:p>
      <w:pPr>
        <w:spacing w:line="338" w:lineRule="auto" w:before="44"/>
        <w:ind w:left="154" w:right="105"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、激励机制：年初，董事会根据公司的经营计划和个人的岗位职责，确定年度工资额； 年终董事会根据高级管理人员本年度的工作业绩进行考评后确定对高管人员的奖金总额。</w:t>
      </w:r>
    </w:p>
    <w:p>
      <w:pPr>
        <w:spacing w:line="240" w:lineRule="auto" w:before="3"/>
        <w:rPr>
          <w:rFonts w:ascii="宋体" w:hAnsi="宋体" w:cs="宋体" w:eastAsia="宋体" w:hint="default"/>
          <w:sz w:val="25"/>
          <w:szCs w:val="25"/>
        </w:rPr>
      </w:pPr>
    </w:p>
    <w:p>
      <w:pPr>
        <w:spacing w:before="0"/>
        <w:ind w:left="572" w:right="86" w:firstLine="0"/>
        <w:jc w:val="left"/>
        <w:rPr>
          <w:rFonts w:ascii="黑体" w:hAnsi="黑体" w:cs="黑体" w:eastAsia="黑体" w:hint="default"/>
          <w:sz w:val="24"/>
          <w:szCs w:val="24"/>
        </w:rPr>
      </w:pPr>
      <w:r>
        <w:rPr>
          <w:rFonts w:ascii="黑体" w:hAnsi="黑体" w:cs="黑体" w:eastAsia="黑体" w:hint="default"/>
          <w:sz w:val="24"/>
          <w:szCs w:val="24"/>
        </w:rPr>
        <w:t>五、公司内部审计制度的建立和执行情况</w:t>
      </w:r>
    </w:p>
    <w:p>
      <w:pPr>
        <w:spacing w:line="350" w:lineRule="auto" w:before="152"/>
        <w:ind w:left="154" w:right="184" w:firstLine="480"/>
        <w:jc w:val="both"/>
        <w:rPr>
          <w:rFonts w:ascii="宋体" w:hAnsi="宋体" w:cs="宋体" w:eastAsia="宋体" w:hint="default"/>
          <w:sz w:val="24"/>
          <w:szCs w:val="24"/>
        </w:rPr>
      </w:pPr>
      <w:r>
        <w:rPr>
          <w:rFonts w:ascii="宋体" w:hAnsi="宋体" w:cs="宋体" w:eastAsia="宋体" w:hint="default"/>
          <w:spacing w:val="-6"/>
          <w:sz w:val="24"/>
          <w:szCs w:val="24"/>
        </w:rPr>
        <w:t>根据公司《内部审计制度的规定和要求》，公司内部设有审计部。该部门在董事会的领导</w:t>
      </w:r>
      <w:r>
        <w:rPr>
          <w:rFonts w:ascii="宋体" w:hAnsi="宋体" w:cs="宋体" w:eastAsia="宋体" w:hint="default"/>
          <w:sz w:val="24"/>
          <w:szCs w:val="24"/>
        </w:rPr>
        <w:t> 下，对董事会负责并报告工作，独立行使审计权，不受其他部门或个人的干涉。审计部现有</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审计人员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名，主要对公司的财务计划、成本计划或公司的预算执行和决算情况、财务收支 情况及其有关的经济活动、项目建设的预算和决算情况进行内部审计。</w:t>
      </w:r>
    </w:p>
    <w:p>
      <w:pPr>
        <w:spacing w:line="357" w:lineRule="auto" w:before="42"/>
        <w:ind w:left="154" w:right="185" w:firstLine="480"/>
        <w:jc w:val="both"/>
        <w:rPr>
          <w:rFonts w:ascii="宋体" w:hAnsi="宋体" w:cs="宋体" w:eastAsia="宋体" w:hint="default"/>
          <w:sz w:val="24"/>
          <w:szCs w:val="24"/>
        </w:rPr>
      </w:pPr>
      <w:r>
        <w:rPr>
          <w:rFonts w:ascii="宋体" w:hAnsi="宋体" w:cs="宋体" w:eastAsia="宋体" w:hint="default"/>
          <w:sz w:val="24"/>
          <w:szCs w:val="24"/>
        </w:rPr>
        <w:t>报告期内，审计部对公司的财务收支、物料采购进行了内部审计，同时对内部控制制度</w:t>
      </w:r>
      <w:r>
        <w:rPr>
          <w:rFonts w:ascii="宋体" w:hAnsi="宋体" w:cs="宋体" w:eastAsia="宋体" w:hint="default"/>
          <w:spacing w:val="1"/>
          <w:sz w:val="24"/>
          <w:szCs w:val="24"/>
        </w:rPr>
        <w:t> </w:t>
      </w:r>
      <w:r>
        <w:rPr>
          <w:rFonts w:ascii="宋体" w:hAnsi="宋体" w:cs="宋体" w:eastAsia="宋体" w:hint="default"/>
          <w:sz w:val="24"/>
          <w:szCs w:val="24"/>
        </w:rPr>
        <w:t>的执行情况进行了日常监督，并对内部审计体系进行了补充和完善。</w:t>
      </w:r>
    </w:p>
    <w:p>
      <w:pPr>
        <w:spacing w:after="0" w:line="357" w:lineRule="auto"/>
        <w:jc w:val="both"/>
        <w:rPr>
          <w:rFonts w:ascii="宋体" w:hAnsi="宋体" w:cs="宋体" w:eastAsia="宋体" w:hint="default"/>
          <w:sz w:val="24"/>
          <w:szCs w:val="24"/>
        </w:rPr>
        <w:sectPr>
          <w:pgSz w:w="11900" w:h="16840"/>
          <w:pgMar w:header="747" w:footer="710" w:top="980" w:bottom="90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4491" w:val="left" w:leader="none"/>
        </w:tabs>
        <w:spacing w:before="1"/>
        <w:ind w:left="2884" w:right="2038" w:firstLine="0"/>
        <w:jc w:val="left"/>
        <w:rPr>
          <w:rFonts w:ascii="黑体" w:hAnsi="黑体" w:cs="黑体" w:eastAsia="黑体" w:hint="default"/>
          <w:sz w:val="32"/>
          <w:szCs w:val="32"/>
        </w:rPr>
      </w:pPr>
      <w:r>
        <w:rPr>
          <w:rFonts w:ascii="黑体" w:hAnsi="黑体" w:cs="黑体" w:eastAsia="黑体" w:hint="default"/>
          <w:sz w:val="32"/>
          <w:szCs w:val="32"/>
        </w:rPr>
        <w:t>第六节</w:t>
        <w:tab/>
        <w:t>股东大会情况简介</w:t>
      </w:r>
    </w:p>
    <w:p>
      <w:pPr>
        <w:spacing w:line="240" w:lineRule="auto" w:before="11"/>
        <w:rPr>
          <w:rFonts w:ascii="黑体" w:hAnsi="黑体" w:cs="黑体" w:eastAsia="黑体" w:hint="default"/>
          <w:sz w:val="41"/>
          <w:szCs w:val="41"/>
        </w:rPr>
      </w:pPr>
    </w:p>
    <w:p>
      <w:pPr>
        <w:spacing w:before="0"/>
        <w:ind w:left="6" w:right="4334" w:firstLine="0"/>
        <w:jc w:val="center"/>
        <w:rPr>
          <w:rFonts w:ascii="黑体" w:hAnsi="黑体" w:cs="黑体" w:eastAsia="黑体" w:hint="default"/>
          <w:sz w:val="24"/>
          <w:szCs w:val="24"/>
        </w:rPr>
      </w:pPr>
      <w:r>
        <w:rPr>
          <w:rFonts w:ascii="黑体" w:hAnsi="黑体" w:cs="黑体" w:eastAsia="黑体" w:hint="default"/>
          <w:sz w:val="24"/>
          <w:szCs w:val="24"/>
        </w:rPr>
        <w:t>报告期内召开年度股东大会和临时股东大会的情况</w:t>
      </w:r>
    </w:p>
    <w:p>
      <w:pPr>
        <w:spacing w:line="357" w:lineRule="auto" w:before="152"/>
        <w:ind w:left="154" w:right="130"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报告期内，公司共召开了一次年度股东大会和一次临时股东大会：分别是</w:t>
      </w:r>
      <w:r>
        <w:rPr>
          <w:rFonts w:ascii="宋体" w:hAnsi="宋体" w:cs="宋体" w:eastAsia="宋体" w:hint="default"/>
          <w:spacing w:val="-54"/>
          <w:sz w:val="24"/>
          <w:szCs w:val="24"/>
        </w:rPr>
        <w:t> </w:t>
      </w:r>
      <w:r>
        <w:rPr>
          <w:rFonts w:ascii="宋体" w:hAnsi="宋体" w:cs="宋体" w:eastAsia="宋体" w:hint="default"/>
          <w:sz w:val="24"/>
          <w:szCs w:val="24"/>
        </w:rPr>
        <w:t>2006</w:t>
      </w:r>
      <w:r>
        <w:rPr>
          <w:rFonts w:ascii="宋体" w:hAnsi="宋体" w:cs="宋体" w:eastAsia="宋体" w:hint="default"/>
          <w:spacing w:val="-54"/>
          <w:sz w:val="24"/>
          <w:szCs w:val="24"/>
        </w:rPr>
        <w:t> </w:t>
      </w:r>
      <w:r>
        <w:rPr>
          <w:rFonts w:ascii="宋体" w:hAnsi="宋体" w:cs="宋体" w:eastAsia="宋体" w:hint="default"/>
          <w:sz w:val="24"/>
          <w:szCs w:val="24"/>
        </w:rPr>
        <w:t>年度股东</w:t>
      </w:r>
      <w:r>
        <w:rPr>
          <w:rFonts w:ascii="宋体" w:hAnsi="宋体" w:cs="宋体" w:eastAsia="宋体" w:hint="default"/>
          <w:sz w:val="24"/>
          <w:szCs w:val="24"/>
        </w:rPr>
        <w:t> 大会和</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年第一次临时股东大会。具体会议内容及决议如下：</w:t>
      </w:r>
    </w:p>
    <w:p>
      <w:pPr>
        <w:spacing w:line="357" w:lineRule="auto" w:before="35"/>
        <w:ind w:left="154" w:right="142" w:firstLine="480"/>
        <w:jc w:val="left"/>
        <w:rPr>
          <w:rFonts w:ascii="宋体" w:hAnsi="宋体" w:cs="宋体" w:eastAsia="宋体" w:hint="default"/>
          <w:sz w:val="24"/>
          <w:szCs w:val="24"/>
        </w:rPr>
      </w:pPr>
      <w:r>
        <w:rPr>
          <w:rFonts w:ascii="宋体" w:hAnsi="宋体" w:cs="宋体" w:eastAsia="宋体" w:hint="default"/>
          <w:spacing w:val="-2"/>
          <w:sz w:val="24"/>
          <w:szCs w:val="24"/>
        </w:rPr>
        <w:t>（一）2007年3月30日上午10:00，公司2007年第一次临时股东大会在长春市新民宾馆501</w:t>
      </w:r>
      <w:r>
        <w:rPr>
          <w:rFonts w:ascii="宋体" w:hAnsi="宋体" w:cs="宋体" w:eastAsia="宋体" w:hint="default"/>
          <w:sz w:val="24"/>
          <w:szCs w:val="24"/>
        </w:rPr>
        <w:t> 会议室召开，审议通过了如下议案：</w:t>
      </w:r>
    </w:p>
    <w:p>
      <w:pPr>
        <w:spacing w:before="35"/>
        <w:ind w:left="634" w:right="203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、《关于修订〈吉林紫鑫药业股份有限公司章程〉的议案》；</w:t>
      </w:r>
    </w:p>
    <w:p>
      <w:pPr>
        <w:spacing w:before="134"/>
        <w:ind w:left="634" w:right="135" w:firstLine="0"/>
        <w:jc w:val="left"/>
        <w:rPr>
          <w:rFonts w:ascii="宋体" w:hAnsi="宋体" w:cs="宋体" w:eastAsia="宋体" w:hint="default"/>
          <w:sz w:val="24"/>
          <w:szCs w:val="24"/>
        </w:rPr>
      </w:pPr>
      <w:r>
        <w:rPr>
          <w:rFonts w:ascii="宋体" w:hAnsi="宋体" w:cs="宋体" w:eastAsia="宋体" w:hint="default"/>
          <w:sz w:val="24"/>
          <w:szCs w:val="24"/>
        </w:rPr>
        <w:t>2、《关于制定〈吉林紫鑫药业股份有限公司股东大会议事规则〉的议案》；</w:t>
      </w:r>
    </w:p>
    <w:p>
      <w:pPr>
        <w:spacing w:before="154"/>
        <w:ind w:left="634" w:right="135" w:firstLine="0"/>
        <w:jc w:val="left"/>
        <w:rPr>
          <w:rFonts w:ascii="宋体" w:hAnsi="宋体" w:cs="宋体" w:eastAsia="宋体" w:hint="default"/>
          <w:sz w:val="24"/>
          <w:szCs w:val="24"/>
        </w:rPr>
      </w:pPr>
      <w:r>
        <w:rPr>
          <w:rFonts w:ascii="宋体" w:hAnsi="宋体" w:cs="宋体" w:eastAsia="宋体" w:hint="default"/>
          <w:sz w:val="24"/>
          <w:szCs w:val="24"/>
        </w:rPr>
        <w:t>3、《关于制定〈吉林紫鑫药业股份有限公司董事会议事规则〉的议案》；</w:t>
      </w:r>
    </w:p>
    <w:p>
      <w:pPr>
        <w:spacing w:before="152"/>
        <w:ind w:left="634" w:right="135" w:firstLine="0"/>
        <w:jc w:val="left"/>
        <w:rPr>
          <w:rFonts w:ascii="宋体" w:hAnsi="宋体" w:cs="宋体" w:eastAsia="宋体" w:hint="default"/>
          <w:sz w:val="24"/>
          <w:szCs w:val="24"/>
        </w:rPr>
      </w:pPr>
      <w:r>
        <w:rPr>
          <w:rFonts w:ascii="宋体" w:hAnsi="宋体" w:cs="宋体" w:eastAsia="宋体" w:hint="default"/>
          <w:sz w:val="24"/>
          <w:szCs w:val="24"/>
        </w:rPr>
        <w:t>4、《关于制定〈吉林紫鑫药业股份有限公司独立董事议事规则〉的议案》；</w:t>
      </w:r>
    </w:p>
    <w:p>
      <w:pPr>
        <w:spacing w:before="152"/>
        <w:ind w:left="634" w:right="135" w:firstLine="0"/>
        <w:jc w:val="left"/>
        <w:rPr>
          <w:rFonts w:ascii="宋体" w:hAnsi="宋体" w:cs="宋体" w:eastAsia="宋体" w:hint="default"/>
          <w:sz w:val="24"/>
          <w:szCs w:val="24"/>
        </w:rPr>
      </w:pPr>
      <w:r>
        <w:rPr>
          <w:rFonts w:ascii="宋体" w:hAnsi="宋体" w:cs="宋体" w:eastAsia="宋体" w:hint="default"/>
          <w:sz w:val="24"/>
          <w:szCs w:val="24"/>
        </w:rPr>
        <w:t>5、《关于制定〈吉林紫鑫药业股份有限公司监事会议事规则〉的议案》；</w:t>
      </w:r>
    </w:p>
    <w:p>
      <w:pPr>
        <w:spacing w:line="357" w:lineRule="auto" w:before="152"/>
        <w:ind w:left="154" w:right="135" w:firstLine="480"/>
        <w:jc w:val="left"/>
        <w:rPr>
          <w:rFonts w:ascii="宋体" w:hAnsi="宋体" w:cs="宋体" w:eastAsia="宋体" w:hint="default"/>
          <w:sz w:val="24"/>
          <w:szCs w:val="24"/>
        </w:rPr>
      </w:pPr>
      <w:r>
        <w:rPr>
          <w:rFonts w:ascii="宋体" w:hAnsi="宋体" w:cs="宋体" w:eastAsia="宋体" w:hint="default"/>
          <w:spacing w:val="-3"/>
          <w:sz w:val="24"/>
          <w:szCs w:val="24"/>
        </w:rPr>
        <w:t>6、《关于选举公司第三届董事会董事的议案》和《关于选举公司第三届监事会股东代表</w:t>
      </w:r>
      <w:r>
        <w:rPr>
          <w:rFonts w:ascii="宋体" w:hAnsi="宋体" w:cs="宋体" w:eastAsia="宋体" w:hint="default"/>
          <w:sz w:val="24"/>
          <w:szCs w:val="24"/>
        </w:rPr>
        <w:t> 监事的议案》。</w:t>
      </w:r>
    </w:p>
    <w:p>
      <w:pPr>
        <w:spacing w:line="357" w:lineRule="auto" w:before="35"/>
        <w:ind w:left="154" w:right="166" w:firstLine="480"/>
        <w:jc w:val="left"/>
        <w:rPr>
          <w:rFonts w:ascii="宋体" w:hAnsi="宋体" w:cs="宋体" w:eastAsia="宋体" w:hint="default"/>
          <w:sz w:val="24"/>
          <w:szCs w:val="24"/>
        </w:rPr>
      </w:pPr>
      <w:r>
        <w:rPr>
          <w:rFonts w:ascii="宋体" w:hAnsi="宋体" w:cs="宋体" w:eastAsia="宋体" w:hint="default"/>
          <w:sz w:val="24"/>
          <w:szCs w:val="24"/>
        </w:rPr>
        <w:t>（二）2007年4月25日上午9:00，公司2006年度股东大会在长春市新民宾馆501会议室召 开，采取现场投票和网络投票相结合的表决方式，审议通过了如下议案：</w:t>
      </w:r>
    </w:p>
    <w:p>
      <w:pPr>
        <w:spacing w:before="35"/>
        <w:ind w:left="634" w:right="2038" w:firstLine="0"/>
        <w:jc w:val="left"/>
        <w:rPr>
          <w:rFonts w:ascii="宋体" w:hAnsi="宋体" w:cs="宋体" w:eastAsia="宋体" w:hint="default"/>
          <w:sz w:val="24"/>
          <w:szCs w:val="24"/>
        </w:rPr>
      </w:pPr>
      <w:r>
        <w:rPr>
          <w:rFonts w:ascii="宋体" w:hAnsi="宋体" w:cs="宋体" w:eastAsia="宋体" w:hint="default"/>
          <w:sz w:val="24"/>
          <w:szCs w:val="24"/>
        </w:rPr>
        <w:t>1、《董事会2006年度工作报告》；</w:t>
      </w:r>
    </w:p>
    <w:p>
      <w:pPr>
        <w:spacing w:before="152"/>
        <w:ind w:left="634" w:right="2038" w:firstLine="0"/>
        <w:jc w:val="left"/>
        <w:rPr>
          <w:rFonts w:ascii="宋体" w:hAnsi="宋体" w:cs="宋体" w:eastAsia="宋体" w:hint="default"/>
          <w:sz w:val="24"/>
          <w:szCs w:val="24"/>
        </w:rPr>
      </w:pPr>
      <w:r>
        <w:rPr>
          <w:rFonts w:ascii="宋体" w:hAnsi="宋体" w:cs="宋体" w:eastAsia="宋体" w:hint="default"/>
          <w:sz w:val="24"/>
          <w:szCs w:val="24"/>
        </w:rPr>
        <w:t>2、《监事会2006年度工作报告》；</w:t>
      </w:r>
    </w:p>
    <w:p>
      <w:pPr>
        <w:spacing w:before="152"/>
        <w:ind w:left="634" w:right="5687" w:firstLine="0"/>
        <w:jc w:val="left"/>
        <w:rPr>
          <w:rFonts w:ascii="宋体" w:hAnsi="宋体" w:cs="宋体" w:eastAsia="宋体" w:hint="default"/>
          <w:sz w:val="24"/>
          <w:szCs w:val="24"/>
        </w:rPr>
      </w:pPr>
      <w:r>
        <w:rPr>
          <w:rFonts w:ascii="宋体" w:hAnsi="宋体" w:cs="宋体" w:eastAsia="宋体" w:hint="default"/>
          <w:sz w:val="24"/>
          <w:szCs w:val="24"/>
        </w:rPr>
        <w:t>3、《2006年年度报告及摘要》；</w:t>
      </w:r>
    </w:p>
    <w:p>
      <w:pPr>
        <w:spacing w:before="152"/>
        <w:ind w:left="634" w:right="2038" w:firstLine="0"/>
        <w:jc w:val="left"/>
        <w:rPr>
          <w:rFonts w:ascii="宋体" w:hAnsi="宋体" w:cs="宋体" w:eastAsia="宋体" w:hint="default"/>
          <w:sz w:val="24"/>
          <w:szCs w:val="24"/>
        </w:rPr>
      </w:pPr>
      <w:r>
        <w:rPr>
          <w:rFonts w:ascii="宋体" w:hAnsi="宋体" w:cs="宋体" w:eastAsia="宋体" w:hint="default"/>
          <w:sz w:val="24"/>
          <w:szCs w:val="24"/>
        </w:rPr>
        <w:t>4、《2006年度财务决算和2007年度财务预算的议案》；</w:t>
      </w:r>
    </w:p>
    <w:p>
      <w:pPr>
        <w:spacing w:before="152"/>
        <w:ind w:left="634" w:right="5687" w:firstLine="0"/>
        <w:jc w:val="left"/>
        <w:rPr>
          <w:rFonts w:ascii="宋体" w:hAnsi="宋体" w:cs="宋体" w:eastAsia="宋体" w:hint="default"/>
          <w:sz w:val="24"/>
          <w:szCs w:val="24"/>
        </w:rPr>
      </w:pPr>
      <w:r>
        <w:rPr>
          <w:rFonts w:ascii="宋体" w:hAnsi="宋体" w:cs="宋体" w:eastAsia="宋体" w:hint="default"/>
          <w:sz w:val="24"/>
          <w:szCs w:val="24"/>
        </w:rPr>
        <w:t>5、《2006年度利润分配预案》；</w:t>
      </w:r>
    </w:p>
    <w:p>
      <w:pPr>
        <w:spacing w:before="152"/>
        <w:ind w:left="634" w:right="2038" w:firstLine="0"/>
        <w:jc w:val="left"/>
        <w:rPr>
          <w:rFonts w:ascii="宋体" w:hAnsi="宋体" w:cs="宋体" w:eastAsia="宋体" w:hint="default"/>
          <w:sz w:val="24"/>
          <w:szCs w:val="24"/>
        </w:rPr>
      </w:pPr>
      <w:r>
        <w:rPr>
          <w:rFonts w:ascii="宋体" w:hAnsi="宋体" w:cs="宋体" w:eastAsia="宋体" w:hint="default"/>
          <w:sz w:val="24"/>
          <w:szCs w:val="24"/>
        </w:rPr>
        <w:t>6、《关于独立董事津贴的议案》；</w:t>
      </w:r>
    </w:p>
    <w:p>
      <w:pPr>
        <w:spacing w:before="152"/>
        <w:ind w:left="634" w:right="2038" w:firstLine="0"/>
        <w:jc w:val="left"/>
        <w:rPr>
          <w:rFonts w:ascii="宋体" w:hAnsi="宋体" w:cs="宋体" w:eastAsia="宋体" w:hint="default"/>
          <w:sz w:val="24"/>
          <w:szCs w:val="24"/>
        </w:rPr>
      </w:pPr>
      <w:r>
        <w:rPr>
          <w:rFonts w:ascii="宋体" w:hAnsi="宋体" w:cs="宋体" w:eastAsia="宋体" w:hint="default"/>
          <w:sz w:val="24"/>
          <w:szCs w:val="24"/>
        </w:rPr>
        <w:t>7、《关于续聘会计师事务所的议案》；</w:t>
      </w:r>
    </w:p>
    <w:p>
      <w:pPr>
        <w:spacing w:before="152"/>
        <w:ind w:left="634" w:right="2038" w:firstLine="0"/>
        <w:jc w:val="left"/>
        <w:rPr>
          <w:rFonts w:ascii="宋体" w:hAnsi="宋体" w:cs="宋体" w:eastAsia="宋体" w:hint="default"/>
          <w:sz w:val="24"/>
          <w:szCs w:val="24"/>
        </w:rPr>
      </w:pPr>
      <w:r>
        <w:rPr>
          <w:rFonts w:ascii="宋体" w:hAnsi="宋体" w:cs="宋体" w:eastAsia="宋体" w:hint="default"/>
          <w:sz w:val="24"/>
          <w:szCs w:val="24"/>
        </w:rPr>
        <w:t>8、《关于运用部分闲置募集资金补充流动资金的议案》。</w:t>
      </w:r>
    </w:p>
    <w:p>
      <w:pPr>
        <w:spacing w:after="0"/>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607" w:val="left" w:leader="none"/>
        </w:tabs>
        <w:spacing w:before="1"/>
        <w:ind w:left="0" w:right="71" w:firstLine="0"/>
        <w:jc w:val="center"/>
        <w:rPr>
          <w:rFonts w:ascii="黑体" w:hAnsi="黑体" w:cs="黑体" w:eastAsia="黑体" w:hint="default"/>
          <w:sz w:val="32"/>
          <w:szCs w:val="32"/>
        </w:rPr>
      </w:pPr>
      <w:r>
        <w:rPr>
          <w:rFonts w:ascii="黑体" w:hAnsi="黑体" w:cs="黑体" w:eastAsia="黑体" w:hint="default"/>
          <w:sz w:val="32"/>
          <w:szCs w:val="32"/>
        </w:rPr>
        <w:t>第七节</w:t>
        <w:tab/>
        <w:t>董事会报告</w:t>
      </w:r>
    </w:p>
    <w:p>
      <w:pPr>
        <w:spacing w:line="240" w:lineRule="auto" w:before="11"/>
        <w:rPr>
          <w:rFonts w:ascii="黑体" w:hAnsi="黑体" w:cs="黑体" w:eastAsia="黑体" w:hint="default"/>
          <w:sz w:val="41"/>
          <w:szCs w:val="41"/>
        </w:rPr>
      </w:pPr>
    </w:p>
    <w:p>
      <w:pPr>
        <w:spacing w:before="0"/>
        <w:ind w:left="154" w:right="88" w:firstLine="0"/>
        <w:jc w:val="left"/>
        <w:rPr>
          <w:rFonts w:ascii="黑体" w:hAnsi="黑体" w:cs="黑体" w:eastAsia="黑体" w:hint="default"/>
          <w:sz w:val="24"/>
          <w:szCs w:val="24"/>
        </w:rPr>
      </w:pPr>
      <w:r>
        <w:rPr>
          <w:rFonts w:ascii="黑体" w:hAnsi="黑体" w:cs="黑体" w:eastAsia="黑体" w:hint="default"/>
          <w:sz w:val="24"/>
          <w:szCs w:val="24"/>
        </w:rPr>
        <w:t>一、公司经营情况</w:t>
      </w:r>
    </w:p>
    <w:p>
      <w:pPr>
        <w:spacing w:before="152"/>
        <w:ind w:left="467" w:right="88" w:firstLine="0"/>
        <w:jc w:val="left"/>
        <w:rPr>
          <w:rFonts w:ascii="宋体" w:hAnsi="宋体" w:cs="宋体" w:eastAsia="宋体" w:hint="default"/>
          <w:sz w:val="24"/>
          <w:szCs w:val="24"/>
        </w:rPr>
      </w:pPr>
      <w:r>
        <w:rPr>
          <w:rFonts w:ascii="宋体" w:hAnsi="宋体" w:cs="宋体" w:eastAsia="宋体" w:hint="default"/>
          <w:sz w:val="24"/>
          <w:szCs w:val="24"/>
        </w:rPr>
        <w:t>（一）报告期内公司经营情况的回顾</w:t>
      </w:r>
    </w:p>
    <w:p>
      <w:pPr>
        <w:spacing w:before="152"/>
        <w:ind w:left="576" w:right="8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sz w:val="24"/>
          <w:szCs w:val="24"/>
        </w:rPr>
        <w:t>、公司总体经营情况分析</w:t>
      </w:r>
    </w:p>
    <w:p>
      <w:pPr>
        <w:spacing w:line="350" w:lineRule="auto" w:before="134"/>
        <w:ind w:left="153" w:right="88" w:firstLine="523"/>
        <w:jc w:val="lef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年是紫鑫药业发展史上具有里程碑意义的一年，公司全体员工通过多年坚持不懈的 努力，公司股票公开发行并上市的愿望终于在这一年里实现了，公司步入了发展快车道。公</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司的各项业务和经营管理也展现出新的局面。回顾一年来的工作，公司员工的工作热情提高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了，荣誉感增强了。公司困扰多年的运营资金瓶颈问题缓解了。公司在市场上的知名度提高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3"/>
          <w:sz w:val="24"/>
          <w:szCs w:val="24"/>
        </w:rPr>
        <w:t>了，抵御医药行业变革期间的冲击的能力增强了。公司对外合作的机会增多了。在这一年里，</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公司继续坚持已制定的发展战略，坚持“挖掘传统，开创新知”的企业经营宗旨和“挚真质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纯”的经营理念，市场网络继续扩大，销售收入和回款进一步增长，药品质量保持稳定，新</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产品开发和主要产品的工艺水平提高方面取得了良好的业绩，利用自有、银行贷款和募投资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金投建的项目陆续顺利投建并部分基本完工，管理水平得到进一步提高，管理团队保持了团</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结稳定。</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年全年实现主营业务收入 </w:t>
      </w:r>
      <w:r>
        <w:rPr>
          <w:rFonts w:ascii="Times New Roman" w:hAnsi="Times New Roman" w:cs="Times New Roman" w:eastAsia="Times New Roman" w:hint="default"/>
          <w:sz w:val="24"/>
          <w:szCs w:val="24"/>
        </w:rPr>
        <w:t>17064.92 </w:t>
      </w:r>
      <w:r>
        <w:rPr>
          <w:rFonts w:ascii="宋体" w:hAnsi="宋体" w:cs="宋体" w:eastAsia="宋体" w:hint="default"/>
          <w:sz w:val="24"/>
          <w:szCs w:val="24"/>
        </w:rPr>
        <w:t>万元，较上年同期增长</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38.29%</w:t>
      </w:r>
      <w:r>
        <w:rPr>
          <w:rFonts w:ascii="宋体" w:hAnsi="宋体" w:cs="宋体" w:eastAsia="宋体" w:hint="default"/>
          <w:sz w:val="24"/>
          <w:szCs w:val="24"/>
        </w:rPr>
        <w:t>；实现主营 业务利润</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5,446.02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万元，较上年同期增长</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20.85%</w:t>
      </w:r>
      <w:r>
        <w:rPr>
          <w:rFonts w:ascii="宋体" w:hAnsi="宋体" w:cs="宋体" w:eastAsia="宋体" w:hint="default"/>
          <w:sz w:val="24"/>
          <w:szCs w:val="24"/>
        </w:rPr>
        <w:t>；实现净利润</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4795.69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万元，较上年同期增 长</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62.72%</w:t>
      </w:r>
      <w:r>
        <w:rPr>
          <w:rFonts w:ascii="宋体" w:hAnsi="宋体" w:cs="宋体" w:eastAsia="宋体" w:hint="default"/>
          <w:sz w:val="24"/>
          <w:szCs w:val="24"/>
        </w:rPr>
        <w:t>，扣除非经常性损益和税收优惠后实现的净利润较上年同期增长约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宋体" w:hAnsi="宋体" w:cs="宋体" w:eastAsia="宋体" w:hint="default"/>
          <w:sz w:val="24"/>
          <w:szCs w:val="24"/>
        </w:rPr>
        <w:t>。</w:t>
      </w:r>
    </w:p>
    <w:p>
      <w:pPr>
        <w:spacing w:line="345" w:lineRule="auto" w:before="12"/>
        <w:ind w:left="153" w:right="224"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年公司股票公开发行共募集资金</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1.55</w:t>
      </w:r>
      <w:r>
        <w:rPr>
          <w:rFonts w:ascii="Times New Roman" w:hAnsi="Times New Roman" w:cs="Times New Roman" w:eastAsia="Times New Roman" w:hint="default"/>
          <w:spacing w:val="5"/>
          <w:sz w:val="24"/>
          <w:szCs w:val="24"/>
        </w:rPr>
        <w:t> </w:t>
      </w:r>
      <w:r>
        <w:rPr>
          <w:rFonts w:ascii="宋体" w:hAnsi="宋体" w:cs="宋体" w:eastAsia="宋体" w:hint="default"/>
          <w:spacing w:val="-5"/>
          <w:sz w:val="24"/>
          <w:szCs w:val="24"/>
        </w:rPr>
        <w:t>亿元，除解决了扩大生产规模所需资金外，超</w:t>
      </w:r>
      <w:r>
        <w:rPr>
          <w:rFonts w:ascii="宋体" w:hAnsi="宋体" w:cs="宋体" w:eastAsia="宋体" w:hint="default"/>
          <w:sz w:val="24"/>
          <w:szCs w:val="24"/>
        </w:rPr>
        <w:t> 出募投项目所需资金外的剩余资金约</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5000</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万元，补充了生产经营所需流动资金。另外，由于</w:t>
      </w:r>
      <w:r>
        <w:rPr>
          <w:rFonts w:ascii="宋体" w:hAnsi="宋体" w:cs="宋体" w:eastAsia="宋体" w:hint="default"/>
          <w:sz w:val="24"/>
          <w:szCs w:val="24"/>
        </w:rPr>
        <w:t> 公司上市和实力的增强，在银行的信用水平提高，本年新增流动资金贷款</w:t>
      </w:r>
      <w:r>
        <w:rPr>
          <w:rFonts w:ascii="宋体" w:hAnsi="宋体" w:cs="宋体" w:eastAsia="宋体" w:hint="default"/>
          <w:spacing w:val="-86"/>
          <w:sz w:val="24"/>
          <w:szCs w:val="24"/>
        </w:rPr>
        <w:t> </w:t>
      </w:r>
      <w:r>
        <w:rPr>
          <w:rFonts w:ascii="Times New Roman" w:hAnsi="Times New Roman" w:cs="Times New Roman" w:eastAsia="Times New Roman" w:hint="default"/>
          <w:sz w:val="24"/>
          <w:szCs w:val="24"/>
        </w:rPr>
        <w:t>5160</w:t>
      </w:r>
      <w:r>
        <w:rPr>
          <w:rFonts w:ascii="Times New Roman" w:hAnsi="Times New Roman" w:cs="Times New Roman" w:eastAsia="Times New Roman" w:hint="default"/>
          <w:spacing w:val="-26"/>
          <w:sz w:val="24"/>
          <w:szCs w:val="24"/>
        </w:rPr>
        <w:t> </w:t>
      </w:r>
      <w:r>
        <w:rPr>
          <w:rFonts w:ascii="宋体" w:hAnsi="宋体" w:cs="宋体" w:eastAsia="宋体" w:hint="default"/>
          <w:spacing w:val="-5"/>
          <w:sz w:val="24"/>
          <w:szCs w:val="24"/>
        </w:rPr>
        <w:t>万元。公司发</w:t>
      </w:r>
      <w:r>
        <w:rPr>
          <w:rFonts w:ascii="宋体" w:hAnsi="宋体" w:cs="宋体" w:eastAsia="宋体" w:hint="default"/>
          <w:sz w:val="24"/>
          <w:szCs w:val="24"/>
        </w:rPr>
        <w:t> 展的资金瓶颈问题得到有效改善。基于以上原因，公司发展模式由原来以开发市场与扩大生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产规模交替为主导的滚动式发展向以市场营销全力带动下的快速发展过度；产品结构由多产</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品战略向以多产品为基础的拥有</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个全国性拳头产品的战略过度。</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年，公司加强了 广告宣传力度，加强主导品种的推广力度。提升公司整体管理水平，募集资金投资项目按计</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划顺利投建。</w:t>
      </w:r>
    </w:p>
    <w:p>
      <w:pPr>
        <w:spacing w:line="338" w:lineRule="auto" w:before="48"/>
        <w:ind w:left="153" w:right="22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）市场开发与产品销售方面：</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年公司进一步加强细化管理，扩大销售队伍，扩建</w:t>
      </w:r>
      <w:r>
        <w:rPr>
          <w:rFonts w:ascii="宋体" w:hAnsi="宋体" w:cs="宋体" w:eastAsia="宋体" w:hint="default"/>
          <w:spacing w:val="1"/>
          <w:sz w:val="24"/>
          <w:szCs w:val="24"/>
        </w:rPr>
        <w:t> </w:t>
      </w:r>
      <w:r>
        <w:rPr>
          <w:rFonts w:ascii="宋体" w:hAnsi="宋体" w:cs="宋体" w:eastAsia="宋体" w:hint="default"/>
          <w:sz w:val="24"/>
          <w:szCs w:val="24"/>
        </w:rPr>
        <w:t>营销网络。全年销售人员增加</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91</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人，新增加医院</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66</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家、药批</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185</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家、药店</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54</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家。在公司部</w:t>
      </w:r>
      <w:r>
        <w:rPr>
          <w:rFonts w:ascii="宋体" w:hAnsi="宋体" w:cs="宋体" w:eastAsia="宋体" w:hint="default"/>
          <w:sz w:val="24"/>
          <w:szCs w:val="24"/>
        </w:rPr>
        <w:t> 分主要产品价格下降的情况下，主营业务收入比</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年增长约</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38%</w:t>
      </w:r>
      <w:r>
        <w:rPr>
          <w:rFonts w:ascii="宋体" w:hAnsi="宋体" w:cs="宋体" w:eastAsia="宋体" w:hint="default"/>
          <w:sz w:val="24"/>
          <w:szCs w:val="24"/>
        </w:rPr>
        <w:t>，回款比</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年增长约 </w:t>
      </w:r>
      <w:r>
        <w:rPr>
          <w:rFonts w:ascii="Times New Roman" w:hAnsi="Times New Roman" w:cs="Times New Roman" w:eastAsia="Times New Roman" w:hint="default"/>
          <w:sz w:val="24"/>
          <w:szCs w:val="24"/>
        </w:rPr>
        <w:t>23%</w:t>
      </w:r>
      <w:r>
        <w:rPr>
          <w:rFonts w:ascii="宋体" w:hAnsi="宋体" w:cs="宋体" w:eastAsia="宋体" w:hint="default"/>
          <w:sz w:val="24"/>
          <w:szCs w:val="24"/>
        </w:rPr>
        <w:t>。主要得益于以下方面工作：强化市场部职能，加强行业、市场调研，建立完善行业分</w:t>
      </w:r>
    </w:p>
    <w:p>
      <w:pPr>
        <w:spacing w:after="0" w:line="338" w:lineRule="auto"/>
        <w:jc w:val="both"/>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0" w:lineRule="auto" w:before="26"/>
        <w:ind w:left="153" w:right="88" w:firstLine="0"/>
        <w:jc w:val="left"/>
        <w:rPr>
          <w:rFonts w:ascii="宋体" w:hAnsi="宋体" w:cs="宋体" w:eastAsia="宋体" w:hint="default"/>
          <w:sz w:val="24"/>
          <w:szCs w:val="24"/>
        </w:rPr>
      </w:pPr>
      <w:r>
        <w:rPr>
          <w:rFonts w:ascii="宋体" w:hAnsi="宋体" w:cs="宋体" w:eastAsia="宋体" w:hint="default"/>
          <w:sz w:val="24"/>
          <w:szCs w:val="24"/>
        </w:rPr>
        <w:t>析、竞争对手资料和销售客户档案；主要推广品种建立专门小组，以推广会形式加强宣传，</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负责监督推广事宜；采取处方药和</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OTC</w:t>
      </w:r>
      <w:r>
        <w:rPr>
          <w:rFonts w:ascii="Times New Roman" w:hAnsi="Times New Roman" w:cs="Times New Roman" w:eastAsia="Times New Roman" w:hint="default"/>
          <w:spacing w:val="-6"/>
          <w:sz w:val="24"/>
          <w:szCs w:val="24"/>
        </w:rPr>
        <w:t> </w:t>
      </w:r>
      <w:r>
        <w:rPr>
          <w:rFonts w:ascii="宋体" w:hAnsi="宋体" w:cs="宋体" w:eastAsia="宋体" w:hint="default"/>
          <w:spacing w:val="-3"/>
          <w:sz w:val="24"/>
          <w:szCs w:val="24"/>
        </w:rPr>
        <w:t>产品双线共行的销售模式；加强市场管理，提高回款</w:t>
      </w:r>
      <w:r>
        <w:rPr>
          <w:rFonts w:ascii="宋体" w:hAnsi="宋体" w:cs="宋体" w:eastAsia="宋体" w:hint="default"/>
          <w:sz w:val="24"/>
          <w:szCs w:val="24"/>
        </w:rPr>
        <w:t> 率，降低应收帐款规模，提高资金使用效率。</w:t>
      </w:r>
      <w:r>
        <w:rPr>
          <w:rFonts w:ascii="Times New Roman" w:hAnsi="Times New Roman" w:cs="Times New Roman" w:eastAsia="Times New Roman" w:hint="default"/>
          <w:sz w:val="24"/>
          <w:szCs w:val="24"/>
        </w:rPr>
        <w:t>07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年，公司派出相关人员到销售市场实地了解 情况，同时，清欠办分别对应收帐款较大的各销售地区进行了调查，从而全方面促使应收帐</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款得到及时回笼，保证了公司资金的良性循环；完善了招标体系。在一年的招标中，无论是</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3"/>
          <w:sz w:val="24"/>
          <w:szCs w:val="24"/>
        </w:rPr>
        <w:t>省级或地区级的招标，均由公司统一管理，按照公司中标价格管理规定，严控产品中标价格，</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从而保证各地价格的统一性和稳定性。</w:t>
      </w:r>
    </w:p>
    <w:p>
      <w:pPr>
        <w:spacing w:line="355" w:lineRule="auto" w:before="42"/>
        <w:ind w:left="153" w:right="224" w:firstLine="52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）生产管理方面：2007</w:t>
      </w:r>
      <w:r>
        <w:rPr>
          <w:rFonts w:ascii="宋体" w:hAnsi="宋体" w:cs="宋体" w:eastAsia="宋体" w:hint="default"/>
          <w:spacing w:val="-4"/>
          <w:sz w:val="24"/>
          <w:szCs w:val="24"/>
        </w:rPr>
        <w:t> </w:t>
      </w:r>
      <w:r>
        <w:rPr>
          <w:rFonts w:ascii="宋体" w:hAnsi="宋体" w:cs="宋体" w:eastAsia="宋体" w:hint="default"/>
          <w:sz w:val="24"/>
          <w:szCs w:val="24"/>
        </w:rPr>
        <w:t>年公司生产方面运行良好。工艺水平保持稳定，生产成本得到</w:t>
      </w:r>
      <w:r>
        <w:rPr>
          <w:rFonts w:ascii="宋体" w:hAnsi="宋体" w:cs="宋体" w:eastAsia="宋体" w:hint="default"/>
          <w:sz w:val="24"/>
          <w:szCs w:val="24"/>
        </w:rPr>
        <w:t> 良好控制，产品质量维持较高的水平，存货控制进一步加强，既满足了销售的需要，又使资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金占用控制在合理水平。顺利通过了募投资金新建的片剂、胶囊剂车间及原车间所有剂型的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GMP</w:t>
      </w:r>
      <w:r>
        <w:rPr>
          <w:rFonts w:ascii="宋体" w:hAnsi="宋体" w:cs="宋体" w:eastAsia="宋体" w:hint="default"/>
          <w:spacing w:val="17"/>
          <w:sz w:val="24"/>
          <w:szCs w:val="24"/>
        </w:rPr>
        <w:t> </w:t>
      </w:r>
      <w:r>
        <w:rPr>
          <w:rFonts w:ascii="宋体" w:hAnsi="宋体" w:cs="宋体" w:eastAsia="宋体" w:hint="default"/>
          <w:sz w:val="24"/>
          <w:szCs w:val="24"/>
        </w:rPr>
        <w:t>认证和换证工作，为企业的健康快速发展和募投资金尽快见效打下坚实的基础。完善管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理，创新挖潜，加强生产质量工作；07</w:t>
      </w:r>
      <w:r>
        <w:rPr>
          <w:rFonts w:ascii="宋体" w:hAnsi="宋体" w:cs="宋体" w:eastAsia="宋体" w:hint="default"/>
          <w:spacing w:val="-83"/>
          <w:sz w:val="24"/>
          <w:szCs w:val="24"/>
        </w:rPr>
        <w:t> </w:t>
      </w:r>
      <w:r>
        <w:rPr>
          <w:rFonts w:ascii="宋体" w:hAnsi="宋体" w:cs="宋体" w:eastAsia="宋体" w:hint="default"/>
          <w:sz w:val="24"/>
          <w:szCs w:val="24"/>
        </w:rPr>
        <w:t>年初，公司为不断适应新形势下企业发展需要，积极</w:t>
      </w:r>
      <w:r>
        <w:rPr>
          <w:rFonts w:ascii="宋体" w:hAnsi="宋体" w:cs="宋体" w:eastAsia="宋体" w:hint="default"/>
          <w:sz w:val="24"/>
          <w:szCs w:val="24"/>
        </w:rPr>
        <w:t> 转变经营观念，对生产工作提出了新要求。确立了“保证满足市场、提高生产效率、有效降</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低成本”三项核心工作目标。围绕目标要求，通过采取合理调配资源，充分发挥人员、设备</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潜能，保持必要库存量等措施，并根据各品种的实际销售情况及时调整生产作业计划，保证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了向销售公司（市场）的正常供货。加强能源设备管理，保证正常生产。节能降耗，提高企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业经济效益。强调务实管理，强化内部职能；2007</w:t>
      </w:r>
      <w:r>
        <w:rPr>
          <w:rFonts w:ascii="宋体" w:hAnsi="宋体" w:cs="宋体" w:eastAsia="宋体" w:hint="default"/>
          <w:spacing w:val="-83"/>
          <w:sz w:val="24"/>
          <w:szCs w:val="24"/>
        </w:rPr>
        <w:t> </w:t>
      </w:r>
      <w:r>
        <w:rPr>
          <w:rFonts w:ascii="宋体" w:hAnsi="宋体" w:cs="宋体" w:eastAsia="宋体" w:hint="default"/>
          <w:sz w:val="24"/>
          <w:szCs w:val="24"/>
        </w:rPr>
        <w:t>年，中药材种植基地不断扩大规模，为公</w:t>
      </w:r>
      <w:r>
        <w:rPr>
          <w:rFonts w:ascii="宋体" w:hAnsi="宋体" w:cs="宋体" w:eastAsia="宋体" w:hint="default"/>
          <w:sz w:val="24"/>
          <w:szCs w:val="24"/>
        </w:rPr>
        <w:t> 司未来保证药材质量，控制稳定原材料价格奠定了基础。</w:t>
      </w:r>
    </w:p>
    <w:p>
      <w:pPr>
        <w:spacing w:line="352" w:lineRule="auto" w:before="37"/>
        <w:ind w:left="154" w:right="222" w:firstLine="52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）研究开发方面：在公司生产部门及外部一些长期合作的科研院校的支持配合下，在 </w:t>
      </w:r>
      <w:r>
        <w:rPr>
          <w:rFonts w:ascii="宋体" w:hAnsi="宋体" w:cs="宋体" w:eastAsia="宋体" w:hint="default"/>
          <w:sz w:val="24"/>
          <w:szCs w:val="24"/>
        </w:rPr>
        <w:t>主要产品的质量标准提升，优质优价及中药保护申请及新药的一期临床实验等方面取得了较</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大进展，提高了公司的核心竞争力和发展潜力。经国家发改委与中国中药协会审评批复，办</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理了醒脑再造胶囊、活血通脉片、肾复康胶囊、复方益肝灵片、消炎利胆片等五个品种的中</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成药优质优价工作。经吉林省药品监督管理局初审，办理了醒脑再造胶囊、复方益肝灵片的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中药保护续保工作。进行了四妙丸、妇科止带片等十六个品种的质量标准提高工作。</w:t>
      </w:r>
    </w:p>
    <w:p>
      <w:pPr>
        <w:spacing w:line="338" w:lineRule="auto" w:before="41"/>
        <w:ind w:left="154" w:right="226"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年获得了醒脑再造胶囊、活血通脉片、肾复康胶囊、复方益肝灵、复方罗布麻、消 风止痒颗粒、消炎利胆片、萆解分清丸、六味地黄软胶囊、养阴清肺糖浆的优质优价。</w:t>
      </w:r>
    </w:p>
    <w:p>
      <w:pPr>
        <w:spacing w:before="54"/>
        <w:ind w:left="576" w:right="8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w:t>
      </w:r>
      <w:r>
        <w:rPr>
          <w:rFonts w:ascii="Times New Roman" w:hAnsi="Times New Roman" w:cs="Times New Roman" w:eastAsia="Times New Roman" w:hint="default"/>
          <w:b/>
          <w:bCs/>
          <w:sz w:val="24"/>
          <w:szCs w:val="24"/>
        </w:rPr>
        <w:t>2007</w:t>
      </w:r>
      <w:r>
        <w:rPr>
          <w:rFonts w:ascii="Times New Roman" w:hAnsi="Times New Roman" w:cs="Times New Roman" w:eastAsia="Times New Roman" w:hint="default"/>
          <w:b/>
          <w:bCs/>
          <w:spacing w:val="13"/>
          <w:sz w:val="24"/>
          <w:szCs w:val="24"/>
        </w:rPr>
        <w:t> </w:t>
      </w:r>
      <w:r>
        <w:rPr>
          <w:rFonts w:ascii="宋体" w:hAnsi="宋体" w:cs="宋体" w:eastAsia="宋体" w:hint="default"/>
          <w:sz w:val="24"/>
          <w:szCs w:val="24"/>
        </w:rPr>
        <w:t>年公司主营业务及其经营状况</w:t>
      </w:r>
    </w:p>
    <w:p>
      <w:pPr>
        <w:pStyle w:val="Heading4"/>
        <w:spacing w:line="424" w:lineRule="auto" w:before="134"/>
        <w:ind w:left="636" w:right="88" w:hanging="60"/>
        <w:jc w:val="left"/>
      </w:pPr>
      <w:r>
        <w:rPr/>
        <w:t>（</w:t>
      </w:r>
      <w:r>
        <w:rPr>
          <w:rFonts w:ascii="Times New Roman" w:hAnsi="Times New Roman" w:cs="Times New Roman" w:eastAsia="Times New Roman" w:hint="default"/>
          <w:b/>
          <w:bCs/>
        </w:rPr>
        <w:t>1</w:t>
      </w:r>
      <w:r>
        <w:rPr/>
        <w:t>）主营业务的范围</w:t>
      </w:r>
      <w:r>
        <w:rPr>
          <w:spacing w:val="-112"/>
        </w:rPr>
        <w:t> </w:t>
      </w:r>
      <w:r>
        <w:rPr/>
        <w:t>经营范围为：“加工销售中成药，化学药制剂（口服液、片剂、胶囊）及保健食品，药</w:t>
      </w:r>
    </w:p>
    <w:p>
      <w:pPr>
        <w:spacing w:after="0" w:line="424" w:lineRule="auto"/>
        <w:jc w:val="left"/>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3" w:right="364" w:firstLine="0"/>
        <w:jc w:val="both"/>
        <w:rPr>
          <w:rFonts w:ascii="宋体" w:hAnsi="宋体" w:cs="宋体" w:eastAsia="宋体" w:hint="default"/>
          <w:sz w:val="24"/>
          <w:szCs w:val="24"/>
        </w:rPr>
      </w:pPr>
      <w:r>
        <w:rPr>
          <w:rFonts w:ascii="宋体" w:hAnsi="宋体" w:cs="宋体" w:eastAsia="宋体" w:hint="default"/>
          <w:sz w:val="24"/>
          <w:szCs w:val="24"/>
        </w:rPr>
        <w:t>材原料，针织品加工，种养殖业；设计、制作，代理电视，报纸，灯箱，路牌广告业务；经</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5"/>
          <w:sz w:val="24"/>
          <w:szCs w:val="24"/>
        </w:rPr>
        <w:t>营本企业产品及相关技术的出口业务（国家限定公司经营或禁止出口的商品除外）；经营本企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业生产科研所需的原辅材料、机械设备、仪器仪表、零配件及相关技术的进出口业务（国家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5"/>
          <w:sz w:val="24"/>
          <w:szCs w:val="24"/>
        </w:rPr>
        <w:t>限定公司经营或禁止出口的商品除外），经营本企业的进料加工和‘三来一补’业务；避疫熏</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香、避疫香包生产”。</w:t>
      </w:r>
    </w:p>
    <w:p>
      <w:pPr>
        <w:spacing w:line="357" w:lineRule="auto" w:before="155"/>
        <w:ind w:left="153" w:right="364" w:firstLine="482"/>
        <w:jc w:val="both"/>
        <w:rPr>
          <w:rFonts w:ascii="宋体" w:hAnsi="宋体" w:cs="宋体" w:eastAsia="宋体" w:hint="default"/>
          <w:sz w:val="24"/>
          <w:szCs w:val="24"/>
        </w:rPr>
      </w:pPr>
      <w:r>
        <w:rPr>
          <w:rFonts w:ascii="宋体" w:hAnsi="宋体" w:cs="宋体" w:eastAsia="宋体" w:hint="default"/>
          <w:sz w:val="24"/>
          <w:szCs w:val="24"/>
        </w:rPr>
        <w:t>公司主要从事中成药的研发、生产、销售和中药材种植业务，以治疗心脑血管、消化系</w:t>
      </w:r>
      <w:r>
        <w:rPr>
          <w:rFonts w:ascii="宋体" w:hAnsi="宋体" w:cs="宋体" w:eastAsia="宋体" w:hint="default"/>
          <w:spacing w:val="1"/>
          <w:sz w:val="24"/>
          <w:szCs w:val="24"/>
        </w:rPr>
        <w:t> </w:t>
      </w:r>
      <w:r>
        <w:rPr>
          <w:rFonts w:ascii="宋体" w:hAnsi="宋体" w:cs="宋体" w:eastAsia="宋体" w:hint="default"/>
          <w:sz w:val="24"/>
          <w:szCs w:val="24"/>
        </w:rPr>
        <w:t>统疾病和骨伤类中成药为主导品种，现有主要产品有活血通脉片、醒脑再造胶囊、复方益肝</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灵片、麝香接骨胶囊、四妙丸和补肾安神口服液等。</w:t>
      </w:r>
    </w:p>
    <w:p>
      <w:pPr>
        <w:spacing w:before="36"/>
        <w:ind w:left="576" w:right="24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sz w:val="24"/>
          <w:szCs w:val="24"/>
        </w:rPr>
        <w:t>）按产品划分，公司主营业务收入、主营业务成本的构成情况</w:t>
      </w:r>
    </w:p>
    <w:p>
      <w:pPr>
        <w:spacing w:line="240" w:lineRule="auto" w:before="12"/>
        <w:rPr>
          <w:rFonts w:ascii="宋体" w:hAnsi="宋体" w:cs="宋体" w:eastAsia="宋体" w:hint="default"/>
          <w:sz w:val="7"/>
          <w:szCs w:val="7"/>
        </w:rPr>
      </w:pPr>
    </w:p>
    <w:p>
      <w:pPr>
        <w:pStyle w:val="BodyText"/>
        <w:spacing w:line="240" w:lineRule="auto" w:before="35"/>
        <w:ind w:left="0" w:right="365"/>
        <w:jc w:val="right"/>
      </w:pPr>
      <w:r>
        <w:rPr/>
        <w:t>单位</w:t>
      </w:r>
      <w:r>
        <w:rPr>
          <w:spacing w:val="-105"/>
        </w:rPr>
        <w:t>：</w:t>
      </w:r>
      <w:r>
        <w:rPr/>
        <w:t>（人</w:t>
      </w:r>
      <w:r>
        <w:rPr>
          <w:spacing w:val="-2"/>
        </w:rPr>
        <w:t>民</w:t>
      </w:r>
      <w:r>
        <w:rPr/>
        <w:t>币）万元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left="0" w:right="99"/>
        <w:jc w:val="right"/>
      </w:pPr>
      <w:r>
        <w:rPr/>
        <w:pict>
          <v:shape style="position:absolute;margin-left:56.459999pt;margin-top:-24.686005pt;width:492.15pt;height:183.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2" w:hRule="exact"/>
                    </w:trPr>
                    <w:tc>
                      <w:tcPr>
                        <w:tcW w:w="9828" w:type="dxa"/>
                        <w:gridSpan w:val="7"/>
                        <w:tcBorders>
                          <w:top w:val="single" w:sz="4" w:space="0" w:color="000000"/>
                          <w:left w:val="single" w:sz="4" w:space="0" w:color="000000"/>
                          <w:bottom w:val="single" w:sz="6" w:space="0" w:color="DCDCDC"/>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4"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4"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34"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2" w:right="-34"/>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48"/>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4"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8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医药产品销售收入</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17,064.92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4,190.75</w:t>
                        </w:r>
                      </w:p>
                    </w:tc>
                    <w:tc>
                      <w:tcPr>
                        <w:tcW w:w="130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75.44%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38.30%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46.43%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-1.36%</w:t>
                        </w:r>
                      </w:p>
                    </w:tc>
                  </w:tr>
                  <w:tr>
                    <w:trPr>
                      <w:trHeight w:val="28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活血通脉片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3,925.82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831.25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78.83%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114.80%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95.19%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2.13%</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四妙丸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3,623.58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478.74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86.79%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372.14%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307.06%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2.11%</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复方益肝灵片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2,036.04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852.33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58.14%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275.78%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304.00%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-2.92%</w:t>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醒脑再造胶囊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1,230.63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225.89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81.64%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105.99%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0.11%</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肾复康胶囊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1,227.97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213.00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82.65%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73.38%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50.29%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2.67%</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补肾安神口服液</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576.52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171.45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70.26%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164.87%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158.01%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0.79%</w:t>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麝香接骨胶囊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233.30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82.14%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-31.02%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3.10%</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腰息痛胶囊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195.15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31.11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84.06%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-32.69%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747" w:footer="710" w:top="980" w:bottom="900" w:left="980" w:right="760"/>
        </w:sectPr>
      </w:pPr>
    </w:p>
    <w:p>
      <w:pPr>
        <w:pStyle w:val="Heading4"/>
        <w:spacing w:line="240" w:lineRule="auto" w:before="26"/>
        <w:ind w:left="576" w:right="-1"/>
        <w:jc w:val="left"/>
      </w:pPr>
      <w:r>
        <w:rPr/>
        <w:t>（</w:t>
      </w:r>
      <w:r>
        <w:rPr>
          <w:rFonts w:ascii="Times New Roman" w:hAnsi="Times New Roman" w:cs="Times New Roman" w:eastAsia="Times New Roman" w:hint="default"/>
          <w:b/>
          <w:bCs/>
        </w:rPr>
        <w:t>3</w:t>
      </w:r>
      <w:r>
        <w:rPr/>
        <w:t>）按地区划分，公司主营业务收入构成情况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7"/>
          <w:szCs w:val="17"/>
        </w:rPr>
      </w:pPr>
    </w:p>
    <w:p>
      <w:pPr>
        <w:pStyle w:val="BodyText"/>
        <w:spacing w:line="240" w:lineRule="auto"/>
        <w:ind w:left="576" w:right="0"/>
        <w:jc w:val="left"/>
      </w:pPr>
      <w:r>
        <w:rPr/>
        <w:t>单位</w:t>
      </w:r>
      <w:r>
        <w:rPr>
          <w:spacing w:val="-105"/>
        </w:rPr>
        <w:t>：</w:t>
      </w:r>
      <w:r>
        <w:rPr/>
        <w:t>（人</w:t>
      </w:r>
      <w:r>
        <w:rPr>
          <w:spacing w:val="-2"/>
        </w:rPr>
        <w:t>民</w:t>
      </w:r>
      <w:r>
        <w:rPr/>
        <w:t>币）万元</w:t>
      </w:r>
    </w:p>
    <w:p>
      <w:pPr>
        <w:spacing w:after="0" w:line="240" w:lineRule="auto"/>
        <w:jc w:val="left"/>
        <w:sectPr>
          <w:type w:val="continuous"/>
          <w:pgSz w:w="11900" w:h="16840"/>
          <w:pgMar w:top="1600" w:bottom="280" w:left="980" w:right="760"/>
          <w:cols w:num="2" w:equalWidth="0">
            <w:col w:w="5516" w:space="1705"/>
            <w:col w:w="2939"/>
          </w:cols>
        </w:sectPr>
      </w:pP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28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55"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14,194.72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174.50%</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3,469.03</w:t>
            </w:r>
            <w:r>
              <w:rPr>
                <w:rFonts w:ascii="Times New Roman"/>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-25.53%</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3,160.21</w:t>
            </w:r>
            <w:r>
              <w:rPr>
                <w:rFonts w:ascii="Times New Roman"/>
                <w:sz w:val="21"/>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-10.17%</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1,553.64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27.14%</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977.07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42.12%</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431.18</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-51.53%</w:t>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23,785.85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47.31%</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内部抵销</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6,720.92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76.56%</w:t>
            </w:r>
          </w:p>
        </w:tc>
      </w:tr>
    </w:tbl>
    <w:p>
      <w:pPr>
        <w:spacing w:line="240" w:lineRule="auto" w:before="10"/>
        <w:rPr>
          <w:rFonts w:ascii="宋体" w:hAnsi="宋体" w:cs="宋体" w:eastAsia="宋体" w:hint="default"/>
          <w:sz w:val="24"/>
          <w:szCs w:val="24"/>
        </w:rPr>
      </w:pPr>
    </w:p>
    <w:p>
      <w:pPr>
        <w:pStyle w:val="Heading4"/>
        <w:spacing w:line="338" w:lineRule="auto" w:before="26"/>
        <w:ind w:left="677" w:right="241" w:hanging="101"/>
        <w:jc w:val="left"/>
      </w:pPr>
      <w:r>
        <w:rPr/>
        <w:t>（</w:t>
      </w:r>
      <w:r>
        <w:rPr>
          <w:rFonts w:ascii="Times New Roman" w:hAnsi="Times New Roman" w:cs="Times New Roman" w:eastAsia="Times New Roman" w:hint="default"/>
          <w:b/>
          <w:bCs/>
        </w:rPr>
        <w:t>4</w:t>
      </w:r>
      <w:r>
        <w:rPr/>
        <w:t>）公司主要供应商、客户情况 </w:t>
      </w:r>
      <w:r>
        <w:rPr>
          <w:spacing w:val="-3"/>
        </w:rPr>
        <w:t>报告期内，公司向前五名供应商合计采购金额为1,001</w:t>
      </w:r>
      <w:r>
        <w:rPr>
          <w:rFonts w:ascii="Times New Roman" w:hAnsi="Times New Roman" w:cs="Times New Roman" w:eastAsia="Times New Roman" w:hint="default"/>
          <w:spacing w:val="-3"/>
        </w:rPr>
        <w:t>.44</w:t>
      </w:r>
      <w:r>
        <w:rPr>
          <w:spacing w:val="-3"/>
        </w:rPr>
        <w:t>万元，占年采购总额的27</w:t>
      </w:r>
      <w:r>
        <w:rPr>
          <w:rFonts w:ascii="Times New Roman" w:hAnsi="Times New Roman" w:cs="Times New Roman" w:eastAsia="Times New Roman" w:hint="default"/>
          <w:spacing w:val="-3"/>
        </w:rPr>
        <w:t>.51</w:t>
      </w:r>
      <w:r>
        <w:rPr>
          <w:spacing w:val="-3"/>
        </w:rPr>
        <w:t>％；</w:t>
      </w:r>
    </w:p>
    <w:p>
      <w:pPr>
        <w:spacing w:before="27"/>
        <w:ind w:left="154" w:right="241" w:firstLine="0"/>
        <w:jc w:val="left"/>
        <w:rPr>
          <w:rFonts w:ascii="宋体" w:hAnsi="宋体" w:cs="宋体" w:eastAsia="宋体" w:hint="default"/>
          <w:sz w:val="24"/>
          <w:szCs w:val="24"/>
        </w:rPr>
      </w:pPr>
      <w:r>
        <w:rPr>
          <w:rFonts w:ascii="宋体" w:hAnsi="宋体" w:cs="宋体" w:eastAsia="宋体" w:hint="default"/>
          <w:sz w:val="24"/>
          <w:szCs w:val="24"/>
        </w:rPr>
        <w:t>向前五名客户合计的销售金额为5,221.32万元, 占全部主营业务收入的比例30.60%。</w:t>
      </w:r>
    </w:p>
    <w:p>
      <w:pPr>
        <w:spacing w:before="152"/>
        <w:ind w:left="576" w:right="24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sz w:val="24"/>
          <w:szCs w:val="24"/>
        </w:rPr>
        <w:t>）报告期内公司资产构成同比发生重大变动的说明</w:t>
      </w:r>
    </w:p>
    <w:p>
      <w:pPr>
        <w:spacing w:after="0"/>
        <w:jc w:val="left"/>
        <w:rPr>
          <w:rFonts w:ascii="宋体" w:hAnsi="宋体" w:cs="宋体" w:eastAsia="宋体" w:hint="default"/>
          <w:sz w:val="24"/>
          <w:szCs w:val="24"/>
        </w:rPr>
        <w:sectPr>
          <w:type w:val="continuous"/>
          <w:pgSz w:w="11900" w:h="16840"/>
          <w:pgMar w:top="1600" w:bottom="280" w:left="9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727"/>
        <w:gridCol w:w="2291"/>
        <w:gridCol w:w="2185"/>
        <w:gridCol w:w="1991"/>
        <w:gridCol w:w="1661"/>
      </w:tblGrid>
      <w:tr>
        <w:trPr>
          <w:trHeight w:val="476"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tabs>
                <w:tab w:pos="1217" w:val="left" w:leader="none"/>
              </w:tabs>
              <w:spacing w:line="275" w:lineRule="exact"/>
              <w:ind w:left="258"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00" w:right="0"/>
              <w:jc w:val="left"/>
              <w:rPr>
                <w:rFonts w:ascii="宋体" w:hAnsi="宋体" w:cs="宋体" w:eastAsia="宋体" w:hint="default"/>
                <w:sz w:val="24"/>
                <w:szCs w:val="24"/>
              </w:rPr>
            </w:pPr>
            <w:r>
              <w:rPr>
                <w:rFonts w:ascii="宋体" w:hAnsi="宋体" w:cs="宋体" w:eastAsia="宋体" w:hint="default"/>
                <w:sz w:val="24"/>
                <w:szCs w:val="24"/>
              </w:rPr>
              <w:t>2007年12月31日</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47" w:right="0"/>
              <w:jc w:val="left"/>
              <w:rPr>
                <w:rFonts w:ascii="宋体" w:hAnsi="宋体" w:cs="宋体" w:eastAsia="宋体" w:hint="default"/>
                <w:sz w:val="24"/>
                <w:szCs w:val="24"/>
              </w:rPr>
            </w:pPr>
            <w:r>
              <w:rPr>
                <w:rFonts w:ascii="宋体" w:hAnsi="宋体" w:cs="宋体" w:eastAsia="宋体" w:hint="default"/>
                <w:sz w:val="24"/>
                <w:szCs w:val="24"/>
              </w:rPr>
              <w:t>2006年12月31日</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0" w:right="0"/>
              <w:jc w:val="left"/>
              <w:rPr>
                <w:rFonts w:ascii="宋体" w:hAnsi="宋体" w:cs="宋体" w:eastAsia="宋体" w:hint="default"/>
                <w:sz w:val="24"/>
                <w:szCs w:val="24"/>
              </w:rPr>
            </w:pPr>
            <w:r>
              <w:rPr>
                <w:rFonts w:ascii="宋体" w:hAnsi="宋体" w:cs="宋体" w:eastAsia="宋体" w:hint="default"/>
                <w:sz w:val="24"/>
                <w:szCs w:val="24"/>
              </w:rPr>
              <w:t>同比增减额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hAnsi="宋体" w:cs="宋体" w:eastAsia="宋体" w:hint="default"/>
                <w:sz w:val="24"/>
                <w:szCs w:val="24"/>
              </w:rPr>
              <w:t>同比增减（%）</w:t>
            </w:r>
          </w:p>
        </w:tc>
      </w:tr>
      <w:tr>
        <w:trPr>
          <w:trHeight w:val="478"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96,865,092.91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16,103,602,68</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80,761,490.23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501.51%</w:t>
            </w:r>
          </w:p>
        </w:tc>
      </w:tr>
      <w:tr>
        <w:trPr>
          <w:trHeight w:val="476"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预付帐款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18,121,608.99</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5,475,637.71</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12,645,971.28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230.95%</w:t>
            </w:r>
          </w:p>
        </w:tc>
      </w:tr>
      <w:tr>
        <w:trPr>
          <w:trHeight w:val="478"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90,380,366.18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61,756,729.63</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09" w:right="0"/>
              <w:jc w:val="left"/>
              <w:rPr>
                <w:rFonts w:ascii="宋体" w:hAnsi="宋体" w:cs="宋体" w:eastAsia="宋体" w:hint="default"/>
                <w:sz w:val="24"/>
                <w:szCs w:val="24"/>
              </w:rPr>
            </w:pPr>
            <w:r>
              <w:rPr>
                <w:rFonts w:ascii="宋体"/>
                <w:sz w:val="24"/>
              </w:rPr>
              <w:t>28,623,636.55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46.35%</w:t>
            </w:r>
          </w:p>
        </w:tc>
      </w:tr>
      <w:tr>
        <w:trPr>
          <w:trHeight w:val="476"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149,051,914.33</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67,721,858.87</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81,330,055.46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120.09%</w:t>
            </w:r>
          </w:p>
        </w:tc>
      </w:tr>
      <w:tr>
        <w:trPr>
          <w:trHeight w:val="476"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88,400,000.00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29,300,000.00</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59,100,000.00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201.71%</w:t>
            </w:r>
          </w:p>
        </w:tc>
      </w:tr>
      <w:tr>
        <w:trPr>
          <w:trHeight w:val="478"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6,006,721.95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21,017,952.16</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-15,011,230.21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-71.42%</w:t>
            </w:r>
          </w:p>
        </w:tc>
      </w:tr>
      <w:tr>
        <w:trPr>
          <w:trHeight w:val="476"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67,523,000.00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50,623,000.00</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16,900,000.00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33.38%</w:t>
            </w:r>
          </w:p>
        </w:tc>
      </w:tr>
      <w:tr>
        <w:trPr>
          <w:trHeight w:val="478"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133,935,375.66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7,407.66</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133,927,968.00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8" w:right="0"/>
              <w:jc w:val="left"/>
              <w:rPr>
                <w:rFonts w:ascii="宋体" w:hAnsi="宋体" w:cs="宋体" w:eastAsia="宋体" w:hint="default"/>
                <w:sz w:val="24"/>
                <w:szCs w:val="24"/>
              </w:rPr>
            </w:pPr>
            <w:r>
              <w:rPr>
                <w:rFonts w:ascii="宋体"/>
                <w:sz w:val="24"/>
              </w:rPr>
              <w:t>1807965.92%</w:t>
            </w:r>
          </w:p>
        </w:tc>
      </w:tr>
    </w:tbl>
    <w:p>
      <w:pPr>
        <w:spacing w:line="240" w:lineRule="auto" w:before="10"/>
        <w:rPr>
          <w:rFonts w:ascii="宋体" w:hAnsi="宋体" w:cs="宋体" w:eastAsia="宋体" w:hint="default"/>
          <w:sz w:val="18"/>
          <w:szCs w:val="18"/>
        </w:rPr>
      </w:pPr>
    </w:p>
    <w:p>
      <w:pPr>
        <w:spacing w:line="357" w:lineRule="auto" w:before="26"/>
        <w:ind w:left="214" w:right="90" w:firstLine="523"/>
        <w:jc w:val="left"/>
        <w:rPr>
          <w:rFonts w:ascii="宋体" w:hAnsi="宋体" w:cs="宋体" w:eastAsia="宋体" w:hint="default"/>
          <w:sz w:val="24"/>
          <w:szCs w:val="24"/>
        </w:rPr>
      </w:pPr>
      <w:r>
        <w:rPr>
          <w:rFonts w:ascii="宋体" w:hAnsi="宋体" w:cs="宋体" w:eastAsia="宋体" w:hint="default"/>
          <w:spacing w:val="-5"/>
          <w:sz w:val="24"/>
          <w:szCs w:val="24"/>
        </w:rPr>
        <w:t>1、货币资金增长</w:t>
      </w:r>
      <w:r>
        <w:rPr>
          <w:rFonts w:ascii="宋体" w:hAnsi="宋体" w:cs="宋体" w:eastAsia="宋体" w:hint="default"/>
          <w:spacing w:val="-69"/>
          <w:sz w:val="24"/>
          <w:szCs w:val="24"/>
        </w:rPr>
        <w:t> </w:t>
      </w:r>
      <w:r>
        <w:rPr>
          <w:rFonts w:ascii="宋体" w:hAnsi="宋体" w:cs="宋体" w:eastAsia="宋体" w:hint="default"/>
          <w:sz w:val="24"/>
          <w:szCs w:val="24"/>
        </w:rPr>
        <w:t>501.51%，主要原因是公司为补充流动资金而增加短期借款</w:t>
      </w:r>
      <w:r>
        <w:rPr>
          <w:rFonts w:ascii="宋体" w:hAnsi="宋体" w:cs="宋体" w:eastAsia="宋体" w:hint="default"/>
          <w:spacing w:val="-69"/>
          <w:sz w:val="24"/>
          <w:szCs w:val="24"/>
        </w:rPr>
        <w:t> </w:t>
      </w:r>
      <w:r>
        <w:rPr>
          <w:rFonts w:ascii="宋体" w:hAnsi="宋体" w:cs="宋体" w:eastAsia="宋体" w:hint="default"/>
          <w:sz w:val="24"/>
          <w:szCs w:val="24"/>
        </w:rPr>
        <w:t>5910</w:t>
      </w:r>
      <w:r>
        <w:rPr>
          <w:rFonts w:ascii="宋体" w:hAnsi="宋体" w:cs="宋体" w:eastAsia="宋体" w:hint="default"/>
          <w:spacing w:val="-69"/>
          <w:sz w:val="24"/>
          <w:szCs w:val="24"/>
        </w:rPr>
        <w:t> </w:t>
      </w:r>
      <w:r>
        <w:rPr>
          <w:rFonts w:ascii="宋体" w:hAnsi="宋体" w:cs="宋体" w:eastAsia="宋体" w:hint="default"/>
          <w:sz w:val="24"/>
          <w:szCs w:val="24"/>
        </w:rPr>
        <w:t>万元，</w:t>
      </w:r>
      <w:r>
        <w:rPr>
          <w:rFonts w:ascii="宋体" w:hAnsi="宋体" w:cs="宋体" w:eastAsia="宋体" w:hint="default"/>
          <w:sz w:val="24"/>
          <w:szCs w:val="24"/>
        </w:rPr>
        <w:t> 同时，上市募集资金有结余。</w:t>
      </w:r>
    </w:p>
    <w:p>
      <w:pPr>
        <w:spacing w:line="357" w:lineRule="auto" w:before="155"/>
        <w:ind w:left="214" w:right="92" w:firstLine="480"/>
        <w:jc w:val="left"/>
        <w:rPr>
          <w:rFonts w:ascii="宋体" w:hAnsi="宋体" w:cs="宋体" w:eastAsia="宋体" w:hint="default"/>
          <w:sz w:val="24"/>
          <w:szCs w:val="24"/>
        </w:rPr>
      </w:pPr>
      <w:r>
        <w:rPr>
          <w:rFonts w:ascii="宋体" w:hAnsi="宋体" w:cs="宋体" w:eastAsia="宋体" w:hint="default"/>
          <w:sz w:val="24"/>
          <w:szCs w:val="24"/>
        </w:rPr>
        <w:t>2、预付帐款增长230.95%，主要原因是本公司为提高市场宣传力度、扩大销售产品市场</w:t>
      </w:r>
      <w:r>
        <w:rPr>
          <w:rFonts w:ascii="宋体" w:hAnsi="宋体" w:cs="宋体" w:eastAsia="宋体" w:hint="default"/>
          <w:spacing w:val="1"/>
          <w:sz w:val="24"/>
          <w:szCs w:val="24"/>
        </w:rPr>
        <w:t> </w:t>
      </w:r>
      <w:r>
        <w:rPr>
          <w:rFonts w:ascii="宋体" w:hAnsi="宋体" w:cs="宋体" w:eastAsia="宋体" w:hint="default"/>
          <w:spacing w:val="-2"/>
          <w:sz w:val="24"/>
          <w:szCs w:val="24"/>
        </w:rPr>
        <w:t>占有范围而与北京瑞诚广告有限公司签定2008年广告投放代理合同，致使预付款项增幅较大。</w:t>
      </w:r>
    </w:p>
    <w:p>
      <w:pPr>
        <w:spacing w:line="312" w:lineRule="exact" w:before="36"/>
        <w:ind w:left="737" w:right="90"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97"/>
          <w:sz w:val="24"/>
          <w:szCs w:val="24"/>
        </w:rPr>
        <w:t> </w:t>
      </w:r>
      <w:r>
        <w:rPr>
          <w:rFonts w:ascii="宋体" w:hAnsi="宋体" w:cs="宋体" w:eastAsia="宋体" w:hint="default"/>
          <w:sz w:val="24"/>
          <w:szCs w:val="24"/>
        </w:rPr>
        <w:t>、</w:t>
      </w:r>
      <w:r>
        <w:rPr>
          <w:rFonts w:ascii="宋体" w:hAnsi="宋体" w:cs="宋体" w:eastAsia="宋体" w:hint="default"/>
          <w:spacing w:val="-97"/>
          <w:sz w:val="24"/>
          <w:szCs w:val="24"/>
        </w:rPr>
        <w:t> </w:t>
      </w:r>
      <w:r>
        <w:rPr>
          <w:rFonts w:ascii="宋体" w:hAnsi="宋体" w:cs="宋体" w:eastAsia="宋体" w:hint="default"/>
          <w:spacing w:val="19"/>
          <w:sz w:val="24"/>
          <w:szCs w:val="24"/>
        </w:rPr>
        <w:t>固定资产期末较期初增长</w:t>
      </w:r>
      <w:r>
        <w:rPr>
          <w:rFonts w:ascii="宋体" w:hAnsi="宋体" w:cs="宋体" w:eastAsia="宋体" w:hint="default"/>
          <w:spacing w:val="31"/>
          <w:sz w:val="24"/>
          <w:szCs w:val="24"/>
        </w:rPr>
        <w:t> </w:t>
      </w:r>
      <w:r>
        <w:rPr>
          <w:rFonts w:ascii="宋体" w:hAnsi="宋体" w:cs="宋体" w:eastAsia="宋体" w:hint="default"/>
          <w:spacing w:val="3"/>
          <w:sz w:val="24"/>
          <w:szCs w:val="24"/>
        </w:rPr>
        <w:t>46.35%，</w:t>
      </w:r>
      <w:r>
        <w:rPr>
          <w:rFonts w:ascii="宋体" w:hAnsi="宋体" w:cs="宋体" w:eastAsia="宋体" w:hint="default"/>
          <w:spacing w:val="-98"/>
          <w:sz w:val="24"/>
          <w:szCs w:val="24"/>
        </w:rPr>
        <w:t> </w:t>
      </w:r>
      <w:r>
        <w:rPr>
          <w:rFonts w:ascii="宋体" w:hAnsi="宋体" w:cs="宋体" w:eastAsia="宋体" w:hint="default"/>
          <w:spacing w:val="20"/>
          <w:sz w:val="24"/>
          <w:szCs w:val="24"/>
        </w:rPr>
        <w:t>主要原因中报告期内在建工程转固定资产</w:t>
      </w:r>
    </w:p>
    <w:p>
      <w:pPr>
        <w:spacing w:line="312" w:lineRule="exact" w:before="0"/>
        <w:ind w:left="214" w:right="90" w:firstLine="0"/>
        <w:jc w:val="left"/>
        <w:rPr>
          <w:rFonts w:ascii="宋体" w:hAnsi="宋体" w:cs="宋体" w:eastAsia="宋体" w:hint="default"/>
          <w:sz w:val="24"/>
          <w:szCs w:val="24"/>
        </w:rPr>
      </w:pPr>
      <w:r>
        <w:rPr>
          <w:rFonts w:ascii="宋体" w:hAnsi="宋体" w:cs="宋体" w:eastAsia="宋体" w:hint="default"/>
          <w:sz w:val="24"/>
          <w:szCs w:val="24"/>
        </w:rPr>
        <w:t>31,397,179.74</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line="357" w:lineRule="auto" w:before="116"/>
        <w:ind w:left="214" w:right="207" w:firstLine="525"/>
        <w:jc w:val="both"/>
        <w:rPr>
          <w:rFonts w:ascii="宋体" w:hAnsi="宋体" w:cs="宋体" w:eastAsia="宋体" w:hint="default"/>
          <w:sz w:val="24"/>
          <w:szCs w:val="24"/>
        </w:rPr>
      </w:pPr>
      <w:r>
        <w:rPr>
          <w:rFonts w:ascii="宋体" w:hAnsi="宋体" w:cs="宋体" w:eastAsia="宋体" w:hint="default"/>
          <w:sz w:val="24"/>
          <w:szCs w:val="24"/>
        </w:rPr>
        <w:t>4、在建工程2007年12月31日余额比2006年12月31日余额增加8,133万元，主要原因：本 </w:t>
      </w:r>
      <w:r>
        <w:rPr>
          <w:rFonts w:ascii="宋体" w:hAnsi="宋体" w:cs="宋体" w:eastAsia="宋体" w:hint="default"/>
          <w:spacing w:val="-8"/>
          <w:sz w:val="24"/>
          <w:szCs w:val="24"/>
        </w:rPr>
        <w:t>公司对上市募集资金项目“提取、固体制剂车间GMP技术改造”、“新药研发开发联合中心”、</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“丸剂车间GMP改造”，在截至2006年12月31日止，以自筹资金预先投入“提取、固体制剂车</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pacing w:val="11"/>
          <w:sz w:val="24"/>
          <w:szCs w:val="24"/>
        </w:rPr>
        <w:t>间GMP技术改造”27,663,685.24元的基础上，本期追加对上述募集资金三个项目的投入</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95,678,200.00元，对其中达到预定可使用状态的在建工程31,397,179.74元转入固定资产进</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行核算。</w:t>
      </w:r>
    </w:p>
    <w:p>
      <w:pPr>
        <w:spacing w:before="35"/>
        <w:ind w:left="737" w:right="90" w:firstLine="0"/>
        <w:jc w:val="left"/>
        <w:rPr>
          <w:rFonts w:ascii="宋体" w:hAnsi="宋体" w:cs="宋体" w:eastAsia="宋体" w:hint="default"/>
          <w:sz w:val="24"/>
          <w:szCs w:val="24"/>
        </w:rPr>
      </w:pPr>
      <w:r>
        <w:rPr>
          <w:rFonts w:ascii="宋体" w:hAnsi="宋体" w:cs="宋体" w:eastAsia="宋体" w:hint="default"/>
          <w:sz w:val="24"/>
          <w:szCs w:val="24"/>
        </w:rPr>
        <w:t>5、短期借款增加的原因是公司为补充流动资金而增加短期借款</w:t>
      </w:r>
      <w:r>
        <w:rPr>
          <w:rFonts w:ascii="宋体" w:hAnsi="宋体" w:cs="宋体" w:eastAsia="宋体" w:hint="default"/>
          <w:spacing w:val="-60"/>
          <w:sz w:val="24"/>
          <w:szCs w:val="24"/>
        </w:rPr>
        <w:t> </w:t>
      </w:r>
      <w:r>
        <w:rPr>
          <w:rFonts w:ascii="宋体" w:hAnsi="宋体" w:cs="宋体" w:eastAsia="宋体" w:hint="default"/>
          <w:sz w:val="24"/>
          <w:szCs w:val="24"/>
        </w:rPr>
        <w:t>5910</w:t>
      </w:r>
      <w:r>
        <w:rPr>
          <w:rFonts w:ascii="宋体" w:hAnsi="宋体" w:cs="宋体" w:eastAsia="宋体" w:hint="default"/>
          <w:spacing w:val="-60"/>
          <w:sz w:val="24"/>
          <w:szCs w:val="24"/>
        </w:rPr>
        <w:t> </w:t>
      </w:r>
      <w:r>
        <w:rPr>
          <w:rFonts w:ascii="宋体" w:hAnsi="宋体" w:cs="宋体" w:eastAsia="宋体" w:hint="default"/>
          <w:sz w:val="24"/>
          <w:szCs w:val="24"/>
        </w:rPr>
        <w:t>万元。</w:t>
      </w:r>
    </w:p>
    <w:p>
      <w:pPr>
        <w:spacing w:line="240" w:lineRule="auto" w:before="11"/>
        <w:rPr>
          <w:rFonts w:ascii="宋体" w:hAnsi="宋体" w:cs="宋体" w:eastAsia="宋体" w:hint="default"/>
          <w:sz w:val="20"/>
          <w:szCs w:val="20"/>
        </w:rPr>
      </w:pPr>
    </w:p>
    <w:p>
      <w:pPr>
        <w:spacing w:before="0"/>
        <w:ind w:left="739" w:right="90" w:firstLine="0"/>
        <w:jc w:val="left"/>
        <w:rPr>
          <w:rFonts w:ascii="宋体" w:hAnsi="宋体" w:cs="宋体" w:eastAsia="宋体" w:hint="default"/>
          <w:sz w:val="24"/>
          <w:szCs w:val="24"/>
        </w:rPr>
      </w:pPr>
      <w:r>
        <w:rPr>
          <w:rFonts w:ascii="宋体" w:hAnsi="宋体" w:cs="宋体" w:eastAsia="宋体" w:hint="default"/>
          <w:sz w:val="24"/>
          <w:szCs w:val="24"/>
        </w:rPr>
        <w:t>6、应交税费2007年12月31日余额较2006年12月31日余额下降71.42%元，主要原因：</w:t>
      </w:r>
    </w:p>
    <w:p>
      <w:pPr>
        <w:spacing w:before="152"/>
        <w:ind w:left="634" w:right="0" w:firstLine="0"/>
        <w:jc w:val="left"/>
        <w:rPr>
          <w:rFonts w:ascii="宋体" w:hAnsi="宋体" w:cs="宋体" w:eastAsia="宋体" w:hint="default"/>
          <w:sz w:val="24"/>
          <w:szCs w:val="24"/>
        </w:rPr>
      </w:pPr>
      <w:r>
        <w:rPr>
          <w:rFonts w:ascii="宋体" w:hAnsi="宋体" w:cs="宋体" w:eastAsia="宋体" w:hint="default"/>
          <w:spacing w:val="-4"/>
          <w:sz w:val="24"/>
          <w:szCs w:val="24"/>
        </w:rPr>
        <w:t>1）根据《吉林省国家税务总局关于吉林融安科工贸有限公司企业所得税征免问题的通知》</w:t>
      </w:r>
    </w:p>
    <w:p>
      <w:pPr>
        <w:spacing w:line="357" w:lineRule="auto" w:before="152"/>
        <w:ind w:left="214" w:right="126" w:firstLine="0"/>
        <w:jc w:val="left"/>
        <w:rPr>
          <w:rFonts w:ascii="宋体" w:hAnsi="宋体" w:cs="宋体" w:eastAsia="宋体" w:hint="default"/>
          <w:sz w:val="24"/>
          <w:szCs w:val="24"/>
        </w:rPr>
      </w:pPr>
      <w:r>
        <w:rPr>
          <w:rFonts w:ascii="宋体" w:hAnsi="宋体" w:cs="宋体" w:eastAsia="宋体" w:hint="default"/>
          <w:sz w:val="24"/>
          <w:szCs w:val="24"/>
        </w:rPr>
        <w:t>（吉税函[2007]124号文件，同意本公司子公司融安公司2006年至2008年享受“老、少、边、 </w:t>
      </w:r>
      <w:r>
        <w:rPr>
          <w:rFonts w:ascii="宋体" w:hAnsi="宋体" w:cs="宋体" w:eastAsia="宋体" w:hint="default"/>
          <w:spacing w:val="-2"/>
          <w:sz w:val="24"/>
          <w:szCs w:val="24"/>
        </w:rPr>
        <w:t>穷”地区新办企业所得税优惠政策，免交三年企业所得税。融安公司2006年度实现所得税500</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多万元，根据此文件的规定，冲减了本期的所得税费用，致使所得税影响较大。</w:t>
      </w:r>
    </w:p>
    <w:p>
      <w:pPr>
        <w:spacing w:line="357" w:lineRule="auto" w:before="35"/>
        <w:ind w:left="214" w:right="186" w:firstLine="480"/>
        <w:jc w:val="left"/>
        <w:rPr>
          <w:rFonts w:ascii="宋体" w:hAnsi="宋体" w:cs="宋体" w:eastAsia="宋体" w:hint="default"/>
          <w:sz w:val="24"/>
          <w:szCs w:val="24"/>
        </w:rPr>
      </w:pPr>
      <w:r>
        <w:rPr>
          <w:rFonts w:ascii="宋体" w:hAnsi="宋体" w:cs="宋体" w:eastAsia="宋体" w:hint="default"/>
          <w:sz w:val="24"/>
          <w:szCs w:val="24"/>
        </w:rPr>
        <w:t>2）由于扩大生产规模，对募集项目进行投入，2007</w:t>
      </w:r>
      <w:r>
        <w:rPr>
          <w:rFonts w:ascii="宋体" w:hAnsi="宋体" w:cs="宋体" w:eastAsia="宋体" w:hint="default"/>
          <w:spacing w:val="-60"/>
          <w:sz w:val="24"/>
          <w:szCs w:val="24"/>
        </w:rPr>
        <w:t> </w:t>
      </w:r>
      <w:r>
        <w:rPr>
          <w:rFonts w:ascii="宋体" w:hAnsi="宋体" w:cs="宋体" w:eastAsia="宋体" w:hint="default"/>
          <w:sz w:val="24"/>
          <w:szCs w:val="24"/>
        </w:rPr>
        <w:t>年增置了</w:t>
      </w:r>
      <w:r>
        <w:rPr>
          <w:rFonts w:ascii="宋体" w:hAnsi="宋体" w:cs="宋体" w:eastAsia="宋体" w:hint="default"/>
          <w:spacing w:val="-60"/>
          <w:sz w:val="24"/>
          <w:szCs w:val="24"/>
        </w:rPr>
        <w:t> </w:t>
      </w:r>
      <w:r>
        <w:rPr>
          <w:rFonts w:ascii="宋体" w:hAnsi="宋体" w:cs="宋体" w:eastAsia="宋体" w:hint="default"/>
          <w:sz w:val="24"/>
          <w:szCs w:val="24"/>
        </w:rPr>
        <w:t>3500</w:t>
      </w:r>
      <w:r>
        <w:rPr>
          <w:rFonts w:ascii="宋体" w:hAnsi="宋体" w:cs="宋体" w:eastAsia="宋体" w:hint="default"/>
          <w:spacing w:val="-60"/>
          <w:sz w:val="24"/>
          <w:szCs w:val="24"/>
        </w:rPr>
        <w:t> </w:t>
      </w:r>
      <w:r>
        <w:rPr>
          <w:rFonts w:ascii="宋体" w:hAnsi="宋体" w:cs="宋体" w:eastAsia="宋体" w:hint="default"/>
          <w:sz w:val="24"/>
          <w:szCs w:val="24"/>
        </w:rPr>
        <w:t>多万元的固定资产，</w:t>
      </w:r>
      <w:r>
        <w:rPr>
          <w:rFonts w:ascii="宋体" w:hAnsi="宋体" w:cs="宋体" w:eastAsia="宋体" w:hint="default"/>
          <w:sz w:val="24"/>
          <w:szCs w:val="24"/>
        </w:rPr>
        <w:t> 致使应抵扣固定资产进项税额较</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年增加</w:t>
      </w:r>
      <w:r>
        <w:rPr>
          <w:rFonts w:ascii="宋体" w:hAnsi="宋体" w:cs="宋体" w:eastAsia="宋体" w:hint="default"/>
          <w:spacing w:val="-60"/>
          <w:sz w:val="24"/>
          <w:szCs w:val="24"/>
        </w:rPr>
        <w:t> </w:t>
      </w:r>
      <w:r>
        <w:rPr>
          <w:rFonts w:ascii="宋体" w:hAnsi="宋体" w:cs="宋体" w:eastAsia="宋体" w:hint="default"/>
          <w:sz w:val="24"/>
          <w:szCs w:val="24"/>
        </w:rPr>
        <w:t>4,386,125.47</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after="0" w:line="357" w:lineRule="auto"/>
        <w:jc w:val="left"/>
        <w:rPr>
          <w:rFonts w:ascii="宋体" w:hAnsi="宋体" w:cs="宋体" w:eastAsia="宋体" w:hint="default"/>
          <w:sz w:val="24"/>
          <w:szCs w:val="24"/>
        </w:rPr>
        <w:sectPr>
          <w:pgSz w:w="11900" w:h="16840"/>
          <w:pgMar w:header="747" w:footer="710" w:top="980" w:bottom="900" w:left="920" w:right="900"/>
        </w:sectPr>
      </w:pPr>
    </w:p>
    <w:p>
      <w:pPr>
        <w:spacing w:line="240" w:lineRule="auto" w:before="7"/>
        <w:rPr>
          <w:rFonts w:ascii="宋体" w:hAnsi="宋体" w:cs="宋体" w:eastAsia="宋体" w:hint="default"/>
          <w:sz w:val="29"/>
          <w:szCs w:val="29"/>
        </w:rPr>
      </w:pPr>
    </w:p>
    <w:p>
      <w:pPr>
        <w:spacing w:line="357" w:lineRule="auto" w:before="26"/>
        <w:ind w:left="213" w:right="207" w:firstLine="470"/>
        <w:jc w:val="both"/>
        <w:rPr>
          <w:rFonts w:ascii="宋体" w:hAnsi="宋体" w:cs="宋体" w:eastAsia="宋体" w:hint="default"/>
          <w:sz w:val="24"/>
          <w:szCs w:val="24"/>
        </w:rPr>
      </w:pPr>
      <w:r>
        <w:rPr>
          <w:rFonts w:ascii="宋体" w:hAnsi="宋体" w:cs="宋体" w:eastAsia="宋体" w:hint="default"/>
          <w:sz w:val="24"/>
          <w:szCs w:val="24"/>
        </w:rPr>
        <w:t>3）根据财税字[1999]290</w:t>
      </w:r>
      <w:r>
        <w:rPr>
          <w:rFonts w:ascii="宋体" w:hAnsi="宋体" w:cs="宋体" w:eastAsia="宋体" w:hint="default"/>
          <w:spacing w:val="-59"/>
          <w:sz w:val="24"/>
          <w:szCs w:val="24"/>
        </w:rPr>
        <w:t> </w:t>
      </w:r>
      <w:r>
        <w:rPr>
          <w:rFonts w:ascii="宋体" w:hAnsi="宋体" w:cs="宋体" w:eastAsia="宋体" w:hint="default"/>
          <w:sz w:val="24"/>
          <w:szCs w:val="24"/>
        </w:rPr>
        <w:t>号文件、国家经贸投资[2000]297</w:t>
      </w:r>
      <w:r>
        <w:rPr>
          <w:rFonts w:ascii="宋体" w:hAnsi="宋体" w:cs="宋体" w:eastAsia="宋体" w:hint="default"/>
          <w:spacing w:val="-59"/>
          <w:sz w:val="24"/>
          <w:szCs w:val="24"/>
        </w:rPr>
        <w:t> </w:t>
      </w:r>
      <w:r>
        <w:rPr>
          <w:rFonts w:ascii="宋体" w:hAnsi="宋体" w:cs="宋体" w:eastAsia="宋体" w:hint="default"/>
          <w:sz w:val="24"/>
          <w:szCs w:val="24"/>
        </w:rPr>
        <w:t>号文件的规定，本公司</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z w:val="24"/>
          <w:szCs w:val="24"/>
        </w:rPr>
        <w:t> 年经通化市地方税务局批准，对用于“饮片加工项目、复方益肝灵技术改造项目”而购置的</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国产设备抵免企业所得税</w:t>
      </w:r>
      <w:r>
        <w:rPr>
          <w:rFonts w:ascii="宋体" w:hAnsi="宋体" w:cs="宋体" w:eastAsia="宋体" w:hint="default"/>
          <w:spacing w:val="-60"/>
          <w:sz w:val="24"/>
          <w:szCs w:val="24"/>
        </w:rPr>
        <w:t> </w:t>
      </w:r>
      <w:r>
        <w:rPr>
          <w:rFonts w:ascii="宋体" w:hAnsi="宋体" w:cs="宋体" w:eastAsia="宋体" w:hint="default"/>
          <w:sz w:val="24"/>
          <w:szCs w:val="24"/>
        </w:rPr>
        <w:t>1,398,264.33</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35"/>
        <w:ind w:left="737" w:right="0"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2"/>
          <w:sz w:val="24"/>
          <w:szCs w:val="24"/>
        </w:rPr>
        <w:t>、</w:t>
      </w:r>
      <w:r>
        <w:rPr>
          <w:rFonts w:ascii="宋体" w:hAnsi="宋体" w:cs="宋体" w:eastAsia="宋体" w:hint="default"/>
          <w:sz w:val="24"/>
          <w:szCs w:val="24"/>
        </w:rPr>
        <w:t>股本变化的原因为</w:t>
      </w:r>
      <w:r>
        <w:rPr>
          <w:rFonts w:ascii="宋体" w:hAnsi="宋体" w:cs="宋体" w:eastAsia="宋体" w:hint="default"/>
          <w:spacing w:val="-62"/>
          <w:sz w:val="24"/>
          <w:szCs w:val="24"/>
        </w:rPr>
        <w:t>：</w:t>
      </w:r>
      <w:r>
        <w:rPr>
          <w:rFonts w:ascii="宋体" w:hAnsi="宋体" w:cs="宋体" w:eastAsia="宋体" w:hint="default"/>
          <w:sz w:val="24"/>
          <w:szCs w:val="24"/>
        </w:rPr>
        <w:t>200</w:t>
      </w:r>
      <w:r>
        <w:rPr>
          <w:rFonts w:ascii="宋体" w:hAnsi="宋体" w:cs="宋体" w:eastAsia="宋体" w:hint="default"/>
          <w:spacing w:val="60"/>
          <w:sz w:val="24"/>
          <w:szCs w:val="24"/>
        </w:rPr>
        <w:t>7年1</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日经中国证券监督管理委员会证监发行</w:t>
      </w:r>
      <w:r>
        <w:rPr>
          <w:rFonts w:ascii="宋体" w:hAnsi="宋体" w:cs="宋体" w:eastAsia="宋体" w:hint="default"/>
          <w:spacing w:val="-62"/>
          <w:sz w:val="24"/>
          <w:szCs w:val="24"/>
        </w:rPr>
        <w:t>字</w:t>
      </w:r>
      <w:r>
        <w:rPr>
          <w:rFonts w:ascii="宋体" w:hAnsi="宋体" w:cs="宋体" w:eastAsia="宋体" w:hint="default"/>
          <w:sz w:val="24"/>
          <w:szCs w:val="24"/>
        </w:rPr>
        <w:t>（2007）</w:t>
      </w:r>
    </w:p>
    <w:p>
      <w:pPr>
        <w:spacing w:line="357" w:lineRule="auto" w:before="152"/>
        <w:ind w:left="213" w:right="224" w:firstLine="0"/>
        <w:jc w:val="both"/>
        <w:rPr>
          <w:rFonts w:ascii="宋体" w:hAnsi="宋体" w:cs="宋体" w:eastAsia="宋体" w:hint="default"/>
          <w:sz w:val="24"/>
          <w:szCs w:val="24"/>
        </w:rPr>
      </w:pPr>
      <w:r>
        <w:rPr>
          <w:rFonts w:ascii="宋体" w:hAnsi="宋体" w:cs="宋体" w:eastAsia="宋体" w:hint="default"/>
          <w:sz w:val="24"/>
          <w:szCs w:val="24"/>
        </w:rPr>
        <w:t>25 号文核准，同意本公司向社会公开发行人民币普通股（A 股）1,690</w:t>
      </w:r>
      <w:r>
        <w:rPr>
          <w:rFonts w:ascii="宋体" w:hAnsi="宋体" w:cs="宋体" w:eastAsia="宋体" w:hint="default"/>
          <w:spacing w:val="-82"/>
          <w:sz w:val="24"/>
          <w:szCs w:val="24"/>
        </w:rPr>
        <w:t> </w:t>
      </w:r>
      <w:r>
        <w:rPr>
          <w:rFonts w:ascii="宋体" w:hAnsi="宋体" w:cs="宋体" w:eastAsia="宋体" w:hint="default"/>
          <w:sz w:val="24"/>
          <w:szCs w:val="24"/>
        </w:rPr>
        <w:t>万股，每股面值人民</w:t>
      </w:r>
      <w:r>
        <w:rPr>
          <w:rFonts w:ascii="宋体" w:hAnsi="宋体" w:cs="宋体" w:eastAsia="宋体" w:hint="default"/>
          <w:sz w:val="24"/>
          <w:szCs w:val="24"/>
        </w:rPr>
        <w:t> 币</w:t>
      </w:r>
      <w:r>
        <w:rPr>
          <w:rFonts w:ascii="宋体" w:hAnsi="宋体" w:cs="宋体" w:eastAsia="宋体" w:hint="default"/>
          <w:spacing w:val="-62"/>
          <w:sz w:val="24"/>
          <w:szCs w:val="24"/>
        </w:rPr>
        <w:t> </w:t>
      </w:r>
      <w:r>
        <w:rPr>
          <w:rFonts w:ascii="宋体" w:hAnsi="宋体" w:cs="宋体" w:eastAsia="宋体" w:hint="default"/>
          <w:sz w:val="24"/>
          <w:szCs w:val="24"/>
        </w:rPr>
        <w:t>1.00</w:t>
      </w:r>
      <w:r>
        <w:rPr>
          <w:rFonts w:ascii="宋体" w:hAnsi="宋体" w:cs="宋体" w:eastAsia="宋体" w:hint="default"/>
          <w:spacing w:val="-62"/>
          <w:sz w:val="24"/>
          <w:szCs w:val="24"/>
        </w:rPr>
        <w:t> </w:t>
      </w:r>
      <w:r>
        <w:rPr>
          <w:rFonts w:ascii="宋体" w:hAnsi="宋体" w:cs="宋体" w:eastAsia="宋体" w:hint="default"/>
          <w:spacing w:val="-15"/>
          <w:sz w:val="24"/>
          <w:szCs w:val="24"/>
        </w:rPr>
        <w:t>元，向社会公开发行人民币普通股（A</w:t>
      </w:r>
      <w:r>
        <w:rPr>
          <w:rFonts w:ascii="宋体" w:hAnsi="宋体" w:cs="宋体" w:eastAsia="宋体" w:hint="default"/>
          <w:spacing w:val="-62"/>
          <w:sz w:val="24"/>
          <w:szCs w:val="24"/>
        </w:rPr>
        <w:t> </w:t>
      </w:r>
      <w:r>
        <w:rPr>
          <w:rFonts w:ascii="宋体" w:hAnsi="宋体" w:cs="宋体" w:eastAsia="宋体" w:hint="default"/>
          <w:spacing w:val="-10"/>
          <w:sz w:val="24"/>
          <w:szCs w:val="24"/>
        </w:rPr>
        <w:t>股）16,900,000</w:t>
      </w:r>
      <w:r>
        <w:rPr>
          <w:rFonts w:ascii="宋体" w:hAnsi="宋体" w:cs="宋体" w:eastAsia="宋体" w:hint="default"/>
          <w:spacing w:val="-62"/>
          <w:sz w:val="24"/>
          <w:szCs w:val="24"/>
        </w:rPr>
        <w:t> </w:t>
      </w:r>
      <w:r>
        <w:rPr>
          <w:rFonts w:ascii="宋体" w:hAnsi="宋体" w:cs="宋体" w:eastAsia="宋体" w:hint="default"/>
          <w:spacing w:val="-15"/>
          <w:sz w:val="24"/>
          <w:szCs w:val="24"/>
        </w:rPr>
        <w:t>股，股本总额增至</w:t>
      </w:r>
      <w:r>
        <w:rPr>
          <w:rFonts w:ascii="宋体" w:hAnsi="宋体" w:cs="宋体" w:eastAsia="宋体" w:hint="default"/>
          <w:spacing w:val="-62"/>
          <w:sz w:val="24"/>
          <w:szCs w:val="24"/>
        </w:rPr>
        <w:t> </w:t>
      </w:r>
      <w:r>
        <w:rPr>
          <w:rFonts w:ascii="宋体" w:hAnsi="宋体" w:cs="宋体" w:eastAsia="宋体" w:hint="default"/>
          <w:sz w:val="24"/>
          <w:szCs w:val="24"/>
        </w:rPr>
        <w:t>67,523,000.00</w:t>
      </w:r>
      <w:r>
        <w:rPr>
          <w:rFonts w:ascii="宋体" w:hAnsi="宋体" w:cs="宋体" w:eastAsia="宋体" w:hint="default"/>
          <w:sz w:val="24"/>
          <w:szCs w:val="24"/>
        </w:rPr>
        <w:t> 元。此次股本变动业经中鸿信建元会计师事务所有限责任公司（现改名为中准会计师事务所</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有限公司）于</w:t>
      </w:r>
      <w:r>
        <w:rPr>
          <w:rFonts w:ascii="宋体" w:hAnsi="宋体" w:cs="宋体" w:eastAsia="宋体" w:hint="default"/>
          <w:spacing w:val="-59"/>
          <w:sz w:val="24"/>
          <w:szCs w:val="24"/>
        </w:rPr>
        <w:t> </w:t>
      </w:r>
      <w:r>
        <w:rPr>
          <w:rFonts w:ascii="宋体" w:hAnsi="宋体" w:cs="宋体" w:eastAsia="宋体" w:hint="default"/>
          <w:spacing w:val="25"/>
          <w:sz w:val="24"/>
          <w:szCs w:val="24"/>
        </w:rPr>
        <w:t>2007年2月</w:t>
      </w:r>
      <w:r>
        <w:rPr>
          <w:rFonts w:ascii="宋体" w:hAnsi="宋体" w:cs="宋体" w:eastAsia="宋体" w:hint="default"/>
          <w:spacing w:val="-59"/>
          <w:sz w:val="24"/>
          <w:szCs w:val="24"/>
        </w:rPr>
        <w:t> </w:t>
      </w:r>
      <w:r>
        <w:rPr>
          <w:rFonts w:ascii="宋体" w:hAnsi="宋体" w:cs="宋体" w:eastAsia="宋体" w:hint="default"/>
          <w:sz w:val="24"/>
          <w:szCs w:val="24"/>
        </w:rPr>
        <w:t>14</w:t>
      </w:r>
      <w:r>
        <w:rPr>
          <w:rFonts w:ascii="宋体" w:hAnsi="宋体" w:cs="宋体" w:eastAsia="宋体" w:hint="default"/>
          <w:spacing w:val="-59"/>
          <w:sz w:val="24"/>
          <w:szCs w:val="24"/>
        </w:rPr>
        <w:t> </w:t>
      </w:r>
      <w:r>
        <w:rPr>
          <w:rFonts w:ascii="宋体" w:hAnsi="宋体" w:cs="宋体" w:eastAsia="宋体" w:hint="default"/>
          <w:sz w:val="24"/>
          <w:szCs w:val="24"/>
        </w:rPr>
        <w:t>日以中鸿信建元验字[2007]第</w:t>
      </w:r>
      <w:r>
        <w:rPr>
          <w:rFonts w:ascii="宋体" w:hAnsi="宋体" w:cs="宋体" w:eastAsia="宋体" w:hint="default"/>
          <w:spacing w:val="-59"/>
          <w:sz w:val="24"/>
          <w:szCs w:val="24"/>
        </w:rPr>
        <w:t> </w:t>
      </w:r>
      <w:r>
        <w:rPr>
          <w:rFonts w:ascii="宋体" w:hAnsi="宋体" w:cs="宋体" w:eastAsia="宋体" w:hint="default"/>
          <w:sz w:val="24"/>
          <w:szCs w:val="24"/>
        </w:rPr>
        <w:t>2003</w:t>
      </w:r>
      <w:r>
        <w:rPr>
          <w:rFonts w:ascii="宋体" w:hAnsi="宋体" w:cs="宋体" w:eastAsia="宋体" w:hint="default"/>
          <w:spacing w:val="-59"/>
          <w:sz w:val="24"/>
          <w:szCs w:val="24"/>
        </w:rPr>
        <w:t> </w:t>
      </w:r>
      <w:r>
        <w:rPr>
          <w:rFonts w:ascii="宋体" w:hAnsi="宋体" w:cs="宋体" w:eastAsia="宋体" w:hint="default"/>
          <w:sz w:val="24"/>
          <w:szCs w:val="24"/>
        </w:rPr>
        <w:t>号验资报告予以验证。</w:t>
      </w:r>
    </w:p>
    <w:p>
      <w:pPr>
        <w:spacing w:before="156"/>
        <w:ind w:left="684" w:right="0" w:firstLine="0"/>
        <w:jc w:val="left"/>
        <w:rPr>
          <w:rFonts w:ascii="宋体" w:hAnsi="宋体" w:cs="宋体" w:eastAsia="宋体" w:hint="default"/>
          <w:sz w:val="24"/>
          <w:szCs w:val="24"/>
        </w:rPr>
      </w:pPr>
      <w:r>
        <w:rPr>
          <w:rFonts w:ascii="宋体" w:hAnsi="宋体" w:cs="宋体" w:eastAsia="宋体" w:hint="default"/>
          <w:sz w:val="24"/>
          <w:szCs w:val="24"/>
        </w:rPr>
        <w:t>8、资本公积2007年12月31日余额比2006年12月31日余额增加13,392.80万元大的原因为：</w:t>
      </w:r>
    </w:p>
    <w:p>
      <w:pPr>
        <w:spacing w:line="240" w:lineRule="auto" w:before="11"/>
        <w:rPr>
          <w:rFonts w:ascii="宋体" w:hAnsi="宋体" w:cs="宋体" w:eastAsia="宋体" w:hint="default"/>
          <w:sz w:val="20"/>
          <w:szCs w:val="20"/>
        </w:rPr>
      </w:pPr>
    </w:p>
    <w:p>
      <w:pPr>
        <w:spacing w:line="357" w:lineRule="auto" w:before="0"/>
        <w:ind w:left="213" w:right="225" w:firstLine="470"/>
        <w:jc w:val="both"/>
        <w:rPr>
          <w:rFonts w:ascii="宋体" w:hAnsi="宋体" w:cs="宋体" w:eastAsia="宋体" w:hint="default"/>
          <w:sz w:val="24"/>
          <w:szCs w:val="24"/>
        </w:rPr>
      </w:pPr>
      <w:r>
        <w:rPr>
          <w:rFonts w:ascii="宋体" w:hAnsi="宋体" w:cs="宋体" w:eastAsia="宋体" w:hint="default"/>
          <w:spacing w:val="-2"/>
          <w:sz w:val="24"/>
          <w:szCs w:val="24"/>
        </w:rPr>
        <w:t>1）股本溢价本期增加133,727,968.00元，原因为本公司将收到的上市募集资金扣除各项</w:t>
      </w:r>
      <w:r>
        <w:rPr>
          <w:rFonts w:ascii="宋体" w:hAnsi="宋体" w:cs="宋体" w:eastAsia="宋体" w:hint="default"/>
          <w:sz w:val="24"/>
          <w:szCs w:val="24"/>
        </w:rPr>
        <w:t> 发行费用后的余额作为社会公众股出资的股本溢价部分。</w:t>
      </w:r>
    </w:p>
    <w:p>
      <w:pPr>
        <w:spacing w:line="357" w:lineRule="auto" w:before="35"/>
        <w:ind w:left="213" w:right="265" w:firstLine="470"/>
        <w:jc w:val="both"/>
        <w:rPr>
          <w:rFonts w:ascii="宋体" w:hAnsi="宋体" w:cs="宋体" w:eastAsia="宋体" w:hint="default"/>
          <w:sz w:val="24"/>
          <w:szCs w:val="24"/>
        </w:rPr>
      </w:pPr>
      <w:r>
        <w:rPr>
          <w:rFonts w:ascii="宋体" w:hAnsi="宋体" w:cs="宋体" w:eastAsia="宋体" w:hint="default"/>
          <w:sz w:val="24"/>
          <w:szCs w:val="24"/>
        </w:rPr>
        <w:t>2）根据吉林省财政厅文件吉财企指[2007]623号“关于拨付2007年全省第一批信息发展 专项资金的通知”，本公司本期收到“综合信息系统”项目政府补助资金200,000.00元，依 据上述文件规定，本公司于政府补助资金实际收到时直接列入资本公积中核算。</w:t>
      </w:r>
    </w:p>
    <w:p>
      <w:pPr>
        <w:spacing w:before="35"/>
        <w:ind w:left="636" w:right="9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sz w:val="24"/>
          <w:szCs w:val="24"/>
        </w:rPr>
        <w:t>）报告期内公司主要财务数据同比发生重大变动的说明</w:t>
      </w:r>
    </w:p>
    <w:p>
      <w:pPr>
        <w:spacing w:line="240" w:lineRule="auto" w:before="3"/>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1741"/>
        <w:gridCol w:w="2291"/>
        <w:gridCol w:w="2190"/>
        <w:gridCol w:w="1987"/>
        <w:gridCol w:w="1645"/>
      </w:tblGrid>
      <w:tr>
        <w:trPr>
          <w:trHeight w:val="476"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tabs>
                <w:tab w:pos="985" w:val="left" w:leader="none"/>
              </w:tabs>
              <w:spacing w:line="275" w:lineRule="exact"/>
              <w:ind w:left="505" w:right="0"/>
              <w:jc w:val="left"/>
              <w:rPr>
                <w:rFonts w:ascii="宋体" w:hAnsi="宋体" w:cs="宋体" w:eastAsia="宋体" w:hint="default"/>
                <w:sz w:val="24"/>
                <w:szCs w:val="24"/>
              </w:rPr>
            </w:pPr>
            <w:r>
              <w:rPr>
                <w:rFonts w:ascii="宋体" w:hAnsi="宋体" w:cs="宋体" w:eastAsia="宋体" w:hint="default"/>
                <w:sz w:val="24"/>
                <w:szCs w:val="24"/>
              </w:rPr>
              <w:t>指</w:t>
              <w:tab/>
              <w:t>标</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60" w:right="0"/>
              <w:jc w:val="left"/>
              <w:rPr>
                <w:rFonts w:ascii="宋体" w:hAnsi="宋体" w:cs="宋体" w:eastAsia="宋体" w:hint="default"/>
                <w:sz w:val="24"/>
                <w:szCs w:val="24"/>
              </w:rPr>
            </w:pPr>
            <w:r>
              <w:rPr>
                <w:rFonts w:ascii="宋体" w:hAnsi="宋体" w:cs="宋体" w:eastAsia="宋体" w:hint="default"/>
                <w:sz w:val="24"/>
                <w:szCs w:val="24"/>
              </w:rPr>
              <w:t>2007年末</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09" w:right="0"/>
              <w:jc w:val="left"/>
              <w:rPr>
                <w:rFonts w:ascii="宋体" w:hAnsi="宋体" w:cs="宋体" w:eastAsia="宋体" w:hint="default"/>
                <w:sz w:val="24"/>
                <w:szCs w:val="24"/>
              </w:rPr>
            </w:pPr>
            <w:r>
              <w:rPr>
                <w:rFonts w:ascii="宋体" w:hAnsi="宋体" w:cs="宋体" w:eastAsia="宋体" w:hint="default"/>
                <w:sz w:val="24"/>
                <w:szCs w:val="24"/>
              </w:rPr>
              <w:t>2006年末</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88" w:right="0"/>
              <w:jc w:val="left"/>
              <w:rPr>
                <w:rFonts w:ascii="宋体" w:hAnsi="宋体" w:cs="宋体" w:eastAsia="宋体" w:hint="default"/>
                <w:sz w:val="24"/>
                <w:szCs w:val="24"/>
              </w:rPr>
            </w:pPr>
            <w:r>
              <w:rPr>
                <w:rFonts w:ascii="宋体" w:hAnsi="宋体" w:cs="宋体" w:eastAsia="宋体" w:hint="default"/>
                <w:sz w:val="24"/>
                <w:szCs w:val="24"/>
              </w:rPr>
              <w:t>同比增减额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hAnsi="宋体" w:cs="宋体" w:eastAsia="宋体" w:hint="default"/>
                <w:spacing w:val="-2"/>
                <w:sz w:val="24"/>
                <w:szCs w:val="24"/>
              </w:rPr>
              <w:t>同比增减（%）</w:t>
            </w:r>
          </w:p>
        </w:tc>
      </w:tr>
      <w:tr>
        <w:trPr>
          <w:trHeight w:val="476"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54,206,841.03</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33,587,658.48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20,619,182.55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61.39%</w:t>
            </w:r>
          </w:p>
        </w:tc>
      </w:tr>
      <w:tr>
        <w:trPr>
          <w:trHeight w:val="478"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3,691,829.85</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3,093,554.19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598,275.66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19.34%</w:t>
            </w:r>
          </w:p>
        </w:tc>
      </w:tr>
      <w:tr>
        <w:trPr>
          <w:trHeight w:val="478" w:hRule="exact"/>
        </w:trPr>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5,533,909.72</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15,405,909.19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-9,871,999.47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-64.08%</w:t>
            </w:r>
          </w:p>
        </w:tc>
      </w:tr>
    </w:tbl>
    <w:p>
      <w:pPr>
        <w:spacing w:line="357" w:lineRule="auto" w:before="81"/>
        <w:ind w:left="214" w:right="191" w:firstLine="480"/>
        <w:jc w:val="left"/>
        <w:rPr>
          <w:rFonts w:ascii="宋体" w:hAnsi="宋体" w:cs="宋体" w:eastAsia="宋体" w:hint="default"/>
          <w:sz w:val="24"/>
          <w:szCs w:val="24"/>
        </w:rPr>
      </w:pPr>
      <w:r>
        <w:rPr>
          <w:rFonts w:ascii="宋体" w:hAnsi="宋体" w:cs="宋体" w:eastAsia="宋体" w:hint="default"/>
          <w:sz w:val="24"/>
          <w:szCs w:val="24"/>
        </w:rPr>
        <w:t>1)销售费用</w:t>
      </w:r>
      <w:r>
        <w:rPr>
          <w:rFonts w:ascii="宋体" w:hAnsi="宋体" w:cs="宋体" w:eastAsia="宋体" w:hint="default"/>
          <w:spacing w:val="-61"/>
          <w:sz w:val="24"/>
          <w:szCs w:val="24"/>
        </w:rPr>
        <w:t> </w:t>
      </w: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年度发生额较</w:t>
      </w:r>
      <w:r>
        <w:rPr>
          <w:rFonts w:ascii="宋体" w:hAnsi="宋体" w:cs="宋体" w:eastAsia="宋体" w:hint="default"/>
          <w:spacing w:val="-61"/>
          <w:sz w:val="24"/>
          <w:szCs w:val="24"/>
        </w:rPr>
        <w:t> </w:t>
      </w:r>
      <w:r>
        <w:rPr>
          <w:rFonts w:ascii="宋体" w:hAnsi="宋体" w:cs="宋体" w:eastAsia="宋体" w:hint="default"/>
          <w:sz w:val="24"/>
          <w:szCs w:val="24"/>
        </w:rPr>
        <w:t>2006</w:t>
      </w:r>
      <w:r>
        <w:rPr>
          <w:rFonts w:ascii="宋体" w:hAnsi="宋体" w:cs="宋体" w:eastAsia="宋体" w:hint="default"/>
          <w:spacing w:val="-61"/>
          <w:sz w:val="24"/>
          <w:szCs w:val="24"/>
        </w:rPr>
        <w:t> </w:t>
      </w:r>
      <w:r>
        <w:rPr>
          <w:rFonts w:ascii="宋体" w:hAnsi="宋体" w:cs="宋体" w:eastAsia="宋体" w:hint="default"/>
          <w:sz w:val="24"/>
          <w:szCs w:val="24"/>
        </w:rPr>
        <w:t>年度增长</w:t>
      </w:r>
      <w:r>
        <w:rPr>
          <w:rFonts w:ascii="宋体" w:hAnsi="宋体" w:cs="宋体" w:eastAsia="宋体" w:hint="default"/>
          <w:spacing w:val="-61"/>
          <w:sz w:val="24"/>
          <w:szCs w:val="24"/>
        </w:rPr>
        <w:t> </w:t>
      </w:r>
      <w:r>
        <w:rPr>
          <w:rFonts w:ascii="宋体" w:hAnsi="宋体" w:cs="宋体" w:eastAsia="宋体" w:hint="default"/>
          <w:sz w:val="24"/>
          <w:szCs w:val="24"/>
        </w:rPr>
        <w:t>61.39%，主要原因为本公司为提高市场宣</w:t>
      </w:r>
      <w:r>
        <w:rPr>
          <w:rFonts w:ascii="宋体" w:hAnsi="宋体" w:cs="宋体" w:eastAsia="宋体" w:hint="default"/>
          <w:sz w:val="24"/>
          <w:szCs w:val="24"/>
        </w:rPr>
        <w:t> 传力度增加广告费投入</w:t>
      </w:r>
      <w:r>
        <w:rPr>
          <w:rFonts w:ascii="宋体" w:hAnsi="宋体" w:cs="宋体" w:eastAsia="宋体" w:hint="default"/>
          <w:spacing w:val="-60"/>
          <w:sz w:val="24"/>
          <w:szCs w:val="24"/>
        </w:rPr>
        <w:t> </w:t>
      </w:r>
      <w:r>
        <w:rPr>
          <w:rFonts w:ascii="宋体" w:hAnsi="宋体" w:cs="宋体" w:eastAsia="宋体" w:hint="default"/>
          <w:sz w:val="24"/>
          <w:szCs w:val="24"/>
        </w:rPr>
        <w:t>1,610</w:t>
      </w:r>
      <w:r>
        <w:rPr>
          <w:rFonts w:ascii="宋体" w:hAnsi="宋体" w:cs="宋体" w:eastAsia="宋体" w:hint="default"/>
          <w:spacing w:val="-60"/>
          <w:sz w:val="24"/>
          <w:szCs w:val="24"/>
        </w:rPr>
        <w:t> </w:t>
      </w:r>
      <w:r>
        <w:rPr>
          <w:rFonts w:ascii="宋体" w:hAnsi="宋体" w:cs="宋体" w:eastAsia="宋体" w:hint="default"/>
          <w:sz w:val="24"/>
          <w:szCs w:val="24"/>
        </w:rPr>
        <w:t>万元、增加差旅费、办公费等增加所致。</w:t>
      </w:r>
    </w:p>
    <w:p>
      <w:pPr>
        <w:spacing w:before="155"/>
        <w:ind w:left="633" w:right="90"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9"/>
          <w:sz w:val="24"/>
          <w:szCs w:val="24"/>
        </w:rPr>
        <w:t> </w:t>
      </w:r>
      <w:r>
        <w:rPr>
          <w:rFonts w:ascii="宋体" w:hAnsi="宋体" w:cs="宋体" w:eastAsia="宋体" w:hint="default"/>
          <w:spacing w:val="14"/>
          <w:sz w:val="24"/>
          <w:szCs w:val="24"/>
        </w:rPr>
        <w:t>财务费用2007年度较2006年度增幅较大,主要原因是本公司2007年新增短期借款</w:t>
      </w:r>
      <w:r>
        <w:rPr>
          <w:rFonts w:ascii="宋体" w:hAnsi="宋体" w:cs="宋体" w:eastAsia="宋体" w:hint="default"/>
          <w:sz w:val="24"/>
          <w:szCs w:val="24"/>
        </w:rPr>
      </w:r>
    </w:p>
    <w:p>
      <w:pPr>
        <w:spacing w:before="152"/>
        <w:ind w:left="213" w:right="90" w:firstLine="0"/>
        <w:jc w:val="left"/>
        <w:rPr>
          <w:rFonts w:ascii="宋体" w:hAnsi="宋体" w:cs="宋体" w:eastAsia="宋体" w:hint="default"/>
          <w:sz w:val="24"/>
          <w:szCs w:val="24"/>
        </w:rPr>
      </w:pPr>
      <w:r>
        <w:rPr>
          <w:rFonts w:ascii="宋体" w:hAnsi="宋体" w:cs="宋体" w:eastAsia="宋体" w:hint="default"/>
          <w:sz w:val="24"/>
          <w:szCs w:val="24"/>
        </w:rPr>
        <w:t>5,910万元所发生的利息支出增加所致。</w:t>
      </w:r>
    </w:p>
    <w:p>
      <w:pPr>
        <w:spacing w:line="240" w:lineRule="auto" w:before="11"/>
        <w:rPr>
          <w:rFonts w:ascii="宋体" w:hAnsi="宋体" w:cs="宋体" w:eastAsia="宋体" w:hint="default"/>
          <w:sz w:val="20"/>
          <w:szCs w:val="20"/>
        </w:rPr>
      </w:pPr>
    </w:p>
    <w:p>
      <w:pPr>
        <w:spacing w:line="357" w:lineRule="auto" w:before="0"/>
        <w:ind w:left="693" w:right="90" w:firstLine="0"/>
        <w:jc w:val="left"/>
        <w:rPr>
          <w:rFonts w:ascii="宋体" w:hAnsi="宋体" w:cs="宋体" w:eastAsia="宋体" w:hint="default"/>
          <w:sz w:val="24"/>
          <w:szCs w:val="24"/>
        </w:rPr>
      </w:pPr>
      <w:r>
        <w:rPr>
          <w:rFonts w:ascii="宋体" w:hAnsi="宋体" w:cs="宋体" w:eastAsia="宋体" w:hint="default"/>
          <w:sz w:val="24"/>
          <w:szCs w:val="24"/>
        </w:rPr>
        <w:t>3) 2007年度所得税费用较2006年度下降64.08%，主要原因： 根据《吉林省国家税务总局关于吉林融安科工贸有限公司企业所得税征免问题的通知》</w:t>
      </w:r>
    </w:p>
    <w:p>
      <w:pPr>
        <w:spacing w:line="357" w:lineRule="auto" w:before="35"/>
        <w:ind w:left="213" w:right="127" w:firstLine="0"/>
        <w:jc w:val="left"/>
        <w:rPr>
          <w:rFonts w:ascii="宋体" w:hAnsi="宋体" w:cs="宋体" w:eastAsia="宋体" w:hint="default"/>
          <w:sz w:val="24"/>
          <w:szCs w:val="24"/>
        </w:rPr>
      </w:pPr>
      <w:r>
        <w:rPr>
          <w:rFonts w:ascii="宋体" w:hAnsi="宋体" w:cs="宋体" w:eastAsia="宋体" w:hint="default"/>
          <w:sz w:val="24"/>
          <w:szCs w:val="24"/>
        </w:rPr>
        <w:t>（吉税函[2007]124号文件，同意本公司子公司融安公司2006年至2008年享受“老、少、边、 </w:t>
      </w:r>
      <w:r>
        <w:rPr>
          <w:rFonts w:ascii="宋体" w:hAnsi="宋体" w:cs="宋体" w:eastAsia="宋体" w:hint="default"/>
          <w:spacing w:val="-2"/>
          <w:sz w:val="24"/>
          <w:szCs w:val="24"/>
        </w:rPr>
        <w:t>穷”地区新办企业所得税优惠政策，免交三年企业所得税。融安公司2006年度实现所得税500</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多万元，根据此文件的规定，冲减了本期的所得税费用，致使所得税影响较大。</w:t>
      </w:r>
    </w:p>
    <w:p>
      <w:pPr>
        <w:spacing w:after="0" w:line="357" w:lineRule="auto"/>
        <w:jc w:val="left"/>
        <w:rPr>
          <w:rFonts w:ascii="宋体" w:hAnsi="宋体" w:cs="宋体" w:eastAsia="宋体" w:hint="default"/>
          <w:sz w:val="24"/>
          <w:szCs w:val="24"/>
        </w:rPr>
        <w:sectPr>
          <w:pgSz w:w="11900" w:h="16840"/>
          <w:pgMar w:header="747" w:footer="710" w:top="980" w:bottom="900" w:left="920" w:right="900"/>
        </w:sectPr>
      </w:pPr>
    </w:p>
    <w:p>
      <w:pPr>
        <w:spacing w:line="240" w:lineRule="auto" w:before="7"/>
        <w:rPr>
          <w:rFonts w:ascii="宋体" w:hAnsi="宋体" w:cs="宋体" w:eastAsia="宋体" w:hint="default"/>
          <w:sz w:val="29"/>
          <w:szCs w:val="29"/>
        </w:rPr>
      </w:pPr>
    </w:p>
    <w:p>
      <w:pPr>
        <w:spacing w:line="357" w:lineRule="auto" w:before="26"/>
        <w:ind w:left="213" w:right="224" w:firstLine="420"/>
        <w:jc w:val="both"/>
        <w:rPr>
          <w:rFonts w:ascii="宋体" w:hAnsi="宋体" w:cs="宋体" w:eastAsia="宋体" w:hint="default"/>
          <w:sz w:val="24"/>
          <w:szCs w:val="24"/>
        </w:rPr>
      </w:pPr>
      <w:r>
        <w:rPr>
          <w:rFonts w:ascii="宋体" w:hAnsi="宋体" w:cs="宋体" w:eastAsia="宋体" w:hint="default"/>
          <w:sz w:val="24"/>
          <w:szCs w:val="24"/>
        </w:rPr>
        <w:t>根据财税字[1999]290号文件、国家经贸投资[2000]297号文件的规定，本公司2007年经 通化县地方税务局批准，对用于“钦片加工项目、复方益肝灵技术改造项目”而购置的国产</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设备抵免企业所得税1,398,264.33元。</w:t>
      </w:r>
    </w:p>
    <w:p>
      <w:pPr>
        <w:spacing w:line="322" w:lineRule="exact" w:before="35"/>
        <w:ind w:left="636" w:right="9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sz w:val="24"/>
          <w:szCs w:val="24"/>
        </w:rPr>
        <w:t>）报告期内公司经营活动、投资活动和筹资活动产生的现金流量构成情况</w:t>
      </w:r>
    </w:p>
    <w:p>
      <w:pPr>
        <w:spacing w:line="304" w:lineRule="exact" w:before="0"/>
        <w:ind w:left="0" w:right="225" w:firstLine="0"/>
        <w:jc w:val="right"/>
        <w:rPr>
          <w:rFonts w:ascii="宋体" w:hAnsi="宋体" w:cs="宋体" w:eastAsia="宋体" w:hint="default"/>
          <w:sz w:val="24"/>
          <w:szCs w:val="24"/>
        </w:rPr>
      </w:pPr>
      <w:r>
        <w:rPr>
          <w:rFonts w:ascii="宋体" w:hAnsi="宋体" w:cs="宋体" w:eastAsia="宋体" w:hint="default"/>
          <w:sz w:val="24"/>
          <w:szCs w:val="24"/>
        </w:rPr>
        <w:t>单位：元人民币</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64"/>
        <w:gridCol w:w="2310"/>
        <w:gridCol w:w="2310"/>
        <w:gridCol w:w="1871"/>
      </w:tblGrid>
      <w:tr>
        <w:trPr>
          <w:trHeight w:val="322"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2007年</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2006年</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7"/>
              <w:jc w:val="right"/>
              <w:rPr>
                <w:rFonts w:ascii="宋体" w:hAnsi="宋体" w:cs="宋体" w:eastAsia="宋体" w:hint="default"/>
                <w:sz w:val="24"/>
                <w:szCs w:val="24"/>
              </w:rPr>
            </w:pPr>
            <w:r>
              <w:rPr>
                <w:rFonts w:ascii="宋体" w:hAnsi="宋体" w:cs="宋体" w:eastAsia="宋体" w:hint="default"/>
                <w:sz w:val="24"/>
                <w:szCs w:val="24"/>
              </w:rPr>
              <w:t>同比增减（％）</w:t>
            </w:r>
          </w:p>
        </w:tc>
      </w:tr>
      <w:tr>
        <w:trPr>
          <w:trHeight w:val="32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center"/>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21,285,166.78</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44,897,121.65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-52.59%</w:t>
            </w:r>
          </w:p>
        </w:tc>
      </w:tr>
      <w:tr>
        <w:trPr>
          <w:trHeight w:val="322"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center"/>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-125,119,043.21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-45,215,774.32</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176.72%</w:t>
            </w:r>
          </w:p>
        </w:tc>
      </w:tr>
      <w:tr>
        <w:trPr>
          <w:trHeight w:val="322"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center"/>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184,595,366.66</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6,323,926.93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2819.00%</w:t>
            </w:r>
          </w:p>
        </w:tc>
      </w:tr>
    </w:tbl>
    <w:p>
      <w:pPr>
        <w:spacing w:line="293" w:lineRule="exact" w:before="0"/>
        <w:ind w:left="636" w:right="9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sz w:val="24"/>
          <w:szCs w:val="24"/>
        </w:rPr>
        <w:t>）报告期内公司控股子公司经营情况</w:t>
      </w:r>
    </w:p>
    <w:p>
      <w:pPr>
        <w:spacing w:line="357" w:lineRule="auto" w:before="134"/>
        <w:ind w:left="734" w:right="90" w:firstLine="0"/>
        <w:jc w:val="left"/>
        <w:rPr>
          <w:rFonts w:ascii="宋体" w:hAnsi="宋体" w:cs="宋体" w:eastAsia="宋体" w:hint="default"/>
          <w:sz w:val="24"/>
          <w:szCs w:val="24"/>
        </w:rPr>
      </w:pPr>
      <w:r>
        <w:rPr>
          <w:rFonts w:ascii="宋体" w:hAnsi="宋体" w:cs="宋体" w:eastAsia="宋体" w:hint="default"/>
          <w:sz w:val="24"/>
          <w:szCs w:val="24"/>
        </w:rPr>
        <w:t>1、吉林紫鑫敦化医药药材有限公司 </w:t>
      </w:r>
      <w:r>
        <w:rPr>
          <w:rFonts w:ascii="宋体" w:hAnsi="宋体" w:cs="宋体" w:eastAsia="宋体" w:hint="default"/>
          <w:spacing w:val="-1"/>
          <w:sz w:val="24"/>
          <w:szCs w:val="24"/>
        </w:rPr>
        <w:t>该公司成立于2001年8月6日，住所吉林省敦化经济开发区，法人代表：聂春梅，注册资</w:t>
      </w:r>
      <w:r>
        <w:rPr>
          <w:rFonts w:ascii="宋体" w:hAnsi="宋体" w:cs="宋体" w:eastAsia="宋体" w:hint="default"/>
          <w:sz w:val="24"/>
          <w:szCs w:val="24"/>
        </w:rPr>
      </w:r>
    </w:p>
    <w:p>
      <w:pPr>
        <w:spacing w:line="357" w:lineRule="auto" w:before="35"/>
        <w:ind w:left="213" w:right="102" w:firstLine="0"/>
        <w:jc w:val="left"/>
        <w:rPr>
          <w:rFonts w:ascii="宋体" w:hAnsi="宋体" w:cs="宋体" w:eastAsia="宋体" w:hint="default"/>
          <w:sz w:val="24"/>
          <w:szCs w:val="24"/>
        </w:rPr>
      </w:pPr>
      <w:r>
        <w:rPr>
          <w:rFonts w:ascii="宋体" w:hAnsi="宋体" w:cs="宋体" w:eastAsia="宋体" w:hint="default"/>
          <w:spacing w:val="-5"/>
          <w:sz w:val="24"/>
          <w:szCs w:val="24"/>
        </w:rPr>
        <w:t>本100万元，经营范围为：中药材、中成药、中药饮片、化学药制剂、抗生素、生化药品批发、</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零售。公司股东：紫鑫药业（持股99%）、聂春梅（持股1%）。</w:t>
      </w:r>
    </w:p>
    <w:p>
      <w:pPr>
        <w:spacing w:line="357" w:lineRule="auto" w:before="35"/>
        <w:ind w:left="213" w:right="327" w:firstLine="520"/>
        <w:jc w:val="left"/>
        <w:rPr>
          <w:rFonts w:ascii="宋体" w:hAnsi="宋体" w:cs="宋体" w:eastAsia="宋体" w:hint="default"/>
          <w:sz w:val="24"/>
          <w:szCs w:val="24"/>
        </w:rPr>
      </w:pPr>
      <w:r>
        <w:rPr>
          <w:rFonts w:ascii="宋体" w:hAnsi="宋体" w:cs="宋体" w:eastAsia="宋体" w:hint="default"/>
          <w:sz w:val="24"/>
          <w:szCs w:val="24"/>
        </w:rPr>
        <w:t>2007年公司实现营业收入46,813,360.52元，净利润833,941.04元。截止2007年12月31 日，公司净资产总额为2,741,007.68元。</w:t>
      </w:r>
    </w:p>
    <w:p>
      <w:pPr>
        <w:spacing w:line="357" w:lineRule="auto" w:before="36"/>
        <w:ind w:left="734" w:right="326" w:firstLine="0"/>
        <w:jc w:val="left"/>
        <w:rPr>
          <w:rFonts w:ascii="宋体" w:hAnsi="宋体" w:cs="宋体" w:eastAsia="宋体" w:hint="default"/>
          <w:sz w:val="24"/>
          <w:szCs w:val="24"/>
        </w:rPr>
      </w:pPr>
      <w:r>
        <w:rPr>
          <w:rFonts w:ascii="宋体" w:hAnsi="宋体" w:cs="宋体" w:eastAsia="宋体" w:hint="default"/>
          <w:sz w:val="24"/>
          <w:szCs w:val="24"/>
        </w:rPr>
        <w:t>2、吉林融安科工贸有限公司 该公司成立于2006年8月31日，住所：吉林省安图县明月镇，法人代表：王久霞，注册</w:t>
      </w:r>
    </w:p>
    <w:p>
      <w:pPr>
        <w:spacing w:line="357" w:lineRule="auto" w:before="35"/>
        <w:ind w:left="213" w:right="102" w:firstLine="0"/>
        <w:jc w:val="left"/>
        <w:rPr>
          <w:rFonts w:ascii="宋体" w:hAnsi="宋体" w:cs="宋体" w:eastAsia="宋体" w:hint="default"/>
          <w:sz w:val="24"/>
          <w:szCs w:val="24"/>
        </w:rPr>
      </w:pPr>
      <w:r>
        <w:rPr>
          <w:rFonts w:ascii="宋体" w:hAnsi="宋体" w:cs="宋体" w:eastAsia="宋体" w:hint="default"/>
          <w:spacing w:val="-5"/>
          <w:sz w:val="24"/>
          <w:szCs w:val="24"/>
        </w:rPr>
        <w:t>资本100万元，经营范围为：针织品、纺织品加工、农副产品、土特产品、医疗器械、保健品、</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日化产品、中药材、建筑装潢、种植、养殖、经济研究咨询。</w:t>
      </w:r>
    </w:p>
    <w:p>
      <w:pPr>
        <w:spacing w:before="35"/>
        <w:ind w:left="734" w:right="90" w:firstLine="0"/>
        <w:jc w:val="left"/>
        <w:rPr>
          <w:rFonts w:ascii="宋体" w:hAnsi="宋体" w:cs="宋体" w:eastAsia="宋体" w:hint="default"/>
          <w:sz w:val="24"/>
          <w:szCs w:val="24"/>
        </w:rPr>
      </w:pPr>
      <w:r>
        <w:rPr>
          <w:rFonts w:ascii="宋体" w:hAnsi="宋体" w:cs="宋体" w:eastAsia="宋体" w:hint="default"/>
          <w:sz w:val="24"/>
          <w:szCs w:val="24"/>
        </w:rPr>
        <w:t>2007年公司实现营业收入66,645,390.35元，净利润22,243,829.96元。截止2007年12月</w:t>
      </w:r>
    </w:p>
    <w:p>
      <w:pPr>
        <w:spacing w:before="152"/>
        <w:ind w:left="213" w:right="90" w:firstLine="0"/>
        <w:jc w:val="left"/>
        <w:rPr>
          <w:rFonts w:ascii="宋体" w:hAnsi="宋体" w:cs="宋体" w:eastAsia="宋体" w:hint="default"/>
          <w:sz w:val="24"/>
          <w:szCs w:val="24"/>
        </w:rPr>
      </w:pPr>
      <w:r>
        <w:rPr>
          <w:rFonts w:ascii="宋体" w:hAnsi="宋体" w:cs="宋体" w:eastAsia="宋体" w:hint="default"/>
          <w:sz w:val="24"/>
          <w:szCs w:val="24"/>
        </w:rPr>
        <w:t>31日，公司净资产总额为33,544,644.83元。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before="0"/>
        <w:ind w:left="737" w:right="90" w:firstLine="0"/>
        <w:jc w:val="left"/>
        <w:rPr>
          <w:rFonts w:ascii="宋体" w:hAnsi="宋体" w:cs="宋体" w:eastAsia="宋体" w:hint="default"/>
          <w:sz w:val="24"/>
          <w:szCs w:val="24"/>
        </w:rPr>
      </w:pPr>
      <w:r>
        <w:rPr>
          <w:rFonts w:ascii="宋体" w:hAnsi="宋体" w:cs="宋体" w:eastAsia="宋体" w:hint="default"/>
          <w:sz w:val="24"/>
          <w:szCs w:val="24"/>
        </w:rPr>
        <w:t>（二）公司未来发展的展望</w:t>
      </w:r>
    </w:p>
    <w:p>
      <w:pPr>
        <w:spacing w:before="152"/>
        <w:ind w:left="739" w:right="9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sz w:val="24"/>
          <w:szCs w:val="24"/>
        </w:rPr>
        <w:t>、公司所处行业的发展趋势</w:t>
      </w:r>
    </w:p>
    <w:p>
      <w:pPr>
        <w:spacing w:line="240" w:lineRule="auto" w:before="6"/>
        <w:rPr>
          <w:rFonts w:ascii="宋体" w:hAnsi="宋体" w:cs="宋体" w:eastAsia="宋体" w:hint="default"/>
          <w:sz w:val="19"/>
          <w:szCs w:val="19"/>
        </w:rPr>
      </w:pPr>
    </w:p>
    <w:p>
      <w:pPr>
        <w:spacing w:line="352" w:lineRule="auto" w:before="0"/>
        <w:ind w:left="214" w:right="224" w:firstLine="482"/>
        <w:jc w:val="both"/>
        <w:rPr>
          <w:rFonts w:ascii="宋体" w:hAnsi="宋体" w:cs="宋体" w:eastAsia="宋体" w:hint="default"/>
          <w:sz w:val="24"/>
          <w:szCs w:val="24"/>
        </w:rPr>
      </w:pPr>
      <w:r>
        <w:rPr>
          <w:rFonts w:ascii="宋体" w:hAnsi="宋体" w:cs="宋体" w:eastAsia="宋体" w:hint="default"/>
          <w:sz w:val="24"/>
          <w:szCs w:val="24"/>
        </w:rPr>
        <w:t>未来中国医药市场上</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OTC</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药物的增长速度将超过处方药市场，而中药是</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OTC</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药物市场 的主要品种，中药的发展方向主要在于保健预防和疑难杂症的保守治疗上，对那些现有化学</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药和生物药有明确治疗效果的疾病领域，中药由于见效慢等特点而缺乏竞争力。但在没有有</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效化学药或生物药作为治疗手段的疾病领域，中药有着广阔的发展潜力；同时随着保健意识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和病前预防意识的深入人心，中药良好的保健功能更具有化学药不可替代的优势。</w:t>
      </w:r>
    </w:p>
    <w:p>
      <w:pPr>
        <w:spacing w:before="160"/>
        <w:ind w:left="694" w:right="90" w:firstLine="0"/>
        <w:jc w:val="left"/>
        <w:rPr>
          <w:rFonts w:ascii="宋体" w:hAnsi="宋体" w:cs="宋体" w:eastAsia="宋体" w:hint="default"/>
          <w:sz w:val="24"/>
          <w:szCs w:val="24"/>
        </w:rPr>
      </w:pPr>
      <w:r>
        <w:rPr>
          <w:rFonts w:ascii="宋体" w:hAnsi="宋体" w:cs="宋体" w:eastAsia="宋体" w:hint="default"/>
          <w:spacing w:val="1"/>
          <w:sz w:val="24"/>
          <w:szCs w:val="24"/>
        </w:rPr>
        <w:t>我国中医药事业“十一五”期间发展的重点任务是</w:t>
      </w:r>
      <w:r>
        <w:rPr>
          <w:rFonts w:ascii="宋体" w:hAnsi="宋体" w:cs="宋体" w:eastAsia="宋体" w:hint="default"/>
          <w:spacing w:val="-119"/>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z w:val="24"/>
          <w:szCs w:val="24"/>
        </w:rPr>
        <w:t>）提高和完善中医药服务网络和</w:t>
      </w:r>
    </w:p>
    <w:p>
      <w:pPr>
        <w:spacing w:after="0"/>
        <w:jc w:val="left"/>
        <w:rPr>
          <w:rFonts w:ascii="宋体" w:hAnsi="宋体" w:cs="宋体" w:eastAsia="宋体" w:hint="default"/>
          <w:sz w:val="24"/>
          <w:szCs w:val="24"/>
        </w:rPr>
        <w:sectPr>
          <w:pgSz w:w="11900" w:h="16840"/>
          <w:pgMar w:header="747" w:footer="710" w:top="980" w:bottom="900" w:left="920" w:right="900"/>
        </w:sectPr>
      </w:pPr>
    </w:p>
    <w:p>
      <w:pPr>
        <w:spacing w:line="240" w:lineRule="auto" w:before="7"/>
        <w:rPr>
          <w:rFonts w:ascii="宋体" w:hAnsi="宋体" w:cs="宋体" w:eastAsia="宋体" w:hint="default"/>
          <w:sz w:val="29"/>
          <w:szCs w:val="29"/>
        </w:rPr>
      </w:pPr>
    </w:p>
    <w:p>
      <w:pPr>
        <w:spacing w:line="338" w:lineRule="auto" w:before="26"/>
        <w:ind w:left="153" w:right="105" w:firstLine="0"/>
        <w:jc w:val="both"/>
        <w:rPr>
          <w:rFonts w:ascii="宋体" w:hAnsi="宋体" w:cs="宋体" w:eastAsia="宋体" w:hint="default"/>
          <w:sz w:val="24"/>
          <w:szCs w:val="24"/>
        </w:rPr>
      </w:pPr>
      <w:r>
        <w:rPr>
          <w:rFonts w:ascii="宋体" w:hAnsi="宋体" w:cs="宋体" w:eastAsia="宋体" w:hint="default"/>
          <w:spacing w:val="1"/>
          <w:sz w:val="24"/>
          <w:szCs w:val="24"/>
        </w:rPr>
        <w:t>服务能力</w:t>
      </w:r>
      <w:r>
        <w:rPr>
          <w:rFonts w:ascii="宋体" w:hAnsi="宋体" w:cs="宋体" w:eastAsia="宋体" w:hint="default"/>
          <w:spacing w:val="-120"/>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2</w:t>
      </w:r>
      <w:r>
        <w:rPr>
          <w:rFonts w:ascii="宋体" w:hAnsi="宋体" w:cs="宋体" w:eastAsia="宋体" w:hint="default"/>
          <w:sz w:val="24"/>
          <w:szCs w:val="24"/>
        </w:rPr>
        <w:t>）加强中医药应对突发公卫事件能力建设和重大疾病防治</w:t>
      </w:r>
      <w:r>
        <w:rPr>
          <w:rFonts w:ascii="宋体" w:hAnsi="宋体" w:cs="宋体" w:eastAsia="宋体" w:hint="default"/>
          <w:spacing w:val="-119"/>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3</w:t>
      </w:r>
      <w:r>
        <w:rPr>
          <w:rFonts w:ascii="宋体" w:hAnsi="宋体" w:cs="宋体" w:eastAsia="宋体" w:hint="default"/>
          <w:sz w:val="24"/>
          <w:szCs w:val="24"/>
        </w:rPr>
        <w:t>）充分发挥中医 药在农村和社区卫生服务中的作用</w:t>
      </w:r>
      <w:r>
        <w:rPr>
          <w:rFonts w:ascii="宋体" w:hAnsi="宋体" w:cs="宋体" w:eastAsia="宋体" w:hint="default"/>
          <w:spacing w:val="-119"/>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4</w:t>
      </w:r>
      <w:r>
        <w:rPr>
          <w:rFonts w:ascii="宋体" w:hAnsi="宋体" w:cs="宋体" w:eastAsia="宋体" w:hint="default"/>
          <w:spacing w:val="1"/>
          <w:sz w:val="24"/>
          <w:szCs w:val="24"/>
        </w:rPr>
        <w:t>）提升中医药自主创新能力</w:t>
      </w:r>
      <w:r>
        <w:rPr>
          <w:rFonts w:ascii="宋体" w:hAnsi="宋体" w:cs="宋体" w:eastAsia="宋体" w:hint="default"/>
          <w:spacing w:val="-121"/>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5</w:t>
      </w:r>
      <w:r>
        <w:rPr>
          <w:rFonts w:ascii="宋体" w:hAnsi="宋体" w:cs="宋体" w:eastAsia="宋体" w:hint="default"/>
          <w:sz w:val="24"/>
          <w:szCs w:val="24"/>
        </w:rPr>
        <w:t>）提高中药产业可持 续发展能力</w:t>
      </w:r>
      <w:r>
        <w:rPr>
          <w:rFonts w:ascii="宋体" w:hAnsi="宋体" w:cs="宋体" w:eastAsia="宋体" w:hint="default"/>
          <w:spacing w:val="-119"/>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6</w:t>
      </w:r>
      <w:r>
        <w:rPr>
          <w:rFonts w:ascii="宋体" w:hAnsi="宋体" w:cs="宋体" w:eastAsia="宋体" w:hint="default"/>
          <w:spacing w:val="1"/>
          <w:sz w:val="24"/>
          <w:szCs w:val="24"/>
        </w:rPr>
        <w:t>）加强中医药人才培养</w:t>
      </w:r>
      <w:r>
        <w:rPr>
          <w:rFonts w:ascii="宋体" w:hAnsi="宋体" w:cs="宋体" w:eastAsia="宋体" w:hint="default"/>
          <w:spacing w:val="-120"/>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z w:val="24"/>
          <w:szCs w:val="24"/>
        </w:rPr>
        <w:t>7</w:t>
      </w:r>
      <w:r>
        <w:rPr>
          <w:rFonts w:ascii="宋体" w:hAnsi="宋体" w:cs="宋体" w:eastAsia="宋体" w:hint="default"/>
          <w:spacing w:val="1"/>
          <w:sz w:val="24"/>
          <w:szCs w:val="24"/>
        </w:rPr>
        <w:t>）推进中医药法制化、标准化建设</w:t>
      </w:r>
      <w:r>
        <w:rPr>
          <w:rFonts w:ascii="宋体" w:hAnsi="宋体" w:cs="宋体" w:eastAsia="宋体" w:hint="default"/>
          <w:spacing w:val="-121"/>
          <w:sz w:val="24"/>
          <w:szCs w:val="24"/>
        </w:rPr>
        <w:t>；</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8</w:t>
      </w:r>
      <w:r>
        <w:rPr>
          <w:rFonts w:ascii="宋体" w:hAnsi="宋体" w:cs="宋体" w:eastAsia="宋体" w:hint="default"/>
          <w:sz w:val="24"/>
          <w:szCs w:val="24"/>
        </w:rPr>
        <w:t>）促进中 医药国际及对港澳台的交流与合作</w:t>
      </w:r>
      <w:r>
        <w:rPr>
          <w:rFonts w:ascii="宋体" w:hAnsi="宋体" w:cs="宋体" w:eastAsia="宋体" w:hint="default"/>
          <w:spacing w:val="-171"/>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9</w:t>
      </w:r>
      <w:r>
        <w:rPr>
          <w:rFonts w:ascii="宋体" w:hAnsi="宋体" w:cs="宋体" w:eastAsia="宋体" w:hint="default"/>
          <w:spacing w:val="-51"/>
          <w:sz w:val="24"/>
          <w:szCs w:val="24"/>
        </w:rPr>
        <w:t>）</w:t>
      </w:r>
      <w:r>
        <w:rPr>
          <w:rFonts w:ascii="宋体" w:hAnsi="宋体" w:cs="宋体" w:eastAsia="宋体" w:hint="default"/>
          <w:sz w:val="24"/>
          <w:szCs w:val="24"/>
        </w:rPr>
        <w:t>加强中医药文化建设</w:t>
      </w:r>
      <w:r>
        <w:rPr>
          <w:rFonts w:ascii="宋体" w:hAnsi="宋体" w:cs="宋体" w:eastAsia="宋体" w:hint="default"/>
          <w:spacing w:val="-171"/>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10</w:t>
      </w:r>
      <w:r>
        <w:rPr>
          <w:rFonts w:ascii="宋体" w:hAnsi="宋体" w:cs="宋体" w:eastAsia="宋体" w:hint="default"/>
          <w:spacing w:val="-51"/>
          <w:sz w:val="24"/>
          <w:szCs w:val="24"/>
        </w:rPr>
        <w:t>）</w:t>
      </w:r>
      <w:r>
        <w:rPr>
          <w:rFonts w:ascii="宋体" w:hAnsi="宋体" w:cs="宋体" w:eastAsia="宋体" w:hint="default"/>
          <w:sz w:val="24"/>
          <w:szCs w:val="24"/>
        </w:rPr>
        <w:t>大力推进中医药信息化。</w:t>
      </w:r>
    </w:p>
    <w:p>
      <w:pPr>
        <w:spacing w:line="312" w:lineRule="auto" w:before="25"/>
        <w:ind w:left="636" w:right="88" w:hanging="12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sz w:val="24"/>
          <w:szCs w:val="24"/>
        </w:rPr>
        <w:t>、公司的发展战略和整体经营目标 </w:t>
      </w:r>
      <w:r>
        <w:rPr>
          <w:rFonts w:ascii="宋体" w:hAnsi="宋体" w:cs="宋体" w:eastAsia="宋体" w:hint="default"/>
          <w:spacing w:val="-3"/>
          <w:sz w:val="24"/>
          <w:szCs w:val="24"/>
        </w:rPr>
        <w:t>公司未来的发展战略是：继承和发扬中医药学特色和优势，充分利用科学理论先进技术，</w:t>
      </w:r>
    </w:p>
    <w:p>
      <w:pPr>
        <w:spacing w:line="357" w:lineRule="auto" w:before="80"/>
        <w:ind w:left="154" w:right="224" w:firstLine="0"/>
        <w:jc w:val="both"/>
        <w:rPr>
          <w:rFonts w:ascii="宋体" w:hAnsi="宋体" w:cs="宋体" w:eastAsia="宋体" w:hint="default"/>
          <w:sz w:val="24"/>
          <w:szCs w:val="24"/>
        </w:rPr>
      </w:pPr>
      <w:r>
        <w:rPr>
          <w:rFonts w:ascii="宋体" w:hAnsi="宋体" w:cs="宋体" w:eastAsia="宋体" w:hint="default"/>
          <w:sz w:val="24"/>
          <w:szCs w:val="24"/>
        </w:rPr>
        <w:t>借鉴现代医药和国际植物药的开发经验，努力发掘中医药学宝库；坚持“挖掘传统，开创新</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知”的企业经营宗旨，立足国内市场，适时开拓国际市场；以科技为动力，以制度为保障，</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以市场为导向，充分利用公司市场优势和人才优势，实现中药生产产业化，使公司朝着科技</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化、专业化、集约化的制药企业集团迈进。</w:t>
      </w:r>
    </w:p>
    <w:p>
      <w:pPr>
        <w:spacing w:line="357" w:lineRule="auto" w:before="155"/>
        <w:ind w:left="154" w:right="224" w:firstLine="482"/>
        <w:jc w:val="both"/>
        <w:rPr>
          <w:rFonts w:ascii="宋体" w:hAnsi="宋体" w:cs="宋体" w:eastAsia="宋体" w:hint="default"/>
          <w:sz w:val="24"/>
          <w:szCs w:val="24"/>
        </w:rPr>
      </w:pPr>
      <w:r>
        <w:rPr>
          <w:rFonts w:ascii="宋体" w:hAnsi="宋体" w:cs="宋体" w:eastAsia="宋体" w:hint="default"/>
          <w:sz w:val="24"/>
          <w:szCs w:val="24"/>
        </w:rPr>
        <w:t>整体经营目标及主要业务经营目标是以中药产业化为目标，继承与创新相结合，产业经</w:t>
      </w:r>
      <w:r>
        <w:rPr>
          <w:rFonts w:ascii="宋体" w:hAnsi="宋体" w:cs="宋体" w:eastAsia="宋体" w:hint="default"/>
          <w:spacing w:val="1"/>
          <w:sz w:val="24"/>
          <w:szCs w:val="24"/>
        </w:rPr>
        <w:t> </w:t>
      </w:r>
      <w:r>
        <w:rPr>
          <w:rFonts w:ascii="宋体" w:hAnsi="宋体" w:cs="宋体" w:eastAsia="宋体" w:hint="default"/>
          <w:sz w:val="24"/>
          <w:szCs w:val="24"/>
        </w:rPr>
        <w:t>营与资本经营并举，以提高公司产品附加价值、建立完善的市场营销体系为基础，实现中药</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的规模化生产、集约化经营，力争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年进入中国中药行业</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强。</w:t>
      </w:r>
    </w:p>
    <w:p>
      <w:pPr>
        <w:spacing w:before="124"/>
        <w:ind w:left="576" w:right="8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sz w:val="24"/>
          <w:szCs w:val="24"/>
        </w:rPr>
        <w:t>、</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年经营计划和工作重点</w:t>
      </w:r>
    </w:p>
    <w:p>
      <w:pPr>
        <w:pStyle w:val="Heading4"/>
        <w:spacing w:line="338" w:lineRule="auto" w:before="134"/>
        <w:ind w:left="634" w:right="88" w:hanging="34"/>
        <w:jc w:val="left"/>
      </w:pPr>
      <w:r>
        <w:rPr>
          <w:rFonts w:ascii="Times New Roman" w:hAnsi="Times New Roman" w:cs="Times New Roman" w:eastAsia="Times New Roman" w:hint="default"/>
          <w:b/>
          <w:bCs/>
        </w:rPr>
        <w:t>(1)</w:t>
      </w:r>
      <w:r>
        <w:rPr/>
        <w:t>指导思想</w:t>
      </w:r>
      <w:r>
        <w:rPr>
          <w:w w:val="99"/>
        </w:rPr>
        <w:t> </w:t>
      </w:r>
      <w:r>
        <w:rPr/>
        <w:t>发展模式由原来以开发市场与扩大生产规模交替为主导的滚动式发展向以市场营销全力</w:t>
      </w:r>
    </w:p>
    <w:p>
      <w:pPr>
        <w:spacing w:line="350" w:lineRule="auto" w:before="54"/>
        <w:ind w:left="154" w:right="224" w:firstLine="0"/>
        <w:jc w:val="both"/>
        <w:rPr>
          <w:rFonts w:ascii="宋体" w:hAnsi="宋体" w:cs="宋体" w:eastAsia="宋体" w:hint="default"/>
          <w:sz w:val="24"/>
          <w:szCs w:val="24"/>
        </w:rPr>
      </w:pPr>
      <w:r>
        <w:rPr>
          <w:rFonts w:ascii="宋体" w:hAnsi="宋体" w:cs="宋体" w:eastAsia="宋体" w:hint="default"/>
          <w:sz w:val="24"/>
          <w:szCs w:val="24"/>
        </w:rPr>
        <w:t>带动下的快速发展过度；产品结构由多产品战略向以多产品为基础的拥有</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至</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个全国性拳 头产品的战略过度。提升公司整体管理水平，调整完善创新市场营销思路和模式，使募集资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金投资项目尽快产生效益。同时，积极稳健的筹划在行业中的收购兼并工作，使公司能充分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利用上市后的融资平台，快速健康的做大做强。</w:t>
      </w:r>
    </w:p>
    <w:p>
      <w:pPr>
        <w:spacing w:before="42"/>
        <w:ind w:left="467" w:right="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sz w:val="24"/>
          <w:szCs w:val="24"/>
        </w:rPr>
        <w:t>）</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年工作重点</w:t>
      </w:r>
    </w:p>
    <w:p>
      <w:pPr>
        <w:pStyle w:val="Heading4"/>
        <w:spacing w:line="240" w:lineRule="auto" w:before="134"/>
        <w:ind w:left="634" w:right="88"/>
        <w:jc w:val="left"/>
      </w:pPr>
      <w:r>
        <w:rPr>
          <w:rFonts w:ascii="Times New Roman" w:hAnsi="Times New Roman" w:cs="Times New Roman" w:eastAsia="Times New Roman" w:hint="default"/>
        </w:rPr>
        <w:t>1</w:t>
      </w:r>
      <w:r>
        <w:rPr>
          <w:spacing w:val="-120"/>
        </w:rPr>
        <w:t>）</w:t>
      </w:r>
      <w:r>
        <w:rPr/>
        <w:t>、进一步加大广告的投入，推广有优势的重点品种。</w:t>
      </w:r>
    </w:p>
    <w:p>
      <w:pPr>
        <w:spacing w:before="134"/>
        <w:ind w:left="634"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、抓好企业管理，强化监督控制职能，提升企业执行力水平。</w:t>
      </w:r>
    </w:p>
    <w:p>
      <w:pPr>
        <w:spacing w:line="338" w:lineRule="auto" w:before="134"/>
        <w:ind w:left="154" w:right="88"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）、抓好工程决算管理，加强工程财务核算，使募集资金投资项目顺利竣工。调配业务</w:t>
      </w:r>
      <w:r>
        <w:rPr>
          <w:rFonts w:ascii="宋体" w:hAnsi="宋体" w:cs="宋体" w:eastAsia="宋体" w:hint="default"/>
          <w:spacing w:val="1"/>
          <w:sz w:val="24"/>
          <w:szCs w:val="24"/>
        </w:rPr>
        <w:t> </w:t>
      </w:r>
      <w:r>
        <w:rPr>
          <w:rFonts w:ascii="宋体" w:hAnsi="宋体" w:cs="宋体" w:eastAsia="宋体" w:hint="default"/>
          <w:sz w:val="24"/>
          <w:szCs w:val="24"/>
        </w:rPr>
        <w:t>骨干进行新生产线的安装调式及进一步试生产，保证早日达产，产生效益。</w:t>
      </w:r>
    </w:p>
    <w:p>
      <w:pPr>
        <w:spacing w:before="54"/>
        <w:ind w:left="634"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 抓好科研开发工作，加强技术质量管理，为企业可持续发展奠定基础。</w:t>
      </w:r>
    </w:p>
    <w:p>
      <w:pPr>
        <w:spacing w:before="134"/>
        <w:ind w:left="634"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、加强人员培养和增强人才储备</w:t>
      </w:r>
    </w:p>
    <w:p>
      <w:pPr>
        <w:spacing w:line="338" w:lineRule="auto" w:before="134"/>
        <w:ind w:left="154" w:right="88"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）、积极与外部寻求合作，利用资本市场的资金，以收购兼并，参股等形式吸收优良资</w:t>
      </w:r>
      <w:r>
        <w:rPr>
          <w:rFonts w:ascii="宋体" w:hAnsi="宋体" w:cs="宋体" w:eastAsia="宋体" w:hint="default"/>
          <w:spacing w:val="1"/>
          <w:sz w:val="24"/>
          <w:szCs w:val="24"/>
        </w:rPr>
        <w:t> </w:t>
      </w:r>
      <w:r>
        <w:rPr>
          <w:rFonts w:ascii="宋体" w:hAnsi="宋体" w:cs="宋体" w:eastAsia="宋体" w:hint="default"/>
          <w:sz w:val="24"/>
          <w:szCs w:val="24"/>
        </w:rPr>
        <w:t>产及其成熟业务和管理团队，使公司整体实力能够迅速增强。</w:t>
      </w:r>
    </w:p>
    <w:p>
      <w:pPr>
        <w:spacing w:after="0" w:line="338"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26"/>
        <w:ind w:left="574" w:right="169" w:firstLine="0"/>
        <w:jc w:val="left"/>
        <w:rPr>
          <w:rFonts w:ascii="黑体" w:hAnsi="黑体" w:cs="黑体" w:eastAsia="黑体" w:hint="default"/>
          <w:sz w:val="24"/>
          <w:szCs w:val="24"/>
        </w:rPr>
      </w:pPr>
      <w:r>
        <w:rPr>
          <w:rFonts w:ascii="黑体" w:hAnsi="黑体" w:cs="黑体" w:eastAsia="黑体" w:hint="default"/>
          <w:sz w:val="24"/>
          <w:szCs w:val="24"/>
        </w:rPr>
        <w:t>二、公司报告期内投资情况</w:t>
      </w:r>
    </w:p>
    <w:p>
      <w:pPr>
        <w:spacing w:line="240" w:lineRule="auto" w:before="8"/>
        <w:rPr>
          <w:rFonts w:ascii="黑体" w:hAnsi="黑体" w:cs="黑体" w:eastAsia="黑体" w:hint="default"/>
          <w:sz w:val="23"/>
          <w:szCs w:val="23"/>
        </w:rPr>
      </w:pPr>
    </w:p>
    <w:p>
      <w:pPr>
        <w:spacing w:before="0"/>
        <w:ind w:left="636" w:right="169" w:firstLine="0"/>
        <w:jc w:val="left"/>
        <w:rPr>
          <w:rFonts w:ascii="宋体" w:hAnsi="宋体" w:cs="宋体" w:eastAsia="宋体" w:hint="default"/>
          <w:sz w:val="24"/>
          <w:szCs w:val="24"/>
        </w:rPr>
      </w:pPr>
      <w:r>
        <w:rPr>
          <w:rFonts w:ascii="宋体" w:hAnsi="宋体" w:cs="宋体" w:eastAsia="宋体" w:hint="default"/>
          <w:sz w:val="24"/>
          <w:szCs w:val="24"/>
        </w:rPr>
        <w:t>（一）报告期内募集资金使用情况</w:t>
      </w:r>
    </w:p>
    <w:p>
      <w:pPr>
        <w:spacing w:line="240" w:lineRule="auto" w:before="4"/>
        <w:rPr>
          <w:rFonts w:ascii="宋体" w:hAnsi="宋体" w:cs="宋体" w:eastAsia="宋体" w:hint="default"/>
          <w:sz w:val="9"/>
          <w:szCs w:val="9"/>
        </w:rPr>
      </w:pPr>
    </w:p>
    <w:p>
      <w:pPr>
        <w:pStyle w:val="BodyText"/>
        <w:spacing w:line="240" w:lineRule="auto" w:before="35"/>
        <w:ind w:left="0" w:right="305"/>
        <w:jc w:val="right"/>
      </w:pPr>
      <w:r>
        <w:rPr/>
        <w:t>单位</w:t>
      </w:r>
      <w:r>
        <w:rPr>
          <w:spacing w:val="-105"/>
        </w:rPr>
        <w:t>：</w:t>
      </w:r>
      <w:r>
        <w:rPr/>
        <w:t>（人</w:t>
      </w:r>
      <w:r>
        <w:rPr>
          <w:spacing w:val="-2"/>
        </w:rPr>
        <w:t>民</w:t>
      </w:r>
      <w:r>
        <w:rPr/>
        <w:t>币）万元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20"/>
        <w:gridCol w:w="780"/>
        <w:gridCol w:w="780"/>
        <w:gridCol w:w="780"/>
        <w:gridCol w:w="780"/>
        <w:gridCol w:w="780"/>
        <w:gridCol w:w="1028"/>
        <w:gridCol w:w="1259"/>
        <w:gridCol w:w="572"/>
        <w:gridCol w:w="520"/>
        <w:gridCol w:w="728"/>
      </w:tblGrid>
      <w:tr>
        <w:trPr>
          <w:trHeight w:val="140"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40" w:type="dxa"/>
            <w:gridSpan w:val="3"/>
            <w:vMerge w:val="restart"/>
            <w:tcBorders>
              <w:top w:val="single" w:sz="4" w:space="0" w:color="000000"/>
              <w:left w:val="single" w:sz="10" w:space="0" w:color="DCDCDC"/>
              <w:right w:val="single" w:sz="9" w:space="0" w:color="DCDCDC"/>
            </w:tcBorders>
          </w:tcPr>
          <w:p>
            <w:pPr>
              <w:pStyle w:val="TableParagraph"/>
              <w:spacing w:line="240" w:lineRule="auto" w:before="149"/>
              <w:ind w:left="1457" w:right="0"/>
              <w:jc w:val="left"/>
              <w:rPr>
                <w:rFonts w:ascii="Times New Roman" w:hAnsi="Times New Roman" w:cs="Times New Roman" w:eastAsia="Times New Roman" w:hint="default"/>
                <w:sz w:val="21"/>
                <w:szCs w:val="21"/>
              </w:rPr>
            </w:pPr>
            <w:r>
              <w:rPr>
                <w:rFonts w:ascii="Times New Roman"/>
                <w:sz w:val="21"/>
              </w:rPr>
              <w:t>16,156.40</w:t>
            </w:r>
          </w:p>
        </w:tc>
        <w:tc>
          <w:tcPr>
            <w:tcW w:w="258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4" w:right="0"/>
              <w:jc w:val="left"/>
              <w:rPr>
                <w:rFonts w:ascii="宋体" w:hAnsi="宋体" w:cs="宋体" w:eastAsia="宋体" w:hint="default"/>
                <w:sz w:val="21"/>
                <w:szCs w:val="21"/>
              </w:rPr>
            </w:pPr>
            <w:r>
              <w:rPr>
                <w:rFonts w:ascii="宋体" w:hAnsi="宋体" w:cs="宋体" w:eastAsia="宋体" w:hint="default"/>
                <w:sz w:val="21"/>
                <w:szCs w:val="21"/>
              </w:rPr>
              <w:t>本年度已使用募集资金总额</w:t>
            </w:r>
          </w:p>
        </w:tc>
        <w:tc>
          <w:tcPr>
            <w:tcW w:w="3080" w:type="dxa"/>
            <w:gridSpan w:val="4"/>
            <w:vMerge w:val="restart"/>
            <w:tcBorders>
              <w:top w:val="single" w:sz="4" w:space="0" w:color="000000"/>
              <w:left w:val="single" w:sz="9"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12,850.19</w:t>
            </w:r>
          </w:p>
        </w:tc>
      </w:tr>
      <w:tr>
        <w:trPr>
          <w:trHeight w:val="142" w:hRule="exact"/>
        </w:trPr>
        <w:tc>
          <w:tcPr>
            <w:tcW w:w="18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7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340" w:type="dxa"/>
            <w:gridSpan w:val="3"/>
            <w:vMerge/>
            <w:tcBorders>
              <w:left w:val="single" w:sz="10" w:space="0" w:color="DCDCDC"/>
              <w:right w:val="single" w:sz="9" w:space="0" w:color="DCDCDC"/>
            </w:tcBorders>
          </w:tcPr>
          <w:p>
            <w:pPr/>
          </w:p>
        </w:tc>
        <w:tc>
          <w:tcPr>
            <w:tcW w:w="2588" w:type="dxa"/>
            <w:gridSpan w:val="3"/>
            <w:vMerge/>
            <w:tcBorders>
              <w:left w:val="single" w:sz="4" w:space="0" w:color="000000"/>
              <w:bottom w:val="single" w:sz="4" w:space="0" w:color="000000"/>
              <w:right w:val="single" w:sz="4" w:space="0" w:color="000000"/>
            </w:tcBorders>
            <w:shd w:val="clear" w:color="auto" w:fill="DCDCDC"/>
          </w:tcPr>
          <w:p>
            <w:pPr/>
          </w:p>
        </w:tc>
        <w:tc>
          <w:tcPr>
            <w:tcW w:w="3080" w:type="dxa"/>
            <w:gridSpan w:val="4"/>
            <w:vMerge/>
            <w:tcBorders>
              <w:left w:val="single" w:sz="9" w:space="0" w:color="DCDCDC"/>
              <w:bottom w:val="single" w:sz="4" w:space="0" w:color="000000"/>
              <w:right w:val="single" w:sz="4" w:space="0" w:color="000000"/>
            </w:tcBorders>
          </w:tcPr>
          <w:p>
            <w:pPr/>
          </w:p>
        </w:tc>
      </w:tr>
      <w:tr>
        <w:trPr>
          <w:trHeight w:val="130"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2340" w:type="dxa"/>
            <w:gridSpan w:val="3"/>
            <w:vMerge/>
            <w:tcBorders>
              <w:left w:val="single" w:sz="10" w:space="0" w:color="DCDCDC"/>
              <w:right w:val="single" w:sz="9" w:space="0" w:color="DCDCDC"/>
            </w:tcBorders>
          </w:tcPr>
          <w:p>
            <w:pPr/>
          </w:p>
        </w:tc>
        <w:tc>
          <w:tcPr>
            <w:tcW w:w="258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已累计使用募集资金总额</w:t>
            </w:r>
          </w:p>
        </w:tc>
        <w:tc>
          <w:tcPr>
            <w:tcW w:w="3080" w:type="dxa"/>
            <w:gridSpan w:val="4"/>
            <w:vMerge w:val="restart"/>
            <w:tcBorders>
              <w:top w:val="single" w:sz="4" w:space="0" w:color="000000"/>
              <w:left w:val="single" w:sz="9"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12,850.19</w:t>
            </w:r>
          </w:p>
        </w:tc>
      </w:tr>
      <w:tr>
        <w:trPr>
          <w:trHeight w:val="153"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40" w:type="dxa"/>
            <w:gridSpan w:val="3"/>
            <w:vMerge/>
            <w:tcBorders>
              <w:left w:val="single" w:sz="10" w:space="0" w:color="DCDCDC"/>
              <w:bottom w:val="single" w:sz="4" w:space="0" w:color="000000"/>
              <w:right w:val="single" w:sz="9" w:space="0" w:color="DCDCDC"/>
            </w:tcBorders>
          </w:tcPr>
          <w:p>
            <w:pPr/>
          </w:p>
        </w:tc>
        <w:tc>
          <w:tcPr>
            <w:tcW w:w="2588" w:type="dxa"/>
            <w:gridSpan w:val="3"/>
            <w:vMerge/>
            <w:tcBorders>
              <w:left w:val="single" w:sz="4" w:space="0" w:color="000000"/>
              <w:bottom w:val="single" w:sz="4" w:space="0" w:color="000000"/>
              <w:right w:val="single" w:sz="4" w:space="0" w:color="000000"/>
            </w:tcBorders>
            <w:shd w:val="clear" w:color="auto" w:fill="DCDCDC"/>
          </w:tcPr>
          <w:p>
            <w:pPr/>
          </w:p>
        </w:tc>
        <w:tc>
          <w:tcPr>
            <w:tcW w:w="3080" w:type="dxa"/>
            <w:gridSpan w:val="4"/>
            <w:vMerge/>
            <w:tcBorders>
              <w:left w:val="single" w:sz="9" w:space="0" w:color="DCDCDC"/>
              <w:bottom w:val="single" w:sz="4" w:space="0" w:color="000000"/>
              <w:right w:val="single" w:sz="4" w:space="0" w:color="000000"/>
            </w:tcBorders>
          </w:tcPr>
          <w:p>
            <w:pPr/>
          </w:p>
        </w:tc>
      </w:tr>
      <w:tr>
        <w:trPr>
          <w:trHeight w:val="141"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69" w:right="0"/>
              <w:jc w:val="both"/>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37" w:lineRule="auto" w:before="1"/>
              <w:ind w:left="69" w:right="68"/>
              <w:jc w:val="both"/>
              <w:rPr>
                <w:rFonts w:ascii="宋体" w:hAnsi="宋体" w:cs="宋体" w:eastAsia="宋体" w:hint="default"/>
                <w:sz w:val="21"/>
                <w:szCs w:val="21"/>
              </w:rPr>
            </w:pPr>
            <w:r>
              <w:rPr>
                <w:rFonts w:ascii="宋体" w:hAnsi="宋体" w:cs="宋体" w:eastAsia="宋体" w:hint="default"/>
                <w:sz w:val="21"/>
                <w:szCs w:val="21"/>
              </w:rPr>
              <w:t>变更项 目（含 部分变 更）</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1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9" w:type="dxa"/>
            <w:vMerge w:val="restart"/>
            <w:tcBorders>
              <w:top w:val="single" w:sz="4" w:space="0" w:color="000000"/>
              <w:left w:val="single" w:sz="4" w:space="0" w:color="000000"/>
              <w:right w:val="single" w:sz="4" w:space="0" w:color="000000"/>
            </w:tcBorders>
            <w:shd w:val="clear" w:color="auto" w:fill="DCDCDC"/>
          </w:tcPr>
          <w:p>
            <w:pPr/>
          </w:p>
        </w:tc>
        <w:tc>
          <w:tcPr>
            <w:tcW w:w="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8"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1"/>
              <w:ind w:left="44" w:right="42"/>
              <w:jc w:val="center"/>
              <w:rPr>
                <w:rFonts w:ascii="宋体" w:hAnsi="宋体" w:cs="宋体" w:eastAsia="宋体" w:hint="default"/>
                <w:sz w:val="21"/>
                <w:szCs w:val="21"/>
              </w:rPr>
            </w:pPr>
            <w:r>
              <w:rPr>
                <w:rFonts w:ascii="宋体" w:hAnsi="宋体" w:cs="宋体" w:eastAsia="宋体" w:hint="default"/>
                <w:sz w:val="21"/>
                <w:szCs w:val="21"/>
              </w:rPr>
              <w:t>行性是 否发生 重大变 化</w:t>
            </w:r>
          </w:p>
        </w:tc>
      </w:tr>
      <w:tr>
        <w:trPr>
          <w:trHeight w:val="136" w:hRule="exact"/>
        </w:trPr>
        <w:tc>
          <w:tcPr>
            <w:tcW w:w="182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1028"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94" w:right="0"/>
              <w:jc w:val="left"/>
              <w:rPr>
                <w:rFonts w:ascii="宋体" w:hAnsi="宋体" w:cs="宋体" w:eastAsia="宋体" w:hint="default"/>
                <w:sz w:val="21"/>
                <w:szCs w:val="21"/>
              </w:rPr>
            </w:pPr>
            <w:r>
              <w:rPr>
                <w:rFonts w:ascii="宋体" w:hAnsi="宋体" w:cs="宋体" w:eastAsia="宋体" w:hint="default"/>
                <w:sz w:val="21"/>
                <w:szCs w:val="21"/>
              </w:rPr>
              <w:t>本年度实</w:t>
            </w:r>
          </w:p>
          <w:p>
            <w:pPr>
              <w:pStyle w:val="TableParagraph"/>
              <w:spacing w:line="272" w:lineRule="exact"/>
              <w:ind w:left="94" w:right="0"/>
              <w:jc w:val="left"/>
              <w:rPr>
                <w:rFonts w:ascii="宋体" w:hAnsi="宋体" w:cs="宋体" w:eastAsia="宋体" w:hint="default"/>
                <w:sz w:val="21"/>
                <w:szCs w:val="21"/>
              </w:rPr>
            </w:pPr>
            <w:r>
              <w:rPr>
                <w:rFonts w:ascii="宋体" w:hAnsi="宋体" w:cs="宋体" w:eastAsia="宋体" w:hint="default"/>
                <w:sz w:val="21"/>
                <w:szCs w:val="21"/>
              </w:rPr>
              <w:t>现的收益</w:t>
            </w:r>
          </w:p>
          <w:p>
            <w:pPr>
              <w:pStyle w:val="TableParagraph"/>
              <w:spacing w:line="272" w:lineRule="exact" w:before="26"/>
              <w:ind w:left="22" w:right="81" w:firstLine="72"/>
              <w:jc w:val="left"/>
              <w:rPr>
                <w:rFonts w:ascii="宋体" w:hAnsi="宋体" w:cs="宋体" w:eastAsia="宋体" w:hint="default"/>
                <w:sz w:val="21"/>
                <w:szCs w:val="21"/>
              </w:rPr>
            </w:pPr>
            <w:r>
              <w:rPr>
                <w:rFonts w:ascii="宋体" w:hAnsi="宋体" w:cs="宋体" w:eastAsia="宋体" w:hint="default"/>
                <w:sz w:val="21"/>
                <w:szCs w:val="21"/>
              </w:rPr>
              <w:t>（以利润 总额计算</w:t>
            </w:r>
          </w:p>
        </w:tc>
        <w:tc>
          <w:tcPr>
            <w:tcW w:w="1259" w:type="dxa"/>
            <w:vMerge/>
            <w:tcBorders>
              <w:left w:val="single" w:sz="4" w:space="0" w:color="000000"/>
              <w:bottom w:val="nil" w:sz="6" w:space="0" w:color="auto"/>
              <w:right w:val="single" w:sz="4" w:space="0" w:color="000000"/>
            </w:tcBorders>
            <w:shd w:val="clear" w:color="auto" w:fill="DCDCDC"/>
          </w:tcPr>
          <w:p>
            <w:pPr/>
          </w:p>
        </w:tc>
        <w:tc>
          <w:tcPr>
            <w:tcW w:w="572"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7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1"/>
              <w:ind w:left="71" w:right="68"/>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44"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1"/>
              <w:ind w:left="44" w:right="43"/>
              <w:jc w:val="both"/>
              <w:rPr>
                <w:rFonts w:ascii="宋体" w:hAnsi="宋体" w:cs="宋体" w:eastAsia="宋体" w:hint="default"/>
                <w:sz w:val="21"/>
                <w:szCs w:val="21"/>
              </w:rPr>
            </w:pPr>
            <w:r>
              <w:rPr>
                <w:rFonts w:ascii="宋体" w:hAnsi="宋体" w:cs="宋体" w:eastAsia="宋体" w:hint="default"/>
                <w:sz w:val="21"/>
                <w:szCs w:val="21"/>
              </w:rPr>
              <w:t>符合 预计 收益</w:t>
            </w:r>
          </w:p>
        </w:tc>
        <w:tc>
          <w:tcPr>
            <w:tcW w:w="728" w:type="dxa"/>
            <w:vMerge/>
            <w:tcBorders>
              <w:left w:val="single" w:sz="4" w:space="0" w:color="000000"/>
              <w:right w:val="single" w:sz="4" w:space="0" w:color="000000"/>
            </w:tcBorders>
            <w:shd w:val="clear" w:color="auto" w:fill="DCDCDC"/>
          </w:tcPr>
          <w:p>
            <w:pPr/>
          </w:p>
        </w:tc>
      </w:tr>
      <w:tr>
        <w:trPr>
          <w:trHeight w:val="272"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原计划</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投入总 额</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投入金 额</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累计已</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投入金 额</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实际投</w:t>
            </w:r>
          </w:p>
          <w:p>
            <w:pPr>
              <w:pStyle w:val="TableParagraph"/>
              <w:spacing w:line="272" w:lineRule="exact"/>
              <w:ind w:left="69" w:right="0"/>
              <w:jc w:val="left"/>
              <w:rPr>
                <w:rFonts w:ascii="宋体" w:hAnsi="宋体" w:cs="宋体" w:eastAsia="宋体" w:hint="default"/>
                <w:sz w:val="21"/>
                <w:szCs w:val="21"/>
              </w:rPr>
            </w:pPr>
            <w:r>
              <w:rPr>
                <w:rFonts w:ascii="宋体" w:hAnsi="宋体" w:cs="宋体" w:eastAsia="宋体" w:hint="default"/>
                <w:sz w:val="21"/>
                <w:szCs w:val="21"/>
              </w:rPr>
              <w:t>资进度</w:t>
            </w:r>
          </w:p>
          <w:p>
            <w:pPr>
              <w:pStyle w:val="TableParagraph"/>
              <w:spacing w:line="289" w:lineRule="exact"/>
              <w:ind w:left="8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8" w:type="dxa"/>
            <w:vMerge/>
            <w:tcBorders>
              <w:left w:val="single" w:sz="4" w:space="0" w:color="000000"/>
              <w:right w:val="single" w:sz="4" w:space="0" w:color="000000"/>
            </w:tcBorders>
            <w:shd w:val="clear" w:color="auto" w:fill="DCDCDC"/>
          </w:tcPr>
          <w:p>
            <w:pPr/>
          </w:p>
        </w:tc>
        <w:tc>
          <w:tcPr>
            <w:tcW w:w="1259"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项目建成时</w:t>
            </w:r>
          </w:p>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间或预计建</w:t>
            </w:r>
          </w:p>
          <w:p>
            <w:pPr>
              <w:pStyle w:val="TableParagraph"/>
              <w:tabs>
                <w:tab w:pos="316" w:val="left" w:leader="none"/>
              </w:tabs>
              <w:spacing w:line="346" w:lineRule="exact"/>
              <w:ind w:left="-165" w:right="0"/>
              <w:jc w:val="lef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z w:val="21"/>
                <w:szCs w:val="21"/>
              </w:rPr>
              <w:t>成时间</w:t>
            </w:r>
          </w:p>
        </w:tc>
        <w:tc>
          <w:tcPr>
            <w:tcW w:w="57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r>
      <w:tr>
        <w:trPr>
          <w:trHeight w:val="273"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承诺项目</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1028" w:type="dxa"/>
            <w:vMerge/>
            <w:tcBorders>
              <w:left w:val="single" w:sz="4" w:space="0" w:color="000000"/>
              <w:right w:val="single" w:sz="4" w:space="0" w:color="000000"/>
            </w:tcBorders>
            <w:shd w:val="clear" w:color="auto" w:fill="DCDCDC"/>
          </w:tcPr>
          <w:p>
            <w:pPr/>
          </w:p>
        </w:tc>
        <w:tc>
          <w:tcPr>
            <w:tcW w:w="1259" w:type="dxa"/>
            <w:vMerge/>
            <w:tcBorders>
              <w:left w:val="single" w:sz="4" w:space="0" w:color="000000"/>
              <w:right w:val="single" w:sz="4" w:space="0" w:color="000000"/>
            </w:tcBorders>
            <w:shd w:val="clear" w:color="auto" w:fill="DCDCDC"/>
          </w:tcPr>
          <w:p>
            <w:pPr/>
          </w:p>
        </w:tc>
        <w:tc>
          <w:tcPr>
            <w:tcW w:w="57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r>
      <w:tr>
        <w:trPr>
          <w:trHeight w:val="270"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1028" w:type="dxa"/>
            <w:vMerge/>
            <w:tcBorders>
              <w:left w:val="single" w:sz="4" w:space="0" w:color="000000"/>
              <w:right w:val="single" w:sz="4" w:space="0" w:color="000000"/>
            </w:tcBorders>
            <w:shd w:val="clear" w:color="auto" w:fill="DCDCDC"/>
          </w:tcPr>
          <w:p>
            <w:pPr/>
          </w:p>
        </w:tc>
        <w:tc>
          <w:tcPr>
            <w:tcW w:w="1259" w:type="dxa"/>
            <w:vMerge/>
            <w:tcBorders>
              <w:left w:val="single" w:sz="4" w:space="0" w:color="000000"/>
              <w:bottom w:val="nil" w:sz="6" w:space="0" w:color="auto"/>
              <w:right w:val="single" w:sz="4" w:space="0" w:color="000000"/>
            </w:tcBorders>
            <w:shd w:val="clear" w:color="auto" w:fill="DCDCDC"/>
          </w:tcPr>
          <w:p>
            <w:pPr/>
          </w:p>
        </w:tc>
        <w:tc>
          <w:tcPr>
            <w:tcW w:w="572"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r>
      <w:tr>
        <w:trPr>
          <w:trHeight w:val="136" w:hRule="exact"/>
        </w:trPr>
        <w:tc>
          <w:tcPr>
            <w:tcW w:w="182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1028" w:type="dxa"/>
            <w:vMerge/>
            <w:tcBorders>
              <w:left w:val="single" w:sz="4" w:space="0" w:color="000000"/>
              <w:bottom w:val="nil" w:sz="6" w:space="0" w:color="auto"/>
              <w:right w:val="single" w:sz="4" w:space="0" w:color="000000"/>
            </w:tcBorders>
            <w:shd w:val="clear" w:color="auto" w:fill="DCDCDC"/>
          </w:tcPr>
          <w:p>
            <w:pPr/>
          </w:p>
        </w:tc>
        <w:tc>
          <w:tcPr>
            <w:tcW w:w="1259" w:type="dxa"/>
            <w:vMerge w:val="restart"/>
            <w:tcBorders>
              <w:top w:val="nil" w:sz="6" w:space="0" w:color="auto"/>
              <w:left w:val="single" w:sz="4" w:space="0" w:color="000000"/>
              <w:right w:val="single" w:sz="4" w:space="0" w:color="000000"/>
            </w:tcBorders>
            <w:shd w:val="clear" w:color="auto" w:fill="DCDCDC"/>
          </w:tcPr>
          <w:p>
            <w:pPr/>
          </w:p>
        </w:tc>
        <w:tc>
          <w:tcPr>
            <w:tcW w:w="572"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728" w:type="dxa"/>
            <w:vMerge/>
            <w:tcBorders>
              <w:left w:val="single" w:sz="4" w:space="0" w:color="000000"/>
              <w:right w:val="single" w:sz="4" w:space="0" w:color="000000"/>
            </w:tcBorders>
            <w:shd w:val="clear" w:color="auto" w:fill="DCDCDC"/>
          </w:tcPr>
          <w:p>
            <w:pPr/>
          </w:p>
        </w:tc>
      </w:tr>
      <w:tr>
        <w:trPr>
          <w:trHeight w:val="143"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1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9" w:type="dxa"/>
            <w:vMerge/>
            <w:tcBorders>
              <w:left w:val="single" w:sz="4" w:space="0" w:color="000000"/>
              <w:bottom w:val="single" w:sz="4" w:space="0" w:color="000000"/>
              <w:right w:val="single" w:sz="4" w:space="0" w:color="000000"/>
            </w:tcBorders>
            <w:shd w:val="clear" w:color="auto" w:fill="DCDCDC"/>
          </w:tcPr>
          <w:p>
            <w:pPr/>
          </w:p>
        </w:tc>
        <w:tc>
          <w:tcPr>
            <w:tcW w:w="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8" w:type="dxa"/>
            <w:vMerge/>
            <w:tcBorders>
              <w:left w:val="single" w:sz="4" w:space="0" w:color="000000"/>
              <w:bottom w:val="single" w:sz="4" w:space="0" w:color="000000"/>
              <w:right w:val="single" w:sz="4" w:space="0" w:color="000000"/>
            </w:tcBorders>
            <w:shd w:val="clear" w:color="auto" w:fill="DCDCDC"/>
          </w:tcPr>
          <w:p>
            <w:pP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提取、固体制剂车</w:t>
            </w:r>
          </w:p>
          <w:p>
            <w:pPr>
              <w:pStyle w:val="TableParagraph"/>
              <w:spacing w:line="272" w:lineRule="exact" w:before="26"/>
              <w:ind w:left="22" w:right="175"/>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GMP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技术改造 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right="22"/>
              <w:jc w:val="right"/>
              <w:rPr>
                <w:rFonts w:ascii="Times New Roman" w:hAnsi="Times New Roman" w:cs="Times New Roman" w:eastAsia="Times New Roman" w:hint="default"/>
                <w:sz w:val="21"/>
                <w:szCs w:val="21"/>
              </w:rPr>
            </w:pPr>
            <w:r>
              <w:rPr>
                <w:rFonts w:ascii="Times New Roman"/>
                <w:spacing w:val="-1"/>
                <w:sz w:val="21"/>
              </w:rPr>
              <w:t>6,295.8</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right="22"/>
              <w:jc w:val="right"/>
              <w:rPr>
                <w:rFonts w:ascii="Times New Roman" w:hAnsi="Times New Roman" w:cs="Times New Roman" w:eastAsia="Times New Roman" w:hint="default"/>
                <w:sz w:val="21"/>
                <w:szCs w:val="21"/>
              </w:rPr>
            </w:pPr>
            <w:r>
              <w:rPr>
                <w:rFonts w:ascii="Times New Roman"/>
                <w:spacing w:val="-1"/>
                <w:sz w:val="21"/>
              </w:rPr>
              <w:t>3,484.3</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right="22"/>
              <w:jc w:val="right"/>
              <w:rPr>
                <w:rFonts w:ascii="Times New Roman" w:hAnsi="Times New Roman" w:cs="Times New Roman" w:eastAsia="Times New Roman" w:hint="default"/>
                <w:sz w:val="21"/>
                <w:szCs w:val="21"/>
              </w:rPr>
            </w:pPr>
            <w:r>
              <w:rPr>
                <w:rFonts w:ascii="Times New Roman"/>
                <w:spacing w:val="-1"/>
                <w:sz w:val="21"/>
              </w:rPr>
              <w:t>6,250.6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5" w:right="0"/>
              <w:jc w:val="center"/>
              <w:rPr>
                <w:rFonts w:ascii="Times New Roman" w:hAnsi="Times New Roman" w:cs="Times New Roman" w:eastAsia="Times New Roman" w:hint="default"/>
                <w:sz w:val="21"/>
                <w:szCs w:val="21"/>
              </w:rPr>
            </w:pPr>
            <w:r>
              <w:rPr>
                <w:rFonts w:ascii="Times New Roman"/>
                <w:sz w:val="21"/>
              </w:rPr>
              <w:t>99.28%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
              <w:jc w:val="right"/>
              <w:rPr>
                <w:rFonts w:ascii="Times New Roman" w:hAnsi="Times New Roman" w:cs="Times New Roman" w:eastAsia="Times New Roman" w:hint="default"/>
                <w:sz w:val="21"/>
                <w:szCs w:val="21"/>
              </w:rPr>
            </w:pPr>
            <w:r>
              <w:rPr>
                <w:rFonts w:ascii="Times New Roman"/>
                <w:spacing w:val="-1"/>
                <w:sz w:val="21"/>
              </w:rPr>
              <w:t>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82"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丸剂车间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GMP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术改造项目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2"/>
              <w:jc w:val="right"/>
              <w:rPr>
                <w:rFonts w:ascii="Times New Roman" w:hAnsi="Times New Roman" w:cs="Times New Roman" w:eastAsia="Times New Roman" w:hint="default"/>
                <w:sz w:val="21"/>
                <w:szCs w:val="21"/>
              </w:rPr>
            </w:pPr>
            <w:r>
              <w:rPr>
                <w:rFonts w:ascii="Times New Roman"/>
                <w:spacing w:val="-1"/>
                <w:sz w:val="21"/>
              </w:rPr>
              <w:t>4,296.0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2"/>
              <w:jc w:val="right"/>
              <w:rPr>
                <w:rFonts w:ascii="Times New Roman" w:hAnsi="Times New Roman" w:cs="Times New Roman" w:eastAsia="Times New Roman" w:hint="default"/>
                <w:sz w:val="21"/>
                <w:szCs w:val="21"/>
              </w:rPr>
            </w:pPr>
            <w:r>
              <w:rPr>
                <w:rFonts w:ascii="Times New Roman"/>
                <w:spacing w:val="-1"/>
                <w:sz w:val="21"/>
              </w:rPr>
              <w:t>3,647.3</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2"/>
              <w:jc w:val="right"/>
              <w:rPr>
                <w:rFonts w:ascii="Times New Roman" w:hAnsi="Times New Roman" w:cs="Times New Roman" w:eastAsia="Times New Roman" w:hint="default"/>
                <w:sz w:val="21"/>
                <w:szCs w:val="21"/>
              </w:rPr>
            </w:pPr>
            <w:r>
              <w:rPr>
                <w:rFonts w:ascii="Times New Roman"/>
                <w:spacing w:val="-1"/>
                <w:sz w:val="21"/>
              </w:rPr>
              <w:t>3,647.3</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5" w:right="0"/>
              <w:jc w:val="center"/>
              <w:rPr>
                <w:rFonts w:ascii="Times New Roman" w:hAnsi="Times New Roman" w:cs="Times New Roman" w:eastAsia="Times New Roman" w:hint="default"/>
                <w:sz w:val="21"/>
                <w:szCs w:val="21"/>
              </w:rPr>
            </w:pPr>
            <w:r>
              <w:rPr>
                <w:rFonts w:ascii="Times New Roman"/>
                <w:sz w:val="21"/>
              </w:rPr>
              <w:t>84.90%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
              <w:jc w:val="right"/>
              <w:rPr>
                <w:rFonts w:ascii="Times New Roman" w:hAnsi="Times New Roman" w:cs="Times New Roman" w:eastAsia="Times New Roman" w:hint="default"/>
                <w:sz w:val="21"/>
                <w:szCs w:val="21"/>
              </w:rPr>
            </w:pPr>
            <w:r>
              <w:rPr>
                <w:rFonts w:ascii="Times New Roman"/>
                <w:spacing w:val="-1"/>
                <w:sz w:val="21"/>
              </w:rPr>
              <w:t>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82"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新药研究开发联合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中心项目</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3"/>
              <w:jc w:val="right"/>
              <w:rPr>
                <w:rFonts w:ascii="Times New Roman" w:hAnsi="Times New Roman" w:cs="Times New Roman" w:eastAsia="Times New Roman" w:hint="default"/>
                <w:sz w:val="21"/>
                <w:szCs w:val="21"/>
              </w:rPr>
            </w:pPr>
            <w:r>
              <w:rPr>
                <w:rFonts w:ascii="Times New Roman"/>
                <w:spacing w:val="-1"/>
                <w:sz w:val="21"/>
              </w:rPr>
              <w:t>2,903.6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2"/>
              <w:jc w:val="right"/>
              <w:rPr>
                <w:rFonts w:ascii="Times New Roman" w:hAnsi="Times New Roman" w:cs="Times New Roman" w:eastAsia="Times New Roman" w:hint="default"/>
                <w:sz w:val="21"/>
                <w:szCs w:val="21"/>
              </w:rPr>
            </w:pPr>
            <w:r>
              <w:rPr>
                <w:rFonts w:ascii="Times New Roman"/>
                <w:spacing w:val="-1"/>
                <w:sz w:val="21"/>
              </w:rPr>
              <w:t>2,952.2</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2"/>
              <w:jc w:val="right"/>
              <w:rPr>
                <w:rFonts w:ascii="Times New Roman" w:hAnsi="Times New Roman" w:cs="Times New Roman" w:eastAsia="Times New Roman" w:hint="default"/>
                <w:sz w:val="21"/>
                <w:szCs w:val="21"/>
              </w:rPr>
            </w:pPr>
            <w:r>
              <w:rPr>
                <w:rFonts w:ascii="Times New Roman"/>
                <w:spacing w:val="-1"/>
                <w:sz w:val="21"/>
              </w:rPr>
              <w:t>2,952.2</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right="21"/>
              <w:jc w:val="right"/>
              <w:rPr>
                <w:rFonts w:ascii="Times New Roman" w:hAnsi="Times New Roman" w:cs="Times New Roman" w:eastAsia="Times New Roman" w:hint="default"/>
                <w:sz w:val="21"/>
                <w:szCs w:val="21"/>
              </w:rPr>
            </w:pPr>
            <w:r>
              <w:rPr>
                <w:rFonts w:ascii="Times New Roman"/>
                <w:spacing w:val="-1"/>
                <w:sz w:val="21"/>
              </w:rPr>
              <w:t>101.67</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
              <w:jc w:val="right"/>
              <w:rPr>
                <w:rFonts w:ascii="Times New Roman" w:hAnsi="Times New Roman" w:cs="Times New Roman" w:eastAsia="Times New Roman" w:hint="default"/>
                <w:sz w:val="21"/>
                <w:szCs w:val="21"/>
              </w:rPr>
            </w:pPr>
            <w:r>
              <w:rPr>
                <w:rFonts w:ascii="Times New Roman"/>
                <w:spacing w:val="-1"/>
                <w:sz w:val="21"/>
              </w:rPr>
              <w:t>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82"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9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13,495.</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10,083.</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12,850.</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1"/>
              <w:jc w:val="right"/>
              <w:rPr>
                <w:rFonts w:ascii="Times New Roman" w:hAnsi="Times New Roman" w:cs="Times New Roman" w:eastAsia="Times New Roman" w:hint="default"/>
                <w:sz w:val="21"/>
                <w:szCs w:val="21"/>
              </w:rPr>
            </w:pPr>
            <w:r>
              <w:rPr>
                <w:rFonts w:ascii="Times New Roman"/>
                <w:spacing w:val="-1"/>
                <w:w w:val="95"/>
                <w:sz w:val="21"/>
              </w:rPr>
              <w:t>0.00</w:t>
            </w:r>
            <w:r>
              <w:rPr>
                <w:rFonts w:ascii="Times New Roman"/>
                <w:w w:val="95"/>
                <w:sz w:val="21"/>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分项目说明未达到</w:t>
            </w:r>
          </w:p>
          <w:p>
            <w:pPr>
              <w:pStyle w:val="TableParagraph"/>
              <w:spacing w:line="272" w:lineRule="exact" w:before="26"/>
              <w:ind w:left="169" w:right="65" w:hanging="105"/>
              <w:jc w:val="left"/>
              <w:rPr>
                <w:rFonts w:ascii="宋体" w:hAnsi="宋体" w:cs="宋体" w:eastAsia="宋体" w:hint="default"/>
                <w:sz w:val="21"/>
                <w:szCs w:val="21"/>
              </w:rPr>
            </w:pPr>
            <w:r>
              <w:rPr>
                <w:rFonts w:ascii="宋体" w:hAnsi="宋体" w:cs="宋体" w:eastAsia="宋体" w:hint="default"/>
                <w:sz w:val="21"/>
                <w:szCs w:val="21"/>
              </w:rPr>
              <w:t>计划进度和预计收 益的情况和原因</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分项目说明募集资</w:t>
            </w:r>
          </w:p>
          <w:p>
            <w:pPr>
              <w:pStyle w:val="TableParagraph"/>
              <w:spacing w:line="272" w:lineRule="exact" w:before="26"/>
              <w:ind w:left="484" w:right="65" w:hanging="420"/>
              <w:jc w:val="left"/>
              <w:rPr>
                <w:rFonts w:ascii="宋体" w:hAnsi="宋体" w:cs="宋体" w:eastAsia="宋体" w:hint="default"/>
                <w:sz w:val="21"/>
                <w:szCs w:val="21"/>
              </w:rPr>
            </w:pPr>
            <w:r>
              <w:rPr>
                <w:rFonts w:ascii="宋体" w:hAnsi="宋体" w:cs="宋体" w:eastAsia="宋体" w:hint="default"/>
                <w:sz w:val="21"/>
                <w:szCs w:val="21"/>
              </w:rPr>
              <w:t>金投向变更原因及 变更程序</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募集资金项目实施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地点变更情况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募集资金项目实施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方式调整情况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164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9" w:right="65" w:hanging="105"/>
              <w:jc w:val="left"/>
              <w:rPr>
                <w:rFonts w:ascii="宋体" w:hAnsi="宋体" w:cs="宋体" w:eastAsia="宋体" w:hint="default"/>
                <w:sz w:val="21"/>
                <w:szCs w:val="21"/>
              </w:rPr>
            </w:pPr>
            <w:r>
              <w:rPr>
                <w:rFonts w:ascii="宋体" w:hAnsi="宋体" w:cs="宋体" w:eastAsia="宋体" w:hint="default"/>
                <w:sz w:val="21"/>
                <w:szCs w:val="21"/>
              </w:rPr>
              <w:t>募集资金项目先期 投入及置换情况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公司第二届董事会第十三次会议审议通过了《关于以募集资金置换预先投入募集资金投</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8"/>
                <w:sz w:val="21"/>
                <w:szCs w:val="21"/>
              </w:rPr>
              <w:t>资项目的自筹资金的议案》，截至</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31</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日，公司预先投入募集资金投资项目</w:t>
            </w:r>
            <w:r>
              <w:rPr>
                <w:rFonts w:ascii="宋体" w:hAnsi="宋体" w:cs="宋体" w:eastAsia="宋体" w:hint="default"/>
                <w:sz w:val="21"/>
                <w:szCs w:val="21"/>
              </w:rPr>
              <w:t> 的自筹资金为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2,766.36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万元。中准会计师事务所有限公司对公司预先投入募集资金投资 项目的自筹资金进行了专项审核，出具了中准审字</w:t>
            </w:r>
            <w:r>
              <w:rPr>
                <w:rFonts w:ascii="Times New Roman" w:hAnsi="Times New Roman" w:cs="Times New Roman" w:eastAsia="Times New Roman" w:hint="default"/>
                <w:sz w:val="21"/>
                <w:szCs w:val="21"/>
              </w:rPr>
              <w:t>[2007]2004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号《关于吉林紫鑫药业股 </w:t>
            </w:r>
            <w:r>
              <w:rPr>
                <w:rFonts w:ascii="宋体" w:hAnsi="宋体" w:cs="宋体" w:eastAsia="宋体" w:hint="default"/>
                <w:spacing w:val="-3"/>
                <w:sz w:val="21"/>
                <w:szCs w:val="21"/>
              </w:rPr>
              <w:t>份有限公司以公司自筹资金预先投入募集资金投资项目的专项审核报告》，公司董事出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具了同意的独立意见</w:t>
            </w:r>
            <w:r>
              <w:rPr>
                <w:rFonts w:ascii="Times New Roman" w:hAnsi="Times New Roman" w:cs="Times New Roman" w:eastAsia="Times New Roman" w:hint="default"/>
                <w:sz w:val="21"/>
                <w:szCs w:val="21"/>
              </w:rPr>
              <w:t>,</w:t>
            </w:r>
            <w:r>
              <w:rPr>
                <w:rFonts w:ascii="宋体" w:hAnsi="宋体" w:cs="宋体" w:eastAsia="宋体" w:hint="default"/>
                <w:sz w:val="21"/>
                <w:szCs w:val="21"/>
              </w:rPr>
              <w:t>公司保荐人东吴证券有限责任公司对上述事项出具了保荐意见。</w:t>
            </w:r>
          </w:p>
        </w:tc>
      </w:tr>
      <w:tr>
        <w:trPr>
          <w:trHeight w:val="24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64" w:right="65"/>
              <w:jc w:val="center"/>
              <w:rPr>
                <w:rFonts w:ascii="宋体" w:hAnsi="宋体" w:cs="宋体" w:eastAsia="宋体" w:hint="default"/>
                <w:sz w:val="21"/>
                <w:szCs w:val="21"/>
              </w:rPr>
            </w:pPr>
            <w:r>
              <w:rPr>
                <w:rFonts w:ascii="宋体" w:hAnsi="宋体" w:cs="宋体" w:eastAsia="宋体" w:hint="default"/>
                <w:sz w:val="21"/>
                <w:szCs w:val="21"/>
              </w:rPr>
              <w:t>用闲置募集资金暂 时补充流动资金情 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公司第二届董事会第十三次会议审议通过了《关于募集资金超额部分用于补充流动资金</w:t>
            </w:r>
          </w:p>
          <w:p>
            <w:pPr>
              <w:pStyle w:val="TableParagraph"/>
              <w:spacing w:line="280" w:lineRule="exact"/>
              <w:ind w:left="22"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使</w:t>
            </w:r>
            <w:r>
              <w:rPr>
                <w:rFonts w:ascii="宋体" w:hAnsi="宋体" w:cs="宋体" w:eastAsia="宋体" w:hint="default"/>
                <w:sz w:val="21"/>
                <w:szCs w:val="21"/>
              </w:rPr>
              <w:t>用超出募集资金部分补充流动资金</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6</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w:t>
            </w:r>
          </w:p>
          <w:p>
            <w:pPr>
              <w:pStyle w:val="TableParagraph"/>
              <w:spacing w:line="272"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6 </w:t>
            </w:r>
            <w:r>
              <w:rPr>
                <w:rFonts w:ascii="宋体" w:hAnsi="宋体" w:cs="宋体" w:eastAsia="宋体" w:hint="default"/>
                <w:spacing w:val="-2"/>
                <w:sz w:val="21"/>
                <w:szCs w:val="21"/>
              </w:rPr>
              <w:t>年</w:t>
            </w:r>
            <w:r>
              <w:rPr>
                <w:rFonts w:ascii="宋体" w:hAnsi="宋体" w:cs="宋体" w:eastAsia="宋体" w:hint="default"/>
                <w:sz w:val="21"/>
                <w:szCs w:val="21"/>
              </w:rPr>
              <w:t>度股东大会审议通过</w:t>
            </w:r>
            <w:r>
              <w:rPr>
                <w:rFonts w:ascii="宋体" w:hAnsi="宋体" w:cs="宋体" w:eastAsia="宋体" w:hint="default"/>
                <w:spacing w:val="-93"/>
                <w:sz w:val="21"/>
                <w:szCs w:val="21"/>
              </w:rPr>
              <w:t>了</w:t>
            </w:r>
            <w:r>
              <w:rPr>
                <w:rFonts w:ascii="宋体" w:hAnsi="宋体" w:cs="宋体" w:eastAsia="宋体" w:hint="default"/>
                <w:sz w:val="21"/>
                <w:szCs w:val="21"/>
              </w:rPr>
              <w:t>《关于运用部分闲置募集资金补充流动资金的议案</w:t>
            </w:r>
            <w:r>
              <w:rPr>
                <w:rFonts w:ascii="宋体" w:hAnsi="宋体" w:cs="宋体" w:eastAsia="宋体" w:hint="default"/>
                <w:spacing w:val="-93"/>
                <w:sz w:val="21"/>
                <w:szCs w:val="21"/>
              </w:rPr>
              <w:t>》</w:t>
            </w:r>
            <w:r>
              <w:rPr>
                <w:rFonts w:ascii="Times New Roman" w:hAnsi="Times New Roman" w:cs="Times New Roman" w:eastAsia="Times New Roman" w:hint="default"/>
                <w:sz w:val="21"/>
                <w:szCs w:val="21"/>
              </w:rPr>
              <w:t>,</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公司运用部分闲置的募集资金暂时用于补充流动资金，总额不超过人民币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使用期限不超过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日止，到期归还到</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募集资金专用账户。根据上述决议，公司在规定期限内实际使用了 </w:t>
            </w:r>
            <w:r>
              <w:rPr>
                <w:rFonts w:ascii="Times New Roman" w:hAnsi="Times New Roman" w:cs="Times New Roman" w:eastAsia="Times New Roman" w:hint="default"/>
                <w:sz w:val="21"/>
                <w:szCs w:val="21"/>
              </w:rPr>
              <w:t>340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万元闲置募集资</w:t>
            </w:r>
          </w:p>
          <w:p>
            <w:pPr>
              <w:pStyle w:val="TableParagraph"/>
              <w:spacing w:line="272" w:lineRule="exact" w:before="18"/>
              <w:ind w:left="22" w:right="46"/>
              <w:jc w:val="left"/>
              <w:rPr>
                <w:rFonts w:ascii="宋体" w:hAnsi="宋体" w:cs="宋体" w:eastAsia="宋体" w:hint="default"/>
                <w:sz w:val="21"/>
                <w:szCs w:val="21"/>
              </w:rPr>
            </w:pPr>
            <w:r>
              <w:rPr>
                <w:rFonts w:ascii="宋体" w:hAnsi="宋体" w:cs="宋体" w:eastAsia="宋体" w:hint="default"/>
                <w:sz w:val="21"/>
                <w:szCs w:val="21"/>
              </w:rPr>
              <w:t>金补充流动资金。公司已于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日将上述资金全部归还至募集资金专用帐 户。</w:t>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资金结余的金额及</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募集资金项目尚未实施完毕。</w:t>
            </w:r>
          </w:p>
        </w:tc>
      </w:tr>
    </w:tbl>
    <w:p>
      <w:pPr>
        <w:spacing w:after="0" w:line="240" w:lineRule="auto"/>
        <w:jc w:val="left"/>
        <w:rPr>
          <w:rFonts w:ascii="宋体" w:hAnsi="宋体" w:cs="宋体" w:eastAsia="宋体" w:hint="default"/>
          <w:sz w:val="21"/>
          <w:szCs w:val="21"/>
        </w:rPr>
        <w:sectPr>
          <w:pgSz w:w="11900" w:h="16840"/>
          <w:pgMar w:header="747" w:footer="710"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8008"/>
      </w:tblGrid>
      <w:tr>
        <w:trPr>
          <w:trHeight w:val="282"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尚未使用的募集资</w:t>
            </w:r>
          </w:p>
        </w:tc>
        <w:tc>
          <w:tcPr>
            <w:tcW w:w="800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金用途、去向以及</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尚未使用的募集资金全部存放在与公司签订《募集资金三方监管协议》的中国工商银行</w:t>
            </w:r>
          </w:p>
        </w:tc>
      </w:tr>
      <w:tr>
        <w:trPr>
          <w:trHeight w:val="27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募集资金其他使用</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柳河支行的募集资金专项账户中，继续用于募集资金项目建设。</w:t>
            </w:r>
          </w:p>
        </w:tc>
      </w:tr>
      <w:tr>
        <w:trPr>
          <w:trHeight w:val="280"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8008" w:type="dxa"/>
            <w:tcBorders>
              <w:top w:val="nil" w:sz="6" w:space="0" w:color="auto"/>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6"/>
          <w:szCs w:val="26"/>
        </w:rPr>
      </w:pPr>
    </w:p>
    <w:p>
      <w:pPr>
        <w:pStyle w:val="Heading4"/>
        <w:spacing w:line="357" w:lineRule="auto" w:before="26"/>
        <w:ind w:left="693" w:right="169" w:hanging="15"/>
        <w:jc w:val="left"/>
      </w:pPr>
      <w:r>
        <w:rPr/>
        <w:t>（二）募集资金专户存储制度的执行情况</w:t>
      </w:r>
      <w:r>
        <w:rPr>
          <w:spacing w:val="-103"/>
        </w:rPr>
        <w:t> </w:t>
      </w:r>
      <w:r>
        <w:rPr/>
        <w:t>经中国证券监督管理委员会证监发行字[2007]25</w:t>
      </w:r>
      <w:r>
        <w:rPr>
          <w:spacing w:val="-22"/>
        </w:rPr>
        <w:t> </w:t>
      </w:r>
      <w:r>
        <w:rPr/>
        <w:t>号文核准，并经深圳证券交易所同意，</w:t>
      </w:r>
    </w:p>
    <w:p>
      <w:pPr>
        <w:spacing w:line="357" w:lineRule="auto" w:before="35"/>
        <w:ind w:left="153" w:right="304" w:firstLine="0"/>
        <w:jc w:val="both"/>
        <w:rPr>
          <w:rFonts w:ascii="宋体" w:hAnsi="宋体" w:cs="宋体" w:eastAsia="宋体" w:hint="default"/>
          <w:sz w:val="24"/>
          <w:szCs w:val="24"/>
        </w:rPr>
      </w:pPr>
      <w:r>
        <w:rPr>
          <w:rFonts w:ascii="宋体" w:hAnsi="宋体" w:cs="宋体" w:eastAsia="宋体" w:hint="default"/>
          <w:sz w:val="24"/>
          <w:szCs w:val="24"/>
        </w:rPr>
        <w:t>公司由主承销商东吴证券有限责任公司采用网下向询价对象询价配售和网上向社会公众投资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者定价发行相结合的方式发行人民币普通股(A 股)股票16,900,000</w:t>
      </w:r>
      <w:r>
        <w:rPr>
          <w:rFonts w:ascii="宋体" w:hAnsi="宋体" w:cs="宋体" w:eastAsia="宋体" w:hint="default"/>
          <w:spacing w:val="8"/>
          <w:sz w:val="24"/>
          <w:szCs w:val="24"/>
        </w:rPr>
        <w:t> </w:t>
      </w:r>
      <w:r>
        <w:rPr>
          <w:rFonts w:ascii="宋体" w:hAnsi="宋体" w:cs="宋体" w:eastAsia="宋体" w:hint="default"/>
          <w:spacing w:val="-7"/>
          <w:sz w:val="24"/>
          <w:szCs w:val="24"/>
        </w:rPr>
        <w:t>股，发行价格为每股9.56</w:t>
      </w:r>
      <w:r>
        <w:rPr>
          <w:rFonts w:ascii="宋体" w:hAnsi="宋体" w:cs="宋体" w:eastAsia="宋体" w:hint="default"/>
          <w:sz w:val="24"/>
          <w:szCs w:val="24"/>
        </w:rPr>
        <w:t> </w:t>
      </w:r>
      <w:r>
        <w:rPr>
          <w:rFonts w:ascii="宋体" w:hAnsi="宋体" w:cs="宋体" w:eastAsia="宋体" w:hint="default"/>
          <w:spacing w:val="-4"/>
          <w:sz w:val="24"/>
          <w:szCs w:val="24"/>
        </w:rPr>
        <w:t>元。截至2007 </w:t>
      </w:r>
      <w:r>
        <w:rPr>
          <w:rFonts w:ascii="宋体" w:hAnsi="宋体" w:cs="宋体" w:eastAsia="宋体" w:hint="default"/>
          <w:sz w:val="24"/>
          <w:szCs w:val="24"/>
        </w:rPr>
        <w:t>年2 月14 日，公司实际募集资金总额为161,564,000.00</w:t>
      </w:r>
      <w:r>
        <w:rPr>
          <w:rFonts w:ascii="宋体" w:hAnsi="宋体" w:cs="宋体" w:eastAsia="宋体" w:hint="default"/>
          <w:spacing w:val="-12"/>
          <w:sz w:val="24"/>
          <w:szCs w:val="24"/>
        </w:rPr>
        <w:t> </w:t>
      </w:r>
      <w:r>
        <w:rPr>
          <w:rFonts w:ascii="宋体" w:hAnsi="宋体" w:cs="宋体" w:eastAsia="宋体" w:hint="default"/>
          <w:spacing w:val="-4"/>
          <w:sz w:val="24"/>
          <w:szCs w:val="24"/>
        </w:rPr>
        <w:t>元，扣除券商承销佣</w:t>
      </w:r>
      <w:r>
        <w:rPr>
          <w:rFonts w:ascii="宋体" w:hAnsi="宋体" w:cs="宋体" w:eastAsia="宋体" w:hint="default"/>
          <w:sz w:val="24"/>
          <w:szCs w:val="24"/>
        </w:rPr>
        <w:t> </w:t>
      </w:r>
      <w:r>
        <w:rPr>
          <w:rFonts w:ascii="宋体" w:hAnsi="宋体" w:cs="宋体" w:eastAsia="宋体" w:hint="default"/>
          <w:spacing w:val="-3"/>
          <w:sz w:val="24"/>
          <w:szCs w:val="24"/>
        </w:rPr>
        <w:t>金及保荐费后，主承销商东吴证券有限责任公司将155,064,000.00</w:t>
      </w:r>
      <w:r>
        <w:rPr>
          <w:rFonts w:ascii="宋体" w:hAnsi="宋体" w:cs="宋体" w:eastAsia="宋体" w:hint="default"/>
          <w:spacing w:val="24"/>
          <w:sz w:val="24"/>
          <w:szCs w:val="24"/>
        </w:rPr>
        <w:t> </w:t>
      </w:r>
      <w:r>
        <w:rPr>
          <w:rFonts w:ascii="宋体" w:hAnsi="宋体" w:cs="宋体" w:eastAsia="宋体" w:hint="default"/>
          <w:sz w:val="24"/>
          <w:szCs w:val="24"/>
        </w:rPr>
        <w:t>元划入公司在中国工商银</w:t>
      </w:r>
      <w:r>
        <w:rPr>
          <w:rFonts w:ascii="宋体" w:hAnsi="宋体" w:cs="宋体" w:eastAsia="宋体" w:hint="default"/>
          <w:sz w:val="24"/>
          <w:szCs w:val="24"/>
        </w:rPr>
        <w:t> 行柳河县支行开立的账户（</w:t>
      </w:r>
      <w:r>
        <w:rPr>
          <w:rFonts w:ascii="宋体" w:hAnsi="宋体" w:cs="宋体" w:eastAsia="宋体" w:hint="default"/>
          <w:spacing w:val="29"/>
          <w:sz w:val="24"/>
          <w:szCs w:val="24"/>
        </w:rPr>
        <w:t> </w:t>
      </w:r>
      <w:r>
        <w:rPr>
          <w:rFonts w:ascii="宋体" w:hAnsi="宋体" w:cs="宋体" w:eastAsia="宋体" w:hint="default"/>
          <w:sz w:val="24"/>
          <w:szCs w:val="24"/>
        </w:rPr>
        <w:t>账号0806220119000911078），另扣减律师费、审计费、法定信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息披露费等其他发行费用4,436,032.00 元后，公司募集资金净额为150,627,968.00</w:t>
      </w:r>
      <w:r>
        <w:rPr>
          <w:rFonts w:ascii="宋体" w:hAnsi="宋体" w:cs="宋体" w:eastAsia="宋体" w:hint="default"/>
          <w:spacing w:val="26"/>
          <w:sz w:val="24"/>
          <w:szCs w:val="24"/>
        </w:rPr>
        <w:t> </w:t>
      </w:r>
      <w:r>
        <w:rPr>
          <w:rFonts w:ascii="宋体" w:hAnsi="宋体" w:cs="宋体" w:eastAsia="宋体" w:hint="default"/>
          <w:sz w:val="24"/>
          <w:szCs w:val="24"/>
        </w:rPr>
        <w:t>元。上</w:t>
      </w:r>
      <w:r>
        <w:rPr>
          <w:rFonts w:ascii="宋体" w:hAnsi="宋体" w:cs="宋体" w:eastAsia="宋体" w:hint="default"/>
          <w:sz w:val="24"/>
          <w:szCs w:val="24"/>
        </w:rPr>
        <w:t> 述募集资金到位情况业经中鸿信建元会计师事务所有限责任公司验证，并出具中鸿信建元验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字（2007）第[2003] 号《验资报告》。</w:t>
      </w:r>
    </w:p>
    <w:p>
      <w:pPr>
        <w:spacing w:line="357" w:lineRule="auto" w:before="35"/>
        <w:ind w:left="154" w:right="169" w:firstLine="540"/>
        <w:jc w:val="left"/>
        <w:rPr>
          <w:rFonts w:ascii="宋体" w:hAnsi="宋体" w:cs="宋体" w:eastAsia="宋体" w:hint="default"/>
          <w:sz w:val="24"/>
          <w:szCs w:val="24"/>
        </w:rPr>
      </w:pPr>
      <w:r>
        <w:rPr>
          <w:rFonts w:ascii="宋体" w:hAnsi="宋体" w:cs="宋体" w:eastAsia="宋体" w:hint="default"/>
          <w:spacing w:val="-1"/>
          <w:sz w:val="24"/>
          <w:szCs w:val="24"/>
        </w:rPr>
        <w:t>公司2007年度累计使用募集资金144,224,762.61元，其中：置换预先已投入募集资金项</w:t>
      </w:r>
      <w:r>
        <w:rPr>
          <w:rFonts w:ascii="宋体" w:hAnsi="宋体" w:cs="宋体" w:eastAsia="宋体" w:hint="default"/>
          <w:sz w:val="24"/>
          <w:szCs w:val="24"/>
        </w:rPr>
        <w:t> 目的自筹资金27,663,685.24元；以募集资金超额部分用于补充流动资金15,672,968.00元； </w:t>
      </w:r>
      <w:r>
        <w:rPr>
          <w:rFonts w:ascii="宋体" w:hAnsi="宋体" w:cs="宋体" w:eastAsia="宋体" w:hint="default"/>
          <w:spacing w:val="-2"/>
          <w:sz w:val="24"/>
          <w:szCs w:val="24"/>
        </w:rPr>
        <w:t>募集资金项目款100,838,195.00元；银行手续费49,914.37元。募集资金专用账户累计利息收</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入447,553.44元。募集资金专用账户中国工商银行柳河县支行账户（ 账号 0806220119000911078）2007年12月31日余额为6,850,758.83 元。</w:t>
      </w:r>
    </w:p>
    <w:p>
      <w:pPr>
        <w:spacing w:line="357" w:lineRule="auto" w:before="35"/>
        <w:ind w:left="154" w:right="168" w:firstLine="523"/>
        <w:jc w:val="left"/>
        <w:rPr>
          <w:rFonts w:ascii="宋体" w:hAnsi="宋体" w:cs="宋体" w:eastAsia="宋体" w:hint="default"/>
          <w:sz w:val="24"/>
          <w:szCs w:val="24"/>
        </w:rPr>
      </w:pPr>
      <w:r>
        <w:rPr>
          <w:rFonts w:ascii="宋体" w:hAnsi="宋体" w:cs="宋体" w:eastAsia="宋体" w:hint="default"/>
          <w:sz w:val="24"/>
          <w:szCs w:val="24"/>
        </w:rPr>
        <w:t>在报告期内，公司严格按照公司《募集资金管理办法》的规定和要求，对募集资金的存</w:t>
      </w:r>
      <w:r>
        <w:rPr>
          <w:rFonts w:ascii="宋体" w:hAnsi="宋体" w:cs="宋体" w:eastAsia="宋体" w:hint="default"/>
          <w:spacing w:val="-1"/>
          <w:sz w:val="24"/>
          <w:szCs w:val="24"/>
        </w:rPr>
        <w:t> </w:t>
      </w:r>
      <w:r>
        <w:rPr>
          <w:rFonts w:ascii="宋体" w:hAnsi="宋体" w:cs="宋体" w:eastAsia="宋体" w:hint="default"/>
          <w:spacing w:val="-2"/>
          <w:sz w:val="24"/>
          <w:szCs w:val="24"/>
        </w:rPr>
        <w:t>放和使用进行有效的监督和管理，以确保用于募集资金投资项目的建设。在使用募集资金时，</w:t>
      </w:r>
      <w:r>
        <w:rPr>
          <w:rFonts w:ascii="宋体" w:hAnsi="宋体" w:cs="宋体" w:eastAsia="宋体" w:hint="default"/>
          <w:sz w:val="24"/>
          <w:szCs w:val="24"/>
        </w:rPr>
        <w:t> 严格履行相应的申请和审批手续，同时及时知会保荐机构，随时接受保荐代表人的监督。</w:t>
      </w:r>
    </w:p>
    <w:p>
      <w:pPr>
        <w:spacing w:before="35"/>
        <w:ind w:left="636" w:right="169" w:firstLine="0"/>
        <w:jc w:val="left"/>
        <w:rPr>
          <w:rFonts w:ascii="宋体" w:hAnsi="宋体" w:cs="宋体" w:eastAsia="宋体" w:hint="default"/>
          <w:sz w:val="24"/>
          <w:szCs w:val="24"/>
        </w:rPr>
      </w:pPr>
      <w:r>
        <w:rPr>
          <w:rFonts w:ascii="宋体" w:hAnsi="宋体" w:cs="宋体" w:eastAsia="宋体" w:hint="default"/>
          <w:sz w:val="24"/>
          <w:szCs w:val="24"/>
        </w:rPr>
        <w:t>（三）报告期内非募投项目投资</w:t>
      </w:r>
    </w:p>
    <w:p>
      <w:pPr>
        <w:spacing w:line="338" w:lineRule="auto" w:before="152"/>
        <w:ind w:left="154" w:right="169" w:firstLine="48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）为了提高公司管理的软、硬件水平，从管理中出效益，公司以自筹资金投入信息产</w:t>
      </w:r>
      <w:r>
        <w:rPr>
          <w:rFonts w:ascii="宋体" w:hAnsi="宋体" w:cs="宋体" w:eastAsia="宋体" w:hint="default"/>
          <w:sz w:val="24"/>
          <w:szCs w:val="24"/>
        </w:rPr>
        <w:t> 业化项目</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2000 </w:t>
      </w:r>
      <w:r>
        <w:rPr>
          <w:rFonts w:ascii="宋体" w:hAnsi="宋体" w:cs="宋体" w:eastAsia="宋体" w:hint="default"/>
          <w:sz w:val="24"/>
          <w:szCs w:val="24"/>
        </w:rPr>
        <w:t>多万元，报告期内投资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239.36 </w:t>
      </w:r>
      <w:r>
        <w:rPr>
          <w:rFonts w:ascii="宋体" w:hAnsi="宋体" w:cs="宋体" w:eastAsia="宋体" w:hint="default"/>
          <w:sz w:val="24"/>
          <w:szCs w:val="24"/>
        </w:rPr>
        <w:t>万元。目前完成进度的</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80%</w:t>
      </w:r>
      <w:r>
        <w:rPr>
          <w:rFonts w:ascii="宋体" w:hAnsi="宋体" w:cs="宋体" w:eastAsia="宋体" w:hint="default"/>
          <w:sz w:val="24"/>
          <w:szCs w:val="24"/>
        </w:rPr>
        <w:t>，未产生效益。</w:t>
      </w:r>
    </w:p>
    <w:p>
      <w:pPr>
        <w:spacing w:line="338" w:lineRule="auto" w:before="25"/>
        <w:ind w:left="153" w:right="289"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）公司以自筹资金投入中药种植基地项目 </w:t>
      </w:r>
      <w:r>
        <w:rPr>
          <w:rFonts w:ascii="Times New Roman" w:hAnsi="Times New Roman" w:cs="Times New Roman" w:eastAsia="Times New Roman" w:hint="default"/>
          <w:sz w:val="24"/>
          <w:szCs w:val="24"/>
        </w:rPr>
        <w:t>2450</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多万元，将为公司保证产品质量，控 制稳定原材料价格打下良好基础。</w:t>
      </w:r>
    </w:p>
    <w:p>
      <w:pPr>
        <w:spacing w:before="54"/>
        <w:ind w:left="633" w:right="169"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）报告期投入生产线改造项目</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995 </w:t>
      </w:r>
      <w:r>
        <w:rPr>
          <w:rFonts w:ascii="宋体" w:hAnsi="宋体" w:cs="宋体" w:eastAsia="宋体" w:hint="default"/>
          <w:sz w:val="24"/>
          <w:szCs w:val="24"/>
        </w:rPr>
        <w:t>万元，未完工，未见效益。</w:t>
      </w:r>
    </w:p>
    <w:p>
      <w:pPr>
        <w:spacing w:line="240" w:lineRule="auto" w:before="9"/>
        <w:rPr>
          <w:rFonts w:ascii="宋体" w:hAnsi="宋体" w:cs="宋体" w:eastAsia="宋体" w:hint="default"/>
          <w:sz w:val="28"/>
          <w:szCs w:val="28"/>
        </w:rPr>
      </w:pPr>
    </w:p>
    <w:p>
      <w:pPr>
        <w:spacing w:before="0"/>
        <w:ind w:left="467" w:right="169" w:firstLine="0"/>
        <w:jc w:val="left"/>
        <w:rPr>
          <w:rFonts w:ascii="黑体" w:hAnsi="黑体" w:cs="黑体" w:eastAsia="黑体" w:hint="default"/>
          <w:sz w:val="24"/>
          <w:szCs w:val="24"/>
        </w:rPr>
      </w:pPr>
      <w:r>
        <w:rPr>
          <w:rFonts w:ascii="黑体" w:hAnsi="黑体" w:cs="黑体" w:eastAsia="黑体" w:hint="default"/>
          <w:sz w:val="24"/>
          <w:szCs w:val="24"/>
        </w:rPr>
        <w:t>三、公司董事会日常工作情况</w:t>
      </w:r>
    </w:p>
    <w:p>
      <w:pPr>
        <w:spacing w:after="0"/>
        <w:jc w:val="left"/>
        <w:rPr>
          <w:rFonts w:ascii="黑体" w:hAnsi="黑体" w:cs="黑体" w:eastAsia="黑体" w:hint="default"/>
          <w:sz w:val="24"/>
          <w:szCs w:val="24"/>
        </w:rPr>
        <w:sectPr>
          <w:pgSz w:w="11900" w:h="16840"/>
          <w:pgMar w:header="747" w:footer="710" w:top="980" w:bottom="900" w:left="980" w:right="820"/>
        </w:sectPr>
      </w:pPr>
    </w:p>
    <w:p>
      <w:pPr>
        <w:spacing w:line="240" w:lineRule="auto" w:before="7"/>
        <w:rPr>
          <w:rFonts w:ascii="黑体" w:hAnsi="黑体" w:cs="黑体" w:eastAsia="黑体" w:hint="default"/>
          <w:sz w:val="29"/>
          <w:szCs w:val="29"/>
        </w:rPr>
      </w:pPr>
    </w:p>
    <w:p>
      <w:pPr>
        <w:spacing w:line="357" w:lineRule="auto" w:before="26"/>
        <w:ind w:left="633" w:right="3047" w:hanging="58"/>
        <w:jc w:val="left"/>
        <w:rPr>
          <w:rFonts w:ascii="宋体" w:hAnsi="宋体" w:cs="宋体" w:eastAsia="宋体" w:hint="default"/>
          <w:sz w:val="24"/>
          <w:szCs w:val="24"/>
        </w:rPr>
      </w:pPr>
      <w:r>
        <w:rPr>
          <w:rFonts w:ascii="宋体" w:hAnsi="宋体" w:cs="宋体" w:eastAsia="宋体" w:hint="default"/>
          <w:sz w:val="24"/>
          <w:szCs w:val="24"/>
        </w:rPr>
        <w:t>（一）董事会会议情况及决议内容 报告期内，公司董事会共召开了</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次会议，会议情况如下：</w:t>
      </w:r>
    </w:p>
    <w:p>
      <w:pPr>
        <w:spacing w:line="357" w:lineRule="auto" w:before="35"/>
        <w:ind w:left="153" w:right="167" w:firstLine="480"/>
        <w:jc w:val="left"/>
        <w:rPr>
          <w:rFonts w:ascii="宋体" w:hAnsi="宋体" w:cs="宋体" w:eastAsia="宋体" w:hint="default"/>
          <w:sz w:val="24"/>
          <w:szCs w:val="24"/>
        </w:rPr>
      </w:pPr>
      <w:r>
        <w:rPr>
          <w:rFonts w:ascii="宋体" w:hAnsi="宋体" w:cs="宋体" w:eastAsia="宋体" w:hint="default"/>
          <w:sz w:val="24"/>
          <w:szCs w:val="24"/>
        </w:rPr>
        <w:t>1、2007年3月12日下午13:30在长春市新民宾馆501会议室召开了第二届董事会十三次会 议，会议审议通过了如下决议：</w:t>
      </w:r>
    </w:p>
    <w:p>
      <w:pPr>
        <w:spacing w:before="35"/>
        <w:ind w:left="633" w:right="2038"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《关于修订〈吉林紫鑫药业股份有限公司章程〉的议案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《关于修订〈吉林紫鑫药业股份有限公司股东大会议事规则〉的议案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《关于修订〈吉林紫鑫药业股份有限公司董事会议事规则〉的议案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《关于修订〈吉林紫鑫药业股份有限公司独立董事议事规则〉的议案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4"/>
        <w:ind w:left="633" w:right="135"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《关于制定〈吉林紫鑫药业股份有限公司募集资金专项存储制度〉的议案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120"/>
          <w:sz w:val="24"/>
          <w:szCs w:val="24"/>
        </w:rPr>
        <w:t>）</w:t>
      </w:r>
      <w:r>
        <w:rPr>
          <w:rFonts w:ascii="宋体" w:hAnsi="宋体" w:cs="宋体" w:eastAsia="宋体" w:hint="default"/>
          <w:sz w:val="24"/>
          <w:szCs w:val="24"/>
        </w:rPr>
        <w:t>《关于制定〈吉林紫鑫药业股份有限公司投资者关系管理制度〉的议案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120"/>
          <w:sz w:val="24"/>
          <w:szCs w:val="24"/>
        </w:rPr>
        <w:t>）</w:t>
      </w:r>
      <w:r>
        <w:rPr>
          <w:rFonts w:ascii="宋体" w:hAnsi="宋体" w:cs="宋体" w:eastAsia="宋体" w:hint="default"/>
          <w:sz w:val="24"/>
          <w:szCs w:val="24"/>
        </w:rPr>
        <w:t>《关于制定〈吉林紫鑫药业股份有限公司信息披露管理制度〉的议案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120"/>
          <w:sz w:val="24"/>
          <w:szCs w:val="24"/>
        </w:rPr>
        <w:t>）</w:t>
      </w:r>
      <w:r>
        <w:rPr>
          <w:rFonts w:ascii="宋体" w:hAnsi="宋体" w:cs="宋体" w:eastAsia="宋体" w:hint="default"/>
          <w:sz w:val="24"/>
          <w:szCs w:val="24"/>
        </w:rPr>
        <w:t>《关于公司与银行、保荐机构签定募集资金三方监管协议的议案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135" w:firstLine="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120"/>
          <w:sz w:val="24"/>
          <w:szCs w:val="24"/>
        </w:rPr>
        <w:t>）</w:t>
      </w:r>
      <w:r>
        <w:rPr>
          <w:rFonts w:ascii="宋体" w:hAnsi="宋体" w:cs="宋体" w:eastAsia="宋体" w:hint="default"/>
          <w:sz w:val="24"/>
          <w:szCs w:val="24"/>
        </w:rPr>
        <w:t>《关于以募集资金置换预先已投入募集资金投资项目的自筹资金的议案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153" w:right="129" w:firstLine="48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161"/>
          <w:sz w:val="24"/>
          <w:szCs w:val="24"/>
        </w:rPr>
        <w:t>）</w:t>
      </w:r>
      <w:r>
        <w:rPr>
          <w:rFonts w:ascii="宋体" w:hAnsi="宋体" w:cs="宋体" w:eastAsia="宋体" w:hint="default"/>
          <w:sz w:val="24"/>
          <w:szCs w:val="24"/>
        </w:rPr>
        <w:t>《关于募集资金超额部分用于补充流动资金的议案</w:t>
      </w:r>
      <w:r>
        <w:rPr>
          <w:rFonts w:ascii="宋体" w:hAnsi="宋体" w:cs="宋体" w:eastAsia="宋体" w:hint="default"/>
          <w:spacing w:val="-120"/>
          <w:sz w:val="24"/>
          <w:szCs w:val="24"/>
        </w:rPr>
        <w:t>》</w:t>
      </w:r>
      <w:r>
        <w:rPr>
          <w:rFonts w:ascii="宋体" w:hAnsi="宋体" w:cs="宋体" w:eastAsia="宋体" w:hint="default"/>
          <w:spacing w:val="-161"/>
          <w:sz w:val="24"/>
          <w:szCs w:val="24"/>
        </w:rPr>
        <w:t>、</w:t>
      </w:r>
      <w:r>
        <w:rPr>
          <w:rFonts w:ascii="宋体" w:hAnsi="宋体" w:cs="宋体" w:eastAsia="宋体" w:hint="default"/>
          <w:sz w:val="24"/>
          <w:szCs w:val="24"/>
        </w:rPr>
        <w:t>《关于选举公司第三届董事会</w:t>
      </w:r>
      <w:r>
        <w:rPr>
          <w:rFonts w:ascii="宋体" w:hAnsi="宋体" w:cs="宋体" w:eastAsia="宋体" w:hint="default"/>
          <w:sz w:val="24"/>
          <w:szCs w:val="24"/>
        </w:rPr>
        <w:t> 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35"/>
        <w:ind w:left="633" w:right="167" w:firstLine="0"/>
        <w:jc w:val="left"/>
        <w:rPr>
          <w:rFonts w:ascii="宋体" w:hAnsi="宋体" w:cs="宋体" w:eastAsia="宋体" w:hint="default"/>
          <w:sz w:val="24"/>
          <w:szCs w:val="24"/>
        </w:rPr>
      </w:pPr>
      <w:r>
        <w:rPr>
          <w:rFonts w:ascii="宋体" w:hAnsi="宋体" w:cs="宋体" w:eastAsia="宋体" w:hint="default"/>
          <w:spacing w:val="-8"/>
          <w:sz w:val="24"/>
          <w:szCs w:val="24"/>
        </w:rPr>
        <w:t>（11）《关于召开公司2007年第一次临时股东大会的议案》。</w:t>
      </w:r>
      <w:r>
        <w:rPr>
          <w:rFonts w:ascii="宋体" w:hAnsi="宋体" w:cs="宋体" w:eastAsia="宋体" w:hint="default"/>
          <w:sz w:val="24"/>
          <w:szCs w:val="24"/>
        </w:rPr>
        <w:t> 2、2007年3月30日以通讯表决方式召开第三届董事会第一次会议，会议审议通过了如下</w:t>
      </w:r>
    </w:p>
    <w:p>
      <w:pPr>
        <w:spacing w:before="35"/>
        <w:ind w:left="153" w:right="5687" w:firstLine="0"/>
        <w:jc w:val="left"/>
        <w:rPr>
          <w:rFonts w:ascii="宋体" w:hAnsi="宋体" w:cs="宋体" w:eastAsia="宋体" w:hint="default"/>
          <w:sz w:val="24"/>
          <w:szCs w:val="24"/>
        </w:rPr>
      </w:pPr>
      <w:r>
        <w:rPr>
          <w:rFonts w:ascii="宋体" w:hAnsi="宋体" w:cs="宋体" w:eastAsia="宋体" w:hint="default"/>
          <w:sz w:val="24"/>
          <w:szCs w:val="24"/>
        </w:rPr>
        <w:t>决议：</w:t>
      </w:r>
    </w:p>
    <w:p>
      <w:pPr>
        <w:spacing w:before="152"/>
        <w:ind w:left="633" w:right="5687"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《关于选举董事长的议案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《关于选聘总经理和财务负责人的议案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《关于选举董事会秘书的议案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120"/>
          <w:sz w:val="24"/>
          <w:szCs w:val="24"/>
        </w:rPr>
        <w:t>）</w:t>
      </w:r>
      <w:r>
        <w:rPr>
          <w:rFonts w:ascii="宋体" w:hAnsi="宋体" w:cs="宋体" w:eastAsia="宋体" w:hint="default"/>
          <w:sz w:val="24"/>
          <w:szCs w:val="24"/>
        </w:rPr>
        <w:t>《关于成立董事会各专门委员会的议案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120"/>
          <w:sz w:val="24"/>
          <w:szCs w:val="24"/>
        </w:rPr>
        <w:t>）</w:t>
      </w:r>
      <w:r>
        <w:rPr>
          <w:rFonts w:ascii="宋体" w:hAnsi="宋体" w:cs="宋体" w:eastAsia="宋体" w:hint="default"/>
          <w:sz w:val="24"/>
          <w:szCs w:val="24"/>
        </w:rPr>
        <w:t>《关于制定〈董事会各专门委员会议事规则〉的议案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pacing w:val="-120"/>
          <w:sz w:val="24"/>
          <w:szCs w:val="24"/>
        </w:rPr>
        <w:t>）</w:t>
      </w:r>
      <w:r>
        <w:rPr>
          <w:rFonts w:ascii="宋体" w:hAnsi="宋体" w:cs="宋体" w:eastAsia="宋体" w:hint="default"/>
          <w:sz w:val="24"/>
          <w:szCs w:val="24"/>
        </w:rPr>
        <w:t>《2006年度董事会工作报告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4"/>
        <w:ind w:left="633" w:right="2038" w:firstLine="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120"/>
          <w:sz w:val="24"/>
          <w:szCs w:val="24"/>
        </w:rPr>
        <w:t>）</w:t>
      </w:r>
      <w:r>
        <w:rPr>
          <w:rFonts w:ascii="宋体" w:hAnsi="宋体" w:cs="宋体" w:eastAsia="宋体" w:hint="default"/>
          <w:sz w:val="24"/>
          <w:szCs w:val="24"/>
        </w:rPr>
        <w:t>《2006年度总经理会工作报告及2007年工作计划</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5687" w:firstLine="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120"/>
          <w:sz w:val="24"/>
          <w:szCs w:val="24"/>
        </w:rPr>
        <w:t>）</w:t>
      </w:r>
      <w:r>
        <w:rPr>
          <w:rFonts w:ascii="宋体" w:hAnsi="宋体" w:cs="宋体" w:eastAsia="宋体" w:hint="default"/>
          <w:sz w:val="24"/>
          <w:szCs w:val="24"/>
        </w:rPr>
        <w:t>《2006年年度报告及摘要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pacing w:val="-120"/>
          <w:sz w:val="24"/>
          <w:szCs w:val="24"/>
        </w:rPr>
        <w:t>）</w:t>
      </w:r>
      <w:r>
        <w:rPr>
          <w:rFonts w:ascii="宋体" w:hAnsi="宋体" w:cs="宋体" w:eastAsia="宋体" w:hint="default"/>
          <w:sz w:val="24"/>
          <w:szCs w:val="24"/>
        </w:rPr>
        <w:t>《2006年财务报告审计报告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120"/>
          <w:sz w:val="24"/>
          <w:szCs w:val="24"/>
        </w:rPr>
        <w:t>）</w:t>
      </w:r>
      <w:r>
        <w:rPr>
          <w:rFonts w:ascii="宋体" w:hAnsi="宋体" w:cs="宋体" w:eastAsia="宋体" w:hint="default"/>
          <w:sz w:val="24"/>
          <w:szCs w:val="24"/>
        </w:rPr>
        <w:t>《关于向银行申请授信额度的议案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120"/>
          <w:sz w:val="24"/>
          <w:szCs w:val="24"/>
        </w:rPr>
        <w:t>）</w:t>
      </w:r>
      <w:r>
        <w:rPr>
          <w:rFonts w:ascii="宋体" w:hAnsi="宋体" w:cs="宋体" w:eastAsia="宋体" w:hint="default"/>
          <w:sz w:val="24"/>
          <w:szCs w:val="24"/>
        </w:rPr>
        <w:t>《关于运用部分闲置募集资金补充流动资金的预案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2038" w:firstLine="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120"/>
          <w:sz w:val="24"/>
          <w:szCs w:val="24"/>
        </w:rPr>
        <w:t>）</w:t>
      </w:r>
      <w:r>
        <w:rPr>
          <w:rFonts w:ascii="宋体" w:hAnsi="宋体" w:cs="宋体" w:eastAsia="宋体" w:hint="default"/>
          <w:sz w:val="24"/>
          <w:szCs w:val="24"/>
        </w:rPr>
        <w:t>《公司2006年度财务决算和2007年度财务预算的方案的预案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7"/>
        <w:rPr>
          <w:rFonts w:ascii="宋体" w:hAnsi="宋体" w:cs="宋体" w:eastAsia="宋体" w:hint="default"/>
          <w:sz w:val="29"/>
          <w:szCs w:val="29"/>
        </w:rPr>
      </w:pPr>
    </w:p>
    <w:p>
      <w:pPr>
        <w:spacing w:before="26"/>
        <w:ind w:left="634" w:right="88" w:firstLine="0"/>
        <w:jc w:val="left"/>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120"/>
          <w:sz w:val="24"/>
          <w:szCs w:val="24"/>
        </w:rPr>
        <w:t>）</w:t>
      </w:r>
      <w:r>
        <w:rPr>
          <w:rFonts w:ascii="宋体" w:hAnsi="宋体" w:cs="宋体" w:eastAsia="宋体" w:hint="default"/>
          <w:sz w:val="24"/>
          <w:szCs w:val="24"/>
        </w:rPr>
        <w:t>《2006年利润分派方案的预案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（14</w:t>
      </w:r>
      <w:r>
        <w:rPr>
          <w:rFonts w:ascii="宋体" w:hAnsi="宋体" w:cs="宋体" w:eastAsia="宋体" w:hint="default"/>
          <w:spacing w:val="-120"/>
          <w:sz w:val="24"/>
          <w:szCs w:val="24"/>
        </w:rPr>
        <w:t>）</w:t>
      </w:r>
      <w:r>
        <w:rPr>
          <w:rFonts w:ascii="宋体" w:hAnsi="宋体" w:cs="宋体" w:eastAsia="宋体" w:hint="default"/>
          <w:sz w:val="24"/>
          <w:szCs w:val="24"/>
        </w:rPr>
        <w:t>《关于独立董事津贴的预案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120"/>
          <w:sz w:val="24"/>
          <w:szCs w:val="24"/>
        </w:rPr>
        <w:t>）</w:t>
      </w:r>
      <w:r>
        <w:rPr>
          <w:rFonts w:ascii="宋体" w:hAnsi="宋体" w:cs="宋体" w:eastAsia="宋体" w:hint="default"/>
          <w:sz w:val="24"/>
          <w:szCs w:val="24"/>
        </w:rPr>
        <w:t>《关于续聘会计师事务所的议案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（16</w:t>
      </w:r>
      <w:r>
        <w:rPr>
          <w:rFonts w:ascii="宋体" w:hAnsi="宋体" w:cs="宋体" w:eastAsia="宋体" w:hint="default"/>
          <w:spacing w:val="-120"/>
          <w:sz w:val="24"/>
          <w:szCs w:val="24"/>
        </w:rPr>
        <w:t>）</w:t>
      </w:r>
      <w:r>
        <w:rPr>
          <w:rFonts w:ascii="宋体" w:hAnsi="宋体" w:cs="宋体" w:eastAsia="宋体" w:hint="default"/>
          <w:sz w:val="24"/>
          <w:szCs w:val="24"/>
        </w:rPr>
        <w:t>《关于聘请法律顾问的议案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（17</w:t>
      </w:r>
      <w:r>
        <w:rPr>
          <w:rFonts w:ascii="宋体" w:hAnsi="宋体" w:cs="宋体" w:eastAsia="宋体" w:hint="default"/>
          <w:spacing w:val="-120"/>
          <w:sz w:val="24"/>
          <w:szCs w:val="24"/>
        </w:rPr>
        <w:t>）</w:t>
      </w:r>
      <w:r>
        <w:rPr>
          <w:rFonts w:ascii="宋体" w:hAnsi="宋体" w:cs="宋体" w:eastAsia="宋体" w:hint="default"/>
          <w:sz w:val="24"/>
          <w:szCs w:val="24"/>
        </w:rPr>
        <w:t>《关于执行新会计准则的议案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（18</w:t>
      </w:r>
      <w:r>
        <w:rPr>
          <w:rFonts w:ascii="宋体" w:hAnsi="宋体" w:cs="宋体" w:eastAsia="宋体" w:hint="default"/>
          <w:spacing w:val="-120"/>
          <w:sz w:val="24"/>
          <w:szCs w:val="24"/>
        </w:rPr>
        <w:t>）</w:t>
      </w:r>
      <w:r>
        <w:rPr>
          <w:rFonts w:ascii="宋体" w:hAnsi="宋体" w:cs="宋体" w:eastAsia="宋体" w:hint="default"/>
          <w:sz w:val="24"/>
          <w:szCs w:val="24"/>
        </w:rPr>
        <w:t>《关于召开公司2006年度股东大会的议案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38" w:lineRule="auto" w:before="152"/>
        <w:ind w:left="153" w:right="212"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日以通讯表决的方式召开第三届董事会第二次会议，会议审议通过了 如下决议：</w:t>
      </w:r>
    </w:p>
    <w:p>
      <w:pPr>
        <w:spacing w:before="55"/>
        <w:ind w:left="633" w:right="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633" w:right="88"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《公司关于主要会计政策与会计估计修订的议案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38" w:lineRule="auto" w:before="152"/>
        <w:ind w:left="153" w:right="21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日以通讯表决方式召开第三届董事会第三次会议，会议审议通过了如 下决议：</w:t>
      </w:r>
    </w:p>
    <w:p>
      <w:pPr>
        <w:spacing w:before="54"/>
        <w:ind w:left="633" w:right="88"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《公司关于修订〈信息披露事务管理制度〉的议案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《公司关于向中国农业银行吉林省分行申请叁仟万短期贷款的议案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153" w:right="212" w:firstLine="480"/>
        <w:jc w:val="left"/>
        <w:rPr>
          <w:rFonts w:ascii="宋体" w:hAnsi="宋体" w:cs="宋体" w:eastAsia="宋体" w:hint="default"/>
          <w:sz w:val="24"/>
          <w:szCs w:val="24"/>
        </w:rPr>
      </w:pPr>
      <w:r>
        <w:rPr>
          <w:rFonts w:ascii="宋体" w:hAnsi="宋体" w:cs="宋体" w:eastAsia="宋体" w:hint="default"/>
          <w:spacing w:val="31"/>
          <w:sz w:val="24"/>
          <w:szCs w:val="24"/>
        </w:rPr>
        <w:t>5、2007年7月5</w:t>
      </w:r>
      <w:r>
        <w:rPr>
          <w:rFonts w:ascii="宋体" w:hAnsi="宋体" w:cs="宋体" w:eastAsia="宋体" w:hint="default"/>
          <w:spacing w:val="-35"/>
          <w:sz w:val="24"/>
          <w:szCs w:val="24"/>
        </w:rPr>
        <w:t> </w:t>
      </w:r>
      <w:r>
        <w:rPr>
          <w:rFonts w:ascii="宋体" w:hAnsi="宋体" w:cs="宋体" w:eastAsia="宋体" w:hint="default"/>
          <w:sz w:val="24"/>
          <w:szCs w:val="24"/>
        </w:rPr>
        <w:t>日以通讯表决方式召开了第三届董事会第四次会议，会议审议通过了</w:t>
      </w:r>
      <w:r>
        <w:rPr>
          <w:rFonts w:ascii="宋体" w:hAnsi="宋体" w:cs="宋体" w:eastAsia="宋体" w:hint="default"/>
          <w:sz w:val="24"/>
          <w:szCs w:val="24"/>
        </w:rPr>
        <w:t> 如下决议：</w:t>
      </w:r>
    </w:p>
    <w:p>
      <w:pPr>
        <w:spacing w:before="35"/>
        <w:ind w:left="633" w:right="88"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《吉林紫鑫药业股份有限公司关于治理专项活动的自查事项</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《吉林紫鑫药业股份有限公司接待和推广制度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153" w:right="212" w:firstLine="480"/>
        <w:jc w:val="left"/>
        <w:rPr>
          <w:rFonts w:ascii="宋体" w:hAnsi="宋体" w:cs="宋体" w:eastAsia="宋体" w:hint="default"/>
          <w:sz w:val="24"/>
          <w:szCs w:val="24"/>
        </w:rPr>
      </w:pPr>
      <w:r>
        <w:rPr>
          <w:rFonts w:ascii="宋体" w:hAnsi="宋体" w:cs="宋体" w:eastAsia="宋体" w:hint="default"/>
          <w:spacing w:val="19"/>
          <w:sz w:val="24"/>
          <w:szCs w:val="24"/>
        </w:rPr>
        <w:t>6、2007年7月</w:t>
      </w:r>
      <w:r>
        <w:rPr>
          <w:rFonts w:ascii="宋体" w:hAnsi="宋体" w:cs="宋体" w:eastAsia="宋体" w:hint="default"/>
          <w:spacing w:val="-68"/>
          <w:sz w:val="24"/>
          <w:szCs w:val="24"/>
        </w:rPr>
        <w:t> </w:t>
      </w:r>
      <w:r>
        <w:rPr>
          <w:rFonts w:ascii="宋体" w:hAnsi="宋体" w:cs="宋体" w:eastAsia="宋体" w:hint="default"/>
          <w:sz w:val="24"/>
          <w:szCs w:val="24"/>
        </w:rPr>
        <w:t>31</w:t>
      </w:r>
      <w:r>
        <w:rPr>
          <w:rFonts w:ascii="宋体" w:hAnsi="宋体" w:cs="宋体" w:eastAsia="宋体" w:hint="default"/>
          <w:spacing w:val="-68"/>
          <w:sz w:val="24"/>
          <w:szCs w:val="24"/>
        </w:rPr>
        <w:t> </w:t>
      </w:r>
      <w:r>
        <w:rPr>
          <w:rFonts w:ascii="宋体" w:hAnsi="宋体" w:cs="宋体" w:eastAsia="宋体" w:hint="default"/>
          <w:sz w:val="24"/>
          <w:szCs w:val="24"/>
        </w:rPr>
        <w:t>日以通讯表决方式召开了第三届董事会第五次会议，审议通过了《关</w:t>
      </w:r>
      <w:r>
        <w:rPr>
          <w:rFonts w:ascii="宋体" w:hAnsi="宋体" w:cs="宋体" w:eastAsia="宋体" w:hint="default"/>
          <w:sz w:val="24"/>
          <w:szCs w:val="24"/>
        </w:rPr>
        <w:t> 于向中国工商银行通化分行申请流动资金贷款</w:t>
      </w:r>
      <w:r>
        <w:rPr>
          <w:rFonts w:ascii="宋体" w:hAnsi="宋体" w:cs="宋体" w:eastAsia="宋体" w:hint="default"/>
          <w:spacing w:val="-57"/>
          <w:sz w:val="24"/>
          <w:szCs w:val="24"/>
        </w:rPr>
        <w:t> </w:t>
      </w:r>
      <w:r>
        <w:rPr>
          <w:rFonts w:ascii="宋体" w:hAnsi="宋体" w:cs="宋体" w:eastAsia="宋体" w:hint="default"/>
          <w:sz w:val="24"/>
          <w:szCs w:val="24"/>
        </w:rPr>
        <w:t>3000</w:t>
      </w:r>
      <w:r>
        <w:rPr>
          <w:rFonts w:ascii="宋体" w:hAnsi="宋体" w:cs="宋体" w:eastAsia="宋体" w:hint="default"/>
          <w:spacing w:val="-57"/>
          <w:sz w:val="24"/>
          <w:szCs w:val="24"/>
        </w:rPr>
        <w:t> </w:t>
      </w:r>
      <w:r>
        <w:rPr>
          <w:rFonts w:ascii="宋体" w:hAnsi="宋体" w:cs="宋体" w:eastAsia="宋体" w:hint="default"/>
          <w:spacing w:val="-18"/>
          <w:sz w:val="24"/>
          <w:szCs w:val="24"/>
        </w:rPr>
        <w:t>万元的议案》。</w:t>
      </w:r>
    </w:p>
    <w:p>
      <w:pPr>
        <w:spacing w:line="357" w:lineRule="auto" w:before="35"/>
        <w:ind w:left="153" w:right="212" w:firstLine="480"/>
        <w:jc w:val="left"/>
        <w:rPr>
          <w:rFonts w:ascii="宋体" w:hAnsi="宋体" w:cs="宋体" w:eastAsia="宋体" w:hint="default"/>
          <w:sz w:val="24"/>
          <w:szCs w:val="24"/>
        </w:rPr>
      </w:pPr>
      <w:r>
        <w:rPr>
          <w:rFonts w:ascii="宋体" w:hAnsi="宋体" w:cs="宋体" w:eastAsia="宋体" w:hint="default"/>
          <w:spacing w:val="19"/>
          <w:sz w:val="24"/>
          <w:szCs w:val="24"/>
        </w:rPr>
        <w:t>7、2007年8月</w:t>
      </w:r>
      <w:r>
        <w:rPr>
          <w:rFonts w:ascii="宋体" w:hAnsi="宋体" w:cs="宋体" w:eastAsia="宋体" w:hint="default"/>
          <w:spacing w:val="-68"/>
          <w:sz w:val="24"/>
          <w:szCs w:val="24"/>
        </w:rPr>
        <w:t> </w:t>
      </w:r>
      <w:r>
        <w:rPr>
          <w:rFonts w:ascii="宋体" w:hAnsi="宋体" w:cs="宋体" w:eastAsia="宋体" w:hint="default"/>
          <w:sz w:val="24"/>
          <w:szCs w:val="24"/>
        </w:rPr>
        <w:t>17</w:t>
      </w:r>
      <w:r>
        <w:rPr>
          <w:rFonts w:ascii="宋体" w:hAnsi="宋体" w:cs="宋体" w:eastAsia="宋体" w:hint="default"/>
          <w:spacing w:val="-68"/>
          <w:sz w:val="24"/>
          <w:szCs w:val="24"/>
        </w:rPr>
        <w:t> </w:t>
      </w:r>
      <w:r>
        <w:rPr>
          <w:rFonts w:ascii="宋体" w:hAnsi="宋体" w:cs="宋体" w:eastAsia="宋体" w:hint="default"/>
          <w:sz w:val="24"/>
          <w:szCs w:val="24"/>
        </w:rPr>
        <w:t>日以通讯表决方式召开了第三届董事会第六次会议，审议通过了《吉</w:t>
      </w:r>
      <w:r>
        <w:rPr>
          <w:rFonts w:ascii="宋体" w:hAnsi="宋体" w:cs="宋体" w:eastAsia="宋体" w:hint="default"/>
          <w:sz w:val="24"/>
          <w:szCs w:val="24"/>
        </w:rPr>
        <w:t> 林紫鑫药业股份有限公司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pacing w:val="-11"/>
          <w:sz w:val="24"/>
          <w:szCs w:val="24"/>
        </w:rPr>
        <w:t>年半年度报告及摘要》。</w:t>
      </w:r>
    </w:p>
    <w:p>
      <w:pPr>
        <w:spacing w:line="348" w:lineRule="auto" w:before="35"/>
        <w:ind w:left="153" w:right="224" w:firstLine="480"/>
        <w:jc w:val="both"/>
        <w:rPr>
          <w:rFonts w:ascii="宋体" w:hAnsi="宋体" w:cs="宋体" w:eastAsia="宋体" w:hint="default"/>
          <w:sz w:val="24"/>
          <w:szCs w:val="24"/>
        </w:rPr>
      </w:pPr>
      <w:r>
        <w:rPr>
          <w:rFonts w:ascii="宋体" w:hAnsi="宋体" w:cs="宋体" w:eastAsia="宋体" w:hint="default"/>
          <w:sz w:val="24"/>
          <w:szCs w:val="24"/>
        </w:rPr>
        <w:t>8、</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 </w:t>
      </w:r>
      <w:r>
        <w:rPr>
          <w:rFonts w:ascii="Times New Roman" w:hAnsi="Times New Roman" w:cs="Times New Roman" w:eastAsia="Times New Roman" w:hint="default"/>
          <w:sz w:val="24"/>
          <w:szCs w:val="24"/>
        </w:rPr>
        <w:t>10 </w:t>
      </w:r>
      <w:r>
        <w:rPr>
          <w:rFonts w:ascii="宋体" w:hAnsi="宋体" w:cs="宋体" w:eastAsia="宋体" w:hint="default"/>
          <w:sz w:val="24"/>
          <w:szCs w:val="24"/>
        </w:rPr>
        <w:t>月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日以通讯表决方式召开第三届董事会第七次会议，审议通过了《吉 林紫鑫药业股份有限公司第三季度报告》和《吉林紫鑫药业股份有限公司关于加强公司治理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11"/>
          <w:sz w:val="24"/>
          <w:szCs w:val="24"/>
        </w:rPr>
        <w:t>专项活动的整改报告》。</w:t>
      </w:r>
    </w:p>
    <w:p>
      <w:pPr>
        <w:spacing w:line="357" w:lineRule="auto" w:before="44"/>
        <w:ind w:left="633" w:right="247" w:firstLine="122"/>
        <w:jc w:val="left"/>
        <w:rPr>
          <w:rFonts w:ascii="宋体" w:hAnsi="宋体" w:cs="宋体" w:eastAsia="宋体" w:hint="default"/>
          <w:sz w:val="24"/>
          <w:szCs w:val="24"/>
        </w:rPr>
      </w:pPr>
      <w:r>
        <w:rPr>
          <w:rFonts w:ascii="宋体" w:hAnsi="宋体" w:cs="宋体" w:eastAsia="宋体" w:hint="default"/>
          <w:sz w:val="24"/>
          <w:szCs w:val="24"/>
        </w:rPr>
        <w:t>（二）董事会对股东大会的执行情况</w:t>
      </w:r>
      <w:r>
        <w:rPr>
          <w:rFonts w:ascii="宋体" w:hAnsi="宋体" w:cs="宋体" w:eastAsia="宋体" w:hint="default"/>
          <w:spacing w:val="1"/>
          <w:sz w:val="24"/>
          <w:szCs w:val="24"/>
        </w:rPr>
        <w:t> </w:t>
      </w:r>
      <w:r>
        <w:rPr>
          <w:rFonts w:ascii="宋体" w:hAnsi="宋体" w:cs="宋体" w:eastAsia="宋体" w:hint="default"/>
          <w:sz w:val="24"/>
          <w:szCs w:val="24"/>
        </w:rPr>
        <w:t>1、2007年3月30日上午10:00，公司2007年第一次临时股东大会在长春市新民宾馆501会</w:t>
      </w:r>
    </w:p>
    <w:p>
      <w:pPr>
        <w:spacing w:before="35"/>
        <w:ind w:left="153" w:right="88" w:firstLine="0"/>
        <w:jc w:val="left"/>
        <w:rPr>
          <w:rFonts w:ascii="宋体" w:hAnsi="宋体" w:cs="宋体" w:eastAsia="宋体" w:hint="default"/>
          <w:sz w:val="24"/>
          <w:szCs w:val="24"/>
        </w:rPr>
      </w:pPr>
      <w:r>
        <w:rPr>
          <w:rFonts w:ascii="宋体" w:hAnsi="宋体" w:cs="宋体" w:eastAsia="宋体" w:hint="default"/>
          <w:sz w:val="24"/>
          <w:szCs w:val="24"/>
        </w:rPr>
        <w:t>议室召开，会议审议通过了如下决议：</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z w:val="24"/>
          <w:szCs w:val="24"/>
        </w:rPr>
        <w:t>（1）审议通过了《关于修订〈吉林紫鑫药业股份有限公司章程〉的议案》；</w:t>
      </w:r>
    </w:p>
    <w:p>
      <w:pPr>
        <w:spacing w:before="152"/>
        <w:ind w:left="633" w:right="88" w:firstLine="0"/>
        <w:jc w:val="left"/>
        <w:rPr>
          <w:rFonts w:ascii="宋体" w:hAnsi="宋体" w:cs="宋体" w:eastAsia="宋体" w:hint="default"/>
          <w:sz w:val="24"/>
          <w:szCs w:val="24"/>
        </w:rPr>
      </w:pPr>
      <w:r>
        <w:rPr>
          <w:rFonts w:ascii="宋体" w:hAnsi="宋体" w:cs="宋体" w:eastAsia="宋体" w:hint="default"/>
          <w:spacing w:val="-6"/>
          <w:sz w:val="24"/>
          <w:szCs w:val="24"/>
        </w:rPr>
        <w:t>（2）审议通过了《关于制定〈吉林紫鑫药业股份有限公司股东大会议事规则〉的议案》；</w:t>
      </w:r>
    </w:p>
    <w:p>
      <w:pPr>
        <w:spacing w:after="0"/>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before="26"/>
        <w:ind w:left="634" w:right="88" w:firstLine="0"/>
        <w:jc w:val="left"/>
        <w:rPr>
          <w:rFonts w:ascii="宋体" w:hAnsi="宋体" w:cs="宋体" w:eastAsia="宋体" w:hint="default"/>
          <w:sz w:val="24"/>
          <w:szCs w:val="24"/>
        </w:rPr>
      </w:pPr>
      <w:r>
        <w:rPr>
          <w:rFonts w:ascii="宋体" w:hAnsi="宋体" w:cs="宋体" w:eastAsia="宋体" w:hint="default"/>
          <w:sz w:val="24"/>
          <w:szCs w:val="24"/>
        </w:rPr>
        <w:t>（3）审议通过了《关于制定〈吉林紫鑫药业股份有限公司董事会议事规则〉的议案》；</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pacing w:val="-6"/>
          <w:sz w:val="24"/>
          <w:szCs w:val="24"/>
        </w:rPr>
        <w:t>（4）审议通过了《关于制定〈吉林紫鑫药业股份有限公司独立董事议事规则〉的议案》；</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（5）审议通过了《关于制定〈吉林紫鑫药业股份有限公司监事会议事规则〉的议案》；</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（6）《关于选举公司第三届董事会董事的议案》；</w:t>
      </w:r>
    </w:p>
    <w:p>
      <w:pPr>
        <w:spacing w:line="357" w:lineRule="auto" w:before="152"/>
        <w:ind w:left="634" w:right="126" w:firstLine="0"/>
        <w:jc w:val="left"/>
        <w:rPr>
          <w:rFonts w:ascii="宋体" w:hAnsi="宋体" w:cs="宋体" w:eastAsia="宋体" w:hint="default"/>
          <w:sz w:val="24"/>
          <w:szCs w:val="24"/>
        </w:rPr>
      </w:pPr>
      <w:r>
        <w:rPr>
          <w:rFonts w:ascii="宋体" w:hAnsi="宋体" w:cs="宋体" w:eastAsia="宋体" w:hint="default"/>
          <w:sz w:val="24"/>
          <w:szCs w:val="24"/>
        </w:rPr>
        <w:t>（7）《关于选举公司第三届监事会股东代表监事的议案》。 2、2007年4月25日上午9:00，公司2006年度股东大会在长春市新民宾馆501会议室召开，</w:t>
      </w:r>
    </w:p>
    <w:p>
      <w:pPr>
        <w:spacing w:before="35"/>
        <w:ind w:left="154" w:right="0" w:firstLine="0"/>
        <w:jc w:val="both"/>
        <w:rPr>
          <w:rFonts w:ascii="宋体" w:hAnsi="宋体" w:cs="宋体" w:eastAsia="宋体" w:hint="default"/>
          <w:sz w:val="24"/>
          <w:szCs w:val="24"/>
        </w:rPr>
      </w:pPr>
      <w:r>
        <w:rPr>
          <w:rFonts w:ascii="宋体" w:hAnsi="宋体" w:cs="宋体" w:eastAsia="宋体" w:hint="default"/>
          <w:sz w:val="24"/>
          <w:szCs w:val="24"/>
        </w:rPr>
        <w:t>采取现场投票和网络投票相结合的表决方式，会议审议通过了如下决议：</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（1）审议通过了《董事会2006年度工作报告》；</w:t>
      </w:r>
    </w:p>
    <w:p>
      <w:pPr>
        <w:spacing w:before="154"/>
        <w:ind w:left="634" w:right="88" w:firstLine="0"/>
        <w:jc w:val="left"/>
        <w:rPr>
          <w:rFonts w:ascii="宋体" w:hAnsi="宋体" w:cs="宋体" w:eastAsia="宋体" w:hint="default"/>
          <w:sz w:val="24"/>
          <w:szCs w:val="24"/>
        </w:rPr>
      </w:pPr>
      <w:r>
        <w:rPr>
          <w:rFonts w:ascii="宋体" w:hAnsi="宋体" w:cs="宋体" w:eastAsia="宋体" w:hint="default"/>
          <w:sz w:val="24"/>
          <w:szCs w:val="24"/>
        </w:rPr>
        <w:t>（2）审议通过了《监事会2006年度工作报告》；</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（3）审议通过了《2006年年度报告及摘要》；</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（4）审议通过了《2006年度财务决算和2007年度财务预算的议案》；</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（5）审议通过了《2006年度利润分配预案》；</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（6）审议通过了《关于独立董事津贴的议案》；</w:t>
      </w:r>
    </w:p>
    <w:p>
      <w:pPr>
        <w:spacing w:before="152"/>
        <w:ind w:left="634" w:right="88" w:firstLine="0"/>
        <w:jc w:val="left"/>
        <w:rPr>
          <w:rFonts w:ascii="宋体" w:hAnsi="宋体" w:cs="宋体" w:eastAsia="宋体" w:hint="default"/>
          <w:sz w:val="24"/>
          <w:szCs w:val="24"/>
        </w:rPr>
      </w:pPr>
      <w:r>
        <w:rPr>
          <w:rFonts w:ascii="宋体" w:hAnsi="宋体" w:cs="宋体" w:eastAsia="宋体" w:hint="default"/>
          <w:sz w:val="24"/>
          <w:szCs w:val="24"/>
        </w:rPr>
        <w:t>（7）审议通过了《关于续聘会计师事务所的议案》；</w:t>
      </w:r>
    </w:p>
    <w:p>
      <w:pPr>
        <w:spacing w:line="357" w:lineRule="auto" w:before="152"/>
        <w:ind w:left="590" w:right="1807" w:firstLine="43"/>
        <w:jc w:val="left"/>
        <w:rPr>
          <w:rFonts w:ascii="宋体" w:hAnsi="宋体" w:cs="宋体" w:eastAsia="宋体" w:hint="default"/>
          <w:sz w:val="24"/>
          <w:szCs w:val="24"/>
        </w:rPr>
      </w:pPr>
      <w:r>
        <w:rPr>
          <w:rFonts w:ascii="宋体" w:hAnsi="宋体" w:cs="宋体" w:eastAsia="宋体" w:hint="default"/>
          <w:sz w:val="24"/>
          <w:szCs w:val="24"/>
        </w:rPr>
        <w:t>（8）审议通过了《关于运用部分闲置募集资金补充流动资金的议案》。 董事会对</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年度第一次临时股东大会决议的执行情况：</w:t>
      </w:r>
    </w:p>
    <w:p>
      <w:pPr>
        <w:spacing w:before="4"/>
        <w:ind w:left="590" w:right="0" w:firstLine="0"/>
        <w:jc w:val="left"/>
        <w:rPr>
          <w:rFonts w:ascii="宋体" w:hAnsi="宋体" w:cs="宋体" w:eastAsia="宋体" w:hint="default"/>
          <w:sz w:val="24"/>
          <w:szCs w:val="24"/>
        </w:rPr>
      </w:pPr>
      <w:r>
        <w:rPr>
          <w:rFonts w:ascii="宋体" w:hAnsi="宋体" w:cs="宋体" w:eastAsia="宋体" w:hint="default"/>
          <w:sz w:val="24"/>
          <w:szCs w:val="24"/>
        </w:rPr>
        <w:t>截至报告期末</w:t>
      </w:r>
      <w:r>
        <w:rPr>
          <w:rFonts w:ascii="宋体" w:hAnsi="宋体" w:cs="宋体" w:eastAsia="宋体" w:hint="default"/>
          <w:spacing w:val="-20"/>
          <w:sz w:val="24"/>
          <w:szCs w:val="24"/>
        </w:rPr>
        <w:t>，</w:t>
      </w:r>
      <w:r>
        <w:rPr>
          <w:rFonts w:ascii="宋体" w:hAnsi="宋体" w:cs="宋体" w:eastAsia="宋体" w:hint="default"/>
          <w:sz w:val="24"/>
          <w:szCs w:val="24"/>
        </w:rPr>
        <w:t>公司董事会按照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年度第一次临时股东大会决议完成</w:t>
      </w:r>
      <w:r>
        <w:rPr>
          <w:rFonts w:ascii="宋体" w:hAnsi="宋体" w:cs="宋体" w:eastAsia="宋体" w:hint="default"/>
          <w:spacing w:val="-20"/>
          <w:sz w:val="24"/>
          <w:szCs w:val="24"/>
        </w:rPr>
        <w:t>了</w:t>
      </w:r>
      <w:r>
        <w:rPr>
          <w:rFonts w:ascii="宋体" w:hAnsi="宋体" w:cs="宋体" w:eastAsia="宋体" w:hint="default"/>
          <w:sz w:val="24"/>
          <w:szCs w:val="24"/>
        </w:rPr>
        <w:t>《公司章程</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34"/>
        <w:ind w:left="586" w:right="486" w:hanging="432"/>
        <w:jc w:val="left"/>
        <w:rPr>
          <w:rFonts w:ascii="宋体" w:hAnsi="宋体" w:cs="宋体" w:eastAsia="宋体" w:hint="default"/>
          <w:sz w:val="24"/>
          <w:szCs w:val="24"/>
        </w:rPr>
      </w:pPr>
      <w:r>
        <w:rPr>
          <w:rFonts w:ascii="宋体" w:hAnsi="宋体" w:cs="宋体" w:eastAsia="宋体" w:hint="default"/>
          <w:sz w:val="24"/>
          <w:szCs w:val="24"/>
        </w:rPr>
        <w:t>《董事会议事规则》的修改工作，并在吉林省工商行政管理局办理了相关变更登记手续。 董事会对</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年度股东大会决议的执行情况：</w:t>
      </w:r>
    </w:p>
    <w:p>
      <w:pPr>
        <w:spacing w:before="4"/>
        <w:ind w:left="586" w:right="88" w:firstLine="0"/>
        <w:jc w:val="left"/>
        <w:rPr>
          <w:rFonts w:ascii="宋体" w:hAnsi="宋体" w:cs="宋体" w:eastAsia="宋体" w:hint="default"/>
          <w:sz w:val="24"/>
          <w:szCs w:val="24"/>
        </w:rPr>
      </w:pPr>
      <w:r>
        <w:rPr>
          <w:rFonts w:ascii="宋体" w:hAnsi="宋体" w:cs="宋体" w:eastAsia="宋体" w:hint="default"/>
          <w:sz w:val="24"/>
          <w:szCs w:val="24"/>
        </w:rPr>
        <w:t>公司董事会按照</w:t>
      </w:r>
      <w:r>
        <w:rPr>
          <w:rFonts w:ascii="宋体" w:hAnsi="宋体" w:cs="宋体" w:eastAsia="宋体" w:hint="default"/>
          <w:spacing w:val="-39"/>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年度股东大会决议实施了公司</w:t>
      </w:r>
      <w:r>
        <w:rPr>
          <w:rFonts w:ascii="宋体" w:hAnsi="宋体" w:cs="宋体" w:eastAsia="宋体" w:hint="default"/>
          <w:spacing w:val="-39"/>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年度利润分配方案：向全体股</w:t>
      </w:r>
    </w:p>
    <w:p>
      <w:pPr>
        <w:spacing w:line="338" w:lineRule="auto" w:before="134"/>
        <w:ind w:left="154" w:right="225" w:firstLine="0"/>
        <w:jc w:val="both"/>
        <w:rPr>
          <w:rFonts w:ascii="宋体" w:hAnsi="宋体" w:cs="宋体" w:eastAsia="宋体" w:hint="default"/>
          <w:sz w:val="24"/>
          <w:szCs w:val="24"/>
        </w:rPr>
      </w:pPr>
      <w:r>
        <w:rPr>
          <w:rFonts w:ascii="宋体" w:hAnsi="宋体" w:cs="宋体" w:eastAsia="宋体" w:hint="default"/>
          <w:sz w:val="24"/>
          <w:szCs w:val="24"/>
        </w:rPr>
        <w:t>东每</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股派发现金红利</w:t>
      </w:r>
      <w:r>
        <w:rPr>
          <w:rFonts w:ascii="宋体" w:hAnsi="宋体" w:cs="宋体" w:eastAsia="宋体" w:hint="default"/>
          <w:spacing w:val="-54"/>
          <w:sz w:val="24"/>
          <w:szCs w:val="24"/>
        </w:rPr>
        <w:t> </w:t>
      </w:r>
      <w:r>
        <w:rPr>
          <w:rFonts w:ascii="宋体" w:hAnsi="宋体" w:cs="宋体" w:eastAsia="宋体" w:hint="default"/>
          <w:sz w:val="24"/>
          <w:szCs w:val="24"/>
        </w:rPr>
        <w:t>2.00</w:t>
      </w:r>
      <w:r>
        <w:rPr>
          <w:rFonts w:ascii="宋体" w:hAnsi="宋体" w:cs="宋体" w:eastAsia="宋体" w:hint="default"/>
          <w:spacing w:val="-54"/>
          <w:sz w:val="24"/>
          <w:szCs w:val="24"/>
        </w:rPr>
        <w:t> </w:t>
      </w:r>
      <w:r>
        <w:rPr>
          <w:rFonts w:ascii="宋体" w:hAnsi="宋体" w:cs="宋体" w:eastAsia="宋体" w:hint="default"/>
          <w:spacing w:val="-5"/>
          <w:sz w:val="24"/>
          <w:szCs w:val="24"/>
        </w:rPr>
        <w:t>元（含税）。继续聘中准会计师事务所有限公司为公司</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 度财务会计审计机构。</w:t>
      </w:r>
    </w:p>
    <w:p>
      <w:pPr>
        <w:spacing w:line="357" w:lineRule="auto" w:before="54"/>
        <w:ind w:left="590" w:right="88" w:firstLine="0"/>
        <w:jc w:val="left"/>
        <w:rPr>
          <w:rFonts w:ascii="宋体" w:hAnsi="宋体" w:cs="宋体" w:eastAsia="宋体" w:hint="default"/>
          <w:sz w:val="24"/>
          <w:szCs w:val="24"/>
        </w:rPr>
      </w:pPr>
      <w:r>
        <w:rPr>
          <w:rFonts w:ascii="宋体" w:hAnsi="宋体" w:cs="宋体" w:eastAsia="宋体" w:hint="default"/>
          <w:sz w:val="24"/>
          <w:szCs w:val="24"/>
        </w:rPr>
        <w:t>（三）董事会下设的各委员会的履职情况汇总报告</w:t>
      </w:r>
      <w:r>
        <w:rPr>
          <w:rFonts w:ascii="宋体" w:hAnsi="宋体" w:cs="宋体" w:eastAsia="宋体" w:hint="default"/>
          <w:spacing w:val="-99"/>
          <w:sz w:val="24"/>
          <w:szCs w:val="24"/>
        </w:rPr>
        <w:t> </w:t>
      </w:r>
      <w:r>
        <w:rPr>
          <w:rFonts w:ascii="宋体" w:hAnsi="宋体" w:cs="宋体" w:eastAsia="宋体" w:hint="default"/>
          <w:spacing w:val="-2"/>
          <w:sz w:val="24"/>
          <w:szCs w:val="24"/>
        </w:rPr>
        <w:t>1、第三届董事会审计委员会成立后，按照审计委员会工作细则成立了工作小组，审查了</w:t>
      </w:r>
    </w:p>
    <w:p>
      <w:pPr>
        <w:spacing w:line="357" w:lineRule="auto" w:before="36"/>
        <w:ind w:left="154" w:right="224" w:firstLine="0"/>
        <w:jc w:val="both"/>
        <w:rPr>
          <w:rFonts w:ascii="宋体" w:hAnsi="宋体" w:cs="宋体" w:eastAsia="宋体" w:hint="default"/>
          <w:sz w:val="24"/>
          <w:szCs w:val="24"/>
        </w:rPr>
      </w:pPr>
      <w:r>
        <w:rPr>
          <w:rFonts w:ascii="宋体" w:hAnsi="宋体" w:cs="宋体" w:eastAsia="宋体" w:hint="default"/>
          <w:sz w:val="24"/>
          <w:szCs w:val="24"/>
        </w:rPr>
        <w:t>《公司内部审计工作规定》和审核工作安排。委员会督促并检查日常审计工作情况，审查公</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司内部控制制度及执行情况，审核公司所有重要的会计政策，定期了解公司财务状况和经营</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情况。审计委员会认为年审前公司提供的财务报告按照企业会计准则和《企业会计制度》编</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制，未发现存在重大错误和遗漏：同时，认为年审后公司年度报告及其审计报告公允的反映</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3"/>
          <w:sz w:val="24"/>
          <w:szCs w:val="24"/>
        </w:rPr>
        <w:t>了公司资产、负债、权益和经营状况。审计委员会认为中准会计师事务所限公司的 </w:t>
      </w:r>
      <w:r>
        <w:rPr>
          <w:rFonts w:ascii="宋体" w:hAnsi="宋体" w:cs="宋体" w:eastAsia="宋体" w:hint="default"/>
          <w:sz w:val="24"/>
          <w:szCs w:val="24"/>
        </w:rPr>
        <w:t>2007</w:t>
      </w:r>
      <w:r>
        <w:rPr>
          <w:rFonts w:ascii="宋体" w:hAnsi="宋体" w:cs="宋体" w:eastAsia="宋体" w:hint="default"/>
          <w:spacing w:val="-95"/>
          <w:sz w:val="24"/>
          <w:szCs w:val="24"/>
        </w:rPr>
        <w:t> </w:t>
      </w:r>
      <w:r>
        <w:rPr>
          <w:rFonts w:ascii="宋体" w:hAnsi="宋体" w:cs="宋体" w:eastAsia="宋体" w:hint="default"/>
          <w:sz w:val="24"/>
          <w:szCs w:val="24"/>
        </w:rPr>
        <w:t>年度</w:t>
      </w:r>
      <w:r>
        <w:rPr>
          <w:rFonts w:ascii="宋体" w:hAnsi="宋体" w:cs="宋体" w:eastAsia="宋体" w:hint="default"/>
          <w:sz w:val="24"/>
          <w:szCs w:val="24"/>
        </w:rPr>
        <w:t> 审计工作完全按照审计工作安排时间表进行，会计师事务所完全履行其审计责任。审计委员</w:t>
      </w:r>
    </w:p>
    <w:p>
      <w:pPr>
        <w:spacing w:after="0" w:line="357" w:lineRule="auto"/>
        <w:jc w:val="both"/>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590" w:right="135" w:hanging="437"/>
        <w:jc w:val="left"/>
        <w:rPr>
          <w:rFonts w:ascii="宋体" w:hAnsi="宋体" w:cs="宋体" w:eastAsia="宋体" w:hint="default"/>
          <w:sz w:val="24"/>
          <w:szCs w:val="24"/>
        </w:rPr>
      </w:pPr>
      <w:r>
        <w:rPr>
          <w:rFonts w:ascii="宋体" w:hAnsi="宋体" w:cs="宋体" w:eastAsia="宋体" w:hint="default"/>
          <w:sz w:val="24"/>
          <w:szCs w:val="24"/>
        </w:rPr>
        <w:t>会建议公司继续聘任中准会计师事务所有限公司为公司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年度财务会计审计机构。</w:t>
      </w:r>
      <w:r>
        <w:rPr>
          <w:rFonts w:ascii="宋体" w:hAnsi="宋体" w:cs="宋体" w:eastAsia="宋体" w:hint="default"/>
          <w:sz w:val="24"/>
          <w:szCs w:val="24"/>
        </w:rPr>
        <w:t> </w:t>
      </w:r>
      <w:r>
        <w:rPr>
          <w:rFonts w:ascii="宋体" w:hAnsi="宋体" w:cs="宋体" w:eastAsia="宋体" w:hint="default"/>
          <w:spacing w:val="-2"/>
          <w:sz w:val="24"/>
          <w:szCs w:val="24"/>
        </w:rPr>
        <w:t>2、第三届董事会薪酬委员会成立后，委员们审阅了公司绩效考核和工资奖励及福利发放</w:t>
      </w:r>
    </w:p>
    <w:p>
      <w:pPr>
        <w:spacing w:line="357" w:lineRule="auto" w:before="35"/>
        <w:ind w:left="153" w:right="144" w:firstLine="0"/>
        <w:jc w:val="both"/>
        <w:rPr>
          <w:rFonts w:ascii="宋体" w:hAnsi="宋体" w:cs="宋体" w:eastAsia="宋体" w:hint="default"/>
          <w:sz w:val="24"/>
          <w:szCs w:val="24"/>
        </w:rPr>
      </w:pPr>
      <w:r>
        <w:rPr>
          <w:rFonts w:ascii="宋体" w:hAnsi="宋体" w:cs="宋体" w:eastAsia="宋体" w:hint="default"/>
          <w:sz w:val="24"/>
          <w:szCs w:val="24"/>
        </w:rPr>
        <w:t>情况，委员会认为公司的薪酬制度和考核奖励办法，能够体现公司员工利益的基础上基本符</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合多劳多得和岗位绩效的原则。同时，委员会审查了年度报告中公司董事、监事和高级管理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人员的薪酬，认为与实际发放情况一致，基本按照公司考核办法实施。薪酬委员会建议公司</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管理层进一步设计评估岗位职责，改革完善薪酬制度，以便更好的调动公司全体员工的积极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性，提高工作绩效，体现薪酬奖励与绩效挂钩原则。</w:t>
      </w:r>
    </w:p>
    <w:p>
      <w:pPr>
        <w:spacing w:line="357" w:lineRule="auto" w:before="35"/>
        <w:ind w:left="153" w:right="144" w:firstLine="420"/>
        <w:jc w:val="both"/>
        <w:rPr>
          <w:rFonts w:ascii="黑体" w:hAnsi="黑体" w:cs="黑体" w:eastAsia="黑体" w:hint="default"/>
          <w:sz w:val="24"/>
          <w:szCs w:val="24"/>
        </w:rPr>
      </w:pPr>
      <w:r>
        <w:rPr>
          <w:rFonts w:ascii="黑体" w:hAnsi="黑体" w:cs="黑体" w:eastAsia="黑体" w:hint="default"/>
          <w:spacing w:val="2"/>
          <w:sz w:val="24"/>
          <w:szCs w:val="24"/>
        </w:rPr>
        <w:t>四、执行新会计准则后，公司可能发生的会计政策、会计估计变更及其对公司财务状况 </w:t>
      </w:r>
      <w:r>
        <w:rPr>
          <w:rFonts w:ascii="黑体" w:hAnsi="黑体" w:cs="黑体" w:eastAsia="黑体" w:hint="default"/>
          <w:sz w:val="24"/>
          <w:szCs w:val="24"/>
        </w:rPr>
        <w:t>和经营成果的影响情况：</w:t>
      </w:r>
    </w:p>
    <w:p>
      <w:pPr>
        <w:spacing w:before="35"/>
        <w:ind w:left="573" w:right="135" w:firstLine="0"/>
        <w:jc w:val="left"/>
        <w:rPr>
          <w:rFonts w:ascii="宋体" w:hAnsi="宋体" w:cs="宋体" w:eastAsia="宋体" w:hint="default"/>
          <w:sz w:val="24"/>
          <w:szCs w:val="24"/>
        </w:rPr>
      </w:pPr>
      <w:r>
        <w:rPr>
          <w:rFonts w:ascii="宋体" w:hAnsi="宋体" w:cs="宋体" w:eastAsia="宋体" w:hint="default"/>
          <w:sz w:val="24"/>
          <w:szCs w:val="24"/>
        </w:rPr>
        <w:t>（1）根据财政部2006年2月15日发布的财会[2006]3号《关于印发〈企业会计准则第1号</w:t>
      </w:r>
    </w:p>
    <w:p>
      <w:pPr>
        <w:spacing w:line="357" w:lineRule="auto" w:before="152"/>
        <w:ind w:left="153" w:right="142" w:firstLine="0"/>
        <w:jc w:val="both"/>
        <w:rPr>
          <w:rFonts w:ascii="宋体" w:hAnsi="宋体" w:cs="宋体" w:eastAsia="宋体" w:hint="default"/>
          <w:sz w:val="24"/>
          <w:szCs w:val="24"/>
        </w:rPr>
      </w:pPr>
      <w:r>
        <w:rPr>
          <w:rFonts w:ascii="宋体" w:hAnsi="宋体" w:cs="宋体" w:eastAsia="宋体" w:hint="default"/>
          <w:sz w:val="24"/>
          <w:szCs w:val="24"/>
        </w:rPr>
        <w:t>——存货〉等38项具体准则的通知》的规定，本公司于2007年1月1日起执行新会计准则。本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公司在编制财务报表时，根据中国证券监督管理委员会证监会计字[2007]10号《公开发行证</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3"/>
          <w:sz w:val="24"/>
          <w:szCs w:val="24"/>
        </w:rPr>
        <w:t>券的公司信息披露规范问答第7号——新旧会计准则过渡期间比较财务会计信息的编制和披</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露》的规定，追溯调整的事项如下：</w:t>
      </w:r>
    </w:p>
    <w:p>
      <w:pPr>
        <w:spacing w:line="357" w:lineRule="auto" w:before="35"/>
        <w:ind w:left="154" w:right="144" w:firstLine="420"/>
        <w:jc w:val="both"/>
        <w:rPr>
          <w:rFonts w:ascii="宋体" w:hAnsi="宋体" w:cs="宋体" w:eastAsia="宋体" w:hint="default"/>
          <w:sz w:val="24"/>
          <w:szCs w:val="24"/>
        </w:rPr>
      </w:pPr>
      <w:r>
        <w:rPr>
          <w:rFonts w:ascii="宋体" w:hAnsi="宋体" w:cs="宋体" w:eastAsia="宋体" w:hint="default"/>
          <w:sz w:val="24"/>
          <w:szCs w:val="24"/>
        </w:rPr>
        <w:t>根据《企业会计准则第18号——所得税》的规定，本公司自2007年1月1日起全面执行新 准则，对所得税核算由应付税款法改按资产负债表债务法，全面比较了调整后的资产、负债</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账面价值与其计税基础。</w:t>
      </w:r>
    </w:p>
    <w:p>
      <w:pPr>
        <w:spacing w:line="240" w:lineRule="auto" w:before="9"/>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34"/>
        <w:gridCol w:w="1260"/>
        <w:gridCol w:w="1439"/>
        <w:gridCol w:w="1619"/>
        <w:gridCol w:w="1800"/>
        <w:gridCol w:w="1802"/>
      </w:tblGrid>
      <w:tr>
        <w:trPr>
          <w:trHeight w:val="428" w:hRule="exact"/>
        </w:trPr>
        <w:tc>
          <w:tcPr>
            <w:tcW w:w="734"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34"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60" w:type="dxa"/>
            <w:vMerge w:val="restart"/>
            <w:tcBorders>
              <w:top w:val="single" w:sz="12" w:space="0" w:color="000000"/>
              <w:left w:val="single" w:sz="2"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8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439"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31"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619"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计税基础</w:t>
            </w:r>
          </w:p>
        </w:tc>
        <w:tc>
          <w:tcPr>
            <w:tcW w:w="36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left="1193" w:right="0"/>
              <w:jc w:val="left"/>
              <w:rPr>
                <w:rFonts w:ascii="宋体" w:hAnsi="宋体" w:cs="宋体" w:eastAsia="宋体" w:hint="default"/>
                <w:sz w:val="24"/>
                <w:szCs w:val="24"/>
              </w:rPr>
            </w:pPr>
            <w:r>
              <w:rPr>
                <w:rFonts w:ascii="宋体" w:hAnsi="宋体" w:cs="宋体" w:eastAsia="宋体" w:hint="default"/>
                <w:sz w:val="24"/>
                <w:szCs w:val="24"/>
              </w:rPr>
              <w:t>暂时性差异</w:t>
            </w:r>
          </w:p>
        </w:tc>
      </w:tr>
      <w:tr>
        <w:trPr>
          <w:trHeight w:val="637" w:hRule="exact"/>
        </w:trPr>
        <w:tc>
          <w:tcPr>
            <w:tcW w:w="734" w:type="dxa"/>
            <w:vMerge/>
            <w:tcBorders>
              <w:left w:val="nil" w:sz="6" w:space="0" w:color="auto"/>
              <w:bottom w:val="single" w:sz="6" w:space="0" w:color="000000"/>
              <w:right w:val="single" w:sz="2" w:space="0" w:color="000000"/>
            </w:tcBorders>
          </w:tcPr>
          <w:p>
            <w:pPr/>
          </w:p>
        </w:tc>
        <w:tc>
          <w:tcPr>
            <w:tcW w:w="1260" w:type="dxa"/>
            <w:vMerge/>
            <w:tcBorders>
              <w:left w:val="single" w:sz="2" w:space="0" w:color="000000"/>
              <w:bottom w:val="single" w:sz="6" w:space="0" w:color="000000"/>
              <w:right w:val="single" w:sz="6" w:space="0" w:color="000000"/>
            </w:tcBorders>
          </w:tcPr>
          <w:p>
            <w:pPr/>
          </w:p>
        </w:tc>
        <w:tc>
          <w:tcPr>
            <w:tcW w:w="1439" w:type="dxa"/>
            <w:vMerge/>
            <w:tcBorders>
              <w:left w:val="single" w:sz="6" w:space="0" w:color="000000"/>
              <w:bottom w:val="single" w:sz="6" w:space="0" w:color="000000"/>
              <w:right w:val="single" w:sz="6" w:space="0" w:color="000000"/>
            </w:tcBorders>
          </w:tcPr>
          <w:p>
            <w:pPr/>
          </w:p>
        </w:tc>
        <w:tc>
          <w:tcPr>
            <w:tcW w:w="1619"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23"/>
                <w:sz w:val="24"/>
                <w:szCs w:val="24"/>
              </w:rPr>
              <w:t>应纳税暂时性</w:t>
            </w:r>
            <w:r>
              <w:rPr>
                <w:rFonts w:ascii="宋体" w:hAnsi="宋体" w:cs="宋体" w:eastAsia="宋体" w:hint="default"/>
                <w:spacing w:val="-92"/>
                <w:sz w:val="24"/>
                <w:szCs w:val="24"/>
              </w:rPr>
              <w:t> </w:t>
            </w:r>
            <w:r>
              <w:rPr>
                <w:rFonts w:ascii="宋体" w:hAnsi="宋体" w:cs="宋体" w:eastAsia="宋体" w:hint="default"/>
                <w:sz w:val="24"/>
                <w:szCs w:val="24"/>
              </w:rPr>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差异</w:t>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75" w:lineRule="exact"/>
              <w:ind w:right="5"/>
              <w:jc w:val="center"/>
              <w:rPr>
                <w:rFonts w:ascii="宋体" w:hAnsi="宋体" w:cs="宋体" w:eastAsia="宋体" w:hint="default"/>
                <w:sz w:val="24"/>
                <w:szCs w:val="24"/>
              </w:rPr>
            </w:pPr>
            <w:r>
              <w:rPr>
                <w:rFonts w:ascii="宋体" w:hAnsi="宋体" w:cs="宋体" w:eastAsia="宋体" w:hint="default"/>
                <w:sz w:val="24"/>
                <w:szCs w:val="24"/>
              </w:rPr>
              <w:t>可抵扣暂时性</w:t>
            </w:r>
          </w:p>
          <w:p>
            <w:pPr>
              <w:pStyle w:val="TableParagraph"/>
              <w:spacing w:line="312" w:lineRule="exact"/>
              <w:ind w:right="5"/>
              <w:jc w:val="center"/>
              <w:rPr>
                <w:rFonts w:ascii="宋体" w:hAnsi="宋体" w:cs="宋体" w:eastAsia="宋体" w:hint="default"/>
                <w:sz w:val="24"/>
                <w:szCs w:val="24"/>
              </w:rPr>
            </w:pPr>
            <w:r>
              <w:rPr>
                <w:rFonts w:ascii="宋体" w:hAnsi="宋体" w:cs="宋体" w:eastAsia="宋体" w:hint="default"/>
                <w:sz w:val="24"/>
                <w:szCs w:val="24"/>
              </w:rPr>
              <w:t>差异</w:t>
            </w:r>
          </w:p>
        </w:tc>
      </w:tr>
      <w:tr>
        <w:trPr>
          <w:trHeight w:val="637" w:hRule="exact"/>
        </w:trPr>
        <w:tc>
          <w:tcPr>
            <w:tcW w:w="734" w:type="dxa"/>
            <w:tcBorders>
              <w:top w:val="single" w:sz="6" w:space="0" w:color="000000"/>
              <w:left w:val="nil" w:sz="6" w:space="0" w:color="auto"/>
              <w:bottom w:val="single" w:sz="6" w:space="0" w:color="000000"/>
              <w:right w:val="single" w:sz="2" w:space="0" w:color="000000"/>
            </w:tcBorders>
          </w:tcPr>
          <w:p>
            <w:pPr>
              <w:pStyle w:val="TableParagraph"/>
              <w:spacing w:line="240" w:lineRule="auto" w:before="117"/>
              <w:ind w:right="115"/>
              <w:jc w:val="right"/>
              <w:rPr>
                <w:rFonts w:ascii="宋体" w:hAnsi="宋体" w:cs="宋体" w:eastAsia="宋体" w:hint="default"/>
                <w:sz w:val="24"/>
                <w:szCs w:val="24"/>
              </w:rPr>
            </w:pPr>
            <w:r>
              <w:rPr>
                <w:rFonts w:ascii="宋体"/>
                <w:sz w:val="24"/>
              </w:rPr>
              <w:t>2006</w:t>
            </w:r>
          </w:p>
        </w:tc>
        <w:tc>
          <w:tcPr>
            <w:tcW w:w="1260"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117"/>
              <w:ind w:left="10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47,022,929</w:t>
            </w:r>
          </w:p>
          <w:p>
            <w:pPr>
              <w:pStyle w:val="TableParagraph"/>
              <w:spacing w:line="312" w:lineRule="exact"/>
              <w:ind w:right="98"/>
              <w:jc w:val="right"/>
              <w:rPr>
                <w:rFonts w:ascii="宋体" w:hAnsi="宋体" w:cs="宋体" w:eastAsia="宋体" w:hint="default"/>
                <w:sz w:val="24"/>
                <w:szCs w:val="24"/>
              </w:rPr>
            </w:pPr>
            <w:r>
              <w:rPr>
                <w:rFonts w:ascii="宋体"/>
                <w:sz w:val="24"/>
              </w:rPr>
              <w:t>.62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49,904,149.</w:t>
            </w:r>
          </w:p>
          <w:p>
            <w:pPr>
              <w:pStyle w:val="TableParagraph"/>
              <w:spacing w:line="312" w:lineRule="exact"/>
              <w:ind w:right="98"/>
              <w:jc w:val="right"/>
              <w:rPr>
                <w:rFonts w:ascii="宋体" w:hAnsi="宋体" w:cs="宋体" w:eastAsia="宋体" w:hint="default"/>
                <w:sz w:val="24"/>
                <w:szCs w:val="24"/>
              </w:rPr>
            </w:pPr>
            <w:r>
              <w:rPr>
                <w:rFonts w:ascii="宋体"/>
                <w:sz w:val="24"/>
              </w:rPr>
              <w:t>98</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right="104"/>
              <w:jc w:val="right"/>
              <w:rPr>
                <w:rFonts w:ascii="宋体" w:hAnsi="宋体" w:cs="宋体" w:eastAsia="宋体" w:hint="default"/>
                <w:sz w:val="24"/>
                <w:szCs w:val="24"/>
              </w:rPr>
            </w:pPr>
            <w:r>
              <w:rPr>
                <w:rFonts w:ascii="宋体"/>
                <w:sz w:val="24"/>
              </w:rPr>
              <w:t>2,881,220.36</w:t>
            </w:r>
          </w:p>
        </w:tc>
      </w:tr>
      <w:tr>
        <w:trPr>
          <w:trHeight w:val="637" w:hRule="exact"/>
        </w:trPr>
        <w:tc>
          <w:tcPr>
            <w:tcW w:w="734" w:type="dxa"/>
            <w:tcBorders>
              <w:top w:val="single" w:sz="6" w:space="0" w:color="000000"/>
              <w:left w:val="nil" w:sz="6" w:space="0" w:color="auto"/>
              <w:bottom w:val="single" w:sz="6" w:space="0" w:color="000000"/>
              <w:right w:val="single" w:sz="2" w:space="0" w:color="000000"/>
            </w:tcBorders>
          </w:tcPr>
          <w:p>
            <w:pPr>
              <w:pStyle w:val="TableParagraph"/>
              <w:spacing w:line="240" w:lineRule="auto" w:before="117"/>
              <w:ind w:right="115"/>
              <w:jc w:val="right"/>
              <w:rPr>
                <w:rFonts w:ascii="宋体" w:hAnsi="宋体" w:cs="宋体" w:eastAsia="宋体" w:hint="default"/>
                <w:sz w:val="24"/>
                <w:szCs w:val="24"/>
              </w:rPr>
            </w:pPr>
            <w:r>
              <w:rPr>
                <w:rFonts w:ascii="宋体"/>
                <w:sz w:val="24"/>
              </w:rPr>
              <w:t>2006</w:t>
            </w:r>
          </w:p>
        </w:tc>
        <w:tc>
          <w:tcPr>
            <w:tcW w:w="1260" w:type="dxa"/>
            <w:tcBorders>
              <w:top w:val="single" w:sz="6" w:space="0" w:color="000000"/>
              <w:left w:val="single" w:sz="2" w:space="0" w:color="000000"/>
              <w:bottom w:val="single" w:sz="6" w:space="0" w:color="000000"/>
              <w:right w:val="single" w:sz="6"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spacing w:val="20"/>
                <w:sz w:val="24"/>
                <w:szCs w:val="24"/>
              </w:rPr>
              <w:t>其他应收</w:t>
            </w:r>
            <w:r>
              <w:rPr>
                <w:rFonts w:ascii="宋体" w:hAnsi="宋体" w:cs="宋体" w:eastAsia="宋体" w:hint="default"/>
                <w:spacing w:val="-93"/>
                <w:sz w:val="24"/>
                <w:szCs w:val="24"/>
              </w:rPr>
              <w:t> </w:t>
            </w:r>
            <w:r>
              <w:rPr>
                <w:rFonts w:ascii="宋体" w:hAnsi="宋体" w:cs="宋体" w:eastAsia="宋体" w:hint="default"/>
                <w:sz w:val="24"/>
                <w:szCs w:val="24"/>
              </w:rPr>
            </w:r>
          </w:p>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款</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9,796,738.</w:t>
            </w:r>
          </w:p>
          <w:p>
            <w:pPr>
              <w:pStyle w:val="TableParagraph"/>
              <w:spacing w:line="312" w:lineRule="exact"/>
              <w:ind w:right="98"/>
              <w:jc w:val="right"/>
              <w:rPr>
                <w:rFonts w:ascii="宋体" w:hAnsi="宋体" w:cs="宋体" w:eastAsia="宋体" w:hint="default"/>
                <w:sz w:val="24"/>
                <w:szCs w:val="24"/>
              </w:rPr>
            </w:pPr>
            <w:r>
              <w:rPr>
                <w:rFonts w:ascii="宋体"/>
                <w:sz w:val="24"/>
              </w:rPr>
              <w:t>20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10,384,618.</w:t>
            </w:r>
          </w:p>
          <w:p>
            <w:pPr>
              <w:pStyle w:val="TableParagraph"/>
              <w:spacing w:line="312" w:lineRule="exact"/>
              <w:ind w:right="98"/>
              <w:jc w:val="right"/>
              <w:rPr>
                <w:rFonts w:ascii="宋体" w:hAnsi="宋体" w:cs="宋体" w:eastAsia="宋体" w:hint="default"/>
                <w:sz w:val="24"/>
                <w:szCs w:val="24"/>
              </w:rPr>
            </w:pPr>
            <w:r>
              <w:rPr>
                <w:rFonts w:ascii="宋体"/>
                <w:sz w:val="24"/>
              </w:rPr>
              <w:t>07</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right="104"/>
              <w:jc w:val="right"/>
              <w:rPr>
                <w:rFonts w:ascii="宋体" w:hAnsi="宋体" w:cs="宋体" w:eastAsia="宋体" w:hint="default"/>
                <w:sz w:val="24"/>
                <w:szCs w:val="24"/>
              </w:rPr>
            </w:pPr>
            <w:r>
              <w:rPr>
                <w:rFonts w:ascii="宋体"/>
                <w:sz w:val="24"/>
              </w:rPr>
              <w:t>587,879.87</w:t>
            </w:r>
          </w:p>
        </w:tc>
      </w:tr>
      <w:tr>
        <w:trPr>
          <w:trHeight w:val="646" w:hRule="exact"/>
        </w:trPr>
        <w:tc>
          <w:tcPr>
            <w:tcW w:w="1994" w:type="dxa"/>
            <w:gridSpan w:val="2"/>
            <w:tcBorders>
              <w:top w:val="single" w:sz="6" w:space="0" w:color="000000"/>
              <w:left w:val="nil" w:sz="6" w:space="0" w:color="auto"/>
              <w:bottom w:val="single" w:sz="12" w:space="0" w:color="000000"/>
              <w:right w:val="single" w:sz="6" w:space="0" w:color="000000"/>
            </w:tcBorders>
          </w:tcPr>
          <w:p>
            <w:pPr>
              <w:pStyle w:val="TableParagraph"/>
              <w:tabs>
                <w:tab w:pos="1124" w:val="left" w:leader="none"/>
              </w:tabs>
              <w:spacing w:line="240" w:lineRule="auto" w:before="117"/>
              <w:ind w:left="644"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439"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56,819,667</w:t>
            </w:r>
          </w:p>
          <w:p>
            <w:pPr>
              <w:pStyle w:val="TableParagraph"/>
              <w:spacing w:line="313" w:lineRule="exact"/>
              <w:ind w:right="98"/>
              <w:jc w:val="right"/>
              <w:rPr>
                <w:rFonts w:ascii="宋体" w:hAnsi="宋体" w:cs="宋体" w:eastAsia="宋体" w:hint="default"/>
                <w:sz w:val="24"/>
                <w:szCs w:val="24"/>
              </w:rPr>
            </w:pPr>
            <w:r>
              <w:rPr>
                <w:rFonts w:ascii="宋体"/>
                <w:sz w:val="24"/>
              </w:rPr>
              <w:t>.82</w:t>
            </w:r>
          </w:p>
        </w:tc>
        <w:tc>
          <w:tcPr>
            <w:tcW w:w="1619"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98"/>
              <w:jc w:val="right"/>
              <w:rPr>
                <w:rFonts w:ascii="宋体" w:hAnsi="宋体" w:cs="宋体" w:eastAsia="宋体" w:hint="default"/>
                <w:sz w:val="24"/>
                <w:szCs w:val="24"/>
              </w:rPr>
            </w:pPr>
            <w:r>
              <w:rPr>
                <w:rFonts w:ascii="宋体"/>
                <w:sz w:val="24"/>
              </w:rPr>
              <w:t>60,288,768.</w:t>
            </w:r>
          </w:p>
          <w:p>
            <w:pPr>
              <w:pStyle w:val="TableParagraph"/>
              <w:spacing w:line="313" w:lineRule="exact"/>
              <w:ind w:right="98"/>
              <w:jc w:val="right"/>
              <w:rPr>
                <w:rFonts w:ascii="宋体" w:hAnsi="宋体" w:cs="宋体" w:eastAsia="宋体" w:hint="default"/>
                <w:sz w:val="24"/>
                <w:szCs w:val="24"/>
              </w:rPr>
            </w:pPr>
            <w:r>
              <w:rPr>
                <w:rFonts w:ascii="宋体"/>
                <w:sz w:val="24"/>
              </w:rPr>
              <w:t>05</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24"/>
                <w:szCs w:val="24"/>
              </w:rPr>
            </w:pPr>
            <w:r>
              <w:rPr>
                <w:rFonts w:ascii="宋体"/>
                <w:sz w:val="24"/>
              </w:rPr>
              <w:t>3,469,100.23</w:t>
            </w:r>
          </w:p>
        </w:tc>
      </w:tr>
    </w:tbl>
    <w:p>
      <w:pPr>
        <w:spacing w:line="357" w:lineRule="auto" w:before="81"/>
        <w:ind w:left="154" w:right="145" w:firstLine="480"/>
        <w:jc w:val="both"/>
        <w:rPr>
          <w:rFonts w:ascii="宋体" w:hAnsi="宋体" w:cs="宋体" w:eastAsia="宋体" w:hint="default"/>
          <w:sz w:val="24"/>
          <w:szCs w:val="24"/>
        </w:rPr>
      </w:pPr>
      <w:r>
        <w:rPr>
          <w:rFonts w:ascii="宋体" w:hAnsi="宋体" w:cs="宋体" w:eastAsia="宋体" w:hint="default"/>
          <w:spacing w:val="-2"/>
          <w:sz w:val="24"/>
          <w:szCs w:val="24"/>
        </w:rPr>
        <w:t>本公司2007年及以前的所得税税率为33%，在确认2006年12月31日资产、负债账面价值与</w:t>
      </w:r>
      <w:r>
        <w:rPr>
          <w:rFonts w:ascii="宋体" w:hAnsi="宋体" w:cs="宋体" w:eastAsia="宋体" w:hint="default"/>
          <w:sz w:val="24"/>
          <w:szCs w:val="24"/>
        </w:rPr>
        <w:t> 其计税基础的暂时性差异时，所考虑的所得税率为33%。</w:t>
      </w:r>
    </w:p>
    <w:p>
      <w:pPr>
        <w:spacing w:line="357" w:lineRule="auto" w:before="35"/>
        <w:ind w:left="154" w:right="145" w:firstLine="480"/>
        <w:jc w:val="both"/>
        <w:rPr>
          <w:rFonts w:ascii="宋体" w:hAnsi="宋体" w:cs="宋体" w:eastAsia="宋体" w:hint="default"/>
          <w:sz w:val="24"/>
          <w:szCs w:val="24"/>
        </w:rPr>
      </w:pPr>
      <w:r>
        <w:rPr>
          <w:rFonts w:ascii="宋体" w:hAnsi="宋体" w:cs="宋体" w:eastAsia="宋体" w:hint="default"/>
          <w:spacing w:val="-2"/>
          <w:sz w:val="24"/>
          <w:szCs w:val="24"/>
        </w:rPr>
        <w:t>由于新所得税税法自2008年1月1日开始执行，本公司执行的所得税税率将变更为25%。为</w:t>
      </w:r>
      <w:r>
        <w:rPr>
          <w:rFonts w:ascii="宋体" w:hAnsi="宋体" w:cs="宋体" w:eastAsia="宋体" w:hint="default"/>
          <w:sz w:val="24"/>
          <w:szCs w:val="24"/>
        </w:rPr>
        <w:t> 体现谨慎性原则，本公司在确认2007年12月31日资产、负债账面价值与其计税基础的暂时性 差异时，所考虑的所得税率为25%。</w:t>
      </w:r>
    </w:p>
    <w:p>
      <w:pPr>
        <w:spacing w:before="35"/>
        <w:ind w:left="634" w:right="5687" w:firstLine="0"/>
        <w:jc w:val="left"/>
        <w:rPr>
          <w:rFonts w:ascii="宋体" w:hAnsi="宋体" w:cs="宋体" w:eastAsia="宋体" w:hint="default"/>
          <w:sz w:val="24"/>
          <w:szCs w:val="24"/>
        </w:rPr>
      </w:pPr>
      <w:r>
        <w:rPr>
          <w:rFonts w:ascii="宋体" w:hAnsi="宋体" w:cs="宋体" w:eastAsia="宋体" w:hint="default"/>
          <w:sz w:val="24"/>
          <w:szCs w:val="24"/>
        </w:rPr>
        <w:t>此会计政策变更：</w:t>
      </w:r>
    </w:p>
    <w:p>
      <w:pPr>
        <w:spacing w:after="0"/>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7"/>
        <w:rPr>
          <w:rFonts w:ascii="宋体" w:hAnsi="宋体" w:cs="宋体" w:eastAsia="宋体" w:hint="default"/>
          <w:sz w:val="29"/>
          <w:szCs w:val="29"/>
        </w:rPr>
      </w:pPr>
    </w:p>
    <w:p>
      <w:pPr>
        <w:spacing w:line="357" w:lineRule="auto" w:before="26"/>
        <w:ind w:left="154" w:right="265" w:firstLine="480"/>
        <w:jc w:val="both"/>
        <w:rPr>
          <w:rFonts w:ascii="宋体" w:hAnsi="宋体" w:cs="宋体" w:eastAsia="宋体" w:hint="default"/>
          <w:sz w:val="24"/>
          <w:szCs w:val="24"/>
        </w:rPr>
      </w:pPr>
      <w:r>
        <w:rPr>
          <w:rFonts w:ascii="宋体" w:hAnsi="宋体" w:cs="宋体" w:eastAsia="宋体" w:hint="default"/>
          <w:sz w:val="24"/>
          <w:szCs w:val="24"/>
        </w:rPr>
        <w:t>调增2007年年初递延所得税资产1,144,803.08元、盈余公积170,643.93元、未分配利润 974,159.15元。</w:t>
      </w:r>
    </w:p>
    <w:p>
      <w:pPr>
        <w:spacing w:line="357" w:lineRule="auto" w:before="35"/>
        <w:ind w:left="154" w:right="246" w:firstLine="480"/>
        <w:jc w:val="left"/>
        <w:rPr>
          <w:rFonts w:ascii="宋体" w:hAnsi="宋体" w:cs="宋体" w:eastAsia="宋体" w:hint="default"/>
          <w:sz w:val="24"/>
          <w:szCs w:val="24"/>
        </w:rPr>
      </w:pPr>
      <w:r>
        <w:rPr>
          <w:rFonts w:ascii="宋体" w:hAnsi="宋体" w:cs="宋体" w:eastAsia="宋体" w:hint="default"/>
          <w:sz w:val="24"/>
          <w:szCs w:val="24"/>
        </w:rPr>
        <w:t>其中：调增比较财务报表最早期初即2006年年初递延所得税资产1,123,272.23元、盈余 公积168,490.84元、未分配利润954,781.39元；调增2006年当期递延所得税资产21,530.85 元、盈余公积2,153.09元、未分配利润19,377.76元。</w:t>
      </w:r>
    </w:p>
    <w:p>
      <w:pPr>
        <w:spacing w:line="357" w:lineRule="auto" w:before="35"/>
        <w:ind w:left="154" w:right="265" w:firstLine="480"/>
        <w:jc w:val="both"/>
        <w:rPr>
          <w:rFonts w:ascii="宋体" w:hAnsi="宋体" w:cs="宋体" w:eastAsia="宋体" w:hint="default"/>
          <w:sz w:val="24"/>
          <w:szCs w:val="24"/>
        </w:rPr>
      </w:pPr>
      <w:r>
        <w:rPr>
          <w:rFonts w:ascii="宋体" w:hAnsi="宋体" w:cs="宋体" w:eastAsia="宋体" w:hint="default"/>
          <w:sz w:val="24"/>
          <w:szCs w:val="24"/>
        </w:rPr>
        <w:t>（2）根据财政部于2007年11月16日财会[2007]14号“关于印发《企业会计准则解释第1 号》的通知——企业在首次执行日以前已经持有的对子公司长期股权投资，应在首次执行日 进行追溯调整，视同该子公司自最初即采用成本法核算。执行新会计准则后，应当按照子公 司宣告分派现金股利或利润中应分得的部分，确认投资收益”的规定，本公司自2007年1月1 日起全面执行新会计准则，对子公司长期股权投资的核算方法由权益法改按成本法，并视同 该子公司自最初即采用成本法核算。此项会计政策变更不对本公司合并财务报表构成影响， 对母公司财务报表的累积影响数如下:</w:t>
      </w:r>
    </w:p>
    <w:p>
      <w:pPr>
        <w:spacing w:line="357" w:lineRule="auto" w:before="35"/>
        <w:ind w:left="154" w:right="225" w:firstLine="480"/>
        <w:jc w:val="both"/>
        <w:rPr>
          <w:rFonts w:ascii="宋体" w:hAnsi="宋体" w:cs="宋体" w:eastAsia="宋体" w:hint="default"/>
          <w:sz w:val="24"/>
          <w:szCs w:val="24"/>
        </w:rPr>
      </w:pPr>
      <w:r>
        <w:rPr>
          <w:rFonts w:ascii="宋体" w:hAnsi="宋体" w:cs="宋体" w:eastAsia="宋体" w:hint="default"/>
          <w:spacing w:val="-2"/>
          <w:sz w:val="24"/>
          <w:szCs w:val="24"/>
        </w:rPr>
        <w:t>调减2007年年初长期股权投资11,005,514.48元、盈余公积1,132,462.48元、未分配利润</w:t>
      </w:r>
      <w:r>
        <w:rPr>
          <w:rFonts w:ascii="宋体" w:hAnsi="宋体" w:cs="宋体" w:eastAsia="宋体" w:hint="default"/>
          <w:sz w:val="24"/>
          <w:szCs w:val="24"/>
        </w:rPr>
        <w:t> 9,873,052.00元。</w:t>
      </w:r>
    </w:p>
    <w:p>
      <w:pPr>
        <w:spacing w:line="357" w:lineRule="auto" w:before="35"/>
        <w:ind w:left="154" w:right="265" w:firstLine="480"/>
        <w:jc w:val="both"/>
        <w:rPr>
          <w:rFonts w:ascii="宋体" w:hAnsi="宋体" w:cs="宋体" w:eastAsia="宋体" w:hint="default"/>
          <w:sz w:val="24"/>
          <w:szCs w:val="24"/>
        </w:rPr>
      </w:pPr>
      <w:r>
        <w:rPr>
          <w:rFonts w:ascii="宋体" w:hAnsi="宋体" w:cs="宋体" w:eastAsia="宋体" w:hint="default"/>
          <w:sz w:val="24"/>
          <w:szCs w:val="24"/>
        </w:rPr>
        <w:t>其中：调减比较财务报表最早期初即2006年年初长期股权投资638,220.51元、盈余公积 95,733.08元、未分配利润542,487.43元；调减2006年长期股权投资10,367,293.97元、盈余 公积1,036,729.40元、未分配利润9,330,564.57元。</w:t>
      </w:r>
    </w:p>
    <w:p>
      <w:pPr>
        <w:spacing w:line="312" w:lineRule="exact" w:before="35"/>
        <w:ind w:left="574" w:right="88" w:firstLine="0"/>
        <w:jc w:val="left"/>
        <w:rPr>
          <w:rFonts w:ascii="黑体" w:hAnsi="黑体" w:cs="黑体" w:eastAsia="黑体" w:hint="default"/>
          <w:sz w:val="24"/>
          <w:szCs w:val="24"/>
        </w:rPr>
      </w:pPr>
      <w:r>
        <w:rPr>
          <w:rFonts w:ascii="黑体" w:hAnsi="黑体" w:cs="黑体" w:eastAsia="黑体" w:hint="default"/>
          <w:sz w:val="24"/>
          <w:szCs w:val="24"/>
        </w:rPr>
        <w:t>五、公司</w:t>
      </w:r>
      <w:r>
        <w:rPr>
          <w:rFonts w:ascii="黑体" w:hAnsi="黑体" w:cs="黑体" w:eastAsia="黑体" w:hint="default"/>
          <w:spacing w:val="-60"/>
          <w:sz w:val="24"/>
          <w:szCs w:val="24"/>
        </w:rPr>
        <w:t> </w:t>
      </w:r>
      <w:r>
        <w:rPr>
          <w:rFonts w:ascii="黑体" w:hAnsi="黑体" w:cs="黑体" w:eastAsia="黑体" w:hint="default"/>
          <w:sz w:val="24"/>
          <w:szCs w:val="24"/>
        </w:rPr>
        <w:t>2007</w:t>
      </w:r>
      <w:r>
        <w:rPr>
          <w:rFonts w:ascii="黑体" w:hAnsi="黑体" w:cs="黑体" w:eastAsia="黑体" w:hint="default"/>
          <w:spacing w:val="-60"/>
          <w:sz w:val="24"/>
          <w:szCs w:val="24"/>
        </w:rPr>
        <w:t> </w:t>
      </w:r>
      <w:r>
        <w:rPr>
          <w:rFonts w:ascii="黑体" w:hAnsi="黑体" w:cs="黑体" w:eastAsia="黑体" w:hint="default"/>
          <w:sz w:val="24"/>
          <w:szCs w:val="24"/>
        </w:rPr>
        <w:t>年利润分配预案</w:t>
      </w:r>
    </w:p>
    <w:p>
      <w:pPr>
        <w:spacing w:line="357" w:lineRule="auto" w:before="0"/>
        <w:ind w:left="153" w:right="216" w:firstLine="523"/>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pacing w:val="-61"/>
          <w:sz w:val="24"/>
          <w:szCs w:val="24"/>
        </w:rPr>
        <w:t> </w:t>
      </w: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1"/>
          <w:sz w:val="24"/>
          <w:szCs w:val="24"/>
        </w:rPr>
        <w:t> </w:t>
      </w:r>
      <w:r>
        <w:rPr>
          <w:rFonts w:ascii="宋体" w:hAnsi="宋体" w:cs="宋体" w:eastAsia="宋体" w:hint="default"/>
          <w:sz w:val="24"/>
          <w:szCs w:val="24"/>
        </w:rPr>
        <w:t>日公司总股本</w:t>
      </w:r>
      <w:r>
        <w:rPr>
          <w:rFonts w:ascii="宋体" w:hAnsi="宋体" w:cs="宋体" w:eastAsia="宋体" w:hint="default"/>
          <w:spacing w:val="-61"/>
          <w:sz w:val="24"/>
          <w:szCs w:val="24"/>
        </w:rPr>
        <w:t> </w:t>
      </w:r>
      <w:r>
        <w:rPr>
          <w:rFonts w:ascii="宋体" w:hAnsi="宋体" w:cs="宋体" w:eastAsia="宋体" w:hint="default"/>
          <w:sz w:val="24"/>
          <w:szCs w:val="24"/>
        </w:rPr>
        <w:t>67,523,000</w:t>
      </w:r>
      <w:r>
        <w:rPr>
          <w:rFonts w:ascii="宋体" w:hAnsi="宋体" w:cs="宋体" w:eastAsia="宋体" w:hint="default"/>
          <w:spacing w:val="-61"/>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股送</w:t>
      </w:r>
      <w:r>
        <w:rPr>
          <w:rFonts w:ascii="宋体" w:hAnsi="宋体" w:cs="宋体" w:eastAsia="宋体" w:hint="default"/>
          <w:spacing w:val="-61"/>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股红</w:t>
      </w:r>
      <w:r>
        <w:rPr>
          <w:rFonts w:ascii="宋体" w:hAnsi="宋体" w:cs="宋体" w:eastAsia="宋体" w:hint="default"/>
          <w:sz w:val="24"/>
          <w:szCs w:val="24"/>
        </w:rPr>
        <w:t> 股派红利</w:t>
      </w:r>
      <w:r>
        <w:rPr>
          <w:rFonts w:ascii="宋体" w:hAnsi="宋体" w:cs="宋体" w:eastAsia="宋体" w:hint="default"/>
          <w:spacing w:val="-58"/>
          <w:sz w:val="24"/>
          <w:szCs w:val="24"/>
        </w:rPr>
        <w:t> </w:t>
      </w:r>
      <w:r>
        <w:rPr>
          <w:rFonts w:ascii="宋体" w:hAnsi="宋体" w:cs="宋体" w:eastAsia="宋体" w:hint="default"/>
          <w:sz w:val="24"/>
          <w:szCs w:val="24"/>
        </w:rPr>
        <w:t>0.33</w:t>
      </w:r>
      <w:r>
        <w:rPr>
          <w:rFonts w:ascii="宋体" w:hAnsi="宋体" w:cs="宋体" w:eastAsia="宋体" w:hint="default"/>
          <w:spacing w:val="-58"/>
          <w:sz w:val="24"/>
          <w:szCs w:val="24"/>
        </w:rPr>
        <w:t> </w:t>
      </w:r>
      <w:r>
        <w:rPr>
          <w:rFonts w:ascii="宋体" w:hAnsi="宋体" w:cs="宋体" w:eastAsia="宋体" w:hint="default"/>
          <w:spacing w:val="-7"/>
          <w:sz w:val="24"/>
          <w:szCs w:val="24"/>
        </w:rPr>
        <w:t>元（含税），同时以资本公积转增股本，每</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z w:val="24"/>
          <w:szCs w:val="24"/>
        </w:rPr>
        <w:t>股转增</w:t>
      </w:r>
      <w:r>
        <w:rPr>
          <w:rFonts w:ascii="宋体" w:hAnsi="宋体" w:cs="宋体" w:eastAsia="宋体" w:hint="default"/>
          <w:spacing w:val="-58"/>
          <w:sz w:val="24"/>
          <w:szCs w:val="24"/>
        </w:rPr>
        <w:t> </w:t>
      </w:r>
      <w:r>
        <w:rPr>
          <w:rFonts w:ascii="宋体" w:hAnsi="宋体" w:cs="宋体" w:eastAsia="宋体" w:hint="default"/>
          <w:sz w:val="24"/>
          <w:szCs w:val="24"/>
        </w:rPr>
        <w:t>5</w:t>
      </w:r>
      <w:r>
        <w:rPr>
          <w:rFonts w:ascii="宋体" w:hAnsi="宋体" w:cs="宋体" w:eastAsia="宋体" w:hint="default"/>
          <w:spacing w:val="-58"/>
          <w:sz w:val="24"/>
          <w:szCs w:val="24"/>
        </w:rPr>
        <w:t> </w:t>
      </w:r>
      <w:r>
        <w:rPr>
          <w:rFonts w:ascii="宋体" w:hAnsi="宋体" w:cs="宋体" w:eastAsia="宋体" w:hint="default"/>
          <w:sz w:val="24"/>
          <w:szCs w:val="24"/>
        </w:rPr>
        <w:t>股。</w:t>
      </w:r>
    </w:p>
    <w:p>
      <w:pPr>
        <w:spacing w:before="35"/>
        <w:ind w:left="677" w:right="88" w:firstLine="0"/>
        <w:jc w:val="left"/>
        <w:rPr>
          <w:rFonts w:ascii="宋体" w:hAnsi="宋体" w:cs="宋体" w:eastAsia="宋体" w:hint="default"/>
          <w:sz w:val="24"/>
          <w:szCs w:val="24"/>
        </w:rPr>
      </w:pPr>
      <w:r>
        <w:rPr>
          <w:rFonts w:ascii="宋体" w:hAnsi="宋体" w:cs="宋体" w:eastAsia="宋体" w:hint="default"/>
          <w:sz w:val="24"/>
          <w:szCs w:val="24"/>
        </w:rPr>
        <w:t>本预案需经</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年度股东大会审议批准后实施。</w:t>
      </w:r>
    </w:p>
    <w:p>
      <w:pPr>
        <w:spacing w:before="152"/>
        <w:ind w:left="469" w:right="88" w:firstLine="0"/>
        <w:jc w:val="left"/>
        <w:rPr>
          <w:rFonts w:ascii="黑体" w:hAnsi="黑体" w:cs="黑体" w:eastAsia="黑体" w:hint="default"/>
          <w:sz w:val="24"/>
          <w:szCs w:val="24"/>
        </w:rPr>
      </w:pPr>
      <w:r>
        <w:rPr>
          <w:rFonts w:ascii="黑体" w:hAnsi="黑体" w:cs="黑体" w:eastAsia="黑体" w:hint="default"/>
          <w:sz w:val="24"/>
          <w:szCs w:val="24"/>
        </w:rPr>
        <w:t>六、其他需要披露的事项</w:t>
      </w:r>
    </w:p>
    <w:p>
      <w:pPr>
        <w:spacing w:before="152"/>
        <w:ind w:left="753" w:right="88" w:firstLine="0"/>
        <w:jc w:val="left"/>
        <w:rPr>
          <w:rFonts w:ascii="宋体" w:hAnsi="宋体" w:cs="宋体" w:eastAsia="宋体" w:hint="default"/>
          <w:sz w:val="24"/>
          <w:szCs w:val="24"/>
        </w:rPr>
      </w:pPr>
      <w:r>
        <w:rPr>
          <w:rFonts w:ascii="宋体" w:hAnsi="宋体" w:cs="宋体" w:eastAsia="宋体" w:hint="default"/>
          <w:sz w:val="24"/>
          <w:szCs w:val="24"/>
        </w:rPr>
        <w:t>1、公司投资者关系管理</w:t>
      </w:r>
    </w:p>
    <w:p>
      <w:pPr>
        <w:spacing w:line="357" w:lineRule="auto" w:before="152"/>
        <w:ind w:left="153" w:right="89" w:firstLine="600"/>
        <w:jc w:val="left"/>
        <w:rPr>
          <w:rFonts w:ascii="宋体" w:hAnsi="宋体" w:cs="宋体" w:eastAsia="宋体" w:hint="default"/>
          <w:sz w:val="24"/>
          <w:szCs w:val="24"/>
        </w:rPr>
      </w:pPr>
      <w:r>
        <w:rPr>
          <w:rFonts w:ascii="宋体" w:hAnsi="宋体" w:cs="宋体" w:eastAsia="宋体" w:hint="default"/>
          <w:spacing w:val="-6"/>
          <w:sz w:val="24"/>
          <w:szCs w:val="24"/>
        </w:rPr>
        <w:t>1）公司专门制定了《投资者关系管理制度》和《接待和推广制度》，制度中规定公司董</w:t>
      </w:r>
      <w:r>
        <w:rPr>
          <w:rFonts w:ascii="宋体" w:hAnsi="宋体" w:cs="宋体" w:eastAsia="宋体" w:hint="default"/>
          <w:sz w:val="24"/>
          <w:szCs w:val="24"/>
        </w:rPr>
        <w:t> 事长郭春生为投资者关系管理的第一责任人，公司董事会秘书秦静女士为投资者关系管理的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主要负责人，公司董事会办公室负责投资者关系管理的日常事务。公司重视投资者关系管理，</w:t>
      </w:r>
      <w:r>
        <w:rPr>
          <w:rFonts w:ascii="宋体" w:hAnsi="宋体" w:cs="宋体" w:eastAsia="宋体" w:hint="default"/>
          <w:sz w:val="24"/>
          <w:szCs w:val="24"/>
        </w:rPr>
        <w:t> 积极接待投资者、新闻媒体的咨询和来访，</w:t>
      </w:r>
      <w:r>
        <w:rPr>
          <w:rFonts w:ascii="宋体" w:hAnsi="宋体" w:cs="宋体" w:eastAsia="宋体" w:hint="default"/>
          <w:spacing w:val="-52"/>
          <w:sz w:val="24"/>
          <w:szCs w:val="24"/>
        </w:rPr>
        <w:t> </w:t>
      </w:r>
      <w:r>
        <w:rPr>
          <w:rFonts w:ascii="宋体" w:hAnsi="宋体" w:cs="宋体" w:eastAsia="宋体" w:hint="default"/>
          <w:sz w:val="24"/>
          <w:szCs w:val="24"/>
        </w:rPr>
        <w:t>加强同投资者和新闻媒体的交流和沟通，按时准</w:t>
      </w:r>
      <w:r>
        <w:rPr>
          <w:rFonts w:ascii="宋体" w:hAnsi="宋体" w:cs="宋体" w:eastAsia="宋体" w:hint="default"/>
          <w:sz w:val="24"/>
          <w:szCs w:val="24"/>
        </w:rPr>
        <w:t> 确完整披露应该披露的信息。</w:t>
      </w:r>
    </w:p>
    <w:p>
      <w:pPr>
        <w:spacing w:line="357" w:lineRule="auto" w:before="35"/>
        <w:ind w:left="153" w:right="88" w:firstLine="540"/>
        <w:jc w:val="left"/>
        <w:rPr>
          <w:rFonts w:ascii="宋体" w:hAnsi="宋体" w:cs="宋体" w:eastAsia="宋体" w:hint="default"/>
          <w:sz w:val="24"/>
          <w:szCs w:val="24"/>
        </w:rPr>
      </w:pPr>
      <w:r>
        <w:rPr>
          <w:rFonts w:ascii="宋体" w:hAnsi="宋体" w:cs="宋体" w:eastAsia="宋体" w:hint="default"/>
          <w:spacing w:val="-1"/>
          <w:sz w:val="24"/>
          <w:szCs w:val="24"/>
        </w:rPr>
        <w:t>2）公司2006年年度报告公布后，于2007年4月13日下午15:00—17:00在深圳证券信息有</w:t>
      </w:r>
      <w:r>
        <w:rPr>
          <w:rFonts w:ascii="宋体" w:hAnsi="宋体" w:cs="宋体" w:eastAsia="宋体" w:hint="default"/>
          <w:sz w:val="24"/>
          <w:szCs w:val="24"/>
        </w:rPr>
        <w:t> 限公司提供的网上平台，举行了2006年度报告网上说明会。出席本次说明会的人员有：公司</w:t>
      </w:r>
    </w:p>
    <w:p>
      <w:pPr>
        <w:spacing w:after="0" w:line="357"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4" w:right="185" w:firstLine="0"/>
        <w:jc w:val="both"/>
        <w:rPr>
          <w:rFonts w:ascii="宋体" w:hAnsi="宋体" w:cs="宋体" w:eastAsia="宋体" w:hint="default"/>
          <w:sz w:val="24"/>
          <w:szCs w:val="24"/>
        </w:rPr>
      </w:pPr>
      <w:r>
        <w:rPr>
          <w:rFonts w:ascii="宋体" w:hAnsi="宋体" w:cs="宋体" w:eastAsia="宋体" w:hint="default"/>
          <w:sz w:val="24"/>
          <w:szCs w:val="24"/>
        </w:rPr>
        <w:t>董事长、总经理郭春生先生、财务总监焦广萍女士、公司董事、董事会秘书秦静女士、独立 董事马利杰先生、保荐代表人汤迎旭先生。就公司2006年度经营情况、投资情况，投资者提 出的问题做了详细说明，并对公司经营、未来发展方向同投资者做了广泛交流。</w:t>
      </w:r>
    </w:p>
    <w:p>
      <w:pPr>
        <w:spacing w:line="357" w:lineRule="auto" w:before="35"/>
        <w:ind w:left="153" w:right="144" w:firstLine="600"/>
        <w:jc w:val="both"/>
        <w:rPr>
          <w:rFonts w:ascii="宋体" w:hAnsi="宋体" w:cs="宋体" w:eastAsia="宋体" w:hint="default"/>
          <w:sz w:val="24"/>
          <w:szCs w:val="24"/>
        </w:rPr>
      </w:pPr>
      <w:r>
        <w:rPr>
          <w:rFonts w:ascii="宋体" w:hAnsi="宋体" w:cs="宋体" w:eastAsia="宋体" w:hint="default"/>
          <w:sz w:val="24"/>
          <w:szCs w:val="24"/>
        </w:rPr>
        <w:t>3）日常工作时间，公司指定了专人回答投资者的问询，主要通过电话的方式回答投资</w:t>
      </w:r>
      <w:r>
        <w:rPr>
          <w:rFonts w:ascii="宋体" w:hAnsi="宋体" w:cs="宋体" w:eastAsia="宋体" w:hint="default"/>
          <w:spacing w:val="1"/>
          <w:sz w:val="24"/>
          <w:szCs w:val="24"/>
        </w:rPr>
        <w:t> </w:t>
      </w:r>
      <w:r>
        <w:rPr>
          <w:rFonts w:ascii="宋体" w:hAnsi="宋体" w:cs="宋体" w:eastAsia="宋体" w:hint="default"/>
          <w:sz w:val="24"/>
          <w:szCs w:val="24"/>
        </w:rPr>
        <w:t>者、媒体和中介机构的咨询，偶而也用到邮件的方式，积极接待来访的投资者和来公司考察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的机构和相关人员。</w:t>
      </w:r>
    </w:p>
    <w:p>
      <w:pPr>
        <w:spacing w:line="357" w:lineRule="auto" w:before="35"/>
        <w:ind w:left="154" w:right="144" w:firstLine="523"/>
        <w:jc w:val="both"/>
        <w:rPr>
          <w:rFonts w:ascii="宋体" w:hAnsi="宋体" w:cs="宋体" w:eastAsia="宋体" w:hint="default"/>
          <w:sz w:val="24"/>
          <w:szCs w:val="24"/>
        </w:rPr>
      </w:pPr>
      <w:r>
        <w:rPr>
          <w:rFonts w:ascii="宋体" w:hAnsi="宋体" w:cs="宋体" w:eastAsia="宋体" w:hint="default"/>
          <w:spacing w:val="-4"/>
          <w:sz w:val="24"/>
          <w:szCs w:val="24"/>
        </w:rPr>
        <w:t>2、公司指定《证券时报》、《中国证券报》和巨潮网（</w:t>
      </w:r>
      <w:hyperlink r:id="rId13">
        <w:r>
          <w:rPr>
            <w:rFonts w:ascii="宋体" w:hAnsi="宋体" w:cs="宋体" w:eastAsia="宋体" w:hint="default"/>
            <w:spacing w:val="-4"/>
            <w:sz w:val="24"/>
            <w:szCs w:val="24"/>
          </w:rPr>
          <w:t>http://www.cninfo.com.cn</w:t>
        </w:r>
      </w:hyperlink>
      <w:r>
        <w:rPr>
          <w:rFonts w:ascii="宋体" w:hAnsi="宋体" w:cs="宋体" w:eastAsia="宋体" w:hint="default"/>
          <w:spacing w:val="-4"/>
          <w:sz w:val="24"/>
          <w:szCs w:val="24"/>
        </w:rPr>
        <w:t>）为</w:t>
      </w:r>
      <w:r>
        <w:rPr>
          <w:rFonts w:ascii="宋体" w:hAnsi="宋体" w:cs="宋体" w:eastAsia="宋体" w:hint="default"/>
          <w:sz w:val="24"/>
          <w:szCs w:val="24"/>
        </w:rPr>
        <w:t> 刊登公司公告和其他需要披露信息的媒体。</w:t>
      </w:r>
    </w:p>
    <w:p>
      <w:pPr>
        <w:spacing w:after="0" w:line="357" w:lineRule="auto"/>
        <w:jc w:val="both"/>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607" w:val="left" w:leader="none"/>
        </w:tabs>
        <w:spacing w:before="1"/>
        <w:ind w:left="0" w:right="71" w:firstLine="0"/>
        <w:jc w:val="center"/>
        <w:rPr>
          <w:rFonts w:ascii="黑体" w:hAnsi="黑体" w:cs="黑体" w:eastAsia="黑体" w:hint="default"/>
          <w:sz w:val="32"/>
          <w:szCs w:val="32"/>
        </w:rPr>
      </w:pPr>
      <w:r>
        <w:rPr>
          <w:rFonts w:ascii="黑体" w:hAnsi="黑体" w:cs="黑体" w:eastAsia="黑体" w:hint="default"/>
          <w:sz w:val="32"/>
          <w:szCs w:val="32"/>
        </w:rPr>
        <w:t>第八节</w:t>
        <w:tab/>
        <w:t>监事会报告</w:t>
      </w:r>
    </w:p>
    <w:p>
      <w:pPr>
        <w:spacing w:line="240" w:lineRule="auto" w:before="11"/>
        <w:rPr>
          <w:rFonts w:ascii="黑体" w:hAnsi="黑体" w:cs="黑体" w:eastAsia="黑体" w:hint="default"/>
          <w:sz w:val="41"/>
          <w:szCs w:val="41"/>
        </w:rPr>
      </w:pPr>
    </w:p>
    <w:p>
      <w:pPr>
        <w:spacing w:before="0"/>
        <w:ind w:left="154" w:right="88" w:firstLine="0"/>
        <w:jc w:val="left"/>
        <w:rPr>
          <w:rFonts w:ascii="黑体" w:hAnsi="黑体" w:cs="黑体" w:eastAsia="黑体" w:hint="default"/>
          <w:sz w:val="24"/>
          <w:szCs w:val="24"/>
        </w:rPr>
      </w:pPr>
      <w:r>
        <w:rPr>
          <w:rFonts w:ascii="黑体" w:hAnsi="黑体" w:cs="黑体" w:eastAsia="黑体" w:hint="default"/>
          <w:sz w:val="24"/>
          <w:szCs w:val="24"/>
        </w:rPr>
        <w:t>一、监事会工作情况</w:t>
      </w:r>
    </w:p>
    <w:p>
      <w:pPr>
        <w:spacing w:line="357" w:lineRule="auto" w:before="152"/>
        <w:ind w:left="154" w:right="88" w:firstLine="480"/>
        <w:jc w:val="left"/>
        <w:rPr>
          <w:rFonts w:ascii="宋体" w:hAnsi="宋体" w:cs="宋体" w:eastAsia="宋体" w:hint="default"/>
          <w:sz w:val="24"/>
          <w:szCs w:val="24"/>
        </w:rPr>
      </w:pPr>
      <w:r>
        <w:rPr>
          <w:rFonts w:ascii="宋体" w:hAnsi="宋体" w:cs="宋体" w:eastAsia="宋体" w:hint="default"/>
          <w:spacing w:val="-12"/>
          <w:sz w:val="24"/>
          <w:szCs w:val="24"/>
        </w:rPr>
        <w:t>报告期内，监事会严格按照《公司法》、《公司章程》、《监事会议事规则》和有关法律、</w:t>
      </w:r>
      <w:r>
        <w:rPr>
          <w:rFonts w:ascii="宋体" w:hAnsi="宋体" w:cs="宋体" w:eastAsia="宋体" w:hint="default"/>
          <w:sz w:val="24"/>
          <w:szCs w:val="24"/>
        </w:rPr>
        <w:t> </w:t>
      </w:r>
      <w:r>
        <w:rPr>
          <w:rFonts w:ascii="宋体" w:hAnsi="宋体" w:cs="宋体" w:eastAsia="宋体" w:hint="default"/>
          <w:spacing w:val="-3"/>
          <w:sz w:val="24"/>
          <w:szCs w:val="24"/>
        </w:rPr>
        <w:t>法规的要求，遵守诚信原则，从切实维护公司利益和全体股东权益出发，认真履行监督职责，</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通过列席和出席董事会、股东大会、经理办公会，了解和掌握公司的经营决策、投资方案、</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生产经营情况，对公司董事、总经理和其他高级管理人员的尽职尽责情况进行了监督，维护</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了公司利益和全体股东的合法权益。</w:t>
      </w:r>
    </w:p>
    <w:p>
      <w:pPr>
        <w:spacing w:before="35"/>
        <w:ind w:left="634"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、报告期内，监事会成员均出席了五次监事会会议。</w:t>
      </w:r>
    </w:p>
    <w:p>
      <w:pPr>
        <w:spacing w:before="135"/>
        <w:ind w:left="634"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、报告期内，各次股东大会均有监事出席，并作为监票人进行了监票。</w:t>
      </w:r>
    </w:p>
    <w:p>
      <w:pPr>
        <w:spacing w:before="134"/>
        <w:ind w:left="634"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年，公司监事会共召开了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次会议，各次会议情况及决议内容如下：</w:t>
      </w:r>
    </w:p>
    <w:p>
      <w:pPr>
        <w:spacing w:line="348" w:lineRule="auto" w:before="134"/>
        <w:ind w:left="154" w:right="99" w:firstLine="480"/>
        <w:jc w:val="left"/>
        <w:rPr>
          <w:rFonts w:ascii="宋体" w:hAnsi="宋体" w:cs="宋体" w:eastAsia="宋体" w:hint="default"/>
          <w:sz w:val="24"/>
          <w:szCs w:val="24"/>
        </w:rPr>
      </w:pPr>
      <w:r>
        <w:rPr>
          <w:rFonts w:ascii="宋体" w:hAnsi="宋体" w:cs="宋体" w:eastAsia="宋体" w:hint="default"/>
          <w:spacing w:val="-18"/>
          <w:sz w:val="24"/>
          <w:szCs w:val="24"/>
        </w:rPr>
        <w:t>（</w:t>
      </w:r>
      <w:r>
        <w:rPr>
          <w:rFonts w:ascii="Times New Roman" w:hAnsi="Times New Roman" w:cs="Times New Roman" w:eastAsia="Times New Roman" w:hint="default"/>
          <w:spacing w:val="-18"/>
          <w:sz w:val="24"/>
          <w:szCs w:val="24"/>
        </w:rPr>
        <w:t>1</w:t>
      </w:r>
      <w:r>
        <w:rPr>
          <w:rFonts w:ascii="宋体" w:hAnsi="宋体" w:cs="宋体" w:eastAsia="宋体" w:hint="default"/>
          <w:spacing w:val="-18"/>
          <w:sz w:val="24"/>
          <w:szCs w:val="24"/>
        </w:rPr>
        <w:t>）</w:t>
      </w:r>
      <w:r>
        <w:rPr>
          <w:rFonts w:ascii="Times New Roman" w:hAnsi="Times New Roman" w:cs="Times New Roman" w:eastAsia="Times New Roman" w:hint="default"/>
          <w:spacing w:val="-18"/>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日下午在长春市新民宾馆</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501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会议室召开第二届监事会第六次会议， 审议通过了《关于选举公司第三届监事会股东代表监事的议论案》和《关于修订〈吉林紫鑫</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6"/>
          <w:sz w:val="24"/>
          <w:szCs w:val="24"/>
        </w:rPr>
        <w:t>药业股份有限公司监事会议事规则〉的议案》。</w:t>
      </w:r>
    </w:p>
    <w:p>
      <w:pPr>
        <w:spacing w:line="338" w:lineRule="auto" w:before="44"/>
        <w:ind w:left="154" w:right="225" w:firstLine="480"/>
        <w:jc w:val="both"/>
        <w:rPr>
          <w:rFonts w:ascii="宋体" w:hAnsi="宋体" w:cs="宋体" w:eastAsia="宋体" w:hint="default"/>
          <w:sz w:val="24"/>
          <w:szCs w:val="24"/>
        </w:rPr>
      </w:pP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2</w:t>
      </w: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1"/>
          <w:sz w:val="24"/>
          <w:szCs w:val="24"/>
        </w:rPr>
        <w:t> </w:t>
      </w:r>
      <w:r>
        <w:rPr>
          <w:rFonts w:ascii="宋体" w:hAnsi="宋体" w:cs="宋体" w:eastAsia="宋体" w:hint="default"/>
          <w:spacing w:val="-6"/>
          <w:sz w:val="24"/>
          <w:szCs w:val="24"/>
        </w:rPr>
        <w:t>日以通讯表决的方式召开第三届监事会第一次会议，审议通过了《关</w:t>
      </w:r>
      <w:r>
        <w:rPr>
          <w:rFonts w:ascii="宋体" w:hAnsi="宋体" w:cs="宋体" w:eastAsia="宋体" w:hint="default"/>
          <w:sz w:val="24"/>
          <w:szCs w:val="24"/>
        </w:rPr>
        <w:t> </w:t>
      </w:r>
      <w:r>
        <w:rPr>
          <w:rFonts w:ascii="宋体" w:hAnsi="宋体" w:cs="宋体" w:eastAsia="宋体" w:hint="default"/>
          <w:spacing w:val="-14"/>
          <w:sz w:val="24"/>
          <w:szCs w:val="24"/>
        </w:rPr>
        <w:t>于选举监事会召集人的议案》、《监事会</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1"/>
          <w:sz w:val="24"/>
          <w:szCs w:val="24"/>
        </w:rPr>
        <w:t> </w:t>
      </w:r>
      <w:r>
        <w:rPr>
          <w:rFonts w:ascii="宋体" w:hAnsi="宋体" w:cs="宋体" w:eastAsia="宋体" w:hint="default"/>
          <w:spacing w:val="-20"/>
          <w:sz w:val="24"/>
          <w:szCs w:val="24"/>
        </w:rPr>
        <w:t>年度工作报告》、《总经理</w:t>
      </w:r>
      <w:r>
        <w:rPr>
          <w:rFonts w:ascii="宋体" w:hAnsi="宋体" w:cs="宋体" w:eastAsia="宋体" w:hint="default"/>
          <w:spacing w:val="-49"/>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年度工作报告和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pacing w:val="-24"/>
          <w:sz w:val="24"/>
          <w:szCs w:val="24"/>
        </w:rPr>
        <w:t>年度工作计划》、《董事会</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2"/>
          <w:sz w:val="24"/>
          <w:szCs w:val="24"/>
        </w:rPr>
        <w:t> </w:t>
      </w:r>
      <w:r>
        <w:rPr>
          <w:rFonts w:ascii="宋体" w:hAnsi="宋体" w:cs="宋体" w:eastAsia="宋体" w:hint="default"/>
          <w:spacing w:val="-22"/>
          <w:sz w:val="24"/>
          <w:szCs w:val="24"/>
        </w:rPr>
        <w:t>年度工作报告》、《</w:t>
      </w:r>
      <w:r>
        <w:rPr>
          <w:rFonts w:ascii="Times New Roman" w:hAnsi="Times New Roman" w:cs="Times New Roman" w:eastAsia="Times New Roman" w:hint="default"/>
          <w:spacing w:val="-22"/>
          <w:sz w:val="24"/>
          <w:szCs w:val="24"/>
        </w:rPr>
        <w:t>2006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年财务决算及</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年财务预算报 </w:t>
      </w:r>
      <w:r>
        <w:rPr>
          <w:rFonts w:ascii="宋体" w:hAnsi="宋体" w:cs="宋体" w:eastAsia="宋体" w:hint="default"/>
          <w:spacing w:val="-30"/>
          <w:sz w:val="24"/>
          <w:szCs w:val="24"/>
        </w:rPr>
        <w:t>告》、《</w:t>
      </w:r>
      <w:r>
        <w:rPr>
          <w:rFonts w:ascii="Times New Roman" w:hAnsi="Times New Roman" w:cs="Times New Roman" w:eastAsia="Times New Roman" w:hint="default"/>
          <w:spacing w:val="-30"/>
          <w:sz w:val="24"/>
          <w:szCs w:val="24"/>
        </w:rPr>
        <w:t>2006</w:t>
      </w:r>
      <w:r>
        <w:rPr>
          <w:rFonts w:ascii="Times New Roman" w:hAnsi="Times New Roman" w:cs="Times New Roman" w:eastAsia="Times New Roman" w:hint="default"/>
          <w:spacing w:val="18"/>
          <w:sz w:val="24"/>
          <w:szCs w:val="24"/>
        </w:rPr>
        <w:t> </w:t>
      </w:r>
      <w:r>
        <w:rPr>
          <w:rFonts w:ascii="宋体" w:hAnsi="宋体" w:cs="宋体" w:eastAsia="宋体" w:hint="default"/>
          <w:spacing w:val="-6"/>
          <w:sz w:val="24"/>
          <w:szCs w:val="24"/>
        </w:rPr>
        <w:t>年度报告及摘要》和《关于独立董事津贴的议案》。</w:t>
      </w:r>
    </w:p>
    <w:p>
      <w:pPr>
        <w:spacing w:line="338" w:lineRule="auto" w:before="25"/>
        <w:ind w:left="154" w:right="212" w:firstLine="480"/>
        <w:jc w:val="left"/>
        <w:rPr>
          <w:rFonts w:ascii="宋体" w:hAnsi="宋体" w:cs="宋体" w:eastAsia="宋体" w:hint="default"/>
          <w:sz w:val="24"/>
          <w:szCs w:val="24"/>
        </w:rPr>
      </w:pP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3</w:t>
      </w:r>
      <w:r>
        <w:rPr>
          <w:rFonts w:ascii="宋体" w:hAnsi="宋体" w:cs="宋体" w:eastAsia="宋体" w:hint="default"/>
          <w:spacing w:val="-13"/>
          <w:sz w:val="24"/>
          <w:szCs w:val="24"/>
        </w:rPr>
        <w:t>）</w:t>
      </w:r>
      <w:r>
        <w:rPr>
          <w:rFonts w:ascii="Times New Roman" w:hAnsi="Times New Roman" w:cs="Times New Roman" w:eastAsia="Times New Roman" w:hint="default"/>
          <w:spacing w:val="-13"/>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pacing w:val="-6"/>
          <w:sz w:val="24"/>
          <w:szCs w:val="24"/>
        </w:rPr>
        <w:t>日以通讯表决的方式召开第三届监事会第二次会议，审议通过了《公</w:t>
      </w:r>
      <w:r>
        <w:rPr>
          <w:rFonts w:ascii="宋体" w:hAnsi="宋体" w:cs="宋体" w:eastAsia="宋体" w:hint="default"/>
          <w:sz w:val="24"/>
          <w:szCs w:val="24"/>
        </w:rPr>
        <w:t> 司</w:t>
      </w:r>
      <w:r>
        <w:rPr>
          <w:rFonts w:ascii="宋体" w:hAnsi="宋体" w:cs="宋体" w:eastAsia="宋体" w:hint="default"/>
          <w:spacing w:val="-56"/>
          <w:sz w:val="24"/>
          <w:szCs w:val="24"/>
        </w:rPr>
        <w:t> </w:t>
      </w:r>
      <w:r>
        <w:rPr>
          <w:rFonts w:ascii="宋体" w:hAnsi="宋体" w:cs="宋体" w:eastAsia="宋体" w:hint="default"/>
          <w:sz w:val="24"/>
          <w:szCs w:val="24"/>
        </w:rPr>
        <w:t>2007</w:t>
      </w:r>
      <w:r>
        <w:rPr>
          <w:rFonts w:ascii="宋体" w:hAnsi="宋体" w:cs="宋体" w:eastAsia="宋体" w:hint="default"/>
          <w:spacing w:val="-56"/>
          <w:sz w:val="24"/>
          <w:szCs w:val="24"/>
        </w:rPr>
        <w:t> </w:t>
      </w:r>
      <w:r>
        <w:rPr>
          <w:rFonts w:ascii="宋体" w:hAnsi="宋体" w:cs="宋体" w:eastAsia="宋体" w:hint="default"/>
          <w:spacing w:val="-4"/>
          <w:sz w:val="24"/>
          <w:szCs w:val="24"/>
        </w:rPr>
        <w:t>年第一季度报告》和《公司关于主要会计政策与会计估计修订的议案》。</w:t>
      </w:r>
    </w:p>
    <w:p>
      <w:pPr>
        <w:spacing w:line="338" w:lineRule="auto" w:before="54"/>
        <w:ind w:left="153" w:right="212"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日以通讯表决方式召开第三届监事会第三次会议，审议通过了《公 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pacing w:val="-11"/>
          <w:sz w:val="24"/>
          <w:szCs w:val="24"/>
        </w:rPr>
        <w:t>年半年度报告及摘要》。</w:t>
      </w:r>
    </w:p>
    <w:p>
      <w:pPr>
        <w:spacing w:line="348" w:lineRule="auto" w:before="54"/>
        <w:ind w:left="153" w:right="224" w:firstLine="480"/>
        <w:jc w:val="both"/>
        <w:rPr>
          <w:rFonts w:ascii="宋体" w:hAnsi="宋体" w:cs="宋体" w:eastAsia="宋体" w:hint="default"/>
          <w:sz w:val="24"/>
          <w:szCs w:val="24"/>
        </w:rPr>
      </w:pPr>
      <w:r>
        <w:rPr>
          <w:rFonts w:ascii="宋体" w:hAnsi="宋体" w:cs="宋体" w:eastAsia="宋体" w:hint="default"/>
          <w:spacing w:val="-7"/>
          <w:sz w:val="24"/>
          <w:szCs w:val="24"/>
        </w:rPr>
        <w:t>（5）</w:t>
      </w:r>
      <w:r>
        <w:rPr>
          <w:rFonts w:ascii="Times New Roman" w:hAnsi="Times New Roman" w:cs="Times New Roman" w:eastAsia="Times New Roman" w:hint="default"/>
          <w:spacing w:val="-7"/>
          <w:sz w:val="24"/>
          <w:szCs w:val="24"/>
        </w:rPr>
        <w:t>2007</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29</w:t>
      </w:r>
      <w:r>
        <w:rPr>
          <w:rFonts w:ascii="Times New Roman" w:hAnsi="Times New Roman" w:cs="Times New Roman" w:eastAsia="Times New Roman" w:hint="default"/>
          <w:spacing w:val="4"/>
          <w:sz w:val="24"/>
          <w:szCs w:val="24"/>
        </w:rPr>
        <w:t> </w:t>
      </w:r>
      <w:r>
        <w:rPr>
          <w:rFonts w:ascii="宋体" w:hAnsi="宋体" w:cs="宋体" w:eastAsia="宋体" w:hint="default"/>
          <w:spacing w:val="-4"/>
          <w:sz w:val="24"/>
          <w:szCs w:val="24"/>
        </w:rPr>
        <w:t>日以通讯表决方式召开第三届监事会第四次会议，审议通过了《吉</w:t>
      </w:r>
      <w:r>
        <w:rPr>
          <w:rFonts w:ascii="宋体" w:hAnsi="宋体" w:cs="宋体" w:eastAsia="宋体" w:hint="default"/>
          <w:sz w:val="24"/>
          <w:szCs w:val="24"/>
        </w:rPr>
        <w:t> 林紫鑫药业股份有限公司第三季度报告》和《吉林紫鑫药业股份有限公司关于加强公司治理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11"/>
          <w:sz w:val="24"/>
          <w:szCs w:val="24"/>
        </w:rPr>
        <w:t>专项活动的整改报告》。</w:t>
      </w:r>
    </w:p>
    <w:p>
      <w:pPr>
        <w:spacing w:before="46"/>
        <w:ind w:left="273" w:right="88" w:firstLine="0"/>
        <w:jc w:val="left"/>
        <w:rPr>
          <w:rFonts w:ascii="黑体" w:hAnsi="黑体" w:cs="黑体" w:eastAsia="黑体" w:hint="default"/>
          <w:sz w:val="24"/>
          <w:szCs w:val="24"/>
        </w:rPr>
      </w:pPr>
      <w:r>
        <w:rPr>
          <w:rFonts w:ascii="黑体" w:hAnsi="黑体" w:cs="黑体" w:eastAsia="黑体" w:hint="default"/>
          <w:sz w:val="24"/>
          <w:szCs w:val="24"/>
        </w:rPr>
        <w:t>二、监事会对 2007</w:t>
      </w:r>
      <w:r>
        <w:rPr>
          <w:rFonts w:ascii="黑体" w:hAnsi="黑体" w:cs="黑体" w:eastAsia="黑体" w:hint="default"/>
          <w:spacing w:val="-60"/>
          <w:sz w:val="24"/>
          <w:szCs w:val="24"/>
        </w:rPr>
        <w:t> </w:t>
      </w:r>
      <w:r>
        <w:rPr>
          <w:rFonts w:ascii="黑体" w:hAnsi="黑体" w:cs="黑体" w:eastAsia="黑体" w:hint="default"/>
          <w:sz w:val="24"/>
          <w:szCs w:val="24"/>
        </w:rPr>
        <w:t>年度有关事项的独立意见</w:t>
      </w:r>
    </w:p>
    <w:p>
      <w:pPr>
        <w:spacing w:line="338" w:lineRule="auto" w:before="152"/>
        <w:ind w:left="633"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、公司依法运作情况 报告期内，公司依照国家有关法律法规、公司章程的规定以及股东大会、董事会的决议</w:t>
      </w:r>
    </w:p>
    <w:p>
      <w:pPr>
        <w:spacing w:before="54"/>
        <w:ind w:left="0" w:right="70" w:firstLine="0"/>
        <w:jc w:val="center"/>
        <w:rPr>
          <w:rFonts w:ascii="宋体" w:hAnsi="宋体" w:cs="宋体" w:eastAsia="宋体" w:hint="default"/>
          <w:sz w:val="24"/>
          <w:szCs w:val="24"/>
        </w:rPr>
      </w:pPr>
      <w:r>
        <w:rPr>
          <w:rFonts w:ascii="宋体" w:hAnsi="宋体" w:cs="宋体" w:eastAsia="宋体" w:hint="default"/>
          <w:sz w:val="24"/>
          <w:szCs w:val="24"/>
        </w:rPr>
        <w:t>和授权运作，法人治理结构和内部控制制度比较合理规范；公司重大决策科学合理，决策程</w:t>
      </w:r>
    </w:p>
    <w:p>
      <w:pPr>
        <w:spacing w:after="0"/>
        <w:jc w:val="center"/>
        <w:rPr>
          <w:rFonts w:ascii="宋体" w:hAnsi="宋体" w:cs="宋体" w:eastAsia="宋体" w:hint="default"/>
          <w:sz w:val="24"/>
          <w:szCs w:val="24"/>
        </w:rPr>
        <w:sectPr>
          <w:pgSz w:w="11900" w:h="16840"/>
          <w:pgMar w:header="747" w:footer="710"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3" w:right="224" w:firstLine="0"/>
        <w:jc w:val="both"/>
        <w:rPr>
          <w:rFonts w:ascii="宋体" w:hAnsi="宋体" w:cs="宋体" w:eastAsia="宋体" w:hint="default"/>
          <w:sz w:val="24"/>
          <w:szCs w:val="24"/>
        </w:rPr>
      </w:pPr>
      <w:r>
        <w:rPr>
          <w:rFonts w:ascii="宋体" w:hAnsi="宋体" w:cs="宋体" w:eastAsia="宋体" w:hint="default"/>
          <w:sz w:val="24"/>
          <w:szCs w:val="24"/>
        </w:rPr>
        <w:t>序合法；公司董事、高级管理人员执行职务时能够勤勉尽责，没有发现违反法律法规、公司</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章程或损害公司利益和股东合法权益的行为。对此，监事会表示肯定，并希望董事及高级管</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理人员在公司上市后的重大决策、经营管理过程中，严格遵守有关法律法规，保证按照股东</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大会及董事会的决议和授权，规范运作，防止出现损害公司利益和股东利益的行为。</w:t>
      </w:r>
    </w:p>
    <w:p>
      <w:pPr>
        <w:spacing w:line="338" w:lineRule="auto" w:before="35"/>
        <w:ind w:left="633" w:right="8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、检查公司财务情况 报告期内，监事会对公司财务制度及财务状况进行了检查和审核，认为公司财务管理、</w:t>
      </w:r>
    </w:p>
    <w:p>
      <w:pPr>
        <w:spacing w:line="357" w:lineRule="auto" w:before="54"/>
        <w:ind w:left="153" w:right="88" w:firstLine="0"/>
        <w:jc w:val="left"/>
        <w:rPr>
          <w:rFonts w:ascii="宋体" w:hAnsi="宋体" w:cs="宋体" w:eastAsia="宋体" w:hint="default"/>
          <w:sz w:val="24"/>
          <w:szCs w:val="24"/>
        </w:rPr>
      </w:pPr>
      <w:r>
        <w:rPr>
          <w:rFonts w:ascii="宋体" w:hAnsi="宋体" w:cs="宋体" w:eastAsia="宋体" w:hint="default"/>
          <w:spacing w:val="-3"/>
          <w:sz w:val="24"/>
          <w:szCs w:val="24"/>
        </w:rPr>
        <w:t>内控制度健全，会计无重大遗漏和虚假记载，公司财务状况、经营成果良好。财务报告真实、</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客观地反映了公司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年度的财务状况和经营成果。</w:t>
      </w:r>
    </w:p>
    <w:p>
      <w:pPr>
        <w:spacing w:line="338" w:lineRule="auto" w:before="5"/>
        <w:ind w:left="153" w:right="20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、监事会对公司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年度发生的关联交易进行了监督，认为公司发生的关联交易决策 程序合法，交易价格合理，不存在损害公司和其他股东利益的情形。</w:t>
      </w:r>
    </w:p>
    <w:p>
      <w:pPr>
        <w:spacing w:after="0" w:line="338" w:lineRule="auto"/>
        <w:jc w:val="left"/>
        <w:rPr>
          <w:rFonts w:ascii="宋体" w:hAnsi="宋体" w:cs="宋体" w:eastAsia="宋体" w:hint="default"/>
          <w:sz w:val="24"/>
          <w:szCs w:val="24"/>
        </w:rPr>
        <w:sectPr>
          <w:pgSz w:w="11900" w:h="16840"/>
          <w:pgMar w:header="747" w:footer="710"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614" w:val="left" w:leader="none"/>
        </w:tabs>
        <w:spacing w:before="1"/>
        <w:ind w:left="6" w:right="0" w:firstLine="0"/>
        <w:jc w:val="center"/>
        <w:rPr>
          <w:rFonts w:ascii="黑体" w:hAnsi="黑体" w:cs="黑体" w:eastAsia="黑体" w:hint="default"/>
          <w:sz w:val="32"/>
          <w:szCs w:val="32"/>
        </w:rPr>
      </w:pPr>
      <w:r>
        <w:rPr>
          <w:rFonts w:ascii="黑体" w:hAnsi="黑体" w:cs="黑体" w:eastAsia="黑体" w:hint="default"/>
          <w:sz w:val="32"/>
          <w:szCs w:val="32"/>
        </w:rPr>
        <w:t>第九节</w:t>
        <w:tab/>
        <w:t>重要事项</w:t>
      </w:r>
    </w:p>
    <w:p>
      <w:pPr>
        <w:spacing w:line="240" w:lineRule="auto" w:before="11"/>
        <w:rPr>
          <w:rFonts w:ascii="黑体" w:hAnsi="黑体" w:cs="黑体" w:eastAsia="黑体" w:hint="default"/>
          <w:sz w:val="41"/>
          <w:szCs w:val="41"/>
        </w:rPr>
      </w:pPr>
    </w:p>
    <w:p>
      <w:pPr>
        <w:spacing w:line="357" w:lineRule="auto" w:before="0"/>
        <w:ind w:left="574" w:right="4306" w:firstLine="0"/>
        <w:jc w:val="left"/>
        <w:rPr>
          <w:rFonts w:ascii="黑体" w:hAnsi="黑体" w:cs="黑体" w:eastAsia="黑体" w:hint="default"/>
          <w:sz w:val="24"/>
          <w:szCs w:val="24"/>
        </w:rPr>
      </w:pPr>
      <w:r>
        <w:rPr>
          <w:rFonts w:ascii="黑体" w:hAnsi="黑体" w:cs="黑体" w:eastAsia="黑体" w:hint="default"/>
          <w:sz w:val="24"/>
          <w:szCs w:val="24"/>
        </w:rPr>
        <w:t>一、报告期内公司无重大诉讼、仲裁事项 二、报告期内无重大关联交易事项 三、报告期内无收购及出售资产、吸收合并事项 四、报告期内公司无股权激励计划事项 五、重大合同及履行情况</w:t>
      </w:r>
    </w:p>
    <w:p>
      <w:pPr>
        <w:spacing w:line="357" w:lineRule="auto" w:before="35"/>
        <w:ind w:left="154" w:right="145" w:firstLine="523"/>
        <w:jc w:val="both"/>
        <w:rPr>
          <w:rFonts w:ascii="宋体" w:hAnsi="宋体" w:cs="宋体" w:eastAsia="宋体" w:hint="default"/>
          <w:sz w:val="24"/>
          <w:szCs w:val="24"/>
        </w:rPr>
      </w:pPr>
      <w:r>
        <w:rPr>
          <w:rFonts w:ascii="宋体" w:hAnsi="宋体" w:cs="宋体" w:eastAsia="宋体" w:hint="default"/>
          <w:spacing w:val="13"/>
          <w:sz w:val="24"/>
          <w:szCs w:val="24"/>
        </w:rPr>
        <w:t>1、2007年8月</w:t>
      </w:r>
      <w:r>
        <w:rPr>
          <w:rFonts w:ascii="宋体" w:hAnsi="宋体" w:cs="宋体" w:eastAsia="宋体" w:hint="default"/>
          <w:spacing w:val="-56"/>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pacing w:val="-11"/>
          <w:sz w:val="24"/>
          <w:szCs w:val="24"/>
        </w:rPr>
        <w:t>日，公司与中国农业银行柳河县支行签订《借款合同》，信用借款</w:t>
      </w:r>
      <w:r>
        <w:rPr>
          <w:rFonts w:ascii="宋体" w:hAnsi="宋体" w:cs="宋体" w:eastAsia="宋体" w:hint="default"/>
          <w:spacing w:val="-56"/>
          <w:sz w:val="24"/>
          <w:szCs w:val="24"/>
        </w:rPr>
        <w:t> </w:t>
      </w:r>
      <w:r>
        <w:rPr>
          <w:rFonts w:ascii="宋体" w:hAnsi="宋体" w:cs="宋体" w:eastAsia="宋体" w:hint="default"/>
          <w:sz w:val="24"/>
          <w:szCs w:val="24"/>
        </w:rPr>
        <w:t>3000</w:t>
      </w:r>
      <w:r>
        <w:rPr>
          <w:rFonts w:ascii="宋体" w:hAnsi="宋体" w:cs="宋体" w:eastAsia="宋体" w:hint="default"/>
          <w:sz w:val="24"/>
          <w:szCs w:val="24"/>
        </w:rPr>
        <w:t> 万元，年利率</w:t>
      </w:r>
      <w:r>
        <w:rPr>
          <w:rFonts w:ascii="宋体" w:hAnsi="宋体" w:cs="宋体" w:eastAsia="宋体" w:hint="default"/>
          <w:spacing w:val="-64"/>
          <w:sz w:val="24"/>
          <w:szCs w:val="24"/>
        </w:rPr>
        <w:t> </w:t>
      </w:r>
      <w:r>
        <w:rPr>
          <w:rFonts w:ascii="宋体" w:hAnsi="宋体" w:cs="宋体" w:eastAsia="宋体" w:hint="default"/>
          <w:sz w:val="24"/>
          <w:szCs w:val="24"/>
        </w:rPr>
        <w:t>6.84%，借款期限自</w:t>
      </w:r>
      <w:r>
        <w:rPr>
          <w:rFonts w:ascii="宋体" w:hAnsi="宋体" w:cs="宋体" w:eastAsia="宋体" w:hint="default"/>
          <w:spacing w:val="-64"/>
          <w:sz w:val="24"/>
          <w:szCs w:val="24"/>
        </w:rPr>
        <w:t> </w:t>
      </w:r>
      <w:r>
        <w:rPr>
          <w:rFonts w:ascii="宋体" w:hAnsi="宋体" w:cs="宋体" w:eastAsia="宋体" w:hint="default"/>
          <w:spacing w:val="25"/>
          <w:sz w:val="24"/>
          <w:szCs w:val="24"/>
        </w:rPr>
        <w:t>2007年8月</w:t>
      </w:r>
      <w:r>
        <w:rPr>
          <w:rFonts w:ascii="宋体" w:hAnsi="宋体" w:cs="宋体" w:eastAsia="宋体" w:hint="default"/>
          <w:spacing w:val="-64"/>
          <w:sz w:val="24"/>
          <w:szCs w:val="24"/>
        </w:rPr>
        <w:t> </w:t>
      </w:r>
      <w:r>
        <w:rPr>
          <w:rFonts w:ascii="宋体" w:hAnsi="宋体" w:cs="宋体" w:eastAsia="宋体" w:hint="default"/>
          <w:sz w:val="24"/>
          <w:szCs w:val="24"/>
        </w:rPr>
        <w:t>12</w:t>
      </w:r>
      <w:r>
        <w:rPr>
          <w:rFonts w:ascii="宋体" w:hAnsi="宋体" w:cs="宋体" w:eastAsia="宋体" w:hint="default"/>
          <w:spacing w:val="-64"/>
          <w:sz w:val="24"/>
          <w:szCs w:val="24"/>
        </w:rPr>
        <w:t> </w:t>
      </w:r>
      <w:r>
        <w:rPr>
          <w:rFonts w:ascii="宋体" w:hAnsi="宋体" w:cs="宋体" w:eastAsia="宋体" w:hint="default"/>
          <w:sz w:val="24"/>
          <w:szCs w:val="24"/>
        </w:rPr>
        <w:t>日至</w:t>
      </w:r>
      <w:r>
        <w:rPr>
          <w:rFonts w:ascii="宋体" w:hAnsi="宋体" w:cs="宋体" w:eastAsia="宋体" w:hint="default"/>
          <w:spacing w:val="-64"/>
          <w:sz w:val="24"/>
          <w:szCs w:val="24"/>
        </w:rPr>
        <w:t> </w:t>
      </w:r>
      <w:r>
        <w:rPr>
          <w:rFonts w:ascii="宋体" w:hAnsi="宋体" w:cs="宋体" w:eastAsia="宋体" w:hint="default"/>
          <w:spacing w:val="30"/>
          <w:sz w:val="24"/>
          <w:szCs w:val="24"/>
        </w:rPr>
        <w:t>2008年8月1</w:t>
      </w:r>
      <w:r>
        <w:rPr>
          <w:rFonts w:ascii="宋体" w:hAnsi="宋体" w:cs="宋体" w:eastAsia="宋体" w:hint="default"/>
          <w:spacing w:val="-64"/>
          <w:sz w:val="24"/>
          <w:szCs w:val="24"/>
        </w:rPr>
        <w:t> </w:t>
      </w:r>
      <w:r>
        <w:rPr>
          <w:rFonts w:ascii="宋体" w:hAnsi="宋体" w:cs="宋体" w:eastAsia="宋体" w:hint="default"/>
          <w:sz w:val="24"/>
          <w:szCs w:val="24"/>
        </w:rPr>
        <w:t>日。所借款项已到位并</w:t>
      </w:r>
      <w:r>
        <w:rPr>
          <w:rFonts w:ascii="宋体" w:hAnsi="宋体" w:cs="宋体" w:eastAsia="宋体" w:hint="default"/>
          <w:sz w:val="24"/>
          <w:szCs w:val="24"/>
        </w:rPr>
        <w:t> 投入使用。</w:t>
      </w:r>
    </w:p>
    <w:p>
      <w:pPr>
        <w:spacing w:line="357" w:lineRule="auto" w:before="35"/>
        <w:ind w:left="154" w:right="145" w:firstLine="523"/>
        <w:jc w:val="both"/>
        <w:rPr>
          <w:rFonts w:ascii="宋体" w:hAnsi="宋体" w:cs="宋体" w:eastAsia="宋体" w:hint="default"/>
          <w:sz w:val="24"/>
          <w:szCs w:val="24"/>
        </w:rPr>
      </w:pPr>
      <w:r>
        <w:rPr>
          <w:rFonts w:ascii="宋体" w:hAnsi="宋体" w:cs="宋体" w:eastAsia="宋体" w:hint="default"/>
          <w:spacing w:val="-6"/>
          <w:sz w:val="24"/>
          <w:szCs w:val="24"/>
        </w:rPr>
        <w:t>2、2007</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30</w:t>
      </w:r>
      <w:r>
        <w:rPr>
          <w:rFonts w:ascii="宋体" w:hAnsi="宋体" w:cs="宋体" w:eastAsia="宋体" w:hint="default"/>
          <w:spacing w:val="-59"/>
          <w:sz w:val="24"/>
          <w:szCs w:val="24"/>
        </w:rPr>
        <w:t> </w:t>
      </w:r>
      <w:r>
        <w:rPr>
          <w:rFonts w:ascii="宋体" w:hAnsi="宋体" w:cs="宋体" w:eastAsia="宋体" w:hint="default"/>
          <w:spacing w:val="-8"/>
          <w:sz w:val="24"/>
          <w:szCs w:val="24"/>
        </w:rPr>
        <w:t>日，公司与中国工商银行通化分行签订《借款合同》，信用借款</w:t>
      </w:r>
      <w:r>
        <w:rPr>
          <w:rFonts w:ascii="宋体" w:hAnsi="宋体" w:cs="宋体" w:eastAsia="宋体" w:hint="default"/>
          <w:spacing w:val="-59"/>
          <w:sz w:val="24"/>
          <w:szCs w:val="24"/>
        </w:rPr>
        <w:t> </w:t>
      </w:r>
      <w:r>
        <w:rPr>
          <w:rFonts w:ascii="宋体" w:hAnsi="宋体" w:cs="宋体" w:eastAsia="宋体" w:hint="default"/>
          <w:sz w:val="24"/>
          <w:szCs w:val="24"/>
        </w:rPr>
        <w:t>2000</w:t>
      </w:r>
      <w:r>
        <w:rPr>
          <w:rFonts w:ascii="宋体" w:hAnsi="宋体" w:cs="宋体" w:eastAsia="宋体" w:hint="default"/>
          <w:sz w:val="24"/>
          <w:szCs w:val="24"/>
        </w:rPr>
        <w:t> 万元，年利率</w:t>
      </w:r>
      <w:r>
        <w:rPr>
          <w:rFonts w:ascii="宋体" w:hAnsi="宋体" w:cs="宋体" w:eastAsia="宋体" w:hint="default"/>
          <w:spacing w:val="-53"/>
          <w:sz w:val="24"/>
          <w:szCs w:val="24"/>
        </w:rPr>
        <w:t> </w:t>
      </w:r>
      <w:r>
        <w:rPr>
          <w:rFonts w:ascii="宋体" w:hAnsi="宋体" w:cs="宋体" w:eastAsia="宋体" w:hint="default"/>
          <w:sz w:val="24"/>
          <w:szCs w:val="24"/>
        </w:rPr>
        <w:t>7.29%，借款期限自</w:t>
      </w:r>
      <w:r>
        <w:rPr>
          <w:rFonts w:ascii="宋体" w:hAnsi="宋体" w:cs="宋体" w:eastAsia="宋体" w:hint="default"/>
          <w:spacing w:val="-53"/>
          <w:sz w:val="24"/>
          <w:szCs w:val="24"/>
        </w:rPr>
        <w:t> </w:t>
      </w:r>
      <w:r>
        <w:rPr>
          <w:rFonts w:ascii="宋体" w:hAnsi="宋体" w:cs="宋体" w:eastAsia="宋体" w:hint="default"/>
          <w:sz w:val="24"/>
          <w:szCs w:val="24"/>
        </w:rPr>
        <w:t>2007</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10</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30</w:t>
      </w:r>
      <w:r>
        <w:rPr>
          <w:rFonts w:ascii="宋体" w:hAnsi="宋体" w:cs="宋体" w:eastAsia="宋体" w:hint="default"/>
          <w:spacing w:val="-53"/>
          <w:sz w:val="24"/>
          <w:szCs w:val="24"/>
        </w:rPr>
        <w:t> </w:t>
      </w:r>
      <w:r>
        <w:rPr>
          <w:rFonts w:ascii="宋体" w:hAnsi="宋体" w:cs="宋体" w:eastAsia="宋体" w:hint="default"/>
          <w:sz w:val="24"/>
          <w:szCs w:val="24"/>
        </w:rPr>
        <w:t>日至</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宋体" w:hAnsi="宋体" w:cs="宋体" w:eastAsia="宋体" w:hint="default"/>
          <w:sz w:val="24"/>
          <w:szCs w:val="24"/>
        </w:rPr>
        <w:t>10</w:t>
      </w:r>
      <w:r>
        <w:rPr>
          <w:rFonts w:ascii="宋体" w:hAnsi="宋体" w:cs="宋体" w:eastAsia="宋体"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宋体" w:hAnsi="宋体" w:cs="宋体" w:eastAsia="宋体" w:hint="default"/>
          <w:sz w:val="24"/>
          <w:szCs w:val="24"/>
        </w:rPr>
        <w:t>22</w:t>
      </w:r>
      <w:r>
        <w:rPr>
          <w:rFonts w:ascii="宋体" w:hAnsi="宋体" w:cs="宋体" w:eastAsia="宋体" w:hint="default"/>
          <w:spacing w:val="-53"/>
          <w:sz w:val="24"/>
          <w:szCs w:val="24"/>
        </w:rPr>
        <w:t> </w:t>
      </w:r>
      <w:r>
        <w:rPr>
          <w:rFonts w:ascii="宋体" w:hAnsi="宋体" w:cs="宋体" w:eastAsia="宋体" w:hint="default"/>
          <w:sz w:val="24"/>
          <w:szCs w:val="24"/>
        </w:rPr>
        <w:t>日。所借款项已到</w:t>
      </w:r>
      <w:r>
        <w:rPr>
          <w:rFonts w:ascii="宋体" w:hAnsi="宋体" w:cs="宋体" w:eastAsia="宋体" w:hint="default"/>
          <w:sz w:val="24"/>
          <w:szCs w:val="24"/>
        </w:rPr>
        <w:t> 位并投入使用。</w:t>
      </w:r>
    </w:p>
    <w:p>
      <w:pPr>
        <w:spacing w:line="357" w:lineRule="auto" w:before="35"/>
        <w:ind w:left="154" w:right="145" w:firstLine="523"/>
        <w:jc w:val="both"/>
        <w:rPr>
          <w:rFonts w:ascii="宋体" w:hAnsi="宋体" w:cs="宋体" w:eastAsia="宋体" w:hint="default"/>
          <w:sz w:val="24"/>
          <w:szCs w:val="24"/>
        </w:rPr>
      </w:pPr>
      <w:r>
        <w:rPr>
          <w:rFonts w:ascii="宋体" w:hAnsi="宋体" w:cs="宋体" w:eastAsia="宋体" w:hint="default"/>
          <w:spacing w:val="18"/>
          <w:sz w:val="24"/>
          <w:szCs w:val="24"/>
        </w:rPr>
        <w:t>3、2007年4月</w:t>
      </w:r>
      <w:r>
        <w:rPr>
          <w:rFonts w:ascii="宋体" w:hAnsi="宋体" w:cs="宋体" w:eastAsia="宋体" w:hint="default"/>
          <w:spacing w:val="-73"/>
          <w:sz w:val="24"/>
          <w:szCs w:val="24"/>
        </w:rPr>
        <w:t> </w:t>
      </w:r>
      <w:r>
        <w:rPr>
          <w:rFonts w:ascii="宋体" w:hAnsi="宋体" w:cs="宋体" w:eastAsia="宋体" w:hint="default"/>
          <w:sz w:val="24"/>
          <w:szCs w:val="24"/>
        </w:rPr>
        <w:t>12</w:t>
      </w:r>
      <w:r>
        <w:rPr>
          <w:rFonts w:ascii="宋体" w:hAnsi="宋体" w:cs="宋体" w:eastAsia="宋体" w:hint="default"/>
          <w:spacing w:val="-73"/>
          <w:sz w:val="24"/>
          <w:szCs w:val="24"/>
        </w:rPr>
        <w:t> </w:t>
      </w:r>
      <w:r>
        <w:rPr>
          <w:rFonts w:ascii="宋体" w:hAnsi="宋体" w:cs="宋体" w:eastAsia="宋体" w:hint="default"/>
          <w:sz w:val="24"/>
          <w:szCs w:val="24"/>
        </w:rPr>
        <w:t>日，公司同柳河县新发建筑装潢有限公司签订《提取、固体</w:t>
      </w:r>
      <w:r>
        <w:rPr>
          <w:rFonts w:ascii="宋体" w:hAnsi="宋体" w:cs="宋体" w:eastAsia="宋体" w:hint="default"/>
          <w:spacing w:val="-73"/>
          <w:sz w:val="24"/>
          <w:szCs w:val="24"/>
        </w:rPr>
        <w:t> </w:t>
      </w:r>
      <w:r>
        <w:rPr>
          <w:rFonts w:ascii="宋体" w:hAnsi="宋体" w:cs="宋体" w:eastAsia="宋体" w:hint="default"/>
          <w:sz w:val="24"/>
          <w:szCs w:val="24"/>
        </w:rPr>
        <w:t>GMP</w:t>
      </w:r>
      <w:r>
        <w:rPr>
          <w:rFonts w:ascii="宋体" w:hAnsi="宋体" w:cs="宋体" w:eastAsia="宋体" w:hint="default"/>
          <w:spacing w:val="-73"/>
          <w:sz w:val="24"/>
          <w:szCs w:val="24"/>
        </w:rPr>
        <w:t> </w:t>
      </w:r>
      <w:r>
        <w:rPr>
          <w:rFonts w:ascii="宋体" w:hAnsi="宋体" w:cs="宋体" w:eastAsia="宋体" w:hint="default"/>
          <w:sz w:val="24"/>
          <w:szCs w:val="24"/>
        </w:rPr>
        <w:t>改造</w:t>
      </w:r>
      <w:r>
        <w:rPr>
          <w:rFonts w:ascii="宋体" w:hAnsi="宋体" w:cs="宋体" w:eastAsia="宋体" w:hint="default"/>
          <w:sz w:val="24"/>
          <w:szCs w:val="24"/>
        </w:rPr>
        <w:t> </w:t>
      </w:r>
      <w:r>
        <w:rPr>
          <w:rFonts w:ascii="宋体" w:hAnsi="宋体" w:cs="宋体" w:eastAsia="宋体" w:hint="default"/>
          <w:spacing w:val="-7"/>
          <w:sz w:val="24"/>
          <w:szCs w:val="24"/>
        </w:rPr>
        <w:t>工程项目建筑及安装工程合同》，工程总造价</w:t>
      </w:r>
      <w:r>
        <w:rPr>
          <w:rFonts w:ascii="宋体" w:hAnsi="宋体" w:cs="宋体" w:eastAsia="宋体" w:hint="default"/>
          <w:spacing w:val="-57"/>
          <w:sz w:val="24"/>
          <w:szCs w:val="24"/>
        </w:rPr>
        <w:t> </w:t>
      </w:r>
      <w:r>
        <w:rPr>
          <w:rFonts w:ascii="宋体" w:hAnsi="宋体" w:cs="宋体" w:eastAsia="宋体" w:hint="default"/>
          <w:sz w:val="24"/>
          <w:szCs w:val="24"/>
        </w:rPr>
        <w:t>3390</w:t>
      </w:r>
      <w:r>
        <w:rPr>
          <w:rFonts w:ascii="宋体" w:hAnsi="宋体" w:cs="宋体" w:eastAsia="宋体" w:hint="default"/>
          <w:spacing w:val="-57"/>
          <w:sz w:val="24"/>
          <w:szCs w:val="24"/>
        </w:rPr>
        <w:t> </w:t>
      </w:r>
      <w:r>
        <w:rPr>
          <w:rFonts w:ascii="宋体" w:hAnsi="宋体" w:cs="宋体" w:eastAsia="宋体" w:hint="default"/>
          <w:spacing w:val="-1"/>
          <w:sz w:val="24"/>
          <w:szCs w:val="24"/>
        </w:rPr>
        <w:t>万元，工程已竣工，已支付工程价款</w:t>
      </w:r>
      <w:r>
        <w:rPr>
          <w:rFonts w:ascii="宋体" w:hAnsi="宋体" w:cs="宋体" w:eastAsia="宋体" w:hint="default"/>
          <w:spacing w:val="-57"/>
          <w:sz w:val="24"/>
          <w:szCs w:val="24"/>
        </w:rPr>
        <w:t> </w:t>
      </w:r>
      <w:r>
        <w:rPr>
          <w:rFonts w:ascii="宋体" w:hAnsi="宋体" w:cs="宋体" w:eastAsia="宋体" w:hint="default"/>
          <w:sz w:val="24"/>
          <w:szCs w:val="24"/>
        </w:rPr>
        <w:t>3158</w:t>
      </w:r>
      <w:r>
        <w:rPr>
          <w:rFonts w:ascii="宋体" w:hAnsi="宋体" w:cs="宋体" w:eastAsia="宋体" w:hint="default"/>
          <w:sz w:val="24"/>
          <w:szCs w:val="24"/>
        </w:rPr>
        <w:t> 万元。</w:t>
      </w:r>
    </w:p>
    <w:p>
      <w:pPr>
        <w:spacing w:line="357" w:lineRule="auto" w:before="35"/>
        <w:ind w:left="154" w:right="145" w:firstLine="523"/>
        <w:jc w:val="both"/>
        <w:rPr>
          <w:rFonts w:ascii="宋体" w:hAnsi="宋体" w:cs="宋体" w:eastAsia="宋体" w:hint="default"/>
          <w:sz w:val="24"/>
          <w:szCs w:val="24"/>
        </w:rPr>
      </w:pPr>
      <w:r>
        <w:rPr>
          <w:rFonts w:ascii="宋体" w:hAnsi="宋体" w:cs="宋体" w:eastAsia="宋体" w:hint="default"/>
          <w:spacing w:val="17"/>
          <w:sz w:val="24"/>
          <w:szCs w:val="24"/>
        </w:rPr>
        <w:t>4、2007年4月</w:t>
      </w:r>
      <w:r>
        <w:rPr>
          <w:rFonts w:ascii="宋体" w:hAnsi="宋体" w:cs="宋体" w:eastAsia="宋体" w:hint="default"/>
          <w:spacing w:val="-79"/>
          <w:sz w:val="24"/>
          <w:szCs w:val="24"/>
        </w:rPr>
        <w:t> </w:t>
      </w:r>
      <w:r>
        <w:rPr>
          <w:rFonts w:ascii="宋体" w:hAnsi="宋体" w:cs="宋体" w:eastAsia="宋体" w:hint="default"/>
          <w:sz w:val="24"/>
          <w:szCs w:val="24"/>
        </w:rPr>
        <w:t>12</w:t>
      </w:r>
      <w:r>
        <w:rPr>
          <w:rFonts w:ascii="宋体" w:hAnsi="宋体" w:cs="宋体" w:eastAsia="宋体" w:hint="default"/>
          <w:spacing w:val="-79"/>
          <w:sz w:val="24"/>
          <w:szCs w:val="24"/>
        </w:rPr>
        <w:t> </w:t>
      </w:r>
      <w:r>
        <w:rPr>
          <w:rFonts w:ascii="宋体" w:hAnsi="宋体" w:cs="宋体" w:eastAsia="宋体" w:hint="default"/>
          <w:sz w:val="24"/>
          <w:szCs w:val="24"/>
        </w:rPr>
        <w:t>日，公司同柳河县新发建筑装潢有限公司签订《新药研发中心项目建</w:t>
      </w:r>
      <w:r>
        <w:rPr>
          <w:rFonts w:ascii="宋体" w:hAnsi="宋体" w:cs="宋体" w:eastAsia="宋体" w:hint="default"/>
          <w:sz w:val="24"/>
          <w:szCs w:val="24"/>
        </w:rPr>
        <w:t> </w:t>
      </w:r>
      <w:r>
        <w:rPr>
          <w:rFonts w:ascii="宋体" w:hAnsi="宋体" w:cs="宋体" w:eastAsia="宋体" w:hint="default"/>
          <w:spacing w:val="-10"/>
          <w:sz w:val="24"/>
          <w:szCs w:val="24"/>
        </w:rPr>
        <w:t>筑工程合同》，工程总造价</w:t>
      </w:r>
      <w:r>
        <w:rPr>
          <w:rFonts w:ascii="宋体" w:hAnsi="宋体" w:cs="宋体" w:eastAsia="宋体" w:hint="default"/>
          <w:spacing w:val="-60"/>
          <w:sz w:val="24"/>
          <w:szCs w:val="24"/>
        </w:rPr>
        <w:t> </w:t>
      </w:r>
      <w:r>
        <w:rPr>
          <w:rFonts w:ascii="宋体" w:hAnsi="宋体" w:cs="宋体" w:eastAsia="宋体" w:hint="default"/>
          <w:sz w:val="24"/>
          <w:szCs w:val="24"/>
        </w:rPr>
        <w:t>2356.9</w:t>
      </w:r>
      <w:r>
        <w:rPr>
          <w:rFonts w:ascii="宋体" w:hAnsi="宋体" w:cs="宋体" w:eastAsia="宋体" w:hint="default"/>
          <w:spacing w:val="-60"/>
          <w:sz w:val="24"/>
          <w:szCs w:val="24"/>
        </w:rPr>
        <w:t> </w:t>
      </w:r>
      <w:r>
        <w:rPr>
          <w:rFonts w:ascii="宋体" w:hAnsi="宋体" w:cs="宋体" w:eastAsia="宋体" w:hint="default"/>
          <w:sz w:val="24"/>
          <w:szCs w:val="24"/>
        </w:rPr>
        <w:t>万元，主体工程已完工，工程价款已支付完毕。</w:t>
      </w:r>
    </w:p>
    <w:p>
      <w:pPr>
        <w:spacing w:line="357" w:lineRule="auto" w:before="35"/>
        <w:ind w:left="154" w:right="145" w:firstLine="523"/>
        <w:jc w:val="both"/>
        <w:rPr>
          <w:rFonts w:ascii="宋体" w:hAnsi="宋体" w:cs="宋体" w:eastAsia="宋体" w:hint="default"/>
          <w:sz w:val="24"/>
          <w:szCs w:val="24"/>
        </w:rPr>
      </w:pPr>
      <w:r>
        <w:rPr>
          <w:rFonts w:ascii="宋体" w:hAnsi="宋体" w:cs="宋体" w:eastAsia="宋体" w:hint="default"/>
          <w:spacing w:val="12"/>
          <w:sz w:val="24"/>
          <w:szCs w:val="24"/>
        </w:rPr>
        <w:t>5、2007年7</w:t>
      </w:r>
      <w:r>
        <w:rPr>
          <w:rFonts w:ascii="宋体" w:hAnsi="宋体" w:cs="宋体" w:eastAsia="宋体" w:hint="default"/>
          <w:spacing w:val="-30"/>
          <w:sz w:val="24"/>
          <w:szCs w:val="24"/>
        </w:rPr>
        <w:t> </w:t>
      </w:r>
      <w:r>
        <w:rPr>
          <w:rFonts w:ascii="宋体" w:hAnsi="宋体" w:cs="宋体" w:eastAsia="宋体" w:hint="default"/>
          <w:spacing w:val="-6"/>
          <w:sz w:val="24"/>
          <w:szCs w:val="24"/>
        </w:rPr>
        <w:t>月，公司与北京瑞诚广告有限公司签订《广告投放代理合同》，广告投放总</w:t>
      </w:r>
      <w:r>
        <w:rPr>
          <w:rFonts w:ascii="宋体" w:hAnsi="宋体" w:cs="宋体" w:eastAsia="宋体" w:hint="default"/>
          <w:sz w:val="24"/>
          <w:szCs w:val="24"/>
        </w:rPr>
        <w:t> 额为</w:t>
      </w:r>
      <w:r>
        <w:rPr>
          <w:rFonts w:ascii="宋体" w:hAnsi="宋体" w:cs="宋体" w:eastAsia="宋体" w:hint="default"/>
          <w:spacing w:val="-59"/>
          <w:sz w:val="24"/>
          <w:szCs w:val="24"/>
        </w:rPr>
        <w:t> </w:t>
      </w:r>
      <w:r>
        <w:rPr>
          <w:rFonts w:ascii="宋体" w:hAnsi="宋体" w:cs="宋体" w:eastAsia="宋体" w:hint="default"/>
          <w:sz w:val="24"/>
          <w:szCs w:val="24"/>
        </w:rPr>
        <w:t>1630</w:t>
      </w:r>
      <w:r>
        <w:rPr>
          <w:rFonts w:ascii="宋体" w:hAnsi="宋体" w:cs="宋体" w:eastAsia="宋体" w:hint="default"/>
          <w:spacing w:val="-59"/>
          <w:sz w:val="24"/>
          <w:szCs w:val="24"/>
        </w:rPr>
        <w:t> </w:t>
      </w:r>
      <w:r>
        <w:rPr>
          <w:rFonts w:ascii="宋体" w:hAnsi="宋体" w:cs="宋体" w:eastAsia="宋体" w:hint="default"/>
          <w:spacing w:val="16"/>
          <w:sz w:val="24"/>
          <w:szCs w:val="24"/>
        </w:rPr>
        <w:t>万元，其中：07年7月1</w:t>
      </w:r>
      <w:r>
        <w:rPr>
          <w:rFonts w:ascii="宋体" w:hAnsi="宋体" w:cs="宋体" w:eastAsia="宋体" w:hint="default"/>
          <w:spacing w:val="-59"/>
          <w:sz w:val="24"/>
          <w:szCs w:val="24"/>
        </w:rPr>
        <w:t> </w:t>
      </w:r>
      <w:r>
        <w:rPr>
          <w:rFonts w:ascii="宋体" w:hAnsi="宋体" w:cs="宋体" w:eastAsia="宋体" w:hint="default"/>
          <w:sz w:val="24"/>
          <w:szCs w:val="24"/>
        </w:rPr>
        <w:t>日至</w:t>
      </w:r>
      <w:r>
        <w:rPr>
          <w:rFonts w:ascii="宋体" w:hAnsi="宋体" w:cs="宋体" w:eastAsia="宋体" w:hint="default"/>
          <w:spacing w:val="-59"/>
          <w:sz w:val="24"/>
          <w:szCs w:val="24"/>
        </w:rPr>
        <w:t> </w:t>
      </w:r>
      <w:r>
        <w:rPr>
          <w:rFonts w:ascii="宋体" w:hAnsi="宋体" w:cs="宋体" w:eastAsia="宋体" w:hint="default"/>
          <w:spacing w:val="20"/>
          <w:sz w:val="24"/>
          <w:szCs w:val="24"/>
        </w:rPr>
        <w:t>07年</w:t>
      </w:r>
      <w:r>
        <w:rPr>
          <w:rFonts w:ascii="宋体" w:hAnsi="宋体" w:cs="宋体" w:eastAsia="宋体" w:hint="default"/>
          <w:spacing w:val="-59"/>
          <w:sz w:val="24"/>
          <w:szCs w:val="24"/>
        </w:rPr>
        <w:t> </w:t>
      </w:r>
      <w:r>
        <w:rPr>
          <w:rFonts w:ascii="宋体" w:hAnsi="宋体" w:cs="宋体" w:eastAsia="宋体" w:hint="default"/>
          <w:spacing w:val="20"/>
          <w:sz w:val="24"/>
          <w:szCs w:val="24"/>
        </w:rPr>
        <w:t>12月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pacing w:val="-3"/>
          <w:sz w:val="24"/>
          <w:szCs w:val="24"/>
        </w:rPr>
        <w:t>日，广告投放金额为</w:t>
      </w:r>
      <w:r>
        <w:rPr>
          <w:rFonts w:ascii="宋体" w:hAnsi="宋体" w:cs="宋体" w:eastAsia="宋体" w:hint="default"/>
          <w:spacing w:val="-59"/>
          <w:sz w:val="24"/>
          <w:szCs w:val="24"/>
        </w:rPr>
        <w:t> </w:t>
      </w:r>
      <w:r>
        <w:rPr>
          <w:rFonts w:ascii="宋体" w:hAnsi="宋体" w:cs="宋体" w:eastAsia="宋体" w:hint="default"/>
          <w:sz w:val="24"/>
          <w:szCs w:val="24"/>
        </w:rPr>
        <w:t>630</w:t>
      </w:r>
      <w:r>
        <w:rPr>
          <w:rFonts w:ascii="宋体" w:hAnsi="宋体" w:cs="宋体" w:eastAsia="宋体" w:hint="default"/>
          <w:spacing w:val="-59"/>
          <w:sz w:val="24"/>
          <w:szCs w:val="24"/>
        </w:rPr>
        <w:t> </w:t>
      </w:r>
      <w:r>
        <w:rPr>
          <w:rFonts w:ascii="宋体" w:hAnsi="宋体" w:cs="宋体" w:eastAsia="宋体" w:hint="default"/>
          <w:spacing w:val="-5"/>
          <w:sz w:val="24"/>
          <w:szCs w:val="24"/>
        </w:rPr>
        <w:t>万元，08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r>
        <w:rPr>
          <w:rFonts w:ascii="宋体" w:hAnsi="宋体" w:cs="宋体" w:eastAsia="宋体" w:hint="default"/>
          <w:spacing w:val="45"/>
          <w:sz w:val="24"/>
          <w:szCs w:val="24"/>
        </w:rPr>
        <w:t>1月1</w:t>
      </w:r>
      <w:r>
        <w:rPr>
          <w:rFonts w:ascii="宋体" w:hAnsi="宋体" w:cs="宋体" w:eastAsia="宋体" w:hint="default"/>
          <w:spacing w:val="-52"/>
          <w:sz w:val="24"/>
          <w:szCs w:val="24"/>
        </w:rPr>
        <w:t> </w:t>
      </w:r>
      <w:r>
        <w:rPr>
          <w:rFonts w:ascii="宋体" w:hAnsi="宋体" w:cs="宋体" w:eastAsia="宋体" w:hint="default"/>
          <w:sz w:val="24"/>
          <w:szCs w:val="24"/>
        </w:rPr>
        <w:t>日至</w:t>
      </w:r>
      <w:r>
        <w:rPr>
          <w:rFonts w:ascii="宋体" w:hAnsi="宋体" w:cs="宋体" w:eastAsia="宋体" w:hint="default"/>
          <w:spacing w:val="-52"/>
          <w:sz w:val="24"/>
          <w:szCs w:val="24"/>
        </w:rPr>
        <w:t> </w:t>
      </w:r>
      <w:r>
        <w:rPr>
          <w:rFonts w:ascii="宋体" w:hAnsi="宋体" w:cs="宋体" w:eastAsia="宋体" w:hint="default"/>
          <w:spacing w:val="22"/>
          <w:sz w:val="24"/>
          <w:szCs w:val="24"/>
        </w:rPr>
        <w:t>08年</w:t>
      </w:r>
      <w:r>
        <w:rPr>
          <w:rFonts w:ascii="宋体" w:hAnsi="宋体" w:cs="宋体" w:eastAsia="宋体" w:hint="default"/>
          <w:spacing w:val="-52"/>
          <w:sz w:val="24"/>
          <w:szCs w:val="24"/>
        </w:rPr>
        <w:t> </w:t>
      </w:r>
      <w:r>
        <w:rPr>
          <w:rFonts w:ascii="宋体" w:hAnsi="宋体" w:cs="宋体" w:eastAsia="宋体" w:hint="default"/>
          <w:spacing w:val="23"/>
          <w:sz w:val="24"/>
          <w:szCs w:val="24"/>
        </w:rPr>
        <w:t>12月</w:t>
      </w:r>
      <w:r>
        <w:rPr>
          <w:rFonts w:ascii="宋体" w:hAnsi="宋体" w:cs="宋体" w:eastAsia="宋体" w:hint="default"/>
          <w:spacing w:val="-52"/>
          <w:sz w:val="24"/>
          <w:szCs w:val="24"/>
        </w:rPr>
        <w:t> </w:t>
      </w:r>
      <w:r>
        <w:rPr>
          <w:rFonts w:ascii="宋体" w:hAnsi="宋体" w:cs="宋体" w:eastAsia="宋体" w:hint="default"/>
          <w:sz w:val="24"/>
          <w:szCs w:val="24"/>
        </w:rPr>
        <w:t>31</w:t>
      </w:r>
      <w:r>
        <w:rPr>
          <w:rFonts w:ascii="宋体" w:hAnsi="宋体" w:cs="宋体" w:eastAsia="宋体" w:hint="default"/>
          <w:spacing w:val="-52"/>
          <w:sz w:val="24"/>
          <w:szCs w:val="24"/>
        </w:rPr>
        <w:t> </w:t>
      </w:r>
      <w:r>
        <w:rPr>
          <w:rFonts w:ascii="宋体" w:hAnsi="宋体" w:cs="宋体" w:eastAsia="宋体" w:hint="default"/>
          <w:sz w:val="24"/>
          <w:szCs w:val="24"/>
        </w:rPr>
        <w:t>日，广告投放金额为</w:t>
      </w:r>
      <w:r>
        <w:rPr>
          <w:rFonts w:ascii="宋体" w:hAnsi="宋体" w:cs="宋体" w:eastAsia="宋体" w:hint="default"/>
          <w:spacing w:val="-52"/>
          <w:sz w:val="24"/>
          <w:szCs w:val="24"/>
        </w:rPr>
        <w:t> </w:t>
      </w:r>
      <w:r>
        <w:rPr>
          <w:rFonts w:ascii="宋体" w:hAnsi="宋体" w:cs="宋体" w:eastAsia="宋体" w:hint="default"/>
          <w:sz w:val="24"/>
          <w:szCs w:val="24"/>
        </w:rPr>
        <w:t>1000</w:t>
      </w:r>
      <w:r>
        <w:rPr>
          <w:rFonts w:ascii="宋体" w:hAnsi="宋体" w:cs="宋体" w:eastAsia="宋体" w:hint="default"/>
          <w:spacing w:val="-52"/>
          <w:sz w:val="24"/>
          <w:szCs w:val="24"/>
        </w:rPr>
        <w:t> </w:t>
      </w:r>
      <w:r>
        <w:rPr>
          <w:rFonts w:ascii="宋体" w:hAnsi="宋体" w:cs="宋体" w:eastAsia="宋体" w:hint="default"/>
          <w:sz w:val="24"/>
          <w:szCs w:val="24"/>
        </w:rPr>
        <w:t>万元。广告已按合同约定投放。广告价</w:t>
      </w:r>
      <w:r>
        <w:rPr>
          <w:rFonts w:ascii="宋体" w:hAnsi="宋体" w:cs="宋体" w:eastAsia="宋体" w:hint="default"/>
          <w:sz w:val="24"/>
          <w:szCs w:val="24"/>
        </w:rPr>
        <w:t> 款已支付完毕。</w:t>
      </w:r>
    </w:p>
    <w:p>
      <w:pPr>
        <w:spacing w:before="35"/>
        <w:ind w:left="574" w:right="2038" w:firstLine="0"/>
        <w:jc w:val="left"/>
        <w:rPr>
          <w:rFonts w:ascii="黑体" w:hAnsi="黑体" w:cs="黑体" w:eastAsia="黑体" w:hint="default"/>
          <w:sz w:val="24"/>
          <w:szCs w:val="24"/>
        </w:rPr>
      </w:pPr>
      <w:r>
        <w:rPr>
          <w:rFonts w:ascii="黑体" w:hAnsi="黑体" w:cs="黑体" w:eastAsia="黑体" w:hint="default"/>
          <w:sz w:val="24"/>
          <w:szCs w:val="24"/>
        </w:rPr>
        <w:t>六、解聘、聘任会计师事务所情况及支付报酬情况</w:t>
      </w:r>
    </w:p>
    <w:p>
      <w:pPr>
        <w:spacing w:line="357" w:lineRule="auto" w:before="152"/>
        <w:ind w:left="154" w:right="129" w:firstLine="420"/>
        <w:jc w:val="left"/>
        <w:rPr>
          <w:rFonts w:ascii="宋体" w:hAnsi="宋体" w:cs="宋体" w:eastAsia="宋体" w:hint="default"/>
          <w:sz w:val="24"/>
          <w:szCs w:val="24"/>
        </w:rPr>
      </w:pPr>
      <w:r>
        <w:rPr>
          <w:rFonts w:ascii="宋体" w:hAnsi="宋体" w:cs="宋体" w:eastAsia="宋体" w:hint="default"/>
          <w:sz w:val="24"/>
          <w:szCs w:val="24"/>
        </w:rPr>
        <w:t>经公司2007 年4 月25日召开的2006 年度股东大会审议批准，公司聘任中准会计师事务 所有限公司为公司2007</w:t>
      </w:r>
      <w:r>
        <w:rPr>
          <w:rFonts w:ascii="宋体" w:hAnsi="宋体" w:cs="宋体" w:eastAsia="宋体" w:hint="default"/>
          <w:spacing w:val="10"/>
          <w:sz w:val="24"/>
          <w:szCs w:val="24"/>
        </w:rPr>
        <w:t> </w:t>
      </w:r>
      <w:r>
        <w:rPr>
          <w:rFonts w:ascii="宋体" w:hAnsi="宋体" w:cs="宋体" w:eastAsia="宋体" w:hint="default"/>
          <w:spacing w:val="-3"/>
          <w:sz w:val="24"/>
          <w:szCs w:val="24"/>
        </w:rPr>
        <w:t>年度审计机构。本年度公司需支付的审计费用为25万元，目前尚未支</w:t>
      </w:r>
      <w:r>
        <w:rPr>
          <w:rFonts w:ascii="宋体" w:hAnsi="宋体" w:cs="宋体" w:eastAsia="宋体" w:hint="default"/>
          <w:sz w:val="24"/>
          <w:szCs w:val="24"/>
        </w:rPr>
        <w:t> 付。</w:t>
      </w:r>
    </w:p>
    <w:p>
      <w:pPr>
        <w:spacing w:line="357" w:lineRule="auto" w:before="35"/>
        <w:ind w:left="154" w:right="226" w:firstLine="420"/>
        <w:jc w:val="left"/>
        <w:rPr>
          <w:rFonts w:ascii="黑体" w:hAnsi="黑体" w:cs="黑体" w:eastAsia="黑体" w:hint="default"/>
          <w:sz w:val="24"/>
          <w:szCs w:val="24"/>
        </w:rPr>
      </w:pPr>
      <w:r>
        <w:rPr>
          <w:rFonts w:ascii="黑体" w:hAnsi="黑体" w:cs="黑体" w:eastAsia="黑体" w:hint="default"/>
          <w:sz w:val="24"/>
          <w:szCs w:val="24"/>
        </w:rPr>
        <w:t>七、报告期内公司董事会及董事没有受中国证监会稽查、中国证监会行政处罚、通报批 评、证券交易所公开谴责的情况。</w:t>
      </w:r>
    </w:p>
    <w:p>
      <w:pPr>
        <w:spacing w:before="35"/>
        <w:ind w:left="574" w:right="5687" w:firstLine="0"/>
        <w:jc w:val="left"/>
        <w:rPr>
          <w:rFonts w:ascii="黑体" w:hAnsi="黑体" w:cs="黑体" w:eastAsia="黑体" w:hint="default"/>
          <w:sz w:val="24"/>
          <w:szCs w:val="24"/>
        </w:rPr>
      </w:pPr>
      <w:r>
        <w:rPr>
          <w:rFonts w:ascii="黑体" w:hAnsi="黑体" w:cs="黑体" w:eastAsia="黑体" w:hint="default"/>
          <w:sz w:val="24"/>
          <w:szCs w:val="24"/>
        </w:rPr>
        <w:t>八、公司其他重要事项</w:t>
      </w:r>
    </w:p>
    <w:p>
      <w:pPr>
        <w:spacing w:after="0"/>
        <w:jc w:val="left"/>
        <w:rPr>
          <w:rFonts w:ascii="黑体" w:hAnsi="黑体" w:cs="黑体" w:eastAsia="黑体" w:hint="default"/>
          <w:sz w:val="24"/>
          <w:szCs w:val="24"/>
        </w:rPr>
        <w:sectPr>
          <w:pgSz w:w="11900" w:h="16840"/>
          <w:pgMar w:header="747" w:footer="710" w:top="980" w:bottom="900" w:left="980" w:right="980"/>
        </w:sectPr>
      </w:pPr>
    </w:p>
    <w:p>
      <w:pPr>
        <w:spacing w:line="240" w:lineRule="auto" w:before="7"/>
        <w:rPr>
          <w:rFonts w:ascii="黑体" w:hAnsi="黑体" w:cs="黑体" w:eastAsia="黑体" w:hint="default"/>
          <w:sz w:val="29"/>
          <w:szCs w:val="29"/>
        </w:rPr>
      </w:pPr>
    </w:p>
    <w:p>
      <w:pPr>
        <w:spacing w:before="26"/>
        <w:ind w:left="574" w:right="2038" w:firstLine="0"/>
        <w:jc w:val="left"/>
        <w:rPr>
          <w:rFonts w:ascii="宋体" w:hAnsi="宋体" w:cs="宋体" w:eastAsia="宋体" w:hint="default"/>
          <w:sz w:val="24"/>
          <w:szCs w:val="24"/>
        </w:rPr>
      </w:pPr>
      <w:r>
        <w:rPr>
          <w:rFonts w:ascii="宋体" w:hAnsi="宋体" w:cs="宋体" w:eastAsia="宋体" w:hint="default"/>
          <w:sz w:val="24"/>
          <w:szCs w:val="24"/>
        </w:rPr>
        <w:t>报告期内公司相关信息披露情况如下：</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260"/>
        <w:gridCol w:w="1440"/>
        <w:gridCol w:w="4680"/>
        <w:gridCol w:w="1260"/>
      </w:tblGrid>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35" w:right="0"/>
              <w:jc w:val="left"/>
              <w:rPr>
                <w:rFonts w:ascii="宋体" w:hAnsi="宋体" w:cs="宋体" w:eastAsia="宋体" w:hint="default"/>
                <w:sz w:val="24"/>
                <w:szCs w:val="24"/>
              </w:rPr>
            </w:pPr>
            <w:r>
              <w:rPr>
                <w:rFonts w:ascii="宋体" w:hAnsi="宋体" w:cs="宋体" w:eastAsia="宋体" w:hint="default"/>
                <w:sz w:val="24"/>
                <w:szCs w:val="24"/>
              </w:rPr>
              <w:t>公告日期</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公告内容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披露媒体</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2007-3-8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关于公司部分药品执行中成药内科用药优</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质优价最高零售价格的公告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2007-3-15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13"/>
              <w:jc w:val="right"/>
              <w:rPr>
                <w:rFonts w:ascii="宋体" w:hAnsi="宋体" w:cs="宋体" w:eastAsia="宋体" w:hint="default"/>
                <w:sz w:val="24"/>
                <w:szCs w:val="24"/>
              </w:rPr>
            </w:pPr>
            <w:r>
              <w:rPr>
                <w:rFonts w:ascii="宋体" w:hAnsi="宋体" w:cs="宋体" w:eastAsia="宋体" w:hint="default"/>
                <w:sz w:val="24"/>
                <w:szCs w:val="24"/>
              </w:rPr>
              <w:t>第二届董事会第十三次会议决议公告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2007-3-15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3"/>
              <w:jc w:val="right"/>
              <w:rPr>
                <w:rFonts w:ascii="宋体" w:hAnsi="宋体" w:cs="宋体" w:eastAsia="宋体" w:hint="default"/>
                <w:sz w:val="24"/>
                <w:szCs w:val="24"/>
              </w:rPr>
            </w:pPr>
            <w:r>
              <w:rPr>
                <w:rFonts w:ascii="宋体" w:hAnsi="宋体" w:cs="宋体" w:eastAsia="宋体" w:hint="default"/>
                <w:sz w:val="24"/>
                <w:szCs w:val="24"/>
              </w:rPr>
              <w:t>第二届监事会第六次会议决议公告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2007-3-15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关于召开2007年第一次临时股东大会的通</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2007-3-15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以募集资金置换预先投入募集资金项目的</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自筹资金的公告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2007-3-15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95" w:right="0"/>
              <w:jc w:val="left"/>
              <w:rPr>
                <w:rFonts w:ascii="宋体" w:hAnsi="宋体" w:cs="宋体" w:eastAsia="宋体" w:hint="default"/>
                <w:sz w:val="24"/>
                <w:szCs w:val="24"/>
              </w:rPr>
            </w:pPr>
            <w:r>
              <w:rPr>
                <w:rFonts w:ascii="宋体" w:hAnsi="宋体" w:cs="宋体" w:eastAsia="宋体" w:hint="default"/>
                <w:sz w:val="24"/>
                <w:szCs w:val="24"/>
              </w:rPr>
              <w:t>关于签订募集资金三方监管协议的公告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2007-3-31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4"/>
                <w:szCs w:val="24"/>
              </w:rPr>
            </w:pPr>
            <w:r>
              <w:rPr>
                <w:rFonts w:ascii="宋体" w:hAnsi="宋体" w:cs="宋体" w:eastAsia="宋体" w:hint="default"/>
                <w:sz w:val="24"/>
                <w:szCs w:val="24"/>
              </w:rPr>
              <w:t>2007年第一次临时股东大会决议公告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2007-4-3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35" w:right="0"/>
              <w:jc w:val="left"/>
              <w:rPr>
                <w:rFonts w:ascii="宋体" w:hAnsi="宋体" w:cs="宋体" w:eastAsia="宋体" w:hint="default"/>
                <w:sz w:val="24"/>
                <w:szCs w:val="24"/>
              </w:rPr>
            </w:pPr>
            <w:r>
              <w:rPr>
                <w:rFonts w:ascii="宋体" w:hAnsi="宋体" w:cs="宋体" w:eastAsia="宋体" w:hint="default"/>
                <w:sz w:val="24"/>
                <w:szCs w:val="24"/>
              </w:rPr>
              <w:t>关于职工代表监事选举结果的公告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2007-4-3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35" w:right="0"/>
              <w:jc w:val="left"/>
              <w:rPr>
                <w:rFonts w:ascii="宋体" w:hAnsi="宋体" w:cs="宋体" w:eastAsia="宋体" w:hint="default"/>
                <w:sz w:val="24"/>
                <w:szCs w:val="24"/>
              </w:rPr>
            </w:pPr>
            <w:r>
              <w:rPr>
                <w:rFonts w:ascii="宋体" w:hAnsi="宋体" w:cs="宋体" w:eastAsia="宋体" w:hint="default"/>
                <w:sz w:val="24"/>
                <w:szCs w:val="24"/>
              </w:rPr>
              <w:t>第三届监事会第一次会议决议公告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2007-4-3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35" w:right="0"/>
              <w:jc w:val="left"/>
              <w:rPr>
                <w:rFonts w:ascii="宋体" w:hAnsi="宋体" w:cs="宋体" w:eastAsia="宋体" w:hint="default"/>
                <w:sz w:val="24"/>
                <w:szCs w:val="24"/>
              </w:rPr>
            </w:pPr>
            <w:r>
              <w:rPr>
                <w:rFonts w:ascii="宋体" w:hAnsi="宋体" w:cs="宋体" w:eastAsia="宋体" w:hint="default"/>
                <w:sz w:val="24"/>
                <w:szCs w:val="24"/>
              </w:rPr>
              <w:t>第三届董事会第一次会议决议公告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2007-4-3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4"/>
                <w:szCs w:val="24"/>
              </w:rPr>
            </w:pPr>
            <w:r>
              <w:rPr>
                <w:rFonts w:ascii="宋体" w:hAnsi="宋体" w:cs="宋体" w:eastAsia="宋体" w:hint="default"/>
                <w:sz w:val="24"/>
                <w:szCs w:val="24"/>
              </w:rPr>
              <w:t>关于召开2006年年度股东大会的公告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2007-4-3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关于运用部分闲置募集资金补充流动资金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2007-4-3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35" w:right="0"/>
              <w:jc w:val="left"/>
              <w:rPr>
                <w:rFonts w:ascii="宋体" w:hAnsi="宋体" w:cs="宋体" w:eastAsia="宋体" w:hint="default"/>
                <w:sz w:val="24"/>
                <w:szCs w:val="24"/>
              </w:rPr>
            </w:pPr>
            <w:r>
              <w:rPr>
                <w:rFonts w:ascii="宋体" w:hAnsi="宋体" w:cs="宋体" w:eastAsia="宋体" w:hint="default"/>
                <w:sz w:val="24"/>
                <w:szCs w:val="24"/>
              </w:rPr>
              <w:t>2006年年度报告及摘要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2007-4-10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3"/>
              <w:jc w:val="right"/>
              <w:rPr>
                <w:rFonts w:ascii="宋体" w:hAnsi="宋体" w:cs="宋体" w:eastAsia="宋体" w:hint="default"/>
                <w:sz w:val="24"/>
                <w:szCs w:val="24"/>
              </w:rPr>
            </w:pPr>
            <w:r>
              <w:rPr>
                <w:rFonts w:ascii="宋体" w:hAnsi="宋体" w:cs="宋体" w:eastAsia="宋体" w:hint="default"/>
                <w:sz w:val="24"/>
                <w:szCs w:val="24"/>
              </w:rPr>
              <w:t>关于举行2006年度报告网上说明会的公告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2007-4-11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关于公司部分药品执行中成药内科用药优</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质优价最高零售价格的公告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2007-4-20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5" w:right="0"/>
              <w:jc w:val="left"/>
              <w:rPr>
                <w:rFonts w:ascii="宋体" w:hAnsi="宋体" w:cs="宋体" w:eastAsia="宋体" w:hint="default"/>
                <w:sz w:val="24"/>
                <w:szCs w:val="24"/>
              </w:rPr>
            </w:pPr>
            <w:r>
              <w:rPr>
                <w:rFonts w:ascii="宋体" w:hAnsi="宋体" w:cs="宋体" w:eastAsia="宋体" w:hint="default"/>
                <w:sz w:val="24"/>
                <w:szCs w:val="24"/>
              </w:rPr>
              <w:t>2006年度股东大会提示性公告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2007-4-24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535" w:right="0"/>
              <w:jc w:val="left"/>
              <w:rPr>
                <w:rFonts w:ascii="宋体" w:hAnsi="宋体" w:cs="宋体" w:eastAsia="宋体" w:hint="default"/>
                <w:sz w:val="24"/>
                <w:szCs w:val="24"/>
              </w:rPr>
            </w:pPr>
            <w:r>
              <w:rPr>
                <w:rFonts w:ascii="宋体" w:hAnsi="宋体" w:cs="宋体" w:eastAsia="宋体" w:hint="default"/>
                <w:sz w:val="24"/>
                <w:szCs w:val="24"/>
              </w:rPr>
              <w:t>第三届董事会第二次会议决议公告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2007-4-24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35" w:right="0"/>
              <w:jc w:val="left"/>
              <w:rPr>
                <w:rFonts w:ascii="宋体" w:hAnsi="宋体" w:cs="宋体" w:eastAsia="宋体" w:hint="default"/>
                <w:sz w:val="24"/>
                <w:szCs w:val="24"/>
              </w:rPr>
            </w:pPr>
            <w:r>
              <w:rPr>
                <w:rFonts w:ascii="宋体" w:hAnsi="宋体" w:cs="宋体" w:eastAsia="宋体" w:hint="default"/>
                <w:sz w:val="24"/>
                <w:szCs w:val="24"/>
              </w:rPr>
              <w:t>第三届监事会第二次会议决议公告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2007-4-24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15" w:right="0"/>
              <w:jc w:val="left"/>
              <w:rPr>
                <w:rFonts w:ascii="宋体" w:hAnsi="宋体" w:cs="宋体" w:eastAsia="宋体" w:hint="default"/>
                <w:sz w:val="24"/>
                <w:szCs w:val="24"/>
              </w:rPr>
            </w:pPr>
            <w:r>
              <w:rPr>
                <w:rFonts w:ascii="宋体" w:hAnsi="宋体" w:cs="宋体" w:eastAsia="宋体" w:hint="default"/>
                <w:sz w:val="24"/>
                <w:szCs w:val="24"/>
              </w:rPr>
              <w:t>2007年第一季度报告正文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2007-04-26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775" w:right="0"/>
              <w:jc w:val="left"/>
              <w:rPr>
                <w:rFonts w:ascii="宋体" w:hAnsi="宋体" w:cs="宋体" w:eastAsia="宋体" w:hint="default"/>
                <w:sz w:val="24"/>
                <w:szCs w:val="24"/>
              </w:rPr>
            </w:pPr>
            <w:r>
              <w:rPr>
                <w:rFonts w:ascii="宋体" w:hAnsi="宋体" w:cs="宋体" w:eastAsia="宋体" w:hint="default"/>
                <w:sz w:val="24"/>
                <w:szCs w:val="24"/>
              </w:rPr>
              <w:t>2006年年度股东大会决议公告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注</w:t>
            </w:r>
          </w:p>
        </w:tc>
      </w:tr>
    </w:tbl>
    <w:p>
      <w:pPr>
        <w:spacing w:after="0" w:line="240" w:lineRule="auto"/>
        <w:jc w:val="center"/>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60"/>
        <w:gridCol w:w="1440"/>
        <w:gridCol w:w="4680"/>
        <w:gridCol w:w="1260"/>
      </w:tblGrid>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2007-05-11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2006年度分红派息公告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80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right="83"/>
              <w:jc w:val="center"/>
              <w:rPr>
                <w:rFonts w:ascii="宋体" w:hAnsi="宋体" w:cs="宋体" w:eastAsia="宋体" w:hint="default"/>
                <w:sz w:val="24"/>
                <w:szCs w:val="24"/>
              </w:rPr>
            </w:pPr>
            <w:r>
              <w:rPr>
                <w:rFonts w:ascii="宋体"/>
                <w:sz w:val="24"/>
              </w:rPr>
              <w:t>2007-022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left="103" w:right="0"/>
              <w:jc w:val="left"/>
              <w:rPr>
                <w:rFonts w:ascii="宋体" w:hAnsi="宋体" w:cs="宋体" w:eastAsia="宋体" w:hint="default"/>
                <w:sz w:val="24"/>
                <w:szCs w:val="24"/>
              </w:rPr>
            </w:pPr>
            <w:r>
              <w:rPr>
                <w:rFonts w:ascii="宋体"/>
                <w:sz w:val="24"/>
              </w:rPr>
              <w:t>2007-05-31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right="0"/>
              <w:jc w:val="center"/>
              <w:rPr>
                <w:rFonts w:ascii="宋体" w:hAnsi="宋体" w:cs="宋体" w:eastAsia="宋体" w:hint="default"/>
                <w:sz w:val="24"/>
                <w:szCs w:val="24"/>
              </w:rPr>
            </w:pPr>
            <w:r>
              <w:rPr>
                <w:rFonts w:ascii="宋体" w:hAnsi="宋体" w:cs="宋体" w:eastAsia="宋体" w:hint="default"/>
                <w:sz w:val="24"/>
                <w:szCs w:val="24"/>
              </w:rPr>
              <w:t>网下配售股票上市流通的提示性公告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62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3"/>
              <w:jc w:val="center"/>
              <w:rPr>
                <w:rFonts w:ascii="宋体" w:hAnsi="宋体" w:cs="宋体" w:eastAsia="宋体" w:hint="default"/>
                <w:sz w:val="24"/>
                <w:szCs w:val="24"/>
              </w:rPr>
            </w:pPr>
            <w:r>
              <w:rPr>
                <w:rFonts w:ascii="宋体"/>
                <w:sz w:val="24"/>
              </w:rPr>
              <w:t>2007-023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4"/>
                <w:szCs w:val="24"/>
              </w:rPr>
            </w:pPr>
            <w:r>
              <w:rPr>
                <w:rFonts w:ascii="宋体"/>
                <w:sz w:val="24"/>
              </w:rPr>
              <w:t>2007-6-29</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4"/>
                <w:szCs w:val="24"/>
              </w:rPr>
            </w:pPr>
            <w:r>
              <w:rPr>
                <w:rFonts w:ascii="宋体" w:hAnsi="宋体" w:cs="宋体" w:eastAsia="宋体" w:hint="default"/>
                <w:sz w:val="24"/>
                <w:szCs w:val="24"/>
              </w:rPr>
              <w:t>第三届董事会第三次会议决议公告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2007-7-6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第三届董事会第四次会议决议公告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2007-7-6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pacing w:val="-6"/>
                <w:sz w:val="24"/>
                <w:szCs w:val="24"/>
              </w:rPr>
              <w:t>关于《公司加强治理专项活动的自查报告和</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整改计划》的公告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63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3"/>
              <w:jc w:val="center"/>
              <w:rPr>
                <w:rFonts w:ascii="宋体" w:hAnsi="宋体" w:cs="宋体" w:eastAsia="宋体" w:hint="default"/>
                <w:sz w:val="24"/>
                <w:szCs w:val="24"/>
              </w:rPr>
            </w:pPr>
            <w:r>
              <w:rPr>
                <w:rFonts w:ascii="宋体"/>
                <w:sz w:val="24"/>
              </w:rPr>
              <w:t>2007-026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2007-8-1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第三届董事会第五次会议决议公告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3"/>
              <w:jc w:val="right"/>
              <w:rPr>
                <w:rFonts w:ascii="宋体" w:hAnsi="宋体" w:cs="宋体" w:eastAsia="宋体" w:hint="default"/>
                <w:sz w:val="24"/>
                <w:szCs w:val="24"/>
              </w:rPr>
            </w:pPr>
            <w:r>
              <w:rPr>
                <w:rFonts w:ascii="宋体"/>
                <w:sz w:val="24"/>
              </w:rPr>
              <w:t>2007-8-20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第三届董事会第六次会议决议公告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3"/>
              <w:jc w:val="right"/>
              <w:rPr>
                <w:rFonts w:ascii="宋体" w:hAnsi="宋体" w:cs="宋体" w:eastAsia="宋体" w:hint="default"/>
                <w:sz w:val="24"/>
                <w:szCs w:val="24"/>
              </w:rPr>
            </w:pPr>
            <w:r>
              <w:rPr>
                <w:rFonts w:ascii="宋体"/>
                <w:sz w:val="24"/>
              </w:rPr>
              <w:t>2007-8-20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年半年度报告摘要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3"/>
              <w:jc w:val="right"/>
              <w:rPr>
                <w:rFonts w:ascii="宋体" w:hAnsi="宋体" w:cs="宋体" w:eastAsia="宋体" w:hint="default"/>
                <w:sz w:val="24"/>
                <w:szCs w:val="24"/>
              </w:rPr>
            </w:pPr>
            <w:r>
              <w:rPr>
                <w:rFonts w:ascii="宋体"/>
                <w:sz w:val="24"/>
              </w:rPr>
              <w:t>2007-8-20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第三届监事会第三次会议决议公告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3"/>
              <w:jc w:val="right"/>
              <w:rPr>
                <w:rFonts w:ascii="宋体" w:hAnsi="宋体" w:cs="宋体" w:eastAsia="宋体" w:hint="default"/>
                <w:sz w:val="24"/>
                <w:szCs w:val="24"/>
              </w:rPr>
            </w:pPr>
            <w:r>
              <w:rPr>
                <w:rFonts w:ascii="宋体"/>
                <w:sz w:val="24"/>
              </w:rPr>
              <w:t>2007-8-27</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关于变更办公地址及联系方式的公告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3"/>
              <w:jc w:val="right"/>
              <w:rPr>
                <w:rFonts w:ascii="宋体" w:hAnsi="宋体" w:cs="宋体" w:eastAsia="宋体" w:hint="default"/>
                <w:sz w:val="24"/>
                <w:szCs w:val="24"/>
              </w:rPr>
            </w:pPr>
            <w:r>
              <w:rPr>
                <w:rFonts w:ascii="宋体"/>
                <w:sz w:val="24"/>
              </w:rPr>
              <w:t>2007-9-28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关于全资子公司吉林融安科工贸有限公司</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减免企业所得税的公告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63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center"/>
              <w:rPr>
                <w:rFonts w:ascii="宋体" w:hAnsi="宋体" w:cs="宋体" w:eastAsia="宋体" w:hint="default"/>
                <w:sz w:val="24"/>
                <w:szCs w:val="24"/>
              </w:rPr>
            </w:pPr>
            <w:r>
              <w:rPr>
                <w:rFonts w:ascii="宋体"/>
                <w:sz w:val="24"/>
              </w:rPr>
              <w:t>2007-032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5" w:right="0"/>
              <w:jc w:val="left"/>
              <w:rPr>
                <w:rFonts w:ascii="宋体" w:hAnsi="宋体" w:cs="宋体" w:eastAsia="宋体" w:hint="default"/>
                <w:sz w:val="24"/>
                <w:szCs w:val="24"/>
              </w:rPr>
            </w:pPr>
            <w:r>
              <w:rPr>
                <w:rFonts w:ascii="宋体"/>
                <w:sz w:val="24"/>
              </w:rPr>
              <w:t>2007-10-12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关于运用部分闲置募集资金补充流动资金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的归还公告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5" w:right="0"/>
              <w:jc w:val="left"/>
              <w:rPr>
                <w:rFonts w:ascii="宋体" w:hAnsi="宋体" w:cs="宋体" w:eastAsia="宋体" w:hint="default"/>
                <w:sz w:val="24"/>
                <w:szCs w:val="24"/>
              </w:rPr>
            </w:pPr>
            <w:r>
              <w:rPr>
                <w:rFonts w:ascii="宋体"/>
                <w:sz w:val="24"/>
              </w:rPr>
              <w:t>2007-10-12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关于变更传真电话的公告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5" w:right="0"/>
              <w:jc w:val="left"/>
              <w:rPr>
                <w:rFonts w:ascii="宋体" w:hAnsi="宋体" w:cs="宋体" w:eastAsia="宋体" w:hint="default"/>
                <w:sz w:val="24"/>
                <w:szCs w:val="24"/>
              </w:rPr>
            </w:pPr>
            <w:r>
              <w:rPr>
                <w:rFonts w:ascii="宋体"/>
                <w:sz w:val="24"/>
              </w:rPr>
              <w:t>2007-10-30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第三届董事会第七次会议决议公告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5" w:right="0"/>
              <w:jc w:val="left"/>
              <w:rPr>
                <w:rFonts w:ascii="宋体" w:hAnsi="宋体" w:cs="宋体" w:eastAsia="宋体" w:hint="default"/>
                <w:sz w:val="24"/>
                <w:szCs w:val="24"/>
              </w:rPr>
            </w:pPr>
            <w:r>
              <w:rPr>
                <w:rFonts w:ascii="宋体"/>
                <w:sz w:val="24"/>
              </w:rPr>
              <w:t>2007-10-30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年第三季度报告全文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5" w:right="0"/>
              <w:jc w:val="left"/>
              <w:rPr>
                <w:rFonts w:ascii="宋体" w:hAnsi="宋体" w:cs="宋体" w:eastAsia="宋体" w:hint="default"/>
                <w:sz w:val="24"/>
                <w:szCs w:val="24"/>
              </w:rPr>
            </w:pPr>
            <w:r>
              <w:rPr>
                <w:rFonts w:ascii="宋体"/>
                <w:sz w:val="24"/>
              </w:rPr>
              <w:t>2007-10-30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关于加强公司治理专项活动的整改报告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56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83"/>
              <w:jc w:val="center"/>
              <w:rPr>
                <w:rFonts w:ascii="宋体" w:hAnsi="宋体" w:cs="宋体" w:eastAsia="宋体" w:hint="default"/>
                <w:sz w:val="24"/>
                <w:szCs w:val="24"/>
              </w:rPr>
            </w:pPr>
            <w:r>
              <w:rPr>
                <w:rFonts w:ascii="宋体"/>
                <w:sz w:val="24"/>
              </w:rPr>
              <w:t>2007-037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15" w:right="0"/>
              <w:jc w:val="left"/>
              <w:rPr>
                <w:rFonts w:ascii="宋体" w:hAnsi="宋体" w:cs="宋体" w:eastAsia="宋体" w:hint="default"/>
                <w:sz w:val="24"/>
                <w:szCs w:val="24"/>
              </w:rPr>
            </w:pPr>
            <w:r>
              <w:rPr>
                <w:rFonts w:ascii="宋体"/>
                <w:sz w:val="24"/>
              </w:rPr>
              <w:t>2007-10-30</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4"/>
                <w:szCs w:val="24"/>
              </w:rPr>
            </w:pPr>
            <w:r>
              <w:rPr>
                <w:rFonts w:ascii="宋体" w:hAnsi="宋体" w:cs="宋体" w:eastAsia="宋体" w:hint="default"/>
                <w:sz w:val="24"/>
                <w:szCs w:val="24"/>
              </w:rPr>
              <w:t>第三届监事会第四次会议决议公告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03"/>
              <w:jc w:val="right"/>
              <w:rPr>
                <w:rFonts w:ascii="宋体" w:hAnsi="宋体" w:cs="宋体" w:eastAsia="宋体" w:hint="default"/>
                <w:sz w:val="24"/>
                <w:szCs w:val="24"/>
              </w:rPr>
            </w:pPr>
            <w:r>
              <w:rPr>
                <w:rFonts w:ascii="宋体" w:hAnsi="宋体" w:cs="宋体" w:eastAsia="宋体" w:hint="default"/>
                <w:sz w:val="24"/>
                <w:szCs w:val="24"/>
              </w:rPr>
              <w:t>注</w:t>
            </w:r>
          </w:p>
        </w:tc>
      </w:tr>
    </w:tbl>
    <w:p>
      <w:pPr>
        <w:spacing w:line="240" w:lineRule="auto" w:before="10"/>
        <w:rPr>
          <w:rFonts w:ascii="宋体" w:hAnsi="宋体" w:cs="宋体" w:eastAsia="宋体" w:hint="default"/>
          <w:sz w:val="18"/>
          <w:szCs w:val="18"/>
        </w:rPr>
      </w:pPr>
    </w:p>
    <w:p>
      <w:pPr>
        <w:spacing w:line="313" w:lineRule="exact" w:before="26"/>
        <w:ind w:left="754" w:right="135" w:firstLine="0"/>
        <w:jc w:val="left"/>
        <w:rPr>
          <w:rFonts w:ascii="宋体" w:hAnsi="宋体" w:cs="宋体" w:eastAsia="宋体" w:hint="default"/>
          <w:sz w:val="24"/>
          <w:szCs w:val="24"/>
        </w:rPr>
      </w:pPr>
      <w:r>
        <w:rPr>
          <w:rFonts w:ascii="宋体" w:hAnsi="宋体" w:cs="宋体" w:eastAsia="宋体" w:hint="default"/>
          <w:sz w:val="24"/>
          <w:szCs w:val="24"/>
        </w:rPr>
        <w:t>注：上述公告内容刊登在《证券时报》、《中国证券报》及巨潮资讯网</w:t>
      </w:r>
    </w:p>
    <w:p>
      <w:pPr>
        <w:spacing w:line="313" w:lineRule="exact" w:before="0"/>
        <w:ind w:left="154" w:right="5687" w:firstLine="0"/>
        <w:jc w:val="left"/>
        <w:rPr>
          <w:rFonts w:ascii="宋体" w:hAnsi="宋体" w:cs="宋体" w:eastAsia="宋体" w:hint="default"/>
          <w:sz w:val="24"/>
          <w:szCs w:val="24"/>
        </w:rPr>
      </w:pPr>
      <w:hyperlink r:id="rId13">
        <w:r>
          <w:rPr>
            <w:rFonts w:ascii="宋体" w:hAnsi="宋体" w:cs="宋体" w:eastAsia="宋体" w:hint="default"/>
            <w:sz w:val="24"/>
            <w:szCs w:val="24"/>
          </w:rPr>
          <w:t>（http://www.cninfo.com.cn）</w:t>
        </w:r>
      </w:hyperlink>
    </w:p>
    <w:p>
      <w:pPr>
        <w:spacing w:after="0" w:line="313" w:lineRule="exact"/>
        <w:jc w:val="left"/>
        <w:rPr>
          <w:rFonts w:ascii="宋体" w:hAnsi="宋体" w:cs="宋体" w:eastAsia="宋体" w:hint="default"/>
          <w:sz w:val="24"/>
          <w:szCs w:val="24"/>
        </w:rPr>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614" w:val="left" w:leader="none"/>
        </w:tabs>
        <w:spacing w:before="1"/>
        <w:ind w:left="6" w:right="0" w:firstLine="0"/>
        <w:jc w:val="center"/>
        <w:rPr>
          <w:rFonts w:ascii="黑体" w:hAnsi="黑体" w:cs="黑体" w:eastAsia="黑体" w:hint="default"/>
          <w:sz w:val="32"/>
          <w:szCs w:val="32"/>
        </w:rPr>
      </w:pPr>
      <w:r>
        <w:rPr>
          <w:rFonts w:ascii="黑体" w:hAnsi="黑体" w:cs="黑体" w:eastAsia="黑体" w:hint="default"/>
          <w:sz w:val="32"/>
          <w:szCs w:val="32"/>
        </w:rPr>
        <w:t>第十节</w:t>
        <w:tab/>
        <w:t>财务报告</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3"/>
        <w:rPr>
          <w:rFonts w:ascii="黑体" w:hAnsi="黑体" w:cs="黑体" w:eastAsia="黑体" w:hint="default"/>
          <w:sz w:val="33"/>
          <w:szCs w:val="33"/>
        </w:rPr>
      </w:pPr>
    </w:p>
    <w:p>
      <w:pPr>
        <w:spacing w:line="309" w:lineRule="exact" w:before="0"/>
        <w:ind w:left="1732" w:right="2038" w:firstLine="0"/>
        <w:jc w:val="left"/>
        <w:rPr>
          <w:rFonts w:ascii="隶书" w:hAnsi="隶书" w:cs="隶书" w:eastAsia="隶书" w:hint="default"/>
          <w:sz w:val="24"/>
          <w:szCs w:val="24"/>
        </w:rPr>
      </w:pPr>
      <w:r>
        <w:rPr/>
        <w:pict>
          <v:shape style="position:absolute;margin-left:74.700005pt;margin-top:-21.444351pt;width:52.32069pt;height:54.599991pt;mso-position-horizontal-relative:page;mso-position-vertical-relative:paragraph;z-index:1432" type="#_x0000_t75" stroked="false">
            <v:imagedata r:id="rId15" o:title=""/>
          </v:shape>
        </w:pict>
      </w:r>
      <w:r>
        <w:rPr>
          <w:rFonts w:ascii="隶书" w:hAnsi="隶书" w:cs="隶书" w:eastAsia="隶书" w:hint="default"/>
          <w:sz w:val="24"/>
          <w:szCs w:val="24"/>
        </w:rPr>
        <w:t>中准会计师事务所有限公司</w:t>
      </w:r>
    </w:p>
    <w:p>
      <w:pPr>
        <w:spacing w:line="361" w:lineRule="exact" w:before="0"/>
        <w:ind w:left="1732" w:right="2038" w:firstLine="0"/>
        <w:jc w:val="left"/>
        <w:rPr>
          <w:rFonts w:ascii="宋体" w:hAnsi="宋体" w:cs="宋体" w:eastAsia="宋体" w:hint="default"/>
          <w:sz w:val="21"/>
          <w:szCs w:val="21"/>
        </w:rPr>
      </w:pPr>
      <w:r>
        <w:rPr>
          <w:rFonts w:ascii="宋体"/>
          <w:w w:val="99"/>
          <w:sz w:val="28"/>
        </w:rPr>
      </w:r>
      <w:r>
        <w:rPr>
          <w:rFonts w:ascii="宋体"/>
          <w:sz w:val="28"/>
          <w:u w:val="single" w:color="000000"/>
        </w:rPr>
        <w:t>ZONZUN Accounting Office</w:t>
      </w:r>
      <w:r>
        <w:rPr>
          <w:rFonts w:ascii="宋体"/>
          <w:spacing w:val="-7"/>
          <w:sz w:val="28"/>
          <w:u w:val="single" w:color="000000"/>
        </w:rPr>
        <w:t> </w:t>
      </w:r>
      <w:r>
        <w:rPr>
          <w:rFonts w:ascii="宋体"/>
          <w:sz w:val="28"/>
          <w:u w:val="single" w:color="000000"/>
        </w:rPr>
        <w:t>Ltd</w:t>
      </w:r>
      <w:r>
        <w:rPr>
          <w:rFonts w:ascii="宋体"/>
          <w:sz w:val="21"/>
          <w:u w:val="single" w:color="000000"/>
        </w:rPr>
        <w:t>.</w:t>
      </w:r>
      <w:r>
        <w:rPr>
          <w:rFonts w:ascii="宋体"/>
          <w:sz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646" w:val="left" w:leader="none"/>
          <w:tab w:pos="1286" w:val="left" w:leader="none"/>
          <w:tab w:pos="1925" w:val="left" w:leader="none"/>
        </w:tabs>
        <w:spacing w:before="156"/>
        <w:ind w:left="6" w:right="0" w:firstLine="0"/>
        <w:jc w:val="center"/>
        <w:rPr>
          <w:rFonts w:ascii="黑体" w:hAnsi="黑体" w:cs="黑体" w:eastAsia="黑体" w:hint="default"/>
          <w:sz w:val="32"/>
          <w:szCs w:val="32"/>
        </w:rPr>
      </w:pPr>
      <w:r>
        <w:rPr>
          <w:rFonts w:ascii="黑体" w:hAnsi="黑体" w:cs="黑体" w:eastAsia="黑体" w:hint="default"/>
          <w:sz w:val="32"/>
          <w:szCs w:val="32"/>
        </w:rPr>
        <w:t>审</w:t>
        <w:tab/>
        <w:t>计</w:t>
        <w:tab/>
        <w:t>报</w:t>
        <w:tab/>
        <w:t>告</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5"/>
        <w:rPr>
          <w:rFonts w:ascii="黑体" w:hAnsi="黑体" w:cs="黑体" w:eastAsia="黑体" w:hint="default"/>
          <w:sz w:val="31"/>
          <w:szCs w:val="31"/>
        </w:rPr>
      </w:pPr>
    </w:p>
    <w:p>
      <w:pPr>
        <w:spacing w:before="0"/>
        <w:ind w:left="6" w:right="23" w:firstLine="0"/>
        <w:jc w:val="center"/>
        <w:rPr>
          <w:rFonts w:ascii="宋体" w:hAnsi="宋体" w:cs="宋体" w:eastAsia="宋体" w:hint="default"/>
          <w:sz w:val="18"/>
          <w:szCs w:val="18"/>
        </w:rPr>
      </w:pPr>
      <w:r>
        <w:rPr/>
        <w:pict>
          <v:group style="position:absolute;margin-left:164.324997pt;margin-top:-1.92328pt;width:173.9pt;height:94.5pt;mso-position-horizontal-relative:page;mso-position-vertical-relative:paragraph;z-index:-508936" coordorigin="3286,-38" coordsize="3478,1890">
            <v:group style="position:absolute;left:3294;top:317;width:504;height:1098" coordorigin="3294,317" coordsize="504,1098">
              <v:shape style="position:absolute;left:3294;top:317;width:504;height:1098" coordorigin="3294,317" coordsize="504,1098" path="m3798,317l3775,399,3752,481,3728,563,3704,645,3681,727,3657,808,3634,891,3658,891,3682,891,3706,891,3731,891,3722,966,3714,1041,3705,1115,3696,1190,3688,1265,3679,1340,3671,1415,3595,1415,3520,1415,3445,1415,3369,1415,3294,1415,3317,1332,3341,1250,3364,1168,3388,1086,3411,1003,3434,921,3457,839,3436,839,3415,839,3393,839,3372,839,3380,764,3389,690,3398,615,3406,541,3415,466,3424,392,3432,317,3505,317,3579,317,3652,317,3725,317,3798,317xe" filled="false" stroked="true" strokeweight=".75pt" strokecolor="#ccffcc">
                <v:path arrowok="t"/>
                <v:stroke dashstyle="dash"/>
              </v:shape>
            </v:group>
            <v:group style="position:absolute;left:3344;top:394;width:404;height:945" coordorigin="3344,394" coordsize="404,945">
              <v:shape style="position:absolute;left:3344;top:394;width:404;height:945" coordorigin="3344,394" coordsize="404,945" path="m3653,1338l3661,1264,3670,1190,3679,1116,3687,1042,3696,967,3668,967,3640,967,3611,967,3583,967,3606,885,3630,803,3654,721,3677,639,3701,557,3724,476,3748,394,3673,394,3599,394,3525,394,3450,394,3441,467,3433,541,3424,615,3415,689,3407,762,3432,762,3458,762,3483,762,3509,762,3486,845,3462,927,3438,1009,3415,1091,3391,1174,3368,1256,3344,1338,3422,1338,3499,1338,3576,1338,3653,1338xe" filled="false" stroked="true" strokeweight=".75pt" strokecolor="#ccffcc">
                <v:path arrowok="t"/>
                <v:stroke dashstyle="dash"/>
              </v:shape>
            </v:group>
            <v:group style="position:absolute;left:3685;top:-31;width:425;height:1446" coordorigin="3685,-31" coordsize="425,1446">
              <v:shape style="position:absolute;left:3685;top:-31;width:425;height:1446" coordorigin="3685,-31" coordsize="425,1446" path="m3859,1393l3869,1313,3878,1232,3887,1151,3897,1070,3906,990,3915,909,3924,828,3926,819,3924,813,3922,813,3918,813,3916,821,3913,834,3904,914,3895,994,3886,1074,3877,1154,3867,1234,3858,1314,3848,1393,3847,1408,3844,1415,3685,1415,3694,1335,3703,1254,3712,1174,3722,1093,3731,1013,3740,933,3749,852,3759,772,3768,692,3778,611,3787,531,3796,451,3806,370,3815,290,3824,210,3834,129,3843,49,3852,-31,3895,-31,3938,-31,3981,-31,4024,-31,4014,55,4004,142,3994,228,3984,315,3994,308,4003,303,4013,300,4021,299,4048,306,4087,365,4107,481,4109,556,4106,642,4097,739,4088,815,4079,890,4070,965,4062,1040,4053,1115,4044,1190,4036,1265,4027,1340,4019,1415,3980,1415,3941,1415,3903,1415,3864,1415,3859,1415,3858,1408,3859,1393xe" filled="false" stroked="true" strokeweight=".75pt" strokecolor="#ccffcc">
                <v:path arrowok="t"/>
                <v:stroke dashstyle="dash"/>
              </v:shape>
            </v:group>
            <v:group style="position:absolute;left:3719;top:45;width:363;height:1294" coordorigin="3719,45" coordsize="363,1294">
              <v:shape style="position:absolute;left:3719;top:45;width:363;height:1294" coordorigin="3719,45" coordsize="363,1294" path="m4001,1338l4009,1264,4018,1189,4027,1114,4036,1039,4044,964,4053,890,4062,815,4070,739,4078,659,4081,588,4080,526,4065,430,4013,375,3997,379,3980,391,3962,412,3943,441,3953,361,3962,282,3971,203,3980,124,3989,45,3959,45,3929,45,3899,45,3869,45,3860,126,3850,207,3841,288,3832,368,3822,449,3813,530,3803,611,3794,692,3784,773,3775,854,3765,934,3756,1015,3747,1096,3737,1177,3728,1257,3719,1338,3749,1338,3779,1338,3810,1338,3840,1338,3850,1253,3860,1168,3869,1083,3879,997,3889,912,3899,827,3905,787,3912,759,3920,742,3930,736,3938,736,3943,744,3944,759,3944,772,3938,839,3929,922,3919,1006,3910,1089,3900,1172,3890,1255,3881,1338,3911,1338,3941,1338,3971,1338,4001,1338xe" filled="false" stroked="true" strokeweight=".75pt" strokecolor="#ccffcc">
                <v:path arrowok="t"/>
                <v:stroke dashstyle="dash"/>
              </v:shape>
            </v:group>
            <v:group style="position:absolute;left:4093;top:299;width:411;height:1146" coordorigin="4093,299" coordsize="411,1146">
              <v:shape style="position:absolute;left:4093;top:299;width:411;height:1146" coordorigin="4093,299" coordsize="411,1146" path="m4364,299l4434,341,4482,468,4494,539,4501,615,4503,696,4500,783,4493,874,4480,964,4463,1050,4442,1130,4417,1206,4388,1276,4350,1350,4311,1403,4232,1445,4195,1435,4136,1350,4115,1276,4102,1206,4095,1130,4093,1050,4096,964,4104,874,4116,783,4133,696,4155,615,4180,539,4208,468,4247,394,4285,341,4364,299xe" filled="false" stroked="true" strokeweight=".75pt" strokecolor="#ccffcc">
                <v:path arrowok="t"/>
                <v:stroke dashstyle="dash"/>
              </v:shape>
            </v:group>
            <v:group style="position:absolute;left:4121;top:375;width:356;height:995" coordorigin="4121,375" coordsize="356,995">
              <v:shape style="position:absolute;left:4121;top:375;width:356;height:995" coordorigin="4121,375" coordsize="356,995" path="m4241,1369l4309,1333,4376,1223,4401,1162,4422,1097,4440,1027,4455,952,4466,874,4475,776,4476,684,4471,599,4458,521,4439,457,4388,384,4356,375,4322,384,4253,457,4220,521,4195,583,4174,649,4156,720,4141,795,4130,874,4122,971,4121,1062,4127,1146,4139,1223,4157,1287,4209,1360,4241,1369xe" filled="false" stroked="true" strokeweight=".75pt" strokecolor="#ccffcc">
                <v:path arrowok="t"/>
                <v:stroke dashstyle="dash"/>
              </v:shape>
              <v:shape style="position:absolute;left:4239;top:722;width:119;height:302" type="#_x0000_t75" stroked="false">
                <v:imagedata r:id="rId16" o:title=""/>
              </v:shape>
              <v:shape style="position:absolute;left:4444;top:-38;width:2320;height:1889" type="#_x0000_t75" stroked="false">
                <v:imagedata r:id="rId17" o:title=""/>
              </v:shape>
            </v:group>
            <w10:wrap type="none"/>
          </v:group>
        </w:pict>
      </w:r>
      <w:r>
        <w:rPr/>
        <w:pict>
          <v:group style="position:absolute;margin-left:345.859558pt;margin-top:14.57672pt;width:61.85pt;height:74.1pt;mso-position-horizontal-relative:page;mso-position-vertical-relative:paragraph;z-index:-508912" coordorigin="6917,292" coordsize="1237,1482">
            <v:group style="position:absolute;left:6925;top:299;width:407;height:1146" coordorigin="6925,299" coordsize="407,1146">
              <v:shape style="position:absolute;left:6925;top:299;width:407;height:1146" coordorigin="6925,299" coordsize="407,1146" path="m7319,853l7316,920,7305,979,7290,1046,7272,1120,7250,1193,7226,1257,7201,1312,7146,1397,7091,1440,7063,1445,7025,1435,6967,1351,6946,1278,6934,1209,6927,1134,6925,1054,6928,969,6936,879,6949,786,6966,698,6987,617,7012,540,7040,469,7079,395,7117,341,7195,299,7214,302,7262,343,7288,399,7309,474,7323,565,7330,670,7331,764,7330,797,7328,819,7328,827,7325,831,7320,833,7301,837,7282,840,7263,844,7244,847,7243,847,7242,847,7241,850,7243,850,7244,850,7263,851,7282,852,7301,853,7319,853xe" filled="false" stroked="true" strokeweight=".75pt" strokecolor="#ccffcc">
                <v:path arrowok="t"/>
                <v:stroke dashstyle="dash"/>
              </v:shape>
            </v:group>
            <v:group style="position:absolute;left:6953;top:375;width:352;height:995" coordorigin="6953,375" coordsize="352,995">
              <v:shape style="position:absolute;left:6953;top:375;width:352;height:995" coordorigin="6953,375" coordsize="352,995" path="m7290,919l7260,919,7231,918,7201,917,7171,916,7152,977,7112,1019,7103,1016,7080,956,7078,932,7078,906,7090,824,7116,759,7145,736,7156,740,7165,751,7172,770,7177,796,7209,790,7241,783,7273,777,7304,771,7304,687,7300,611,7290,543,7277,484,7238,402,7187,375,7153,384,7085,458,7052,523,7028,586,7007,653,6988,724,6974,799,6962,879,6954,975,6953,1065,6959,1148,6971,1224,6989,1288,7041,1360,7073,1369,7104,1362,7168,1299,7199,1243,7228,1175,7252,1099,7273,1014,7290,919xe" filled="false" stroked="true" strokeweight=".75pt" strokecolor="#ccffcc">
                <v:path arrowok="t"/>
                <v:stroke dashstyle="dash"/>
              </v:shape>
            </v:group>
            <v:group style="position:absolute;left:7102;top:802;width:57;height:152" coordorigin="7102,802" coordsize="57,152">
              <v:shape style="position:absolute;left:7102;top:802;width:57;height:152" coordorigin="7102,802" coordsize="57,152" path="m7121,953l7154,887,7158,855,7158,844,7157,833,7154,822,7150,808,7145,802,7138,802,7130,802,7123,810,7117,825,7112,836,7108,849,7105,863,7103,879,7102,893,7102,907,7103,919,7105,930,7109,945,7114,953,7121,953xe" filled="false" stroked="true" strokeweight=".75pt" strokecolor="#ccffcc">
                <v:path arrowok="t"/>
                <v:stroke dashstyle="dash"/>
              </v:shape>
            </v:group>
            <v:group style="position:absolute;left:7244;top:299;width:504;height:1467" coordorigin="7244,299" coordsize="504,1467">
              <v:shape style="position:absolute;left:7244;top:299;width:504;height:1467" coordorigin="7244,299" coordsize="504,1467" path="m7451,1474l7443,1547,7434,1620,7425,1693,7417,1765,7374,1765,7331,1765,7288,1765,7244,1765,7253,1687,7262,1608,7271,1530,7280,1451,7290,1373,7299,1294,7308,1216,7317,1137,7326,1059,7335,980,7344,901,7355,816,7369,736,7386,661,7405,591,7425,527,7448,468,7486,394,7525,341,7606,299,7644,309,7704,392,7726,463,7738,532,7745,606,7748,687,7745,773,7736,865,7724,957,7707,1042,7686,1121,7662,1194,7634,1261,7597,1333,7558,1384,7474,1427,7468,1427,7463,1429,7459,1435,7456,1441,7453,1453,7451,1474xe" filled="false" stroked="true" strokeweight=".75pt" strokecolor="#ccffcc">
                <v:path arrowok="t"/>
                <v:stroke dashstyle="dash"/>
              </v:shape>
            </v:group>
            <v:group style="position:absolute;left:7279;top:375;width:441;height:1314" coordorigin="7279,375" coordsize="441,1314">
              <v:shape style="position:absolute;left:7279;top:375;width:441;height:1314" coordorigin="7279,375" coordsize="441,1314" path="m7457,1353l7466,1359,7476,1361,7486,1361,7554,1325,7621,1217,7646,1156,7667,1091,7684,1021,7699,946,7710,865,7719,766,7720,675,7714,592,7702,517,7683,455,7631,384,7597,375,7562,384,7494,457,7462,521,7438,584,7416,653,7398,729,7382,812,7370,901,7361,980,7352,1059,7343,1137,7334,1216,7325,1295,7316,1373,7306,1452,7297,1531,7288,1610,7279,1689,7309,1689,7339,1689,7369,1689,7399,1689,7408,1611,7417,1534,7426,1456,7436,1379,7445,1302,7454,1224,7463,1147,7472,1070,7480,993,7489,916,7502,833,7517,774,7536,739,7558,727,7567,730,7590,788,7592,810,7591,834,7579,913,7556,974,7529,997,7521,995,7514,989,7508,978,7502,963,7494,1041,7485,1119,7475,1197,7466,1275,7457,1353xe" filled="false" stroked="true" strokeweight=".75pt" strokecolor="#ccffcc">
                <v:path arrowok="t"/>
                <v:stroke dashstyle="dash"/>
              </v:shape>
            </v:group>
            <v:group style="position:absolute;left:7523;top:804;width:42;height:98" coordorigin="7523,804" coordsize="42,98">
              <v:shape style="position:absolute;left:7523;top:804;width:42;height:98" coordorigin="7523,804" coordsize="42,98" path="m7525,851l7523,868,7525,880,7530,888,7535,897,7540,901,7546,901,7565,845,7565,831,7562,821,7559,810,7554,804,7548,804,7543,804,7538,808,7534,819,7529,828,7526,839,7525,851xe" filled="false" stroked="true" strokeweight=".75pt" strokecolor="#ccffcc">
                <v:path arrowok="t"/>
                <v:stroke dashstyle="dash"/>
              </v:shape>
            </v:group>
            <v:group style="position:absolute;left:7735;top:299;width:412;height:1137" coordorigin="7735,299" coordsize="412,1137">
              <v:shape style="position:absolute;left:7735;top:299;width:412;height:1137" coordorigin="7735,299" coordsize="412,1137" path="m8071,1415l8071,1415,7928,1415,7921,1416,7876,1435,7837,1425,7777,1344,7756,1272,7744,1204,7737,1129,7735,1048,7738,961,7746,868,7759,776,7776,691,7796,610,7821,535,7849,466,7887,393,7926,341,8005,299,8047,309,8109,386,8130,454,8141,520,8146,595,8147,680,8142,773,8132,876,8124,953,8115,1030,8107,1107,8098,1184,8089,1261,8080,1338,8071,1415xe" filled="false" stroked="true" strokeweight=".75pt" strokecolor="#ccffcc">
                <v:path arrowok="t"/>
                <v:stroke dashstyle="dash"/>
              </v:shape>
            </v:group>
            <v:group style="position:absolute;left:7763;top:375;width:357;height:984" coordorigin="7763,375" coordsize="357,984">
              <v:shape style="position:absolute;left:7763;top:375;width:357;height:984" coordorigin="7763,375" coordsize="357,984" path="m8053,1338l8062,1261,8071,1184,8080,1107,8089,1030,8098,953,8107,876,8116,787,8120,706,8119,632,8114,566,8087,451,8033,383,7997,375,7962,383,7894,456,7861,520,7837,580,7816,645,7798,715,7783,789,7772,868,7764,967,7763,1059,7768,1142,7781,1217,7799,1279,7852,1350,7885,1359,7895,1359,7921,1277,7930,1204,7938,1131,7947,1058,7955,985,7944,1000,7933,1008,7924,1008,7914,1006,7891,929,7892,905,7903,824,7928,762,7957,738,7966,741,7986,806,7987,834,7986,866,7984,901,7974,989,7963,1076,7953,1163,7943,1251,7933,1338,7963,1338,7993,1338,8023,1338,8053,1338xe" filled="false" stroked="true" strokeweight=".75pt" strokecolor="#ccffcc">
                <v:path arrowok="t"/>
                <v:stroke dashstyle="dash"/>
              </v:shape>
            </v:group>
            <v:group style="position:absolute;left:7918;top:813;width:43;height:118" coordorigin="7918,813" coordsize="43,118">
              <v:shape style="position:absolute;left:7918;top:813;width:43;height:118" coordorigin="7918,813" coordsize="43,118" path="m7928,930l7936,930,7942,925,7960,862,7960,850,7960,837,7958,821,7955,813,7949,813,7943,813,7937,819,7932,831,7927,841,7924,853,7921,864,7920,876,7918,899,7919,916,7922,927,7928,930xe" filled="false" stroked="true" strokeweight=".75pt" strokecolor="#ccffcc">
                <v:path arrowok="t"/>
                <v:stroke dashstyle="dash"/>
              </v:shape>
            </v:group>
            <w10:wrap type="none"/>
          </v:group>
        </w:pict>
      </w:r>
      <w:r>
        <w:rPr>
          <w:rFonts w:ascii="宋体" w:hAnsi="宋体" w:cs="宋体" w:eastAsia="宋体" w:hint="default"/>
          <w:spacing w:val="18"/>
          <w:sz w:val="18"/>
          <w:szCs w:val="18"/>
        </w:rPr>
        <w:t>中准审字</w:t>
      </w:r>
      <w:r>
        <w:rPr>
          <w:rFonts w:ascii="宋体" w:hAnsi="宋体" w:cs="宋体" w:eastAsia="宋体" w:hint="default"/>
          <w:spacing w:val="-66"/>
          <w:sz w:val="18"/>
          <w:szCs w:val="18"/>
        </w:rPr>
        <w:t> </w:t>
      </w:r>
      <w:r>
        <w:rPr>
          <w:rFonts w:ascii="宋体" w:hAnsi="宋体" w:cs="宋体" w:eastAsia="宋体" w:hint="default"/>
          <w:spacing w:val="10"/>
          <w:sz w:val="18"/>
          <w:szCs w:val="18"/>
        </w:rPr>
        <w:t>[2008]第</w:t>
      </w:r>
      <w:r>
        <w:rPr>
          <w:rFonts w:ascii="宋体" w:hAnsi="宋体" w:cs="宋体" w:eastAsia="宋体" w:hint="default"/>
          <w:spacing w:val="-16"/>
          <w:sz w:val="18"/>
          <w:szCs w:val="18"/>
        </w:rPr>
        <w:t> </w:t>
      </w:r>
      <w:r>
        <w:rPr>
          <w:rFonts w:ascii="宋体" w:hAnsi="宋体" w:cs="宋体" w:eastAsia="宋体" w:hint="default"/>
          <w:spacing w:val="9"/>
          <w:sz w:val="18"/>
          <w:szCs w:val="18"/>
        </w:rPr>
        <w:t>2257</w:t>
      </w:r>
      <w:r>
        <w:rPr>
          <w:rFonts w:ascii="宋体" w:hAnsi="宋体" w:cs="宋体" w:eastAsia="宋体" w:hint="default"/>
          <w:spacing w:val="-28"/>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154" w:right="5687"/>
        <w:jc w:val="left"/>
      </w:pPr>
      <w:r>
        <w:rPr>
          <w:spacing w:val="22"/>
        </w:rPr>
        <w:t>吉林紫鑫药业股份有限公司全体股东：</w:t>
      </w:r>
      <w:r>
        <w:rPr>
          <w:spacing w:val="-81"/>
        </w:rPr>
        <w:t> </w:t>
      </w:r>
      <w:r>
        <w:rPr/>
      </w:r>
    </w:p>
    <w:p>
      <w:pPr>
        <w:spacing w:line="240" w:lineRule="auto" w:before="8"/>
        <w:rPr>
          <w:rFonts w:ascii="宋体" w:hAnsi="宋体" w:cs="宋体" w:eastAsia="宋体" w:hint="default"/>
          <w:sz w:val="20"/>
          <w:szCs w:val="20"/>
        </w:rPr>
      </w:pPr>
    </w:p>
    <w:p>
      <w:pPr>
        <w:pStyle w:val="BodyText"/>
        <w:spacing w:line="240" w:lineRule="auto"/>
        <w:ind w:left="680" w:right="135"/>
        <w:jc w:val="left"/>
      </w:pPr>
      <w:r>
        <w:rPr>
          <w:spacing w:val="22"/>
        </w:rPr>
        <w:t>我们审计了后附的吉林紫鑫药业股份有限公司（以下简称贵公司）财务报表，包括</w:t>
      </w:r>
      <w:r>
        <w:rPr>
          <w:spacing w:val="9"/>
        </w:rPr>
        <w:t> </w:t>
      </w:r>
      <w:r>
        <w:rPr>
          <w:spacing w:val="8"/>
        </w:rPr>
        <w:t>2006</w:t>
      </w:r>
    </w:p>
    <w:p>
      <w:pPr>
        <w:spacing w:line="240" w:lineRule="auto" w:before="8"/>
        <w:rPr>
          <w:rFonts w:ascii="宋体" w:hAnsi="宋体" w:cs="宋体" w:eastAsia="宋体" w:hint="default"/>
          <w:sz w:val="20"/>
          <w:szCs w:val="20"/>
        </w:rPr>
      </w:pPr>
    </w:p>
    <w:p>
      <w:pPr>
        <w:pStyle w:val="BodyText"/>
        <w:spacing w:line="240" w:lineRule="auto"/>
        <w:ind w:left="154" w:right="135"/>
        <w:jc w:val="left"/>
      </w:pPr>
      <w:r>
        <w:rPr/>
        <w:t>年</w:t>
      </w:r>
      <w:r>
        <w:rPr>
          <w:spacing w:val="-21"/>
        </w:rPr>
        <w:t> </w:t>
      </w:r>
      <w:r>
        <w:rPr>
          <w:spacing w:val="5"/>
        </w:rPr>
        <w:t>12</w:t>
      </w:r>
      <w:r>
        <w:rPr>
          <w:spacing w:val="-32"/>
        </w:rPr>
        <w:t> </w:t>
      </w:r>
      <w:r>
        <w:rPr/>
        <w:t>月</w:t>
      </w:r>
      <w:r>
        <w:rPr>
          <w:spacing w:val="-21"/>
        </w:rPr>
        <w:t> </w:t>
      </w:r>
      <w:r>
        <w:rPr>
          <w:spacing w:val="5"/>
        </w:rPr>
        <w:t>31</w:t>
      </w:r>
      <w:r>
        <w:rPr>
          <w:spacing w:val="-33"/>
        </w:rPr>
        <w:t> </w:t>
      </w:r>
      <w:r>
        <w:rPr>
          <w:spacing w:val="10"/>
        </w:rPr>
        <w:t>日、2007</w:t>
      </w:r>
      <w:r>
        <w:rPr>
          <w:spacing w:val="-33"/>
        </w:rPr>
        <w:t> </w:t>
      </w:r>
      <w:r>
        <w:rPr/>
        <w:t>年</w:t>
      </w:r>
      <w:r>
        <w:rPr>
          <w:spacing w:val="-21"/>
        </w:rPr>
        <w:t> </w:t>
      </w:r>
      <w:r>
        <w:rPr>
          <w:spacing w:val="5"/>
        </w:rPr>
        <w:t>12</w:t>
      </w:r>
      <w:r>
        <w:rPr>
          <w:spacing w:val="-32"/>
        </w:rPr>
        <w:t> </w:t>
      </w:r>
      <w:r>
        <w:rPr/>
        <w:t>月</w:t>
      </w:r>
      <w:r>
        <w:rPr>
          <w:spacing w:val="-21"/>
        </w:rPr>
        <w:t> </w:t>
      </w:r>
      <w:r>
        <w:rPr>
          <w:spacing w:val="5"/>
        </w:rPr>
        <w:t>31</w:t>
      </w:r>
      <w:r>
        <w:rPr>
          <w:spacing w:val="-33"/>
        </w:rPr>
        <w:t> </w:t>
      </w:r>
      <w:r>
        <w:rPr>
          <w:spacing w:val="18"/>
        </w:rPr>
        <w:t>日的合并资产负债表、资产负债表，2006</w:t>
      </w:r>
      <w:r>
        <w:rPr>
          <w:spacing w:val="-32"/>
        </w:rPr>
        <w:t> </w:t>
      </w:r>
      <w:r>
        <w:rPr>
          <w:spacing w:val="12"/>
        </w:rPr>
        <w:t>年度、2007</w:t>
      </w:r>
      <w:r>
        <w:rPr>
          <w:spacing w:val="-32"/>
        </w:rPr>
        <w:t> </w:t>
      </w:r>
      <w:r>
        <w:rPr>
          <w:spacing w:val="15"/>
        </w:rPr>
        <w:t>年度的</w:t>
      </w:r>
    </w:p>
    <w:p>
      <w:pPr>
        <w:spacing w:line="240" w:lineRule="auto" w:before="7"/>
        <w:rPr>
          <w:rFonts w:ascii="宋体" w:hAnsi="宋体" w:cs="宋体" w:eastAsia="宋体" w:hint="default"/>
          <w:sz w:val="20"/>
          <w:szCs w:val="20"/>
        </w:rPr>
      </w:pPr>
    </w:p>
    <w:p>
      <w:pPr>
        <w:pStyle w:val="BodyText"/>
        <w:spacing w:line="240" w:lineRule="auto"/>
        <w:ind w:left="154" w:right="135"/>
        <w:jc w:val="left"/>
      </w:pPr>
      <w:r>
        <w:rPr>
          <w:spacing w:val="21"/>
        </w:rPr>
        <w:t>合并利润表、利润表以及合并现金流量表、现金流量表，2006</w:t>
      </w:r>
      <w:r>
        <w:rPr>
          <w:spacing w:val="-19"/>
        </w:rPr>
        <w:t> </w:t>
      </w:r>
      <w:r>
        <w:rPr/>
        <w:t>年</w:t>
      </w:r>
      <w:r>
        <w:rPr>
          <w:spacing w:val="-7"/>
        </w:rPr>
        <w:t> </w:t>
      </w:r>
      <w:r>
        <w:rPr>
          <w:spacing w:val="5"/>
        </w:rPr>
        <w:t>12</w:t>
      </w:r>
      <w:r>
        <w:rPr>
          <w:spacing w:val="-20"/>
        </w:rPr>
        <w:t> </w:t>
      </w:r>
      <w:r>
        <w:rPr/>
        <w:t>月</w:t>
      </w:r>
      <w:r>
        <w:rPr>
          <w:spacing w:val="-7"/>
        </w:rPr>
        <w:t> </w:t>
      </w:r>
      <w:r>
        <w:rPr>
          <w:spacing w:val="6"/>
        </w:rPr>
        <w:t>31</w:t>
      </w:r>
      <w:r>
        <w:rPr>
          <w:spacing w:val="-19"/>
        </w:rPr>
        <w:t> </w:t>
      </w:r>
      <w:r>
        <w:rPr>
          <w:spacing w:val="13"/>
        </w:rPr>
        <w:t>日、2007</w:t>
      </w:r>
      <w:r>
        <w:rPr>
          <w:spacing w:val="-19"/>
        </w:rPr>
        <w:t> </w:t>
      </w:r>
      <w:r>
        <w:rPr/>
        <w:t>年</w:t>
      </w:r>
      <w:r>
        <w:rPr>
          <w:spacing w:val="-8"/>
        </w:rPr>
        <w:t> </w:t>
      </w:r>
      <w:r>
        <w:rPr>
          <w:spacing w:val="6"/>
        </w:rPr>
        <w:t>12</w:t>
      </w:r>
      <w:r>
        <w:rPr>
          <w:spacing w:val="-20"/>
        </w:rPr>
        <w:t> </w:t>
      </w:r>
      <w:r>
        <w:rPr/>
        <w:t>月</w:t>
      </w:r>
    </w:p>
    <w:p>
      <w:pPr>
        <w:spacing w:line="240" w:lineRule="auto" w:before="8"/>
        <w:rPr>
          <w:rFonts w:ascii="宋体" w:hAnsi="宋体" w:cs="宋体" w:eastAsia="宋体" w:hint="default"/>
          <w:sz w:val="20"/>
          <w:szCs w:val="20"/>
        </w:rPr>
      </w:pPr>
    </w:p>
    <w:p>
      <w:pPr>
        <w:pStyle w:val="BodyText"/>
        <w:spacing w:line="240" w:lineRule="auto"/>
        <w:ind w:left="154" w:right="2038"/>
        <w:jc w:val="left"/>
      </w:pPr>
      <w:r>
        <w:rPr>
          <w:spacing w:val="6"/>
        </w:rPr>
        <w:t>31</w:t>
      </w:r>
      <w:r>
        <w:rPr>
          <w:spacing w:val="-33"/>
        </w:rPr>
        <w:t> </w:t>
      </w:r>
      <w:r>
        <w:rPr>
          <w:spacing w:val="23"/>
        </w:rPr>
        <w:t>日的合并股东权益变动表、股东权益变动表以及财务报表附注。</w:t>
      </w:r>
      <w:r>
        <w:rPr>
          <w:spacing w:val="-81"/>
        </w:rPr>
        <w:t> </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570" w:right="5687"/>
        <w:jc w:val="left"/>
      </w:pPr>
      <w:r>
        <w:rPr>
          <w:spacing w:val="22"/>
        </w:rPr>
        <w:t>一、管理层对财务报表的责任</w:t>
      </w:r>
      <w:r>
        <w:rPr>
          <w:spacing w:val="-80"/>
        </w:rPr>
        <w:t> </w:t>
      </w:r>
      <w:r>
        <w:rPr/>
      </w:r>
    </w:p>
    <w:p>
      <w:pPr>
        <w:spacing w:line="240" w:lineRule="auto" w:before="10"/>
        <w:rPr>
          <w:rFonts w:ascii="宋体" w:hAnsi="宋体" w:cs="宋体" w:eastAsia="宋体" w:hint="default"/>
          <w:sz w:val="29"/>
          <w:szCs w:val="29"/>
        </w:rPr>
      </w:pPr>
    </w:p>
    <w:p>
      <w:pPr>
        <w:pStyle w:val="BodyText"/>
        <w:spacing w:line="475" w:lineRule="auto"/>
        <w:ind w:left="154" w:right="168" w:firstLine="414"/>
        <w:jc w:val="both"/>
      </w:pPr>
      <w:r>
        <w:rPr>
          <w:spacing w:val="25"/>
        </w:rPr>
        <w:t>按照《企业会计准则》的规定编制财务报表是贵公司管理层的责任。这种责任包括</w:t>
      </w:r>
      <w:r>
        <w:rPr>
          <w:spacing w:val="-73"/>
        </w:rPr>
        <w:t> </w:t>
      </w:r>
      <w:r>
        <w:rPr>
          <w:spacing w:val="-12"/>
        </w:rPr>
        <w:t>：（1）</w:t>
      </w:r>
      <w:r>
        <w:rPr/>
        <w:t> </w:t>
      </w:r>
      <w:r>
        <w:rPr>
          <w:spacing w:val="24"/>
        </w:rPr>
        <w:t>设计、实施和维护与财务报表编制相关的内部控制，以使财务报表不存在由于舞弊或错误而导</w:t>
      </w:r>
      <w:r>
        <w:rPr>
          <w:spacing w:val="-92"/>
        </w:rPr>
        <w:t> </w:t>
      </w:r>
      <w:r>
        <w:rPr>
          <w:spacing w:val="-92"/>
        </w:rPr>
      </w:r>
      <w:r>
        <w:rPr>
          <w:spacing w:val="20"/>
        </w:rPr>
        <w:t>致的重大错报</w:t>
      </w:r>
      <w:r>
        <w:rPr>
          <w:spacing w:val="-77"/>
        </w:rPr>
        <w:t> </w:t>
      </w:r>
      <w:r>
        <w:rPr>
          <w:spacing w:val="-7"/>
        </w:rPr>
        <w:t>；（2）选</w:t>
      </w:r>
      <w:r>
        <w:rPr>
          <w:spacing w:val="-80"/>
        </w:rPr>
        <w:t> </w:t>
      </w:r>
      <w:r>
        <w:rPr>
          <w:spacing w:val="21"/>
        </w:rPr>
        <w:t>择和运用恰当的会计政策</w:t>
      </w:r>
      <w:r>
        <w:rPr>
          <w:spacing w:val="-77"/>
        </w:rPr>
        <w:t> </w:t>
      </w:r>
      <w:r>
        <w:rPr>
          <w:spacing w:val="-7"/>
        </w:rPr>
        <w:t>；（3）作</w:t>
      </w:r>
      <w:r>
        <w:rPr>
          <w:spacing w:val="-80"/>
        </w:rPr>
        <w:t> </w:t>
      </w:r>
      <w:r>
        <w:rPr>
          <w:spacing w:val="21"/>
        </w:rPr>
        <w:t>出合理的会计估计。</w:t>
      </w:r>
      <w:r>
        <w:rPr>
          <w:spacing w:val="-81"/>
        </w:rPr>
        <w:t> </w:t>
      </w:r>
      <w:r>
        <w:rPr/>
      </w:r>
    </w:p>
    <w:p>
      <w:pPr>
        <w:spacing w:line="240" w:lineRule="auto" w:before="3"/>
        <w:rPr>
          <w:rFonts w:ascii="宋体" w:hAnsi="宋体" w:cs="宋体" w:eastAsia="宋体" w:hint="default"/>
          <w:sz w:val="23"/>
          <w:szCs w:val="23"/>
        </w:rPr>
      </w:pPr>
    </w:p>
    <w:p>
      <w:pPr>
        <w:pStyle w:val="BodyText"/>
        <w:spacing w:line="240" w:lineRule="auto"/>
        <w:ind w:left="570" w:right="5687"/>
        <w:jc w:val="left"/>
      </w:pPr>
      <w:r>
        <w:rPr>
          <w:spacing w:val="22"/>
        </w:rPr>
        <w:t>二、注册会计师的责任</w:t>
      </w:r>
    </w:p>
    <w:p>
      <w:pPr>
        <w:spacing w:line="240" w:lineRule="auto" w:before="10"/>
        <w:rPr>
          <w:rFonts w:ascii="宋体" w:hAnsi="宋体" w:cs="宋体" w:eastAsia="宋体" w:hint="default"/>
          <w:sz w:val="29"/>
          <w:szCs w:val="29"/>
        </w:rPr>
      </w:pPr>
    </w:p>
    <w:p>
      <w:pPr>
        <w:pStyle w:val="BodyText"/>
        <w:spacing w:line="475" w:lineRule="auto"/>
        <w:ind w:left="154" w:right="135" w:firstLine="477"/>
        <w:jc w:val="left"/>
      </w:pPr>
      <w:r>
        <w:rPr>
          <w:spacing w:val="25"/>
        </w:rPr>
        <w:t>我们的责任是在实施审计工作的基础上对财务报表发表审计意见。我们按照中国注册会</w:t>
      </w:r>
      <w:r>
        <w:rPr>
          <w:spacing w:val="-79"/>
        </w:rPr>
        <w:t> </w:t>
      </w:r>
      <w:r>
        <w:rPr>
          <w:spacing w:val="23"/>
        </w:rPr>
        <w:t>计师审计准则的规定执行了审计工作。中国注册会计师审计准则要求我们遵守职业道德规范，</w:t>
      </w:r>
      <w:r>
        <w:rPr>
          <w:spacing w:val="-81"/>
        </w:rPr>
        <w:t> </w:t>
      </w:r>
      <w:r>
        <w:rPr>
          <w:spacing w:val="23"/>
        </w:rPr>
        <w:t>计划和实施审计工作以对财务报表是否不存在重大错报获取合理保证。</w:t>
      </w:r>
      <w:r>
        <w:rPr>
          <w:spacing w:val="-81"/>
        </w:rPr>
        <w:t> </w:t>
      </w:r>
      <w:r>
        <w:rPr/>
      </w:r>
    </w:p>
    <w:p>
      <w:pPr>
        <w:pStyle w:val="BodyText"/>
        <w:spacing w:line="240" w:lineRule="auto" w:before="63"/>
        <w:ind w:left="631" w:right="135"/>
        <w:jc w:val="left"/>
      </w:pPr>
      <w:r>
        <w:rPr>
          <w:spacing w:val="25"/>
        </w:rPr>
        <w:t>审计工作涉及实施审计程序，以获取有关财务报表金额和披露的审计证据。选择的审计</w:t>
      </w:r>
      <w:r>
        <w:rPr>
          <w:spacing w:val="-79"/>
        </w:rPr>
        <w:t> </w:t>
      </w:r>
      <w:r>
        <w:rPr/>
      </w:r>
    </w:p>
    <w:p>
      <w:pPr>
        <w:spacing w:after="0" w:line="240" w:lineRule="auto"/>
        <w:jc w:val="left"/>
        <w:sectPr>
          <w:pgSz w:w="11900" w:h="16840"/>
          <w:pgMar w:header="747" w:footer="710" w:top="980" w:bottom="900" w:left="980" w:right="980"/>
        </w:sectPr>
      </w:pPr>
    </w:p>
    <w:p>
      <w:pPr>
        <w:spacing w:line="240" w:lineRule="auto" w:before="1"/>
        <w:rPr>
          <w:rFonts w:ascii="宋体" w:hAnsi="宋体" w:cs="宋体" w:eastAsia="宋体" w:hint="default"/>
          <w:sz w:val="29"/>
          <w:szCs w:val="29"/>
        </w:rPr>
      </w:pPr>
    </w:p>
    <w:p>
      <w:pPr>
        <w:pStyle w:val="BodyText"/>
        <w:spacing w:line="475" w:lineRule="auto" w:before="35"/>
        <w:ind w:left="154" w:right="135"/>
        <w:jc w:val="left"/>
      </w:pPr>
      <w:r>
        <w:rPr>
          <w:spacing w:val="23"/>
        </w:rPr>
        <w:t>程序取决于注册会计师的判断，包括对由于舞弊或错误导致的财务报表重大错报风险的评估。</w:t>
      </w:r>
      <w:r>
        <w:rPr>
          <w:spacing w:val="-81"/>
        </w:rPr>
        <w:t> </w:t>
      </w:r>
      <w:r>
        <w:rPr>
          <w:spacing w:val="20"/>
        </w:rPr>
        <w:t>在进行风险</w:t>
      </w:r>
      <w:r>
        <w:rPr>
          <w:spacing w:val="-76"/>
        </w:rPr>
        <w:t> </w:t>
      </w:r>
      <w:r>
        <w:rPr>
          <w:spacing w:val="20"/>
        </w:rPr>
        <w:t>评估时，我</w:t>
      </w:r>
      <w:r>
        <w:rPr>
          <w:spacing w:val="-76"/>
        </w:rPr>
        <w:t> </w:t>
      </w:r>
      <w:r>
        <w:rPr>
          <w:spacing w:val="20"/>
        </w:rPr>
        <w:t>们考虑与财</w:t>
      </w:r>
      <w:r>
        <w:rPr>
          <w:spacing w:val="-76"/>
        </w:rPr>
        <w:t> </w:t>
      </w:r>
      <w:r>
        <w:rPr>
          <w:spacing w:val="20"/>
        </w:rPr>
        <w:t>务报表编制</w:t>
      </w:r>
      <w:r>
        <w:rPr>
          <w:spacing w:val="-76"/>
        </w:rPr>
        <w:t> </w:t>
      </w:r>
      <w:r>
        <w:rPr>
          <w:spacing w:val="20"/>
        </w:rPr>
        <w:t>相关的内部</w:t>
      </w:r>
      <w:r>
        <w:rPr>
          <w:spacing w:val="-76"/>
        </w:rPr>
        <w:t> </w:t>
      </w:r>
      <w:r>
        <w:rPr>
          <w:spacing w:val="20"/>
        </w:rPr>
        <w:t>控制，以设</w:t>
      </w:r>
      <w:r>
        <w:rPr>
          <w:spacing w:val="-76"/>
        </w:rPr>
        <w:t> </w:t>
      </w:r>
      <w:r>
        <w:rPr>
          <w:spacing w:val="20"/>
        </w:rPr>
        <w:t>计恰当的审</w:t>
      </w:r>
      <w:r>
        <w:rPr>
          <w:spacing w:val="-76"/>
        </w:rPr>
        <w:t> </w:t>
      </w:r>
      <w:r>
        <w:rPr>
          <w:spacing w:val="19"/>
        </w:rPr>
        <w:t>计程序，</w:t>
      </w:r>
      <w:r>
        <w:rPr>
          <w:spacing w:val="-79"/>
        </w:rPr>
        <w:t> </w:t>
      </w:r>
      <w:r>
        <w:rPr/>
        <w:t>但</w:t>
      </w:r>
      <w:r>
        <w:rPr>
          <w:spacing w:val="-93"/>
        </w:rPr>
        <w:t> </w:t>
      </w:r>
      <w:r>
        <w:rPr>
          <w:spacing w:val="-93"/>
        </w:rPr>
      </w:r>
      <w:r>
        <w:rPr>
          <w:spacing w:val="20"/>
        </w:rPr>
        <w:t>目的并非对</w:t>
      </w:r>
      <w:r>
        <w:rPr>
          <w:spacing w:val="-76"/>
        </w:rPr>
        <w:t> </w:t>
      </w:r>
      <w:r>
        <w:rPr>
          <w:spacing w:val="20"/>
        </w:rPr>
        <w:t>内部控制的</w:t>
      </w:r>
      <w:r>
        <w:rPr>
          <w:spacing w:val="-76"/>
        </w:rPr>
        <w:t> </w:t>
      </w:r>
      <w:r>
        <w:rPr>
          <w:spacing w:val="20"/>
        </w:rPr>
        <w:t>有效性发表</w:t>
      </w:r>
      <w:r>
        <w:rPr>
          <w:spacing w:val="-76"/>
        </w:rPr>
        <w:t> </w:t>
      </w:r>
      <w:r>
        <w:rPr>
          <w:spacing w:val="20"/>
        </w:rPr>
        <w:t>意见。审计</w:t>
      </w:r>
      <w:r>
        <w:rPr>
          <w:spacing w:val="-76"/>
        </w:rPr>
        <w:t> </w:t>
      </w:r>
      <w:r>
        <w:rPr>
          <w:spacing w:val="20"/>
        </w:rPr>
        <w:t>工作还包括</w:t>
      </w:r>
      <w:r>
        <w:rPr>
          <w:spacing w:val="-76"/>
        </w:rPr>
        <w:t> </w:t>
      </w:r>
      <w:r>
        <w:rPr>
          <w:spacing w:val="20"/>
        </w:rPr>
        <w:t>评价管理层</w:t>
      </w:r>
      <w:r>
        <w:rPr>
          <w:spacing w:val="-76"/>
        </w:rPr>
        <w:t> </w:t>
      </w:r>
      <w:r>
        <w:rPr>
          <w:spacing w:val="20"/>
        </w:rPr>
        <w:t>选用会计政</w:t>
      </w:r>
      <w:r>
        <w:rPr>
          <w:spacing w:val="-76"/>
        </w:rPr>
        <w:t> </w:t>
      </w:r>
      <w:r>
        <w:rPr>
          <w:spacing w:val="20"/>
        </w:rPr>
        <w:t>策的恰当性</w:t>
      </w:r>
      <w:r>
        <w:rPr>
          <w:spacing w:val="-92"/>
        </w:rPr>
        <w:t> </w:t>
      </w:r>
      <w:r>
        <w:rPr>
          <w:spacing w:val="-92"/>
        </w:rPr>
      </w:r>
      <w:r>
        <w:rPr>
          <w:spacing w:val="23"/>
        </w:rPr>
        <w:t>和作出会计估计的合理性，以及评价财务报表的总体列报。</w:t>
      </w:r>
      <w:r>
        <w:rPr>
          <w:spacing w:val="-81"/>
        </w:rPr>
        <w:t> </w:t>
      </w:r>
      <w:r>
        <w:rPr/>
      </w:r>
    </w:p>
    <w:p>
      <w:pPr>
        <w:pStyle w:val="BodyText"/>
        <w:spacing w:line="240" w:lineRule="auto" w:before="64"/>
        <w:ind w:left="631" w:right="135"/>
        <w:jc w:val="left"/>
      </w:pPr>
      <w:r>
        <w:rPr>
          <w:spacing w:val="23"/>
        </w:rPr>
        <w:t>我们相信，我们获取的审计证据是充分、适当的，为发表审计意见提供了基础。</w:t>
      </w:r>
      <w:r>
        <w:rPr>
          <w:spacing w:val="-81"/>
        </w:rPr>
        <w:t> </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ind w:left="570" w:right="5687"/>
        <w:jc w:val="left"/>
      </w:pPr>
      <w:r>
        <w:rPr>
          <w:spacing w:val="20"/>
        </w:rPr>
        <w:t>三、审计意见</w:t>
      </w:r>
    </w:p>
    <w:p>
      <w:pPr>
        <w:spacing w:line="240" w:lineRule="auto" w:before="7"/>
        <w:rPr>
          <w:rFonts w:ascii="宋体" w:hAnsi="宋体" w:cs="宋体" w:eastAsia="宋体" w:hint="default"/>
          <w:sz w:val="20"/>
          <w:szCs w:val="20"/>
        </w:rPr>
      </w:pPr>
    </w:p>
    <w:p>
      <w:pPr>
        <w:pStyle w:val="BodyText"/>
        <w:spacing w:line="475" w:lineRule="auto"/>
        <w:ind w:left="154" w:right="323" w:firstLine="477"/>
        <w:jc w:val="both"/>
      </w:pPr>
      <w:r>
        <w:rPr>
          <w:spacing w:val="25"/>
        </w:rPr>
        <w:t>我们认为，贵公司财务报表已经按照《企业会计准则》的规定编制，在所有重大方面公</w:t>
      </w:r>
      <w:r>
        <w:rPr>
          <w:spacing w:val="-79"/>
        </w:rPr>
        <w:t> </w:t>
      </w:r>
      <w:r>
        <w:rPr>
          <w:spacing w:val="20"/>
        </w:rPr>
        <w:t>允反映了贵公司</w:t>
      </w:r>
      <w:r>
        <w:rPr>
          <w:spacing w:val="-22"/>
        </w:rPr>
        <w:t> </w:t>
      </w:r>
      <w:r>
        <w:rPr>
          <w:spacing w:val="8"/>
        </w:rPr>
        <w:t>2006</w:t>
      </w:r>
      <w:r>
        <w:rPr>
          <w:spacing w:val="-34"/>
        </w:rPr>
        <w:t> </w:t>
      </w:r>
      <w:r>
        <w:rPr/>
        <w:t>年</w:t>
      </w:r>
      <w:r>
        <w:rPr>
          <w:spacing w:val="-22"/>
        </w:rPr>
        <w:t> </w:t>
      </w:r>
      <w:r>
        <w:rPr>
          <w:spacing w:val="5"/>
        </w:rPr>
        <w:t>12</w:t>
      </w:r>
      <w:r>
        <w:rPr>
          <w:spacing w:val="-33"/>
        </w:rPr>
        <w:t> </w:t>
      </w:r>
      <w:r>
        <w:rPr/>
        <w:t>月</w:t>
      </w:r>
      <w:r>
        <w:rPr>
          <w:spacing w:val="-22"/>
        </w:rPr>
        <w:t> </w:t>
      </w:r>
      <w:r>
        <w:rPr>
          <w:spacing w:val="5"/>
        </w:rPr>
        <w:t>31</w:t>
      </w:r>
      <w:r>
        <w:rPr>
          <w:spacing w:val="-34"/>
        </w:rPr>
        <w:t> </w:t>
      </w:r>
      <w:r>
        <w:rPr>
          <w:spacing w:val="12"/>
        </w:rPr>
        <w:t>日、2007</w:t>
      </w:r>
      <w:r>
        <w:rPr>
          <w:spacing w:val="-34"/>
        </w:rPr>
        <w:t> </w:t>
      </w:r>
      <w:r>
        <w:rPr/>
        <w:t>年</w:t>
      </w:r>
      <w:r>
        <w:rPr>
          <w:spacing w:val="-22"/>
        </w:rPr>
        <w:t> </w:t>
      </w:r>
      <w:r>
        <w:rPr>
          <w:spacing w:val="5"/>
        </w:rPr>
        <w:t>12</w:t>
      </w:r>
      <w:r>
        <w:rPr>
          <w:spacing w:val="-33"/>
        </w:rPr>
        <w:t> </w:t>
      </w:r>
      <w:r>
        <w:rPr/>
        <w:t>月</w:t>
      </w:r>
      <w:r>
        <w:rPr>
          <w:spacing w:val="-22"/>
        </w:rPr>
        <w:t> </w:t>
      </w:r>
      <w:r>
        <w:rPr>
          <w:spacing w:val="5"/>
        </w:rPr>
        <w:t>31</w:t>
      </w:r>
      <w:r>
        <w:rPr>
          <w:spacing w:val="-34"/>
        </w:rPr>
        <w:t> </w:t>
      </w:r>
      <w:r>
        <w:rPr>
          <w:spacing w:val="21"/>
        </w:rPr>
        <w:t>日的财务状况以及</w:t>
      </w:r>
      <w:r>
        <w:rPr>
          <w:spacing w:val="-22"/>
        </w:rPr>
        <w:t> </w:t>
      </w:r>
      <w:r>
        <w:rPr>
          <w:spacing w:val="8"/>
        </w:rPr>
        <w:t>2006</w:t>
      </w:r>
      <w:r>
        <w:rPr>
          <w:spacing w:val="-33"/>
        </w:rPr>
        <w:t> </w:t>
      </w:r>
      <w:r>
        <w:rPr>
          <w:spacing w:val="13"/>
        </w:rPr>
        <w:t>年度、2007</w:t>
      </w:r>
      <w:r>
        <w:rPr>
          <w:spacing w:val="-33"/>
        </w:rPr>
        <w:t> </w:t>
      </w:r>
      <w:r>
        <w:rPr/>
        <w:t>年</w:t>
      </w:r>
      <w:r>
        <w:rPr/>
        <w:t> </w:t>
      </w:r>
      <w:r>
        <w:rPr>
          <w:spacing w:val="22"/>
        </w:rPr>
        <w:t>度的经营成果和现金流量。</w:t>
      </w:r>
      <w:r>
        <w:rPr>
          <w:spacing w:val="-81"/>
        </w:rPr>
        <w:t> </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4574" w:val="left" w:leader="none"/>
          <w:tab w:pos="4605" w:val="left" w:leader="none"/>
        </w:tabs>
        <w:spacing w:line="561" w:lineRule="auto"/>
        <w:ind w:left="1090" w:right="2759" w:hanging="516"/>
        <w:jc w:val="left"/>
      </w:pPr>
      <w:r>
        <w:rPr/>
        <w:pict>
          <v:group style="position:absolute;margin-left:146.324997pt;margin-top:7.866115pt;width:173.9pt;height:94.55pt;mso-position-horizontal-relative:page;mso-position-vertical-relative:paragraph;z-index:-508864" coordorigin="2926,157" coordsize="3478,1891">
            <v:group style="position:absolute;left:2934;top:514;width:504;height:1097" coordorigin="2934,514" coordsize="504,1097">
              <v:shape style="position:absolute;left:2934;top:514;width:504;height:1097" coordorigin="2934,514" coordsize="504,1097" path="m3438,514l3415,596,3392,678,3368,759,3344,841,3321,923,3297,1005,3274,1088,3298,1088,3322,1088,3346,1088,3371,1088,3362,1162,3354,1237,3345,1312,3336,1387,3328,1461,3319,1536,3311,1611,3235,1611,3160,1611,3085,1611,3009,1611,2934,1611,2957,1529,2981,1446,3004,1364,3028,1282,3051,1200,3074,1118,3097,1036,3076,1036,3055,1036,3033,1036,3012,1036,3020,961,3029,887,3038,812,3046,738,3055,663,3064,589,3072,514,3145,514,3219,514,3292,514,3365,514,3438,514xe" filled="false" stroked="true" strokeweight=".75pt" strokecolor="#ccffcc">
                <v:path arrowok="t"/>
                <v:stroke dashstyle="dash"/>
              </v:shape>
            </v:group>
            <v:group style="position:absolute;left:2984;top:591;width:404;height:945" coordorigin="2984,591" coordsize="404,945">
              <v:shape style="position:absolute;left:2984;top:591;width:404;height:945" coordorigin="2984,591" coordsize="404,945" path="m3293,1535l3301,1461,3310,1387,3319,1312,3327,1238,3336,1163,3308,1163,3280,1163,3251,1163,3223,1163,3246,1081,3270,1000,3294,918,3317,836,3341,754,3364,673,3388,591,3313,591,3239,591,3165,591,3090,591,3081,664,3073,738,3064,812,3055,886,3047,959,3072,959,3098,959,3123,959,3149,959,3126,1042,3102,1124,3078,1206,3055,1288,3031,1371,3008,1453,2984,1535,3062,1535,3139,1535,3216,1535,3293,1535xe" filled="false" stroked="true" strokeweight=".75pt" strokecolor="#ccffcc">
                <v:path arrowok="t"/>
                <v:stroke dashstyle="dash"/>
              </v:shape>
            </v:group>
            <v:group style="position:absolute;left:3325;top:165;width:425;height:1446" coordorigin="3325,165" coordsize="425,1446">
              <v:shape style="position:absolute;left:3325;top:165;width:425;height:1446" coordorigin="3325,165" coordsize="425,1446" path="m3499,1590l3509,1510,3518,1429,3527,1348,3537,1267,3546,1187,3555,1106,3564,1025,3566,1016,3564,1008,3562,1008,3558,1008,3556,1017,3553,1031,3544,1111,3535,1191,3526,1271,3517,1351,3507,1431,3498,1511,3488,1590,3487,1605,3484,1611,3325,1611,3334,1531,3343,1450,3352,1370,3362,1290,3371,1210,3380,1129,3389,1049,3399,969,3408,888,3418,808,3427,728,3436,647,3446,567,3455,486,3464,406,3474,326,3483,245,3492,165,3535,165,3578,165,3621,165,3664,165,3654,252,3644,339,3634,425,3624,512,3634,504,3643,499,3653,496,3661,495,3688,502,3727,561,3747,677,3749,752,3746,839,3737,936,3727,1021,3717,1105,3707,1190,3697,1274,3688,1358,3678,1443,3668,1527,3659,1611,3620,1611,3581,1611,3543,1611,3504,1611,3499,1611,3498,1605,3499,1590xe" filled="false" stroked="true" strokeweight=".75pt" strokecolor="#ccffcc">
                <v:path arrowok="t"/>
                <v:stroke dashstyle="dash"/>
              </v:shape>
            </v:group>
            <v:group style="position:absolute;left:3359;top:242;width:363;height:1294" coordorigin="3359,242" coordsize="363,1294">
              <v:shape style="position:absolute;left:3359;top:242;width:363;height:1294" coordorigin="3359,242" coordsize="363,1294" path="m3641,1535l3649,1460,3658,1386,3667,1311,3676,1236,3684,1161,3693,1086,3702,1011,3710,936,3718,856,3721,785,3720,723,3705,626,3653,572,3637,576,3620,588,3602,609,3583,638,3593,558,3602,479,3611,400,3620,321,3629,242,3599,242,3569,242,3539,242,3509,242,3500,322,3490,403,3481,484,3472,565,3462,646,3453,726,3443,807,3434,888,3424,969,3415,1050,3405,1131,3396,1211,3387,1292,3377,1373,3368,1454,3359,1535,3389,1535,3419,1535,3450,1535,3480,1535,3490,1450,3500,1365,3509,1279,3519,1194,3529,1109,3539,1023,3545,984,3552,956,3560,939,3570,933,3578,933,3583,941,3584,956,3584,969,3583,986,3581,1009,3578,1036,3569,1119,3559,1202,3550,1285,3540,1368,3530,1452,3521,1535,3551,1535,3581,1535,3611,1535,3641,1535xe" filled="false" stroked="true" strokeweight=".75pt" strokecolor="#ccffcc">
                <v:path arrowok="t"/>
                <v:stroke dashstyle="dash"/>
              </v:shape>
            </v:group>
            <v:group style="position:absolute;left:3733;top:495;width:411;height:1148" coordorigin="3733,495" coordsize="411,1148">
              <v:shape style="position:absolute;left:3733;top:495;width:411;height:1148" coordorigin="3733,495" coordsize="411,1148" path="m4004,495l4074,537,4122,664,4134,735,4141,811,4143,893,4140,979,4133,1071,4120,1161,4103,1246,4082,1327,4057,1402,4028,1473,3990,1547,3951,1600,3872,1642,3835,1632,3776,1547,3755,1473,3742,1403,3735,1327,3733,1247,3736,1161,3744,1071,3756,979,3773,893,3795,811,3820,735,3848,664,3887,590,3925,537,4004,495xe" filled="false" stroked="true" strokeweight=".75pt" strokecolor="#ccffcc">
                <v:path arrowok="t"/>
                <v:stroke dashstyle="dash"/>
              </v:shape>
            </v:group>
            <v:group style="position:absolute;left:3761;top:572;width:356;height:995" coordorigin="3761,572" coordsize="356,995">
              <v:shape style="position:absolute;left:3761;top:572;width:356;height:995" coordorigin="3761,572" coordsize="356,995" path="m3881,1566l3949,1530,4016,1420,4041,1359,4062,1293,4080,1223,4095,1149,4106,1071,4115,972,4116,881,4111,796,4098,718,4079,654,4028,581,3996,572,3962,581,3893,654,3860,718,3835,780,3814,846,3796,917,3781,992,3770,1071,3762,1168,3761,1259,3767,1343,3779,1420,3797,1483,3849,1557,3881,1566xe" filled="false" stroked="true" strokeweight=".75pt" strokecolor="#ccffcc">
                <v:path arrowok="t"/>
                <v:stroke dashstyle="dash"/>
              </v:shape>
              <v:shape style="position:absolute;left:3879;top:919;width:119;height:302" type="#_x0000_t75" stroked="false">
                <v:imagedata r:id="rId18" o:title=""/>
              </v:shape>
              <v:shape style="position:absolute;left:4084;top:157;width:2320;height:1891" type="#_x0000_t75" stroked="false">
                <v:imagedata r:id="rId19" o:title=""/>
              </v:shape>
            </v:group>
            <w10:wrap type="none"/>
          </v:group>
        </w:pict>
      </w:r>
      <w:r>
        <w:rPr/>
        <w:pict>
          <v:group style="position:absolute;margin-left:327.859558pt;margin-top:24.366116pt;width:61.85pt;height:74.150pt;mso-position-horizontal-relative:page;mso-position-vertical-relative:paragraph;z-index:-508840" coordorigin="6557,487" coordsize="1237,1483">
            <v:group style="position:absolute;left:6565;top:495;width:407;height:1148" coordorigin="6565,495" coordsize="407,1148">
              <v:shape style="position:absolute;left:6565;top:495;width:407;height:1148" coordorigin="6565,495" coordsize="407,1148" path="m6959,1050l6956,1116,6945,1176,6930,1242,6912,1317,6890,1390,6866,1454,6841,1509,6786,1593,6731,1637,6703,1642,6665,1632,6607,1548,6586,1475,6574,1406,6567,1331,6565,1250,6568,1165,6576,1074,6589,982,6606,895,6627,814,6652,737,6680,666,6719,592,6757,538,6835,495,6854,498,6902,540,6928,596,6949,671,6963,762,6970,867,6971,961,6970,993,6968,1016,6968,1023,6965,1028,6960,1030,6941,1034,6922,1037,6903,1041,6884,1044,6883,1044,6882,1044,6881,1046,6883,1046,6884,1046,6903,1047,6922,1048,6941,1050,6959,1050xe" filled="false" stroked="true" strokeweight=".75pt" strokecolor="#ccffcc">
                <v:path arrowok="t"/>
                <v:stroke dashstyle="dash"/>
              </v:shape>
            </v:group>
            <v:group style="position:absolute;left:6593;top:572;width:352;height:995" coordorigin="6593,572" coordsize="352,995">
              <v:shape style="position:absolute;left:6593;top:572;width:352;height:995" coordorigin="6593,572" coordsize="352,995" path="m6930,1116l6900,1116,6871,1114,6841,1113,6811,1112,6806,1135,6777,1201,6752,1215,6743,1212,6720,1153,6718,1129,6718,1103,6730,1020,6756,956,6785,933,6796,937,6805,948,6812,967,6817,993,6849,987,6881,980,6913,974,6944,968,6944,884,6940,808,6930,740,6917,681,6878,599,6827,572,6793,581,6725,655,6692,720,6668,783,6647,850,6628,920,6614,995,6602,1074,6594,1172,6593,1262,6599,1345,6611,1421,6629,1485,6681,1557,6713,1566,6744,1559,6808,1496,6839,1440,6868,1372,6892,1296,6913,1211,6930,1116xe" filled="false" stroked="true" strokeweight=".75pt" strokecolor="#ccffcc">
                <v:path arrowok="t"/>
                <v:stroke dashstyle="dash"/>
              </v:shape>
            </v:group>
            <v:group style="position:absolute;left:6742;top:999;width:57;height:150" coordorigin="6742,999" coordsize="57,150">
              <v:shape style="position:absolute;left:6742;top:999;width:57;height:150" coordorigin="6742,999" coordsize="57,150" path="m6761,1149l6794,1084,6798,1052,6798,1041,6797,1030,6794,1019,6790,1005,6785,999,6778,999,6770,999,6763,1007,6757,1022,6752,1033,6748,1046,6745,1060,6743,1074,6742,1090,6742,1103,6743,1115,6745,1126,6749,1140,6754,1149,6761,1149xe" filled="false" stroked="true" strokeweight=".75pt" strokecolor="#ccffcc">
                <v:path arrowok="t"/>
                <v:stroke dashstyle="dash"/>
              </v:shape>
            </v:group>
            <v:group style="position:absolute;left:6884;top:495;width:504;height:1468" coordorigin="6884,495" coordsize="504,1468">
              <v:shape style="position:absolute;left:6884;top:495;width:504;height:1468" coordorigin="6884,495" coordsize="504,1468" path="m7091,1671l7083,1744,7074,1817,7065,1890,7057,1962,7014,1962,6971,1962,6928,1962,6884,1962,6893,1884,6902,1805,6911,1726,6920,1647,6930,1569,6939,1490,6948,1411,6957,1333,6966,1254,6975,1176,6984,1097,6995,1012,7009,932,7026,858,7045,788,7065,724,7088,664,7126,590,7165,537,7246,495,7284,505,7344,588,7366,660,7378,729,7385,803,7388,884,7385,970,7376,1062,7364,1154,7347,1239,7326,1318,7302,1391,7274,1458,7237,1530,7198,1581,7114,1624,7108,1624,7103,1625,7099,1632,7096,1638,7093,1650,7091,1671xe" filled="false" stroked="true" strokeweight=".75pt" strokecolor="#ccffcc">
                <v:path arrowok="t"/>
                <v:stroke dashstyle="dash"/>
              </v:shape>
            </v:group>
            <v:group style="position:absolute;left:6919;top:572;width:441;height:1314" coordorigin="6919,572" coordsize="441,1314">
              <v:shape style="position:absolute;left:6919;top:572;width:441;height:1314" coordorigin="6919,572" coordsize="441,1314" path="m7097,1550l7106,1556,7116,1558,7126,1558,7194,1522,7261,1413,7286,1352,7307,1287,7324,1217,7339,1143,7350,1062,7359,963,7360,872,7354,789,7342,714,7323,652,7271,580,7237,572,7202,581,7134,654,7102,718,7078,781,7056,850,7038,926,7022,1008,7010,1097,7001,1176,6992,1255,6983,1334,6974,1413,6965,1491,6956,1570,6946,1649,6937,1728,6928,1807,6919,1886,6949,1886,6979,1886,7009,1886,7039,1886,7048,1808,7057,1731,7066,1653,7076,1576,7085,1499,7094,1421,7103,1344,7112,1266,7120,1189,7129,1112,7142,1030,7157,971,7176,936,7198,924,7207,927,7230,985,7232,1007,7231,1031,7219,1110,7196,1171,7169,1194,7161,1192,7154,1186,7148,1175,7142,1160,7134,1237,7125,1315,7115,1393,7106,1471,7097,1550xe" filled="false" stroked="true" strokeweight=".75pt" strokecolor="#ccffcc">
                <v:path arrowok="t"/>
                <v:stroke dashstyle="dash"/>
              </v:shape>
            </v:group>
            <v:group style="position:absolute;left:7163;top:1001;width:42;height:96" coordorigin="7163,1001" coordsize="42,96">
              <v:shape style="position:absolute;left:7163;top:1001;width:42;height:96" coordorigin="7163,1001" coordsize="42,96" path="m7165,1048l7163,1065,7165,1077,7170,1085,7175,1094,7180,1097,7186,1097,7205,1042,7205,1028,7202,1017,7199,1007,7194,1001,7188,1001,7183,1001,7178,1005,7174,1016,7169,1025,7166,1036,7165,1048xe" filled="false" stroked="true" strokeweight=".75pt" strokecolor="#ccffcc">
                <v:path arrowok="t"/>
                <v:stroke dashstyle="dash"/>
              </v:shape>
            </v:group>
            <v:group style="position:absolute;left:7375;top:495;width:412;height:1138" coordorigin="7375,495" coordsize="412,1138">
              <v:shape style="position:absolute;left:7375;top:495;width:412;height:1138" coordorigin="7375,495" coordsize="412,1138" path="m7711,1611l7711,1611,7568,1611,7561,1613,7516,1632,7477,1622,7417,1541,7396,1469,7384,1401,7377,1326,7375,1245,7378,1158,7386,1065,7399,973,7416,888,7436,807,7461,732,7489,663,7527,589,7566,537,7645,495,7687,504,7749,582,7770,650,7781,716,7786,791,7787,876,7782,970,7772,1073,7764,1150,7755,1227,7747,1304,7738,1380,7729,1457,7720,1534,7711,1611xe" filled="false" stroked="true" strokeweight=".75pt" strokecolor="#ccffcc">
                <v:path arrowok="t"/>
                <v:stroke dashstyle="dash"/>
              </v:shape>
            </v:group>
            <v:group style="position:absolute;left:7403;top:572;width:357;height:984" coordorigin="7403,572" coordsize="357,984">
              <v:shape style="position:absolute;left:7403;top:572;width:357;height:984" coordorigin="7403,572" coordsize="357,984" path="m7693,1535l7702,1458,7711,1381,7720,1304,7729,1227,7738,1150,7747,1073,7756,984,7760,903,7759,829,7754,763,7727,648,7673,580,7637,572,7602,580,7534,652,7501,716,7477,776,7456,841,7438,911,7423,985,7412,1065,7404,1164,7403,1256,7408,1339,7421,1413,7439,1476,7492,1547,7525,1556,7535,1556,7561,1474,7570,1401,7578,1328,7587,1255,7595,1182,7584,1197,7573,1205,7532,1148,7531,1126,7532,1101,7543,1021,7568,959,7597,935,7606,938,7626,1003,7627,1031,7626,1062,7624,1097,7615,1170,7607,1243,7598,1316,7590,1389,7582,1462,7573,1535,7603,1535,7633,1535,7663,1535,7693,1535xe" filled="false" stroked="true" strokeweight=".75pt" strokecolor="#ccffcc">
                <v:path arrowok="t"/>
                <v:stroke dashstyle="dash"/>
              </v:shape>
            </v:group>
            <v:group style="position:absolute;left:7558;top:1008;width:43;height:118" coordorigin="7558,1008" coordsize="43,118">
              <v:shape style="position:absolute;left:7558;top:1008;width:43;height:118" coordorigin="7558,1008" coordsize="43,118" path="m7568,1126l7576,1126,7582,1122,7600,1059,7600,1047,7600,1034,7598,1017,7595,1008,7589,1008,7583,1008,7577,1016,7572,1028,7567,1038,7564,1050,7561,1061,7560,1073,7558,1096,7559,1113,7562,1123,7568,1126xe" filled="false" stroked="true" strokeweight=".75pt" strokecolor="#ccffcc">
                <v:path arrowok="t"/>
                <v:stroke dashstyle="dash"/>
              </v:shape>
            </v:group>
            <w10:wrap type="none"/>
          </v:group>
        </w:pict>
      </w:r>
      <w:r>
        <w:rPr>
          <w:spacing w:val="20"/>
        </w:rPr>
        <w:t>中准会计师事务所</w:t>
        <w:tab/>
        <w:t>中国注册会计师：</w:t>
      </w:r>
      <w:r>
        <w:rPr>
          <w:spacing w:val="53"/>
        </w:rPr>
        <w:t> </w:t>
      </w:r>
      <w:r>
        <w:rPr>
          <w:spacing w:val="12"/>
        </w:rPr>
        <w:t>刘昆</w:t>
      </w:r>
      <w:r>
        <w:rPr>
          <w:spacing w:val="-81"/>
        </w:rPr>
        <w:t> </w:t>
      </w:r>
      <w:r>
        <w:rPr>
          <w:spacing w:val="17"/>
        </w:rPr>
        <w:t>有限公司</w:t>
        <w:tab/>
        <w:tab/>
      </w:r>
      <w:r>
        <w:rPr>
          <w:spacing w:val="20"/>
        </w:rPr>
        <w:t>中国注册会计师：张忠伟</w:t>
      </w:r>
      <w:r>
        <w:rPr>
          <w:spacing w:val="-82"/>
        </w:rPr>
        <w:t> </w:t>
      </w:r>
      <w:r>
        <w:rPr/>
      </w:r>
    </w:p>
    <w:p>
      <w:pPr>
        <w:pStyle w:val="BodyText"/>
        <w:tabs>
          <w:tab w:pos="5142" w:val="left" w:leader="none"/>
        </w:tabs>
        <w:spacing w:line="240" w:lineRule="auto" w:before="88"/>
        <w:ind w:left="1009" w:right="2038"/>
        <w:jc w:val="left"/>
      </w:pPr>
      <w:r>
        <w:rPr>
          <w:spacing w:val="16"/>
        </w:rPr>
        <w:t>中国</w:t>
      </w:r>
      <w:r>
        <w:rPr>
          <w:rFonts w:ascii="宋体" w:hAnsi="宋体" w:cs="宋体" w:eastAsia="宋体" w:hint="default"/>
          <w:spacing w:val="16"/>
        </w:rPr>
        <w:t>·</w:t>
      </w:r>
      <w:r>
        <w:rPr>
          <w:spacing w:val="16"/>
        </w:rPr>
        <w:t>北京</w:t>
        <w:tab/>
      </w:r>
      <w:r>
        <w:rPr>
          <w:spacing w:val="21"/>
        </w:rPr>
        <w:t>二零零八年一月二十九日</w:t>
      </w:r>
      <w:r>
        <w:rPr>
          <w:spacing w:val="-81"/>
        </w:rPr>
        <w:t> </w:t>
      </w:r>
      <w:r>
        <w:rPr/>
      </w:r>
    </w:p>
    <w:p>
      <w:pPr>
        <w:spacing w:after="0" w:line="240" w:lineRule="auto"/>
        <w:jc w:val="left"/>
        <w:sectPr>
          <w:pgSz w:w="11900" w:h="16840"/>
          <w:pgMar w:header="747" w:footer="710" w:top="980" w:bottom="900" w:left="980" w:right="980"/>
        </w:sectPr>
      </w:pPr>
    </w:p>
    <w:p>
      <w:pPr>
        <w:spacing w:line="240" w:lineRule="auto" w:before="0"/>
        <w:rPr>
          <w:rFonts w:ascii="宋体" w:hAnsi="宋体" w:cs="宋体" w:eastAsia="宋体" w:hint="default"/>
          <w:sz w:val="20"/>
          <w:szCs w:val="20"/>
        </w:rPr>
      </w:pPr>
    </w:p>
    <w:p>
      <w:pPr>
        <w:spacing w:before="140"/>
        <w:ind w:left="335" w:right="221" w:firstLine="0"/>
        <w:jc w:val="center"/>
        <w:rPr>
          <w:rFonts w:ascii="宋体" w:hAnsi="宋体" w:cs="宋体" w:eastAsia="宋体" w:hint="default"/>
          <w:sz w:val="30"/>
          <w:szCs w:val="30"/>
        </w:rPr>
      </w:pPr>
      <w:r>
        <w:rPr>
          <w:rFonts w:ascii="宋体" w:hAnsi="宋体" w:cs="宋体" w:eastAsia="宋体" w:hint="default"/>
          <w:sz w:val="30"/>
          <w:szCs w:val="30"/>
        </w:rPr>
        <w:t>资产负债表</w:t>
      </w:r>
    </w:p>
    <w:p>
      <w:pPr>
        <w:spacing w:line="240" w:lineRule="auto" w:before="12"/>
        <w:rPr>
          <w:rFonts w:ascii="宋体" w:hAnsi="宋体" w:cs="宋体" w:eastAsia="宋体" w:hint="default"/>
          <w:sz w:val="23"/>
          <w:szCs w:val="23"/>
        </w:rPr>
      </w:pPr>
    </w:p>
    <w:p>
      <w:pPr>
        <w:pStyle w:val="BodyText"/>
        <w:tabs>
          <w:tab w:pos="5378" w:val="left" w:leader="none"/>
          <w:tab w:pos="8054" w:val="left" w:leader="none"/>
        </w:tabs>
        <w:spacing w:line="240" w:lineRule="auto"/>
        <w:ind w:left="154" w:right="169"/>
        <w:jc w:val="left"/>
      </w:pPr>
      <w:r>
        <w:rPr/>
        <w:t>编制单位</w:t>
      </w:r>
      <w:r>
        <w:rPr>
          <w:spacing w:val="-26"/>
        </w:rPr>
        <w:t>：</w:t>
      </w:r>
      <w:r>
        <w:rPr/>
        <w:t>吉林紫鑫药业股份有限公司</w:t>
        <w:tab/>
      </w:r>
      <w:r>
        <w:rPr>
          <w:rFonts w:ascii="Times New Roman" w:hAnsi="Times New Roman" w:cs="Times New Roman" w:eastAsia="Times New Roman" w:hint="default"/>
          <w:spacing w:val="-1"/>
        </w:rPr>
        <w:t>20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tab/>
        <w:t>单位</w:t>
      </w:r>
      <w:r>
        <w:rPr>
          <w:spacing w:val="-130"/>
        </w:rPr>
        <w:t>：</w:t>
      </w:r>
      <w:r>
        <w:rPr/>
        <w:t>（</w:t>
      </w:r>
      <w:r>
        <w:rPr>
          <w:spacing w:val="-2"/>
        </w:rPr>
        <w:t>人</w:t>
      </w:r>
      <w:r>
        <w:rPr/>
        <w:t>民</w:t>
      </w:r>
      <w:r>
        <w:rPr>
          <w:spacing w:val="1"/>
        </w:rPr>
        <w:t>币</w:t>
      </w:r>
      <w:r>
        <w:rPr>
          <w:spacing w:val="-24"/>
        </w:rPr>
        <w:t>）</w:t>
      </w:r>
      <w:r>
        <w:rPr/>
        <w:t>元</w:t>
      </w: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40"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4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60"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96,865,092.91</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92,008,790.00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16,103,602.68</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15,655,227.64</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267,391.94</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267,391.94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59,903,093.56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25,594,723.66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47,022,929.62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40,385,881.78</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18,121,608.99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16,611,005.97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5,475,637.71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3,700,805.69</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9,801,627.36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9,493,111.78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9,796,738.20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7,710,716.36</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15,578,721.48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13,924,929.99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12,326,750.68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11,034,488.89</w:t>
            </w: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2" w:type="dxa"/>
            <w:tcBorders>
              <w:top w:val="single" w:sz="4" w:space="0" w:color="000000"/>
              <w:left w:val="single" w:sz="9"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200,537,536.24</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157,899,953.34</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91,225,658.89</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78,987,120.36</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1,990,000.00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1,990,000.00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90,380,366.18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90,281,608.56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61,756,729.63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61,721,194.84</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149,051,914.33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149,051,914.33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67,721,858.87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56,491,858.87</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14,234,855.25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14,234,855.25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9,967,071.00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9,967,071.00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1,057,249.57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491,888.29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1,144,803.08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950,920.15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254,724,385.33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256,050,266.43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140,590,462.58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131,121,044.86</w:t>
            </w: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2" w:type="dxa"/>
            <w:tcBorders>
              <w:top w:val="single" w:sz="4" w:space="0" w:color="000000"/>
              <w:left w:val="single" w:sz="9"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455,261,921.57</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413,950,219.77</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231,816,121.47</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210,108,165.22</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88,400,000.00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88,400,000.00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29,300,000.00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29,300,000.00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01"/>
              <w:jc w:val="right"/>
              <w:rPr>
                <w:rFonts w:ascii="宋体" w:hAnsi="宋体" w:cs="宋体" w:eastAsia="宋体" w:hint="default"/>
                <w:sz w:val="21"/>
                <w:szCs w:val="21"/>
              </w:rPr>
            </w:pPr>
            <w:r>
              <w:rPr>
                <w:rFonts w:ascii="宋体" w:hAnsi="宋体" w:cs="宋体" w:eastAsia="宋体" w:hint="default"/>
                <w:spacing w:val="-1"/>
                <w:sz w:val="21"/>
                <w:szCs w:val="21"/>
              </w:rPr>
              <w:t>吸收存款及同业存放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7" w:footer="710"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20,507,053.00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11,763,445.72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2"/>
                <w:sz w:val="21"/>
              </w:rPr>
              <w:t>19,118,112.12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15,054,729.73</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524,219.70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180,649.56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36,606.05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475,554.11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367,388.10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6,006,721.95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4,358,500.36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21,017,952.16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14,313,348.25</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6,551,195.77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7,845,701.52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6,068,423.69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5,040,986.60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7,500,000.00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2" w:type="dxa"/>
            <w:tcBorders>
              <w:top w:val="single" w:sz="4" w:space="0" w:color="000000"/>
              <w:left w:val="single" w:sz="9"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129,145,620.28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120,428,473.35</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75,980,042.08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64,076,452.68</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2" w:type="dxa"/>
            <w:tcBorders>
              <w:top w:val="single" w:sz="10" w:space="0" w:color="DCDCDC"/>
              <w:left w:val="single" w:sz="13" w:space="0" w:color="DCDCDC"/>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15,000,000.00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16,600,000.00</w:t>
            </w: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2" w:type="dxa"/>
            <w:tcBorders>
              <w:top w:val="single" w:sz="4" w:space="0" w:color="000000"/>
              <w:left w:val="single" w:sz="9"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130,745,620.28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122,028,473.35</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92,580,042.08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80,676,452.68</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6" w:right="0"/>
              <w:jc w:val="left"/>
              <w:rPr>
                <w:rFonts w:ascii="宋体" w:hAnsi="宋体" w:cs="宋体" w:eastAsia="宋体" w:hint="default"/>
                <w:sz w:val="21"/>
                <w:szCs w:val="21"/>
              </w:rPr>
            </w:pP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67,523,000.00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67,523,000.00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50,623,000.00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50,623,000.00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133,935,375.66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133,935,375.66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7,407.66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7,407.66</w:t>
            </w:r>
            <w:r>
              <w:rPr>
                <w:rFonts w:ascii="Times New Roman"/>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24,968,156.87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23,806,406.16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22,451,490.28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21,289,739.57</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98,062,358.68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66,656,964.60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66,135,110.78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57,511,565.31</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324,488,891.21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291,921,746.42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139,217,008.72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129,431,712.54</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27,410.08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19,070.67</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324,516,301.29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291,921,746.42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139,236,079.39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129,431,712.54</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455,261,921.57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413,950,219.77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231,816,121.47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210,108,165.22</w:t>
            </w:r>
          </w:p>
        </w:tc>
      </w:tr>
    </w:tbl>
    <w:p>
      <w:pPr>
        <w:pStyle w:val="BodyText"/>
        <w:tabs>
          <w:tab w:pos="3408" w:val="left" w:leader="none"/>
          <w:tab w:pos="7083" w:val="left" w:leader="none"/>
        </w:tabs>
        <w:spacing w:line="240" w:lineRule="exact"/>
        <w:ind w:left="154" w:right="169"/>
        <w:jc w:val="left"/>
      </w:pPr>
      <w:r>
        <w:rPr/>
        <w:t>公司法定代表人：郭春生</w:t>
        <w:tab/>
        <w:t>主管会计机构负责人：焦广萍</w:t>
        <w:tab/>
        <w:t>会计机构负责人：孙莉莉</w:t>
      </w:r>
    </w:p>
    <w:p>
      <w:pPr>
        <w:spacing w:after="0" w:line="240" w:lineRule="exact"/>
        <w:jc w:val="left"/>
        <w:sectPr>
          <w:pgSz w:w="11900" w:h="16840"/>
          <w:pgMar w:header="747" w:footer="710" w:top="980" w:bottom="900" w:left="980" w:right="820"/>
        </w:sectPr>
      </w:pPr>
    </w:p>
    <w:p>
      <w:pPr>
        <w:spacing w:line="240" w:lineRule="auto" w:before="0"/>
        <w:rPr>
          <w:rFonts w:ascii="宋体" w:hAnsi="宋体" w:cs="宋体" w:eastAsia="宋体" w:hint="default"/>
          <w:sz w:val="20"/>
          <w:szCs w:val="20"/>
        </w:rPr>
      </w:pPr>
      <w:r>
        <w:rPr/>
        <w:pict>
          <v:group style="position:absolute;margin-left:55.93pt;margin-top:119.940018pt;width:492.65pt;height:630.450pt;mso-position-horizontal-relative:page;mso-position-vertical-relative:page;z-index:-508816" coordorigin="1119,2399" coordsize="9853,12609">
            <v:group style="position:absolute;left:3686;top:2685;width:3632;height:2" coordorigin="3686,2685" coordsize="3632,2">
              <v:shape style="position:absolute;left:3686;top:2685;width:3632;height:2" coordorigin="3686,2685" coordsize="3632,0" path="m3686,2685l7318,2685e" filled="false" stroked="true" strokeweight=".1pt" strokecolor="#dcdcdc">
                <v:path arrowok="t"/>
              </v:shape>
            </v:group>
            <v:group style="position:absolute;left:3698;top:2414;width:2;height:270" coordorigin="3698,2414" coordsize="2,270">
              <v:shape style="position:absolute;left:3698;top:2414;width:2;height:270" coordorigin="3698,2414" coordsize="0,270" path="m3698,2414l3698,2684e" filled="false" stroked="true" strokeweight="1.2pt" strokecolor="#dcdcdc">
                <v:path arrowok="t"/>
              </v:shape>
            </v:group>
            <v:group style="position:absolute;left:7306;top:2413;width:2;height:272" coordorigin="7306,2413" coordsize="2,272">
              <v:shape style="position:absolute;left:7306;top:2413;width:2;height:272" coordorigin="7306,2413" coordsize="0,272" path="m7306,2413l7306,2684e" filled="false" stroked="true" strokeweight="1.140pt" strokecolor="#dcdcdc">
                <v:path arrowok="t"/>
              </v:shape>
            </v:group>
            <v:group style="position:absolute;left:3710;top:2413;width:3585;height:272" coordorigin="3710,2413" coordsize="3585,272">
              <v:shape style="position:absolute;left:3710;top:2413;width:3585;height:272" coordorigin="3710,2413" coordsize="3585,272" path="m3710,2684l7295,2684,7295,2413,3710,2413,3710,2684xe" filled="true" fillcolor="#dcdcdc" stroked="false">
                <v:path arrowok="t"/>
                <v:fill type="solid"/>
              </v:shape>
            </v:group>
            <v:group style="position:absolute;left:7327;top:2685;width:3630;height:2" coordorigin="7327,2685" coordsize="3630,2">
              <v:shape style="position:absolute;left:7327;top:2685;width:3630;height:2" coordorigin="7327,2685" coordsize="3630,0" path="m7327,2685l10957,2685e" filled="false" stroked="true" strokeweight=".1pt" strokecolor="#dcdcdc">
                <v:path arrowok="t"/>
              </v:shape>
            </v:group>
            <v:group style="position:absolute;left:7339;top:2414;width:2;height:270" coordorigin="7339,2414" coordsize="2,270">
              <v:shape style="position:absolute;left:7339;top:2414;width:2;height:270" coordorigin="7339,2414" coordsize="0,270" path="m7339,2414l7339,2684e" filled="false" stroked="true" strokeweight="1.140pt" strokecolor="#dcdcdc">
                <v:path arrowok="t"/>
              </v:shape>
            </v:group>
            <v:group style="position:absolute;left:10946;top:2413;width:2;height:272" coordorigin="10946,2413" coordsize="2,272">
              <v:shape style="position:absolute;left:10946;top:2413;width:2;height:272" coordorigin="10946,2413" coordsize="0,272" path="m10946,2413l10946,2684e" filled="false" stroked="true" strokeweight="1.140pt" strokecolor="#dcdcdc">
                <v:path arrowok="t"/>
              </v:shape>
            </v:group>
            <v:group style="position:absolute;left:7350;top:2413;width:3585;height:272" coordorigin="7350,2413" coordsize="3585,272">
              <v:shape style="position:absolute;left:7350;top:2413;width:3585;height:272" coordorigin="7350,2413" coordsize="3585,272" path="m7350,2413l10934,2413,10934,2684,7350,2684,7350,2413xe" filled="true" fillcolor="#dcdcdc" stroked="false">
                <v:path arrowok="t"/>
                <v:fill type="solid"/>
              </v:shape>
            </v:group>
            <v:group style="position:absolute;left:1129;top:2408;width:9838;height:2" coordorigin="1129,2408" coordsize="9838,2">
              <v:shape style="position:absolute;left:1129;top:2408;width:9838;height:2" coordorigin="1129,2408" coordsize="9838,0" path="m1129,2408l10967,2408e" filled="false" stroked="true" strokeweight=".47998pt" strokecolor="#000000">
                <v:path arrowok="t"/>
              </v:shape>
            </v:group>
            <v:group style="position:absolute;left:3682;top:2413;width:2;height:273" coordorigin="3682,2413" coordsize="2,273">
              <v:shape style="position:absolute;left:3682;top:2413;width:2;height:273" coordorigin="3682,2413" coordsize="0,273" path="m3682,2413l3682,2686e" filled="false" stroked="true" strokeweight=".48pt" strokecolor="#000000">
                <v:path arrowok="t"/>
              </v:shape>
            </v:group>
            <v:group style="position:absolute;left:7322;top:2413;width:2;height:273" coordorigin="7322,2413" coordsize="2,273">
              <v:shape style="position:absolute;left:7322;top:2413;width:2;height:273" coordorigin="7322,2413" coordsize="0,273" path="m7322,2413l7322,2686e" filled="false" stroked="true" strokeweight=".48001pt" strokecolor="#000000">
                <v:path arrowok="t"/>
              </v:shape>
            </v:group>
            <v:group style="position:absolute;left:1139;top:2820;width:2538;height:148" coordorigin="1139,2820" coordsize="2538,148">
              <v:shape style="position:absolute;left:1139;top:2820;width:2538;height:148" coordorigin="1139,2820" coordsize="2538,148" path="m1139,2968l3677,2968,3677,2820,1139,2820,1139,2968xe" filled="true" fillcolor="#dcdcdc" stroked="false">
                <v:path arrowok="t"/>
                <v:fill type="solid"/>
              </v:shape>
            </v:group>
            <v:group style="position:absolute;left:1150;top:2548;width:2;height:272" coordorigin="1150,2548" coordsize="2,272">
              <v:shape style="position:absolute;left:1150;top:2548;width:2;height:272" coordorigin="1150,2548" coordsize="0,272" path="m1150,2548l1150,2820e" filled="false" stroked="true" strokeweight="1.140pt" strokecolor="#dcdcdc">
                <v:path arrowok="t"/>
              </v:shape>
            </v:group>
            <v:group style="position:absolute;left:1139;top:2414;width:2538;height:134" coordorigin="1139,2414" coordsize="2538,134">
              <v:shape style="position:absolute;left:1139;top:2414;width:2538;height:134" coordorigin="1139,2414" coordsize="2538,134" path="m1139,2548l3677,2548,3677,2414,1139,2414,1139,2548xe" filled="true" fillcolor="#dcdcdc" stroked="false">
                <v:path arrowok="t"/>
                <v:fill type="solid"/>
              </v:shape>
            </v:group>
            <v:group style="position:absolute;left:3665;top:2549;width:2;height:272" coordorigin="3665,2549" coordsize="2,272">
              <v:shape style="position:absolute;left:3665;top:2549;width:2;height:272" coordorigin="3665,2549" coordsize="0,272" path="m3665,2549l3665,2820e" filled="false" stroked="true" strokeweight="1.140pt" strokecolor="#dcdcdc">
                <v:path arrowok="t"/>
              </v:shape>
            </v:group>
            <v:group style="position:absolute;left:1162;top:2549;width:2493;height:272" coordorigin="1162,2549" coordsize="2493,272">
              <v:shape style="position:absolute;left:1162;top:2549;width:2493;height:272" coordorigin="1162,2549" coordsize="2493,272" path="m1162,2820l3654,2820,3654,2549,1162,2549,1162,2820xe" filled="true" fillcolor="#dcdcdc" stroked="false">
                <v:path arrowok="t"/>
                <v:fill type="solid"/>
              </v:shape>
            </v:group>
            <v:group style="position:absolute;left:3698;top:2695;width:2;height:273" coordorigin="3698,2695" coordsize="2,273">
              <v:shape style="position:absolute;left:3698;top:2695;width:2;height:273" coordorigin="3698,2695" coordsize="0,273" path="m3698,2695l3698,2968e" filled="false" stroked="true" strokeweight="1.2pt" strokecolor="#dcdcdc">
                <v:path arrowok="t"/>
              </v:shape>
            </v:group>
            <v:group style="position:absolute;left:5486;top:2695;width:2;height:273" coordorigin="5486,2695" coordsize="2,273">
              <v:shape style="position:absolute;left:5486;top:2695;width:2;height:273" coordorigin="5486,2695" coordsize="0,273" path="m5486,2695l5486,2968e" filled="false" stroked="true" strokeweight="1.140pt" strokecolor="#dcdcdc">
                <v:path arrowok="t"/>
              </v:shape>
            </v:group>
            <v:group style="position:absolute;left:3710;top:2695;width:1764;height:273" coordorigin="3710,2695" coordsize="1764,273">
              <v:shape style="position:absolute;left:3710;top:2695;width:1764;height:273" coordorigin="3710,2695" coordsize="1764,273" path="m3710,2968l5474,2968,5474,2695,3710,2695,3710,2968xe" filled="true" fillcolor="#dcdcdc" stroked="false">
                <v:path arrowok="t"/>
                <v:fill type="solid"/>
              </v:shape>
            </v:group>
            <v:group style="position:absolute;left:5518;top:2695;width:2;height:273" coordorigin="5518,2695" coordsize="2,273">
              <v:shape style="position:absolute;left:5518;top:2695;width:2;height:273" coordorigin="5518,2695" coordsize="0,273" path="m5518,2695l5518,2968e" filled="false" stroked="true" strokeweight="1.140pt" strokecolor="#dcdcdc">
                <v:path arrowok="t"/>
              </v:shape>
            </v:group>
            <v:group style="position:absolute;left:7306;top:2695;width:2;height:273" coordorigin="7306,2695" coordsize="2,273">
              <v:shape style="position:absolute;left:7306;top:2695;width:2;height:273" coordorigin="7306,2695" coordsize="0,273" path="m7306,2695l7306,2968e" filled="false" stroked="true" strokeweight="1.2pt" strokecolor="#dcdcdc">
                <v:path arrowok="t"/>
              </v:shape>
            </v:group>
            <v:group style="position:absolute;left:5530;top:2695;width:1764;height:273" coordorigin="5530,2695" coordsize="1764,273">
              <v:shape style="position:absolute;left:5530;top:2695;width:1764;height:273" coordorigin="5530,2695" coordsize="1764,273" path="m5530,2968l7294,2968,7294,2695,5530,2695,5530,2968xe" filled="true" fillcolor="#dcdcdc" stroked="false">
                <v:path arrowok="t"/>
                <v:fill type="solid"/>
              </v:shape>
            </v:group>
            <v:group style="position:absolute;left:7339;top:2695;width:2;height:273" coordorigin="7339,2695" coordsize="2,273">
              <v:shape style="position:absolute;left:7339;top:2695;width:2;height:273" coordorigin="7339,2695" coordsize="0,273" path="m7339,2695l7339,2968e" filled="false" stroked="true" strokeweight="1.140pt" strokecolor="#dcdcdc">
                <v:path arrowok="t"/>
              </v:shape>
            </v:group>
            <v:group style="position:absolute;left:9125;top:2695;width:2;height:273" coordorigin="9125,2695" coordsize="2,273">
              <v:shape style="position:absolute;left:9125;top:2695;width:2;height:273" coordorigin="9125,2695" coordsize="0,273" path="m9125,2695l9125,2968e" filled="false" stroked="true" strokeweight="1.140pt" strokecolor="#dcdcdc">
                <v:path arrowok="t"/>
              </v:shape>
            </v:group>
            <v:group style="position:absolute;left:7350;top:2695;width:1764;height:273" coordorigin="7350,2695" coordsize="1764,273">
              <v:shape style="position:absolute;left:7350;top:2695;width:1764;height:273" coordorigin="7350,2695" coordsize="1764,273" path="m7350,2968l9114,2968,9114,2695,7350,2695,7350,2968xe" filled="true" fillcolor="#dcdcdc" stroked="false">
                <v:path arrowok="t"/>
                <v:fill type="solid"/>
              </v:shape>
            </v:group>
            <v:group style="position:absolute;left:9158;top:2695;width:2;height:273" coordorigin="9158,2695" coordsize="2,273">
              <v:shape style="position:absolute;left:9158;top:2695;width:2;height:273" coordorigin="9158,2695" coordsize="0,273" path="m9158,2695l9158,2968e" filled="false" stroked="true" strokeweight="1.2pt" strokecolor="#dcdcdc">
                <v:path arrowok="t"/>
              </v:shape>
            </v:group>
            <v:group style="position:absolute;left:10946;top:2695;width:2;height:273" coordorigin="10946,2695" coordsize="2,273">
              <v:shape style="position:absolute;left:10946;top:2695;width:2;height:273" coordorigin="10946,2695" coordsize="0,273" path="m10946,2695l10946,2968e" filled="false" stroked="true" strokeweight="1.140pt" strokecolor="#dcdcdc">
                <v:path arrowok="t"/>
              </v:shape>
            </v:group>
            <v:group style="position:absolute;left:9170;top:2695;width:1764;height:273" coordorigin="9170,2695" coordsize="1764,273">
              <v:shape style="position:absolute;left:9170;top:2695;width:1764;height:273" coordorigin="9170,2695" coordsize="1764,273" path="m9170,2968l10934,2968,10934,2695,9170,2695,9170,2968xe" filled="true" fillcolor="#dcdcdc" stroked="false">
                <v:path arrowok="t"/>
                <v:fill type="solid"/>
              </v:shape>
            </v:group>
            <v:group style="position:absolute;left:3677;top:2690;width:7290;height:2" coordorigin="3677,2690" coordsize="7290,2">
              <v:shape style="position:absolute;left:3677;top:2690;width:7290;height:2" coordorigin="3677,2690" coordsize="7290,0" path="m3677,2690l10967,2690e" filled="false" stroked="true" strokeweight=".48004pt" strokecolor="#000000">
                <v:path arrowok="t"/>
              </v:shape>
            </v:group>
            <v:group style="position:absolute;left:3682;top:2695;width:2;height:273" coordorigin="3682,2695" coordsize="2,273">
              <v:shape style="position:absolute;left:3682;top:2695;width:2;height:273" coordorigin="3682,2695" coordsize="0,273" path="m3682,2695l3682,2968e" filled="false" stroked="true" strokeweight=".48pt" strokecolor="#000000">
                <v:path arrowok="t"/>
              </v:shape>
            </v:group>
            <v:group style="position:absolute;left:5502;top:2695;width:2;height:273" coordorigin="5502,2695" coordsize="2,273">
              <v:shape style="position:absolute;left:5502;top:2695;width:2;height:273" coordorigin="5502,2695" coordsize="0,273" path="m5502,2695l5502,2968e" filled="false" stroked="true" strokeweight=".47998pt" strokecolor="#000000">
                <v:path arrowok="t"/>
              </v:shape>
            </v:group>
            <v:group style="position:absolute;left:7322;top:2695;width:2;height:273" coordorigin="7322,2695" coordsize="2,273">
              <v:shape style="position:absolute;left:7322;top:2695;width:2;height:273" coordorigin="7322,2695" coordsize="0,273" path="m7322,2695l7322,2968e" filled="false" stroked="true" strokeweight=".48001pt" strokecolor="#000000">
                <v:path arrowok="t"/>
              </v:shape>
            </v:group>
            <v:group style="position:absolute;left:9142;top:2695;width:2;height:273" coordorigin="9142,2695" coordsize="2,273">
              <v:shape style="position:absolute;left:9142;top:2695;width:2;height:273" coordorigin="9142,2695" coordsize="0,273" path="m9142,2695l9142,2968e" filled="false" stroked="true" strokeweight=".48004pt" strokecolor="#000000">
                <v:path arrowok="t"/>
              </v:shape>
            </v:group>
            <v:group style="position:absolute;left:1150;top:2977;width:2;height:273" coordorigin="1150,2977" coordsize="2,273">
              <v:shape style="position:absolute;left:1150;top:2977;width:2;height:273" coordorigin="1150,2977" coordsize="0,273" path="m1150,2977l1150,3250e" filled="false" stroked="true" strokeweight="1.140pt" strokecolor="#dcdcdc">
                <v:path arrowok="t"/>
              </v:shape>
            </v:group>
            <v:group style="position:absolute;left:3665;top:2977;width:2;height:273" coordorigin="3665,2977" coordsize="2,273">
              <v:shape style="position:absolute;left:3665;top:2977;width:2;height:273" coordorigin="3665,2977" coordsize="0,273" path="m3665,2977l3665,3250e" filled="false" stroked="true" strokeweight="1.140pt" strokecolor="#dcdcdc">
                <v:path arrowok="t"/>
              </v:shape>
            </v:group>
            <v:group style="position:absolute;left:1162;top:2977;width:2493;height:273" coordorigin="1162,2977" coordsize="2493,273">
              <v:shape style="position:absolute;left:1162;top:2977;width:2493;height:273" coordorigin="1162,2977" coordsize="2493,273" path="m1162,3250l3654,3250,3654,2977,1162,2977,1162,3250xe" filled="true" fillcolor="#dcdcdc" stroked="false">
                <v:path arrowok="t"/>
                <v:fill type="solid"/>
              </v:shape>
            </v:group>
            <v:group style="position:absolute;left:1129;top:2972;width:9838;height:2" coordorigin="1129,2972" coordsize="9838,2">
              <v:shape style="position:absolute;left:1129;top:2972;width:9838;height:2" coordorigin="1129,2972" coordsize="9838,0" path="m1129,2972l10967,2972e" filled="false" stroked="true" strokeweight=".48004pt" strokecolor="#000000">
                <v:path arrowok="t"/>
              </v:shape>
            </v:group>
            <v:group style="position:absolute;left:3682;top:2977;width:2;height:273" coordorigin="3682,2977" coordsize="2,273">
              <v:shape style="position:absolute;left:3682;top:2977;width:2;height:273" coordorigin="3682,2977" coordsize="0,273" path="m3682,2977l3682,3250e" filled="false" stroked="true" strokeweight=".48pt" strokecolor="#000000">
                <v:path arrowok="t"/>
              </v:shape>
            </v:group>
            <v:group style="position:absolute;left:5502;top:2977;width:2;height:273" coordorigin="5502,2977" coordsize="2,273">
              <v:shape style="position:absolute;left:5502;top:2977;width:2;height:273" coordorigin="5502,2977" coordsize="0,273" path="m5502,2977l5502,3250e" filled="false" stroked="true" strokeweight=".47998pt" strokecolor="#000000">
                <v:path arrowok="t"/>
              </v:shape>
            </v:group>
            <v:group style="position:absolute;left:7322;top:2977;width:2;height:273" coordorigin="7322,2977" coordsize="2,273">
              <v:shape style="position:absolute;left:7322;top:2977;width:2;height:273" coordorigin="7322,2977" coordsize="0,273" path="m7322,2977l7322,3250e" filled="false" stroked="true" strokeweight=".48001pt" strokecolor="#000000">
                <v:path arrowok="t"/>
              </v:shape>
            </v:group>
            <v:group style="position:absolute;left:9142;top:2977;width:2;height:273" coordorigin="9142,2977" coordsize="2,273">
              <v:shape style="position:absolute;left:9142;top:2977;width:2;height:273" coordorigin="9142,2977" coordsize="0,273" path="m9142,2977l9142,3250e" filled="false" stroked="true" strokeweight=".48004pt" strokecolor="#000000">
                <v:path arrowok="t"/>
              </v:shape>
            </v:group>
            <v:group style="position:absolute;left:1150;top:3260;width:2;height:272" coordorigin="1150,3260" coordsize="2,272">
              <v:shape style="position:absolute;left:1150;top:3260;width:2;height:272" coordorigin="1150,3260" coordsize="0,272" path="m1150,3260l1150,3532e" filled="false" stroked="true" strokeweight="1.140pt" strokecolor="#dcdcdc">
                <v:path arrowok="t"/>
              </v:shape>
            </v:group>
            <v:group style="position:absolute;left:3665;top:3260;width:2;height:272" coordorigin="3665,3260" coordsize="2,272">
              <v:shape style="position:absolute;left:3665;top:3260;width:2;height:272" coordorigin="3665,3260" coordsize="0,272" path="m3665,3260l3665,3532e" filled="false" stroked="true" strokeweight="1.140pt" strokecolor="#dcdcdc">
                <v:path arrowok="t"/>
              </v:shape>
            </v:group>
            <v:group style="position:absolute;left:1162;top:3259;width:2493;height:273" coordorigin="1162,3259" coordsize="2493,273">
              <v:shape style="position:absolute;left:1162;top:3259;width:2493;height:273" coordorigin="1162,3259" coordsize="2493,273" path="m1162,3532l3654,3532,3654,3259,1162,3259,1162,3532xe" filled="true" fillcolor="#dcdcdc" stroked="false">
                <v:path arrowok="t"/>
                <v:fill type="solid"/>
              </v:shape>
            </v:group>
            <v:group style="position:absolute;left:1129;top:3254;width:9838;height:2" coordorigin="1129,3254" coordsize="9838,2">
              <v:shape style="position:absolute;left:1129;top:3254;width:9838;height:2" coordorigin="1129,3254" coordsize="9838,0" path="m1129,3254l10967,3254e" filled="false" stroked="true" strokeweight=".47998pt" strokecolor="#000000">
                <v:path arrowok="t"/>
              </v:shape>
            </v:group>
            <v:group style="position:absolute;left:3682;top:3259;width:2;height:274" coordorigin="3682,3259" coordsize="2,274">
              <v:shape style="position:absolute;left:3682;top:3259;width:2;height:274" coordorigin="3682,3259" coordsize="0,274" path="m3682,3259l3682,3533e" filled="false" stroked="true" strokeweight=".48pt" strokecolor="#000000">
                <v:path arrowok="t"/>
              </v:shape>
            </v:group>
            <v:group style="position:absolute;left:5502;top:3259;width:2;height:274" coordorigin="5502,3259" coordsize="2,274">
              <v:shape style="position:absolute;left:5502;top:3259;width:2;height:274" coordorigin="5502,3259" coordsize="0,274" path="m5502,3259l5502,3533e" filled="false" stroked="true" strokeweight=".47998pt" strokecolor="#000000">
                <v:path arrowok="t"/>
              </v:shape>
            </v:group>
            <v:group style="position:absolute;left:7322;top:3259;width:2;height:274" coordorigin="7322,3259" coordsize="2,274">
              <v:shape style="position:absolute;left:7322;top:3259;width:2;height:274" coordorigin="7322,3259" coordsize="0,274" path="m7322,3259l7322,3533e" filled="false" stroked="true" strokeweight=".48001pt" strokecolor="#000000">
                <v:path arrowok="t"/>
              </v:shape>
            </v:group>
            <v:group style="position:absolute;left:9142;top:3259;width:2;height:274" coordorigin="9142,3259" coordsize="2,274">
              <v:shape style="position:absolute;left:9142;top:3259;width:2;height:274" coordorigin="9142,3259" coordsize="0,274" path="m9142,3259l9142,3533e" filled="false" stroked="true" strokeweight=".48004pt" strokecolor="#000000">
                <v:path arrowok="t"/>
              </v:shape>
            </v:group>
            <v:group style="position:absolute;left:1150;top:3542;width:2;height:273" coordorigin="1150,3542" coordsize="2,273">
              <v:shape style="position:absolute;left:1150;top:3542;width:2;height:273" coordorigin="1150,3542" coordsize="0,273" path="m1150,3542l1150,3815e" filled="false" stroked="true" strokeweight="1.140pt" strokecolor="#dcdcdc">
                <v:path arrowok="t"/>
              </v:shape>
            </v:group>
            <v:group style="position:absolute;left:3665;top:3542;width:2;height:273" coordorigin="3665,3542" coordsize="2,273">
              <v:shape style="position:absolute;left:3665;top:3542;width:2;height:273" coordorigin="3665,3542" coordsize="0,273" path="m3665,3542l3665,3815e" filled="false" stroked="true" strokeweight="1.140pt" strokecolor="#dcdcdc">
                <v:path arrowok="t"/>
              </v:shape>
            </v:group>
            <v:group style="position:absolute;left:1162;top:3542;width:2493;height:273" coordorigin="1162,3542" coordsize="2493,273">
              <v:shape style="position:absolute;left:1162;top:3542;width:2493;height:273" coordorigin="1162,3542" coordsize="2493,273" path="m1162,3815l3654,3815,3654,3542,1162,3542,1162,3815xe" filled="true" fillcolor="#dcdcdc" stroked="false">
                <v:path arrowok="t"/>
                <v:fill type="solid"/>
              </v:shape>
            </v:group>
            <v:group style="position:absolute;left:1129;top:3538;width:9838;height:2" coordorigin="1129,3538" coordsize="9838,2">
              <v:shape style="position:absolute;left:1129;top:3538;width:9838;height:2" coordorigin="1129,3538" coordsize="9838,0" path="m1129,3538l10967,3538e" filled="false" stroked="true" strokeweight=".48004pt" strokecolor="#000000">
                <v:path arrowok="t"/>
              </v:shape>
            </v:group>
            <v:group style="position:absolute;left:3682;top:3542;width:2;height:273" coordorigin="3682,3542" coordsize="2,273">
              <v:shape style="position:absolute;left:3682;top:3542;width:2;height:273" coordorigin="3682,3542" coordsize="0,273" path="m3682,3542l3682,3815e" filled="false" stroked="true" strokeweight=".48pt" strokecolor="#000000">
                <v:path arrowok="t"/>
              </v:shape>
            </v:group>
            <v:group style="position:absolute;left:5502;top:3542;width:2;height:273" coordorigin="5502,3542" coordsize="2,273">
              <v:shape style="position:absolute;left:5502;top:3542;width:2;height:273" coordorigin="5502,3542" coordsize="0,273" path="m5502,3542l5502,3815e" filled="false" stroked="true" strokeweight=".47998pt" strokecolor="#000000">
                <v:path arrowok="t"/>
              </v:shape>
            </v:group>
            <v:group style="position:absolute;left:7322;top:3542;width:2;height:273" coordorigin="7322,3542" coordsize="2,273">
              <v:shape style="position:absolute;left:7322;top:3542;width:2;height:273" coordorigin="7322,3542" coordsize="0,273" path="m7322,3542l7322,3815e" filled="false" stroked="true" strokeweight=".48001pt" strokecolor="#000000">
                <v:path arrowok="t"/>
              </v:shape>
            </v:group>
            <v:group style="position:absolute;left:9142;top:3542;width:2;height:273" coordorigin="9142,3542" coordsize="2,273">
              <v:shape style="position:absolute;left:9142;top:3542;width:2;height:273" coordorigin="9142,3542" coordsize="0,273" path="m9142,3542l9142,3815e" filled="false" stroked="true" strokeweight=".48004pt" strokecolor="#000000">
                <v:path arrowok="t"/>
              </v:shape>
            </v:group>
            <v:group style="position:absolute;left:1150;top:3824;width:2;height:273" coordorigin="1150,3824" coordsize="2,273">
              <v:shape style="position:absolute;left:1150;top:3824;width:2;height:273" coordorigin="1150,3824" coordsize="0,273" path="m1150,3824l1150,4097e" filled="false" stroked="true" strokeweight="1.140pt" strokecolor="#dcdcdc">
                <v:path arrowok="t"/>
              </v:shape>
            </v:group>
            <v:group style="position:absolute;left:3665;top:3824;width:2;height:273" coordorigin="3665,3824" coordsize="2,273">
              <v:shape style="position:absolute;left:3665;top:3824;width:2;height:273" coordorigin="3665,3824" coordsize="0,273" path="m3665,3824l3665,4097e" filled="false" stroked="true" strokeweight="1.140pt" strokecolor="#dcdcdc">
                <v:path arrowok="t"/>
              </v:shape>
            </v:group>
            <v:group style="position:absolute;left:1162;top:3824;width:2493;height:273" coordorigin="1162,3824" coordsize="2493,273">
              <v:shape style="position:absolute;left:1162;top:3824;width:2493;height:273" coordorigin="1162,3824" coordsize="2493,273" path="m1162,4097l3654,4097,3654,3824,1162,3824,1162,4097xe" filled="true" fillcolor="#dcdcdc" stroked="false">
                <v:path arrowok="t"/>
                <v:fill type="solid"/>
              </v:shape>
            </v:group>
            <v:group style="position:absolute;left:1129;top:3820;width:9838;height:2" coordorigin="1129,3820" coordsize="9838,2">
              <v:shape style="position:absolute;left:1129;top:3820;width:9838;height:2" coordorigin="1129,3820" coordsize="9838,0" path="m1129,3820l10967,3820e" filled="false" stroked="true" strokeweight=".47998pt" strokecolor="#000000">
                <v:path arrowok="t"/>
              </v:shape>
            </v:group>
            <v:group style="position:absolute;left:3682;top:3824;width:2;height:273" coordorigin="3682,3824" coordsize="2,273">
              <v:shape style="position:absolute;left:3682;top:3824;width:2;height:273" coordorigin="3682,3824" coordsize="0,273" path="m3682,3824l3682,4097e" filled="false" stroked="true" strokeweight=".48pt" strokecolor="#000000">
                <v:path arrowok="t"/>
              </v:shape>
            </v:group>
            <v:group style="position:absolute;left:5502;top:3824;width:2;height:273" coordorigin="5502,3824" coordsize="2,273">
              <v:shape style="position:absolute;left:5502;top:3824;width:2;height:273" coordorigin="5502,3824" coordsize="0,273" path="m5502,3824l5502,4097e" filled="false" stroked="true" strokeweight=".47998pt" strokecolor="#000000">
                <v:path arrowok="t"/>
              </v:shape>
            </v:group>
            <v:group style="position:absolute;left:7322;top:3824;width:2;height:273" coordorigin="7322,3824" coordsize="2,273">
              <v:shape style="position:absolute;left:7322;top:3824;width:2;height:273" coordorigin="7322,3824" coordsize="0,273" path="m7322,3824l7322,4097e" filled="false" stroked="true" strokeweight=".48001pt" strokecolor="#000000">
                <v:path arrowok="t"/>
              </v:shape>
            </v:group>
            <v:group style="position:absolute;left:9142;top:3824;width:2;height:273" coordorigin="9142,3824" coordsize="2,273">
              <v:shape style="position:absolute;left:9142;top:3824;width:2;height:273" coordorigin="9142,3824" coordsize="0,273" path="m9142,3824l9142,4097e" filled="false" stroked="true" strokeweight=".48004pt" strokecolor="#000000">
                <v:path arrowok="t"/>
              </v:shape>
            </v:group>
            <v:group style="position:absolute;left:1139;top:4379;width:2538;height:2" coordorigin="1139,4379" coordsize="2538,2">
              <v:shape style="position:absolute;left:1139;top:4379;width:2538;height:2" coordorigin="1139,4379" coordsize="2538,0" path="m1139,4379l3677,4379e" filled="false" stroked="true" strokeweight=".1pt" strokecolor="#dcdcdc">
                <v:path arrowok="t"/>
              </v:shape>
            </v:group>
            <v:group style="position:absolute;left:1150;top:4108;width:2;height:270" coordorigin="1150,4108" coordsize="2,270">
              <v:shape style="position:absolute;left:1150;top:4108;width:2;height:270" coordorigin="1150,4108" coordsize="0,270" path="m1150,4108l1150,4378e" filled="false" stroked="true" strokeweight="1.140pt" strokecolor="#dcdcdc">
                <v:path arrowok="t"/>
              </v:shape>
            </v:group>
            <v:group style="position:absolute;left:3665;top:4108;width:2;height:272" coordorigin="3665,4108" coordsize="2,272">
              <v:shape style="position:absolute;left:3665;top:4108;width:2;height:272" coordorigin="3665,4108" coordsize="0,272" path="m3665,4108l3665,4379e" filled="false" stroked="true" strokeweight="1.140pt" strokecolor="#dcdcdc">
                <v:path arrowok="t"/>
              </v:shape>
            </v:group>
            <v:group style="position:absolute;left:1162;top:4106;width:2493;height:273" coordorigin="1162,4106" coordsize="2493,273">
              <v:shape style="position:absolute;left:1162;top:4106;width:2493;height:273" coordorigin="1162,4106" coordsize="2493,273" path="m1162,4379l3654,4379,3654,4106,1162,4106,1162,4379xe" filled="true" fillcolor="#dcdcdc" stroked="false">
                <v:path arrowok="t"/>
                <v:fill type="solid"/>
              </v:shape>
            </v:group>
            <v:group style="position:absolute;left:1129;top:4102;width:9838;height:2" coordorigin="1129,4102" coordsize="9838,2">
              <v:shape style="position:absolute;left:1129;top:4102;width:9838;height:2" coordorigin="1129,4102" coordsize="9838,0" path="m1129,4102l10967,4102e" filled="false" stroked="true" strokeweight=".47998pt" strokecolor="#000000">
                <v:path arrowok="t"/>
              </v:shape>
            </v:group>
            <v:group style="position:absolute;left:3682;top:4106;width:2;height:274" coordorigin="3682,4106" coordsize="2,274">
              <v:shape style="position:absolute;left:3682;top:4106;width:2;height:274" coordorigin="3682,4106" coordsize="0,274" path="m3682,4106l3682,4380e" filled="false" stroked="true" strokeweight=".48pt" strokecolor="#000000">
                <v:path arrowok="t"/>
              </v:shape>
            </v:group>
            <v:group style="position:absolute;left:5502;top:4106;width:2;height:274" coordorigin="5502,4106" coordsize="2,274">
              <v:shape style="position:absolute;left:5502;top:4106;width:2;height:274" coordorigin="5502,4106" coordsize="0,274" path="m5502,4106l5502,4380e" filled="false" stroked="true" strokeweight=".47998pt" strokecolor="#000000">
                <v:path arrowok="t"/>
              </v:shape>
            </v:group>
            <v:group style="position:absolute;left:7322;top:4106;width:2;height:274" coordorigin="7322,4106" coordsize="2,274">
              <v:shape style="position:absolute;left:7322;top:4106;width:2;height:274" coordorigin="7322,4106" coordsize="0,274" path="m7322,4106l7322,4380e" filled="false" stroked="true" strokeweight=".48001pt" strokecolor="#000000">
                <v:path arrowok="t"/>
              </v:shape>
            </v:group>
            <v:group style="position:absolute;left:9142;top:4106;width:2;height:274" coordorigin="9142,4106" coordsize="2,274">
              <v:shape style="position:absolute;left:9142;top:4106;width:2;height:274" coordorigin="9142,4106" coordsize="0,274" path="m9142,4106l9142,4380e" filled="false" stroked="true" strokeweight=".48004pt" strokecolor="#000000">
                <v:path arrowok="t"/>
              </v:shape>
            </v:group>
            <v:group style="position:absolute;left:1139;top:4661;width:2538;height:2" coordorigin="1139,4661" coordsize="2538,2">
              <v:shape style="position:absolute;left:1139;top:4661;width:2538;height:2" coordorigin="1139,4661" coordsize="2538,0" path="m1139,4661l3677,4661e" filled="false" stroked="true" strokeweight=".1pt" strokecolor="#dcdcdc">
                <v:path arrowok="t"/>
              </v:shape>
            </v:group>
            <v:group style="position:absolute;left:1150;top:4390;width:2;height:270" coordorigin="1150,4390" coordsize="2,270">
              <v:shape style="position:absolute;left:1150;top:4390;width:2;height:270" coordorigin="1150,4390" coordsize="0,270" path="m1150,4390l1150,4660e" filled="false" stroked="true" strokeweight="1.140pt" strokecolor="#dcdcdc">
                <v:path arrowok="t"/>
              </v:shape>
            </v:group>
            <v:group style="position:absolute;left:3665;top:4390;width:2;height:272" coordorigin="3665,4390" coordsize="2,272">
              <v:shape style="position:absolute;left:3665;top:4390;width:2;height:272" coordorigin="3665,4390" coordsize="0,272" path="m3665,4390l3665,4661e" filled="false" stroked="true" strokeweight="1.140pt" strokecolor="#dcdcdc">
                <v:path arrowok="t"/>
              </v:shape>
            </v:group>
            <v:group style="position:absolute;left:1162;top:4390;width:2493;height:272" coordorigin="1162,4390" coordsize="2493,272">
              <v:shape style="position:absolute;left:1162;top:4390;width:2493;height:272" coordorigin="1162,4390" coordsize="2493,272" path="m1162,4661l3654,4661,3654,4390,1162,4390,1162,4661xe" filled="true" fillcolor="#dcdcdc" stroked="false">
                <v:path arrowok="t"/>
                <v:fill type="solid"/>
              </v:shape>
            </v:group>
            <v:group style="position:absolute;left:1129;top:4385;width:9838;height:2" coordorigin="1129,4385" coordsize="9838,2">
              <v:shape style="position:absolute;left:1129;top:4385;width:9838;height:2" coordorigin="1129,4385" coordsize="9838,0" path="m1129,4385l10967,4385e" filled="false" stroked="true" strokeweight=".47998pt" strokecolor="#000000">
                <v:path arrowok="t"/>
              </v:shape>
            </v:group>
            <v:group style="position:absolute;left:3682;top:4390;width:2;height:273" coordorigin="3682,4390" coordsize="2,273">
              <v:shape style="position:absolute;left:3682;top:4390;width:2;height:273" coordorigin="3682,4390" coordsize="0,273" path="m3682,4390l3682,4662e" filled="false" stroked="true" strokeweight=".48pt" strokecolor="#000000">
                <v:path arrowok="t"/>
              </v:shape>
            </v:group>
            <v:group style="position:absolute;left:5502;top:4390;width:2;height:273" coordorigin="5502,4390" coordsize="2,273">
              <v:shape style="position:absolute;left:5502;top:4390;width:2;height:273" coordorigin="5502,4390" coordsize="0,273" path="m5502,4390l5502,4662e" filled="false" stroked="true" strokeweight=".47998pt" strokecolor="#000000">
                <v:path arrowok="t"/>
              </v:shape>
            </v:group>
            <v:group style="position:absolute;left:7322;top:4390;width:2;height:273" coordorigin="7322,4390" coordsize="2,273">
              <v:shape style="position:absolute;left:7322;top:4390;width:2;height:273" coordorigin="7322,4390" coordsize="0,273" path="m7322,4390l7322,4662e" filled="false" stroked="true" strokeweight=".48001pt" strokecolor="#000000">
                <v:path arrowok="t"/>
              </v:shape>
            </v:group>
            <v:group style="position:absolute;left:9142;top:4390;width:2;height:273" coordorigin="9142,4390" coordsize="2,273">
              <v:shape style="position:absolute;left:9142;top:4390;width:2;height:273" coordorigin="9142,4390" coordsize="0,273" path="m9142,4390l9142,4662e" filled="false" stroked="true" strokeweight=".48004pt" strokecolor="#000000">
                <v:path arrowok="t"/>
              </v:shape>
            </v:group>
            <v:group style="position:absolute;left:1150;top:4672;width:2;height:273" coordorigin="1150,4672" coordsize="2,273">
              <v:shape style="position:absolute;left:1150;top:4672;width:2;height:273" coordorigin="1150,4672" coordsize="0,273" path="m1150,4672l1150,4944e" filled="false" stroked="true" strokeweight="1.140pt" strokecolor="#dcdcdc">
                <v:path arrowok="t"/>
              </v:shape>
            </v:group>
            <v:group style="position:absolute;left:3665;top:4672;width:2;height:273" coordorigin="3665,4672" coordsize="2,273">
              <v:shape style="position:absolute;left:3665;top:4672;width:2;height:273" coordorigin="3665,4672" coordsize="0,273" path="m3665,4672l3665,4944e" filled="false" stroked="true" strokeweight="1.140pt" strokecolor="#dcdcdc">
                <v:path arrowok="t"/>
              </v:shape>
            </v:group>
            <v:group style="position:absolute;left:1162;top:4672;width:2493;height:273" coordorigin="1162,4672" coordsize="2493,273">
              <v:shape style="position:absolute;left:1162;top:4672;width:2493;height:273" coordorigin="1162,4672" coordsize="2493,273" path="m1162,4944l3654,4944,3654,4672,1162,4672,1162,4944xe" filled="true" fillcolor="#dcdcdc" stroked="false">
                <v:path arrowok="t"/>
                <v:fill type="solid"/>
              </v:shape>
            </v:group>
            <v:group style="position:absolute;left:1129;top:4667;width:9838;height:2" coordorigin="1129,4667" coordsize="9838,2">
              <v:shape style="position:absolute;left:1129;top:4667;width:9838;height:2" coordorigin="1129,4667" coordsize="9838,0" path="m1129,4667l10967,4667e" filled="false" stroked="true" strokeweight=".48004pt" strokecolor="#000000">
                <v:path arrowok="t"/>
              </v:shape>
            </v:group>
            <v:group style="position:absolute;left:3682;top:4672;width:2;height:273" coordorigin="3682,4672" coordsize="2,273">
              <v:shape style="position:absolute;left:3682;top:4672;width:2;height:273" coordorigin="3682,4672" coordsize="0,273" path="m3682,4672l3682,4944e" filled="false" stroked="true" strokeweight=".48pt" strokecolor="#000000">
                <v:path arrowok="t"/>
              </v:shape>
            </v:group>
            <v:group style="position:absolute;left:5502;top:4672;width:2;height:273" coordorigin="5502,4672" coordsize="2,273">
              <v:shape style="position:absolute;left:5502;top:4672;width:2;height:273" coordorigin="5502,4672" coordsize="0,273" path="m5502,4672l5502,4944e" filled="false" stroked="true" strokeweight=".47998pt" strokecolor="#000000">
                <v:path arrowok="t"/>
              </v:shape>
            </v:group>
            <v:group style="position:absolute;left:7322;top:4672;width:2;height:273" coordorigin="7322,4672" coordsize="2,273">
              <v:shape style="position:absolute;left:7322;top:4672;width:2;height:273" coordorigin="7322,4672" coordsize="0,273" path="m7322,4672l7322,4944e" filled="false" stroked="true" strokeweight=".48001pt" strokecolor="#000000">
                <v:path arrowok="t"/>
              </v:shape>
            </v:group>
            <v:group style="position:absolute;left:9142;top:4672;width:2;height:273" coordorigin="9142,4672" coordsize="2,273">
              <v:shape style="position:absolute;left:9142;top:4672;width:2;height:273" coordorigin="9142,4672" coordsize="0,273" path="m9142,4672l9142,4944e" filled="false" stroked="true" strokeweight=".48004pt" strokecolor="#000000">
                <v:path arrowok="t"/>
              </v:shape>
            </v:group>
            <v:group style="position:absolute;left:1150;top:4954;width:2;height:273" coordorigin="1150,4954" coordsize="2,273">
              <v:shape style="position:absolute;left:1150;top:4954;width:2;height:273" coordorigin="1150,4954" coordsize="0,273" path="m1150,4954l1150,5226e" filled="false" stroked="true" strokeweight="1.140pt" strokecolor="#dcdcdc">
                <v:path arrowok="t"/>
              </v:shape>
            </v:group>
            <v:group style="position:absolute;left:3665;top:4954;width:2;height:273" coordorigin="3665,4954" coordsize="2,273">
              <v:shape style="position:absolute;left:3665;top:4954;width:2;height:273" coordorigin="3665,4954" coordsize="0,273" path="m3665,4954l3665,5226e" filled="false" stroked="true" strokeweight="1.140pt" strokecolor="#dcdcdc">
                <v:path arrowok="t"/>
              </v:shape>
            </v:group>
            <v:group style="position:absolute;left:1162;top:4954;width:2493;height:273" coordorigin="1162,4954" coordsize="2493,273">
              <v:shape style="position:absolute;left:1162;top:4954;width:2493;height:273" coordorigin="1162,4954" coordsize="2493,273" path="m1162,5226l3654,5226,3654,4954,1162,4954,1162,5226xe" filled="true" fillcolor="#dcdcdc" stroked="false">
                <v:path arrowok="t"/>
                <v:fill type="solid"/>
              </v:shape>
            </v:group>
            <v:group style="position:absolute;left:1129;top:4949;width:9838;height:2" coordorigin="1129,4949" coordsize="9838,2">
              <v:shape style="position:absolute;left:1129;top:4949;width:9838;height:2" coordorigin="1129,4949" coordsize="9838,0" path="m1129,4949l10967,4949e" filled="false" stroked="true" strokeweight=".47998pt" strokecolor="#000000">
                <v:path arrowok="t"/>
              </v:shape>
            </v:group>
            <v:group style="position:absolute;left:3682;top:4954;width:2;height:273" coordorigin="3682,4954" coordsize="2,273">
              <v:shape style="position:absolute;left:3682;top:4954;width:2;height:273" coordorigin="3682,4954" coordsize="0,273" path="m3682,4954l3682,5226e" filled="false" stroked="true" strokeweight=".48pt" strokecolor="#000000">
                <v:path arrowok="t"/>
              </v:shape>
            </v:group>
            <v:group style="position:absolute;left:5502;top:4954;width:2;height:273" coordorigin="5502,4954" coordsize="2,273">
              <v:shape style="position:absolute;left:5502;top:4954;width:2;height:273" coordorigin="5502,4954" coordsize="0,273" path="m5502,4954l5502,5226e" filled="false" stroked="true" strokeweight=".47998pt" strokecolor="#000000">
                <v:path arrowok="t"/>
              </v:shape>
            </v:group>
            <v:group style="position:absolute;left:7322;top:4954;width:2;height:273" coordorigin="7322,4954" coordsize="2,273">
              <v:shape style="position:absolute;left:7322;top:4954;width:2;height:273" coordorigin="7322,4954" coordsize="0,273" path="m7322,4954l7322,5226e" filled="false" stroked="true" strokeweight=".48001pt" strokecolor="#000000">
                <v:path arrowok="t"/>
              </v:shape>
            </v:group>
            <v:group style="position:absolute;left:9142;top:4954;width:2;height:273" coordorigin="9142,4954" coordsize="2,273">
              <v:shape style="position:absolute;left:9142;top:4954;width:2;height:273" coordorigin="9142,4954" coordsize="0,273" path="m9142,4954l9142,5226e" filled="false" stroked="true" strokeweight=".48004pt" strokecolor="#000000">
                <v:path arrowok="t"/>
              </v:shape>
            </v:group>
            <v:group style="position:absolute;left:1139;top:5509;width:2538;height:2" coordorigin="1139,5509" coordsize="2538,2">
              <v:shape style="position:absolute;left:1139;top:5509;width:2538;height:2" coordorigin="1139,5509" coordsize="2538,0" path="m1139,5509l3677,5509e" filled="false" stroked="true" strokeweight=".1pt" strokecolor="#dcdcdc">
                <v:path arrowok="t"/>
              </v:shape>
            </v:group>
            <v:group style="position:absolute;left:1150;top:5236;width:2;height:272" coordorigin="1150,5236" coordsize="2,272">
              <v:shape style="position:absolute;left:1150;top:5236;width:2;height:272" coordorigin="1150,5236" coordsize="0,272" path="m1150,5236l1150,5508e" filled="false" stroked="true" strokeweight="1.140pt" strokecolor="#dcdcdc">
                <v:path arrowok="t"/>
              </v:shape>
            </v:group>
            <v:group style="position:absolute;left:3665;top:5237;width:2;height:272" coordorigin="3665,5237" coordsize="2,272">
              <v:shape style="position:absolute;left:3665;top:5237;width:2;height:272" coordorigin="3665,5237" coordsize="0,272" path="m3665,5237l3665,5508e" filled="false" stroked="true" strokeweight="1.140pt" strokecolor="#dcdcdc">
                <v:path arrowok="t"/>
              </v:shape>
            </v:group>
            <v:group style="position:absolute;left:1162;top:5236;width:2493;height:273" coordorigin="1162,5236" coordsize="2493,273">
              <v:shape style="position:absolute;left:1162;top:5236;width:2493;height:273" coordorigin="1162,5236" coordsize="2493,273" path="m1162,5508l3654,5508,3654,5236,1162,5236,1162,5508xe" filled="true" fillcolor="#dcdcdc" stroked="false">
                <v:path arrowok="t"/>
                <v:fill type="solid"/>
              </v:shape>
            </v:group>
            <v:group style="position:absolute;left:1129;top:5231;width:9838;height:2" coordorigin="1129,5231" coordsize="9838,2">
              <v:shape style="position:absolute;left:1129;top:5231;width:9838;height:2" coordorigin="1129,5231" coordsize="9838,0" path="m1129,5231l10967,5231e" filled="false" stroked="true" strokeweight=".47998pt" strokecolor="#000000">
                <v:path arrowok="t"/>
              </v:shape>
            </v:group>
            <v:group style="position:absolute;left:3682;top:5236;width:2;height:274" coordorigin="3682,5236" coordsize="2,274">
              <v:shape style="position:absolute;left:3682;top:5236;width:2;height:274" coordorigin="3682,5236" coordsize="0,274" path="m3682,5236l3682,5509e" filled="false" stroked="true" strokeweight=".48pt" strokecolor="#000000">
                <v:path arrowok="t"/>
              </v:shape>
            </v:group>
            <v:group style="position:absolute;left:5502;top:5236;width:2;height:274" coordorigin="5502,5236" coordsize="2,274">
              <v:shape style="position:absolute;left:5502;top:5236;width:2;height:274" coordorigin="5502,5236" coordsize="0,274" path="m5502,5236l5502,5509e" filled="false" stroked="true" strokeweight=".47998pt" strokecolor="#000000">
                <v:path arrowok="t"/>
              </v:shape>
            </v:group>
            <v:group style="position:absolute;left:7322;top:5236;width:2;height:274" coordorigin="7322,5236" coordsize="2,274">
              <v:shape style="position:absolute;left:7322;top:5236;width:2;height:274" coordorigin="7322,5236" coordsize="0,274" path="m7322,5236l7322,5509e" filled="false" stroked="true" strokeweight=".48001pt" strokecolor="#000000">
                <v:path arrowok="t"/>
              </v:shape>
            </v:group>
            <v:group style="position:absolute;left:9142;top:5236;width:2;height:274" coordorigin="9142,5236" coordsize="2,274">
              <v:shape style="position:absolute;left:9142;top:5236;width:2;height:274" coordorigin="9142,5236" coordsize="0,274" path="m9142,5236l9142,5509e" filled="false" stroked="true" strokeweight=".48004pt" strokecolor="#000000">
                <v:path arrowok="t"/>
              </v:shape>
            </v:group>
            <v:group style="position:absolute;left:1150;top:5519;width:2;height:273" coordorigin="1150,5519" coordsize="2,273">
              <v:shape style="position:absolute;left:1150;top:5519;width:2;height:273" coordorigin="1150,5519" coordsize="0,273" path="m1150,5519l1150,5791e" filled="false" stroked="true" strokeweight="1.140pt" strokecolor="#dcdcdc">
                <v:path arrowok="t"/>
              </v:shape>
            </v:group>
            <v:group style="position:absolute;left:3665;top:5519;width:2;height:273" coordorigin="3665,5519" coordsize="2,273">
              <v:shape style="position:absolute;left:3665;top:5519;width:2;height:273" coordorigin="3665,5519" coordsize="0,273" path="m3665,5519l3665,5791e" filled="false" stroked="true" strokeweight="1.140pt" strokecolor="#dcdcdc">
                <v:path arrowok="t"/>
              </v:shape>
            </v:group>
            <v:group style="position:absolute;left:1162;top:5519;width:2493;height:273" coordorigin="1162,5519" coordsize="2493,273">
              <v:shape style="position:absolute;left:1162;top:5519;width:2493;height:273" coordorigin="1162,5519" coordsize="2493,273" path="m1162,5791l3654,5791,3654,5519,1162,5519,1162,5791xe" filled="true" fillcolor="#dcdcdc" stroked="false">
                <v:path arrowok="t"/>
                <v:fill type="solid"/>
              </v:shape>
            </v:group>
            <v:group style="position:absolute;left:1129;top:5514;width:9838;height:2" coordorigin="1129,5514" coordsize="9838,2">
              <v:shape style="position:absolute;left:1129;top:5514;width:9838;height:2" coordorigin="1129,5514" coordsize="9838,0" path="m1129,5514l10967,5514e" filled="false" stroked="true" strokeweight=".48004pt" strokecolor="#000000">
                <v:path arrowok="t"/>
              </v:shape>
            </v:group>
            <v:group style="position:absolute;left:3682;top:5519;width:2;height:273" coordorigin="3682,5519" coordsize="2,273">
              <v:shape style="position:absolute;left:3682;top:5519;width:2;height:273" coordorigin="3682,5519" coordsize="0,273" path="m3682,5519l3682,5791e" filled="false" stroked="true" strokeweight=".48pt" strokecolor="#000000">
                <v:path arrowok="t"/>
              </v:shape>
            </v:group>
            <v:group style="position:absolute;left:5502;top:5519;width:2;height:273" coordorigin="5502,5519" coordsize="2,273">
              <v:shape style="position:absolute;left:5502;top:5519;width:2;height:273" coordorigin="5502,5519" coordsize="0,273" path="m5502,5519l5502,5791e" filled="false" stroked="true" strokeweight=".47998pt" strokecolor="#000000">
                <v:path arrowok="t"/>
              </v:shape>
            </v:group>
            <v:group style="position:absolute;left:7322;top:5519;width:2;height:273" coordorigin="7322,5519" coordsize="2,273">
              <v:shape style="position:absolute;left:7322;top:5519;width:2;height:273" coordorigin="7322,5519" coordsize="0,273" path="m7322,5519l7322,5791e" filled="false" stroked="true" strokeweight=".48001pt" strokecolor="#000000">
                <v:path arrowok="t"/>
              </v:shape>
            </v:group>
            <v:group style="position:absolute;left:9142;top:5519;width:2;height:273" coordorigin="9142,5519" coordsize="2,273">
              <v:shape style="position:absolute;left:9142;top:5519;width:2;height:273" coordorigin="9142,5519" coordsize="0,273" path="m9142,5519l9142,5791e" filled="false" stroked="true" strokeweight=".48004pt" strokecolor="#000000">
                <v:path arrowok="t"/>
              </v:shape>
            </v:group>
            <v:group style="position:absolute;left:1150;top:5801;width:2;height:273" coordorigin="1150,5801" coordsize="2,273">
              <v:shape style="position:absolute;left:1150;top:5801;width:2;height:273" coordorigin="1150,5801" coordsize="0,273" path="m1150,5801l1150,6073e" filled="false" stroked="true" strokeweight="1.140pt" strokecolor="#dcdcdc">
                <v:path arrowok="t"/>
              </v:shape>
            </v:group>
            <v:group style="position:absolute;left:3665;top:5801;width:2;height:273" coordorigin="3665,5801" coordsize="2,273">
              <v:shape style="position:absolute;left:3665;top:5801;width:2;height:273" coordorigin="3665,5801" coordsize="0,273" path="m3665,5801l3665,6073e" filled="false" stroked="true" strokeweight="1.140pt" strokecolor="#dcdcdc">
                <v:path arrowok="t"/>
              </v:shape>
            </v:group>
            <v:group style="position:absolute;left:1162;top:5801;width:2493;height:273" coordorigin="1162,5801" coordsize="2493,273">
              <v:shape style="position:absolute;left:1162;top:5801;width:2493;height:273" coordorigin="1162,5801" coordsize="2493,273" path="m1162,6073l3654,6073,3654,5801,1162,5801,1162,6073xe" filled="true" fillcolor="#dcdcdc" stroked="false">
                <v:path arrowok="t"/>
                <v:fill type="solid"/>
              </v:shape>
            </v:group>
            <v:group style="position:absolute;left:1129;top:5796;width:9838;height:2" coordorigin="1129,5796" coordsize="9838,2">
              <v:shape style="position:absolute;left:1129;top:5796;width:9838;height:2" coordorigin="1129,5796" coordsize="9838,0" path="m1129,5796l10967,5796e" filled="false" stroked="true" strokeweight=".47998pt" strokecolor="#000000">
                <v:path arrowok="t"/>
              </v:shape>
            </v:group>
            <v:group style="position:absolute;left:3682;top:5801;width:2;height:273" coordorigin="3682,5801" coordsize="2,273">
              <v:shape style="position:absolute;left:3682;top:5801;width:2;height:273" coordorigin="3682,5801" coordsize="0,273" path="m3682,5801l3682,6073e" filled="false" stroked="true" strokeweight=".48pt" strokecolor="#000000">
                <v:path arrowok="t"/>
              </v:shape>
            </v:group>
            <v:group style="position:absolute;left:5502;top:5801;width:2;height:273" coordorigin="5502,5801" coordsize="2,273">
              <v:shape style="position:absolute;left:5502;top:5801;width:2;height:273" coordorigin="5502,5801" coordsize="0,273" path="m5502,5801l5502,6073e" filled="false" stroked="true" strokeweight=".47998pt" strokecolor="#000000">
                <v:path arrowok="t"/>
              </v:shape>
            </v:group>
            <v:group style="position:absolute;left:7322;top:5801;width:2;height:273" coordorigin="7322,5801" coordsize="2,273">
              <v:shape style="position:absolute;left:7322;top:5801;width:2;height:273" coordorigin="7322,5801" coordsize="0,273" path="m7322,5801l7322,6073e" filled="false" stroked="true" strokeweight=".48001pt" strokecolor="#000000">
                <v:path arrowok="t"/>
              </v:shape>
            </v:group>
            <v:group style="position:absolute;left:9142;top:5801;width:2;height:273" coordorigin="9142,5801" coordsize="2,273">
              <v:shape style="position:absolute;left:9142;top:5801;width:2;height:273" coordorigin="9142,5801" coordsize="0,273" path="m9142,5801l9142,6073e" filled="false" stroked="true" strokeweight=".48004pt" strokecolor="#000000">
                <v:path arrowok="t"/>
              </v:shape>
            </v:group>
            <v:group style="position:absolute;left:1150;top:6084;width:2;height:272" coordorigin="1150,6084" coordsize="2,272">
              <v:shape style="position:absolute;left:1150;top:6084;width:2;height:272" coordorigin="1150,6084" coordsize="0,272" path="m1150,6084l1150,6356e" filled="false" stroked="true" strokeweight="1.140pt" strokecolor="#dcdcdc">
                <v:path arrowok="t"/>
              </v:shape>
            </v:group>
            <v:group style="position:absolute;left:3665;top:6084;width:2;height:272" coordorigin="3665,6084" coordsize="2,272">
              <v:shape style="position:absolute;left:3665;top:6084;width:2;height:272" coordorigin="3665,6084" coordsize="0,272" path="m3665,6084l3665,6355e" filled="false" stroked="true" strokeweight="1.140pt" strokecolor="#dcdcdc">
                <v:path arrowok="t"/>
              </v:shape>
            </v:group>
            <v:group style="position:absolute;left:1162;top:6083;width:2493;height:273" coordorigin="1162,6083" coordsize="2493,273">
              <v:shape style="position:absolute;left:1162;top:6083;width:2493;height:273" coordorigin="1162,6083" coordsize="2493,273" path="m1162,6355l3654,6355,3654,6083,1162,6083,1162,6355xe" filled="true" fillcolor="#dcdcdc" stroked="false">
                <v:path arrowok="t"/>
                <v:fill type="solid"/>
              </v:shape>
            </v:group>
            <v:group style="position:absolute;left:1129;top:6078;width:9838;height:2" coordorigin="1129,6078" coordsize="9838,2">
              <v:shape style="position:absolute;left:1129;top:6078;width:9838;height:2" coordorigin="1129,6078" coordsize="9838,0" path="m1129,6078l10967,6078e" filled="false" stroked="true" strokeweight=".47998pt" strokecolor="#000000">
                <v:path arrowok="t"/>
              </v:shape>
            </v:group>
            <v:group style="position:absolute;left:3682;top:6083;width:2;height:274" coordorigin="3682,6083" coordsize="2,274">
              <v:shape style="position:absolute;left:3682;top:6083;width:2;height:274" coordorigin="3682,6083" coordsize="0,274" path="m3682,6083l3682,6356e" filled="false" stroked="true" strokeweight=".48pt" strokecolor="#000000">
                <v:path arrowok="t"/>
              </v:shape>
            </v:group>
            <v:group style="position:absolute;left:5502;top:6083;width:2;height:274" coordorigin="5502,6083" coordsize="2,274">
              <v:shape style="position:absolute;left:5502;top:6083;width:2;height:274" coordorigin="5502,6083" coordsize="0,274" path="m5502,6083l5502,6356e" filled="false" stroked="true" strokeweight=".47998pt" strokecolor="#000000">
                <v:path arrowok="t"/>
              </v:shape>
            </v:group>
            <v:group style="position:absolute;left:7322;top:6083;width:2;height:274" coordorigin="7322,6083" coordsize="2,274">
              <v:shape style="position:absolute;left:7322;top:6083;width:2;height:274" coordorigin="7322,6083" coordsize="0,274" path="m7322,6083l7322,6356e" filled="false" stroked="true" strokeweight=".48001pt" strokecolor="#000000">
                <v:path arrowok="t"/>
              </v:shape>
            </v:group>
            <v:group style="position:absolute;left:9142;top:6083;width:2;height:274" coordorigin="9142,6083" coordsize="2,274">
              <v:shape style="position:absolute;left:9142;top:6083;width:2;height:274" coordorigin="9142,6083" coordsize="0,274" path="m9142,6083l9142,6356e" filled="false" stroked="true" strokeweight=".48004pt" strokecolor="#000000">
                <v:path arrowok="t"/>
              </v:shape>
            </v:group>
            <v:group style="position:absolute;left:1150;top:6366;width:2;height:272" coordorigin="1150,6366" coordsize="2,272">
              <v:shape style="position:absolute;left:1150;top:6366;width:2;height:272" coordorigin="1150,6366" coordsize="0,272" path="m1150,6366l1150,6638e" filled="false" stroked="true" strokeweight="1.140pt" strokecolor="#dcdcdc">
                <v:path arrowok="t"/>
              </v:shape>
            </v:group>
            <v:group style="position:absolute;left:3665;top:6366;width:2;height:272" coordorigin="3665,6366" coordsize="2,272">
              <v:shape style="position:absolute;left:3665;top:6366;width:2;height:272" coordorigin="3665,6366" coordsize="0,272" path="m3665,6366l3665,6637e" filled="false" stroked="true" strokeweight="1.140pt" strokecolor="#dcdcdc">
                <v:path arrowok="t"/>
              </v:shape>
            </v:group>
            <v:group style="position:absolute;left:1162;top:6366;width:2493;height:272" coordorigin="1162,6366" coordsize="2493,272">
              <v:shape style="position:absolute;left:1162;top:6366;width:2493;height:272" coordorigin="1162,6366" coordsize="2493,272" path="m1162,6637l3654,6637,3654,6366,1162,6366,1162,6637xe" filled="true" fillcolor="#dcdcdc" stroked="false">
                <v:path arrowok="t"/>
                <v:fill type="solid"/>
              </v:shape>
            </v:group>
            <v:group style="position:absolute;left:1129;top:6361;width:9838;height:2" coordorigin="1129,6361" coordsize="9838,2">
              <v:shape style="position:absolute;left:1129;top:6361;width:9838;height:2" coordorigin="1129,6361" coordsize="9838,0" path="m1129,6361l10967,6361e" filled="false" stroked="true" strokeweight=".47998pt" strokecolor="#000000">
                <v:path arrowok="t"/>
              </v:shape>
            </v:group>
            <v:group style="position:absolute;left:3682;top:6366;width:2;height:273" coordorigin="3682,6366" coordsize="2,273">
              <v:shape style="position:absolute;left:3682;top:6366;width:2;height:273" coordorigin="3682,6366" coordsize="0,273" path="m3682,6366l3682,6638e" filled="false" stroked="true" strokeweight=".48pt" strokecolor="#000000">
                <v:path arrowok="t"/>
              </v:shape>
            </v:group>
            <v:group style="position:absolute;left:5502;top:6366;width:2;height:273" coordorigin="5502,6366" coordsize="2,273">
              <v:shape style="position:absolute;left:5502;top:6366;width:2;height:273" coordorigin="5502,6366" coordsize="0,273" path="m5502,6366l5502,6638e" filled="false" stroked="true" strokeweight=".47998pt" strokecolor="#000000">
                <v:path arrowok="t"/>
              </v:shape>
            </v:group>
            <v:group style="position:absolute;left:7322;top:6366;width:2;height:273" coordorigin="7322,6366" coordsize="2,273">
              <v:shape style="position:absolute;left:7322;top:6366;width:2;height:273" coordorigin="7322,6366" coordsize="0,273" path="m7322,6366l7322,6638e" filled="false" stroked="true" strokeweight=".48001pt" strokecolor="#000000">
                <v:path arrowok="t"/>
              </v:shape>
            </v:group>
            <v:group style="position:absolute;left:9142;top:6366;width:2;height:273" coordorigin="9142,6366" coordsize="2,273">
              <v:shape style="position:absolute;left:9142;top:6366;width:2;height:273" coordorigin="9142,6366" coordsize="0,273" path="m9142,6366l9142,6638e" filled="false" stroked="true" strokeweight=".48004pt" strokecolor="#000000">
                <v:path arrowok="t"/>
              </v:shape>
            </v:group>
            <v:group style="position:absolute;left:1150;top:6648;width:2;height:273" coordorigin="1150,6648" coordsize="2,273">
              <v:shape style="position:absolute;left:1150;top:6648;width:2;height:273" coordorigin="1150,6648" coordsize="0,273" path="m1150,6648l1150,6920e" filled="false" stroked="true" strokeweight="1.140pt" strokecolor="#dcdcdc">
                <v:path arrowok="t"/>
              </v:shape>
            </v:group>
            <v:group style="position:absolute;left:3665;top:6648;width:2;height:273" coordorigin="3665,6648" coordsize="2,273">
              <v:shape style="position:absolute;left:3665;top:6648;width:2;height:273" coordorigin="3665,6648" coordsize="0,273" path="m3665,6648l3665,6920e" filled="false" stroked="true" strokeweight="1.140pt" strokecolor="#dcdcdc">
                <v:path arrowok="t"/>
              </v:shape>
            </v:group>
            <v:group style="position:absolute;left:1162;top:6648;width:2493;height:273" coordorigin="1162,6648" coordsize="2493,273">
              <v:shape style="position:absolute;left:1162;top:6648;width:2493;height:273" coordorigin="1162,6648" coordsize="2493,273" path="m1162,6920l3654,6920,3654,6648,1162,6648,1162,6920xe" filled="true" fillcolor="#dcdcdc" stroked="false">
                <v:path arrowok="t"/>
                <v:fill type="solid"/>
              </v:shape>
            </v:group>
            <v:group style="position:absolute;left:1129;top:6643;width:9838;height:2" coordorigin="1129,6643" coordsize="9838,2">
              <v:shape style="position:absolute;left:1129;top:6643;width:9838;height:2" coordorigin="1129,6643" coordsize="9838,0" path="m1129,6643l10967,6643e" filled="false" stroked="true" strokeweight=".47998pt" strokecolor="#000000">
                <v:path arrowok="t"/>
              </v:shape>
            </v:group>
            <v:group style="position:absolute;left:3682;top:6648;width:2;height:273" coordorigin="3682,6648" coordsize="2,273">
              <v:shape style="position:absolute;left:3682;top:6648;width:2;height:273" coordorigin="3682,6648" coordsize="0,273" path="m3682,6648l3682,6920e" filled="false" stroked="true" strokeweight=".48pt" strokecolor="#000000">
                <v:path arrowok="t"/>
              </v:shape>
            </v:group>
            <v:group style="position:absolute;left:5502;top:6648;width:2;height:273" coordorigin="5502,6648" coordsize="2,273">
              <v:shape style="position:absolute;left:5502;top:6648;width:2;height:273" coordorigin="5502,6648" coordsize="0,273" path="m5502,6648l5502,6920e" filled="false" stroked="true" strokeweight=".47998pt" strokecolor="#000000">
                <v:path arrowok="t"/>
              </v:shape>
            </v:group>
            <v:group style="position:absolute;left:7322;top:6648;width:2;height:273" coordorigin="7322,6648" coordsize="2,273">
              <v:shape style="position:absolute;left:7322;top:6648;width:2;height:273" coordorigin="7322,6648" coordsize="0,273" path="m7322,6648l7322,6920e" filled="false" stroked="true" strokeweight=".48001pt" strokecolor="#000000">
                <v:path arrowok="t"/>
              </v:shape>
            </v:group>
            <v:group style="position:absolute;left:9142;top:6648;width:2;height:273" coordorigin="9142,6648" coordsize="2,273">
              <v:shape style="position:absolute;left:9142;top:6648;width:2;height:273" coordorigin="9142,6648" coordsize="0,273" path="m9142,6648l9142,6920e" filled="false" stroked="true" strokeweight=".48004pt" strokecolor="#000000">
                <v:path arrowok="t"/>
              </v:shape>
            </v:group>
            <v:group style="position:absolute;left:1150;top:6930;width:2;height:273" coordorigin="1150,6930" coordsize="2,273">
              <v:shape style="position:absolute;left:1150;top:6930;width:2;height:273" coordorigin="1150,6930" coordsize="0,273" path="m1150,6930l1150,7202e" filled="false" stroked="true" strokeweight="1.140pt" strokecolor="#dcdcdc">
                <v:path arrowok="t"/>
              </v:shape>
            </v:group>
            <v:group style="position:absolute;left:3665;top:6930;width:2;height:273" coordorigin="3665,6930" coordsize="2,273">
              <v:shape style="position:absolute;left:3665;top:6930;width:2;height:273" coordorigin="3665,6930" coordsize="0,273" path="m3665,6930l3665,7202e" filled="false" stroked="true" strokeweight="1.140pt" strokecolor="#dcdcdc">
                <v:path arrowok="t"/>
              </v:shape>
            </v:group>
            <v:group style="position:absolute;left:1162;top:6930;width:2493;height:273" coordorigin="1162,6930" coordsize="2493,273">
              <v:shape style="position:absolute;left:1162;top:6930;width:2493;height:273" coordorigin="1162,6930" coordsize="2493,273" path="m1162,7202l3654,7202,3654,6930,1162,6930,1162,7202xe" filled="true" fillcolor="#dcdcdc" stroked="false">
                <v:path arrowok="t"/>
                <v:fill type="solid"/>
              </v:shape>
            </v:group>
            <v:group style="position:absolute;left:1129;top:6925;width:9838;height:2" coordorigin="1129,6925" coordsize="9838,2">
              <v:shape style="position:absolute;left:1129;top:6925;width:9838;height:2" coordorigin="1129,6925" coordsize="9838,0" path="m1129,6925l10967,6925e" filled="false" stroked="true" strokeweight=".47998pt" strokecolor="#000000">
                <v:path arrowok="t"/>
              </v:shape>
            </v:group>
            <v:group style="position:absolute;left:3682;top:6930;width:2;height:273" coordorigin="3682,6930" coordsize="2,273">
              <v:shape style="position:absolute;left:3682;top:6930;width:2;height:273" coordorigin="3682,6930" coordsize="0,273" path="m3682,6930l3682,7202e" filled="false" stroked="true" strokeweight=".48pt" strokecolor="#000000">
                <v:path arrowok="t"/>
              </v:shape>
            </v:group>
            <v:group style="position:absolute;left:5502;top:6930;width:2;height:273" coordorigin="5502,6930" coordsize="2,273">
              <v:shape style="position:absolute;left:5502;top:6930;width:2;height:273" coordorigin="5502,6930" coordsize="0,273" path="m5502,6930l5502,7202e" filled="false" stroked="true" strokeweight=".47998pt" strokecolor="#000000">
                <v:path arrowok="t"/>
              </v:shape>
            </v:group>
            <v:group style="position:absolute;left:7322;top:6930;width:2;height:273" coordorigin="7322,6930" coordsize="2,273">
              <v:shape style="position:absolute;left:7322;top:6930;width:2;height:273" coordorigin="7322,6930" coordsize="0,273" path="m7322,6930l7322,7202e" filled="false" stroked="true" strokeweight=".48001pt" strokecolor="#000000">
                <v:path arrowok="t"/>
              </v:shape>
            </v:group>
            <v:group style="position:absolute;left:9142;top:6930;width:2;height:273" coordorigin="9142,6930" coordsize="2,273">
              <v:shape style="position:absolute;left:9142;top:6930;width:2;height:273" coordorigin="9142,6930" coordsize="0,273" path="m9142,6930l9142,7202e" filled="false" stroked="true" strokeweight=".48004pt" strokecolor="#000000">
                <v:path arrowok="t"/>
              </v:shape>
            </v:group>
            <v:group style="position:absolute;left:1139;top:7485;width:2538;height:2" coordorigin="1139,7485" coordsize="2538,2">
              <v:shape style="position:absolute;left:1139;top:7485;width:2538;height:2" coordorigin="1139,7485" coordsize="2538,0" path="m1139,7485l3677,7485e" filled="false" stroked="true" strokeweight=".1pt" strokecolor="#dcdcdc">
                <v:path arrowok="t"/>
              </v:shape>
            </v:group>
            <v:group style="position:absolute;left:1150;top:7214;width:2;height:270" coordorigin="1150,7214" coordsize="2,270">
              <v:shape style="position:absolute;left:1150;top:7214;width:2;height:270" coordorigin="1150,7214" coordsize="0,270" path="m1150,7214l1150,7484e" filled="false" stroked="true" strokeweight="1.140pt" strokecolor="#dcdcdc">
                <v:path arrowok="t"/>
              </v:shape>
            </v:group>
            <v:group style="position:absolute;left:3665;top:7213;width:2;height:272" coordorigin="3665,7213" coordsize="2,272">
              <v:shape style="position:absolute;left:3665;top:7213;width:2;height:272" coordorigin="3665,7213" coordsize="0,272" path="m3665,7213l3665,7484e" filled="false" stroked="true" strokeweight="1.140pt" strokecolor="#dcdcdc">
                <v:path arrowok="t"/>
              </v:shape>
            </v:group>
            <v:group style="position:absolute;left:1162;top:7212;width:2493;height:273" coordorigin="1162,7212" coordsize="2493,273">
              <v:shape style="position:absolute;left:1162;top:7212;width:2493;height:273" coordorigin="1162,7212" coordsize="2493,273" path="m1162,7484l3654,7484,3654,7212,1162,7212,1162,7484xe" filled="true" fillcolor="#dcdcdc" stroked="false">
                <v:path arrowok="t"/>
                <v:fill type="solid"/>
              </v:shape>
            </v:group>
            <v:group style="position:absolute;left:1129;top:7207;width:9838;height:2" coordorigin="1129,7207" coordsize="9838,2">
              <v:shape style="position:absolute;left:1129;top:7207;width:9838;height:2" coordorigin="1129,7207" coordsize="9838,0" path="m1129,7207l10967,7207e" filled="false" stroked="true" strokeweight=".47998pt" strokecolor="#000000">
                <v:path arrowok="t"/>
              </v:shape>
            </v:group>
            <v:group style="position:absolute;left:3682;top:7212;width:2;height:274" coordorigin="3682,7212" coordsize="2,274">
              <v:shape style="position:absolute;left:3682;top:7212;width:2;height:274" coordorigin="3682,7212" coordsize="0,274" path="m3682,7212l3682,7486e" filled="false" stroked="true" strokeweight=".48pt" strokecolor="#000000">
                <v:path arrowok="t"/>
              </v:shape>
            </v:group>
            <v:group style="position:absolute;left:5502;top:7212;width:2;height:274" coordorigin="5502,7212" coordsize="2,274">
              <v:shape style="position:absolute;left:5502;top:7212;width:2;height:274" coordorigin="5502,7212" coordsize="0,274" path="m5502,7212l5502,7486e" filled="false" stroked="true" strokeweight=".47998pt" strokecolor="#000000">
                <v:path arrowok="t"/>
              </v:shape>
            </v:group>
            <v:group style="position:absolute;left:7322;top:7212;width:2;height:274" coordorigin="7322,7212" coordsize="2,274">
              <v:shape style="position:absolute;left:7322;top:7212;width:2;height:274" coordorigin="7322,7212" coordsize="0,274" path="m7322,7212l7322,7486e" filled="false" stroked="true" strokeweight=".48001pt" strokecolor="#000000">
                <v:path arrowok="t"/>
              </v:shape>
            </v:group>
            <v:group style="position:absolute;left:9142;top:7212;width:2;height:274" coordorigin="9142,7212" coordsize="2,274">
              <v:shape style="position:absolute;left:9142;top:7212;width:2;height:274" coordorigin="9142,7212" coordsize="0,274" path="m9142,7212l9142,7486e" filled="false" stroked="true" strokeweight=".48004pt" strokecolor="#000000">
                <v:path arrowok="t"/>
              </v:shape>
            </v:group>
            <v:group style="position:absolute;left:1150;top:7495;width:2;height:545" coordorigin="1150,7495" coordsize="2,545">
              <v:shape style="position:absolute;left:1150;top:7495;width:2;height:545" coordorigin="1150,7495" coordsize="0,545" path="m1150,7495l1150,8040e" filled="false" stroked="true" strokeweight="1.140pt" strokecolor="#dcdcdc">
                <v:path arrowok="t"/>
              </v:shape>
            </v:group>
            <v:group style="position:absolute;left:3665;top:7495;width:2;height:545" coordorigin="3665,7495" coordsize="2,545">
              <v:shape style="position:absolute;left:3665;top:7495;width:2;height:545" coordorigin="3665,7495" coordsize="0,545" path="m3665,7495l3665,8040e" filled="false" stroked="true" strokeweight="1.140pt" strokecolor="#dcdcdc">
                <v:path arrowok="t"/>
              </v:shape>
            </v:group>
            <v:group style="position:absolute;left:1162;top:7495;width:2493;height:273" coordorigin="1162,7495" coordsize="2493,273">
              <v:shape style="position:absolute;left:1162;top:7495;width:2493;height:273" coordorigin="1162,7495" coordsize="2493,273" path="m1162,7768l3654,7768,3654,7495,1162,7495,1162,7768xe" filled="true" fillcolor="#dcdcdc" stroked="false">
                <v:path arrowok="t"/>
                <v:fill type="solid"/>
              </v:shape>
            </v:group>
            <v:group style="position:absolute;left:1162;top:7768;width:2493;height:273" coordorigin="1162,7768" coordsize="2493,273">
              <v:shape style="position:absolute;left:1162;top:7768;width:2493;height:273" coordorigin="1162,7768" coordsize="2493,273" path="m1162,8040l3654,8040,3654,7768,1162,7768,1162,8040xe" filled="true" fillcolor="#dcdcdc" stroked="false">
                <v:path arrowok="t"/>
                <v:fill type="solid"/>
              </v:shape>
            </v:group>
            <v:group style="position:absolute;left:1129;top:7490;width:9838;height:2" coordorigin="1129,7490" coordsize="9838,2">
              <v:shape style="position:absolute;left:1129;top:7490;width:9838;height:2" coordorigin="1129,7490" coordsize="9838,0" path="m1129,7490l10967,7490e" filled="false" stroked="true" strokeweight=".48001pt" strokecolor="#000000">
                <v:path arrowok="t"/>
              </v:shape>
            </v:group>
            <v:group style="position:absolute;left:3682;top:7495;width:2;height:545" coordorigin="3682,7495" coordsize="2,545">
              <v:shape style="position:absolute;left:3682;top:7495;width:2;height:545" coordorigin="3682,7495" coordsize="0,545" path="m3682,7495l3682,8040e" filled="false" stroked="true" strokeweight=".48pt" strokecolor="#000000">
                <v:path arrowok="t"/>
              </v:shape>
            </v:group>
            <v:group style="position:absolute;left:5502;top:7495;width:2;height:545" coordorigin="5502,7495" coordsize="2,545">
              <v:shape style="position:absolute;left:5502;top:7495;width:2;height:545" coordorigin="5502,7495" coordsize="0,545" path="m5502,7495l5502,8040e" filled="false" stroked="true" strokeweight=".47998pt" strokecolor="#000000">
                <v:path arrowok="t"/>
              </v:shape>
            </v:group>
            <v:group style="position:absolute;left:7322;top:7495;width:2;height:545" coordorigin="7322,7495" coordsize="2,545">
              <v:shape style="position:absolute;left:7322;top:7495;width:2;height:545" coordorigin="7322,7495" coordsize="0,545" path="m7322,7495l7322,8040e" filled="false" stroked="true" strokeweight=".48001pt" strokecolor="#000000">
                <v:path arrowok="t"/>
              </v:shape>
            </v:group>
            <v:group style="position:absolute;left:9142;top:7495;width:2;height:545" coordorigin="9142,7495" coordsize="2,545">
              <v:shape style="position:absolute;left:9142;top:7495;width:2;height:545" coordorigin="9142,7495" coordsize="0,545" path="m9142,7495l9142,8040e" filled="false" stroked="true" strokeweight=".48004pt" strokecolor="#000000">
                <v:path arrowok="t"/>
              </v:shape>
            </v:group>
            <v:group style="position:absolute;left:1150;top:8050;width:2;height:545" coordorigin="1150,8050" coordsize="2,545">
              <v:shape style="position:absolute;left:1150;top:8050;width:2;height:545" coordorigin="1150,8050" coordsize="0,545" path="m1150,8050l1150,8594e" filled="false" stroked="true" strokeweight="1.140pt" strokecolor="#dcdcdc">
                <v:path arrowok="t"/>
              </v:shape>
            </v:group>
            <v:group style="position:absolute;left:3665;top:8050;width:2;height:545" coordorigin="3665,8050" coordsize="2,545">
              <v:shape style="position:absolute;left:3665;top:8050;width:2;height:545" coordorigin="3665,8050" coordsize="0,545" path="m3665,8050l3665,8594e" filled="false" stroked="true" strokeweight="1.140pt" strokecolor="#dcdcdc">
                <v:path arrowok="t"/>
              </v:shape>
            </v:group>
            <v:group style="position:absolute;left:1162;top:8050;width:2493;height:273" coordorigin="1162,8050" coordsize="2493,273">
              <v:shape style="position:absolute;left:1162;top:8050;width:2493;height:273" coordorigin="1162,8050" coordsize="2493,273" path="m1162,8322l3654,8322,3654,8050,1162,8050,1162,8322xe" filled="true" fillcolor="#dcdcdc" stroked="false">
                <v:path arrowok="t"/>
                <v:fill type="solid"/>
              </v:shape>
            </v:group>
            <v:group style="position:absolute;left:1162;top:8322;width:2493;height:273" coordorigin="1162,8322" coordsize="2493,273">
              <v:shape style="position:absolute;left:1162;top:8322;width:2493;height:273" coordorigin="1162,8322" coordsize="2493,273" path="m1162,8594l3654,8594,3654,8322,1162,8322,1162,8594xe" filled="true" fillcolor="#dcdcdc" stroked="false">
                <v:path arrowok="t"/>
                <v:fill type="solid"/>
              </v:shape>
            </v:group>
            <v:group style="position:absolute;left:1129;top:8045;width:9838;height:2" coordorigin="1129,8045" coordsize="9838,2">
              <v:shape style="position:absolute;left:1129;top:8045;width:9838;height:2" coordorigin="1129,8045" coordsize="9838,0" path="m1129,8045l10967,8045e" filled="false" stroked="true" strokeweight=".48001pt" strokecolor="#000000">
                <v:path arrowok="t"/>
              </v:shape>
            </v:group>
            <v:group style="position:absolute;left:3682;top:8050;width:2;height:545" coordorigin="3682,8050" coordsize="2,545">
              <v:shape style="position:absolute;left:3682;top:8050;width:2;height:545" coordorigin="3682,8050" coordsize="0,545" path="m3682,8050l3682,8594e" filled="false" stroked="true" strokeweight=".48pt" strokecolor="#000000">
                <v:path arrowok="t"/>
              </v:shape>
            </v:group>
            <v:group style="position:absolute;left:5502;top:8050;width:2;height:545" coordorigin="5502,8050" coordsize="2,545">
              <v:shape style="position:absolute;left:5502;top:8050;width:2;height:545" coordorigin="5502,8050" coordsize="0,545" path="m5502,8050l5502,8594e" filled="false" stroked="true" strokeweight=".47998pt" strokecolor="#000000">
                <v:path arrowok="t"/>
              </v:shape>
            </v:group>
            <v:group style="position:absolute;left:7322;top:8050;width:2;height:545" coordorigin="7322,8050" coordsize="2,545">
              <v:shape style="position:absolute;left:7322;top:8050;width:2;height:545" coordorigin="7322,8050" coordsize="0,545" path="m7322,8050l7322,8594e" filled="false" stroked="true" strokeweight=".48001pt" strokecolor="#000000">
                <v:path arrowok="t"/>
              </v:shape>
            </v:group>
            <v:group style="position:absolute;left:9142;top:8050;width:2;height:545" coordorigin="9142,8050" coordsize="2,545">
              <v:shape style="position:absolute;left:9142;top:8050;width:2;height:545" coordorigin="9142,8050" coordsize="0,545" path="m9142,8050l9142,8594e" filled="false" stroked="true" strokeweight=".48004pt" strokecolor="#000000">
                <v:path arrowok="t"/>
              </v:shape>
            </v:group>
            <v:group style="position:absolute;left:1150;top:8604;width:2;height:545" coordorigin="1150,8604" coordsize="2,545">
              <v:shape style="position:absolute;left:1150;top:8604;width:2;height:545" coordorigin="1150,8604" coordsize="0,545" path="m1150,8604l1150,9149e" filled="false" stroked="true" strokeweight="1.140pt" strokecolor="#dcdcdc">
                <v:path arrowok="t"/>
              </v:shape>
            </v:group>
            <v:group style="position:absolute;left:3665;top:8604;width:2;height:545" coordorigin="3665,8604" coordsize="2,545">
              <v:shape style="position:absolute;left:3665;top:8604;width:2;height:545" coordorigin="3665,8604" coordsize="0,545" path="m3665,8604l3665,9149e" filled="false" stroked="true" strokeweight="1.140pt" strokecolor="#dcdcdc">
                <v:path arrowok="t"/>
              </v:shape>
            </v:group>
            <v:group style="position:absolute;left:1162;top:8604;width:2493;height:273" coordorigin="1162,8604" coordsize="2493,273">
              <v:shape style="position:absolute;left:1162;top:8604;width:2493;height:273" coordorigin="1162,8604" coordsize="2493,273" path="m1162,8876l3654,8876,3654,8604,1162,8604,1162,8876xe" filled="true" fillcolor="#dcdcdc" stroked="false">
                <v:path arrowok="t"/>
                <v:fill type="solid"/>
              </v:shape>
            </v:group>
            <v:group style="position:absolute;left:1162;top:8876;width:2493;height:273" coordorigin="1162,8876" coordsize="2493,273">
              <v:shape style="position:absolute;left:1162;top:8876;width:2493;height:273" coordorigin="1162,8876" coordsize="2493,273" path="m1162,9149l3654,9149,3654,8876,1162,8876,1162,9149xe" filled="true" fillcolor="#dcdcdc" stroked="false">
                <v:path arrowok="t"/>
                <v:fill type="solid"/>
              </v:shape>
            </v:group>
            <v:group style="position:absolute;left:1129;top:8599;width:9838;height:2" coordorigin="1129,8599" coordsize="9838,2">
              <v:shape style="position:absolute;left:1129;top:8599;width:9838;height:2" coordorigin="1129,8599" coordsize="9838,0" path="m1129,8599l10967,8599e" filled="false" stroked="true" strokeweight=".48001pt" strokecolor="#000000">
                <v:path arrowok="t"/>
              </v:shape>
            </v:group>
            <v:group style="position:absolute;left:3682;top:8604;width:2;height:545" coordorigin="3682,8604" coordsize="2,545">
              <v:shape style="position:absolute;left:3682;top:8604;width:2;height:545" coordorigin="3682,8604" coordsize="0,545" path="m3682,8604l3682,9149e" filled="false" stroked="true" strokeweight=".48pt" strokecolor="#000000">
                <v:path arrowok="t"/>
              </v:shape>
            </v:group>
            <v:group style="position:absolute;left:5502;top:8604;width:2;height:545" coordorigin="5502,8604" coordsize="2,545">
              <v:shape style="position:absolute;left:5502;top:8604;width:2;height:545" coordorigin="5502,8604" coordsize="0,545" path="m5502,8604l5502,9149e" filled="false" stroked="true" strokeweight=".47998pt" strokecolor="#000000">
                <v:path arrowok="t"/>
              </v:shape>
            </v:group>
            <v:group style="position:absolute;left:7322;top:8604;width:2;height:545" coordorigin="7322,8604" coordsize="2,545">
              <v:shape style="position:absolute;left:7322;top:8604;width:2;height:545" coordorigin="7322,8604" coordsize="0,545" path="m7322,8604l7322,9149e" filled="false" stroked="true" strokeweight=".48001pt" strokecolor="#000000">
                <v:path arrowok="t"/>
              </v:shape>
            </v:group>
            <v:group style="position:absolute;left:9142;top:8604;width:2;height:545" coordorigin="9142,8604" coordsize="2,545">
              <v:shape style="position:absolute;left:9142;top:8604;width:2;height:545" coordorigin="9142,8604" coordsize="0,545" path="m9142,8604l9142,9149e" filled="false" stroked="true" strokeweight=".48004pt" strokecolor="#000000">
                <v:path arrowok="t"/>
              </v:shape>
            </v:group>
            <v:group style="position:absolute;left:1150;top:9160;width:2;height:544" coordorigin="1150,9160" coordsize="2,544">
              <v:shape style="position:absolute;left:1150;top:9160;width:2;height:544" coordorigin="1150,9160" coordsize="0,544" path="m1150,9160l1150,9704e" filled="false" stroked="true" strokeweight="1.140pt" strokecolor="#dcdcdc">
                <v:path arrowok="t"/>
              </v:shape>
            </v:group>
            <v:group style="position:absolute;left:3665;top:9160;width:2;height:544" coordorigin="3665,9160" coordsize="2,544">
              <v:shape style="position:absolute;left:3665;top:9160;width:2;height:544" coordorigin="3665,9160" coordsize="0,544" path="m3665,9160l3665,9703e" filled="false" stroked="true" strokeweight="1.140pt" strokecolor="#dcdcdc">
                <v:path arrowok="t"/>
              </v:shape>
            </v:group>
            <v:group style="position:absolute;left:1162;top:9158;width:2493;height:273" coordorigin="1162,9158" coordsize="2493,273">
              <v:shape style="position:absolute;left:1162;top:9158;width:2493;height:273" coordorigin="1162,9158" coordsize="2493,273" path="m1162,9431l3654,9431,3654,9158,1162,9158,1162,9431xe" filled="true" fillcolor="#dcdcdc" stroked="false">
                <v:path arrowok="t"/>
                <v:fill type="solid"/>
              </v:shape>
            </v:group>
            <v:group style="position:absolute;left:1162;top:9431;width:2493;height:273" coordorigin="1162,9431" coordsize="2493,273">
              <v:shape style="position:absolute;left:1162;top:9431;width:2493;height:273" coordorigin="1162,9431" coordsize="2493,273" path="m1162,9703l3654,9703,3654,9431,1162,9431,1162,9703xe" filled="true" fillcolor="#dcdcdc" stroked="false">
                <v:path arrowok="t"/>
                <v:fill type="solid"/>
              </v:shape>
            </v:group>
            <v:group style="position:absolute;left:1129;top:9154;width:9838;height:2" coordorigin="1129,9154" coordsize="9838,2">
              <v:shape style="position:absolute;left:1129;top:9154;width:9838;height:2" coordorigin="1129,9154" coordsize="9838,0" path="m1129,9154l10967,9154e" filled="false" stroked="true" strokeweight=".48001pt" strokecolor="#000000">
                <v:path arrowok="t"/>
              </v:shape>
            </v:group>
            <v:group style="position:absolute;left:3682;top:9158;width:2;height:546" coordorigin="3682,9158" coordsize="2,546">
              <v:shape style="position:absolute;left:3682;top:9158;width:2;height:546" coordorigin="3682,9158" coordsize="0,546" path="m3682,9158l3682,9704e" filled="false" stroked="true" strokeweight=".48pt" strokecolor="#000000">
                <v:path arrowok="t"/>
              </v:shape>
            </v:group>
            <v:group style="position:absolute;left:5502;top:9158;width:2;height:546" coordorigin="5502,9158" coordsize="2,546">
              <v:shape style="position:absolute;left:5502;top:9158;width:2;height:546" coordorigin="5502,9158" coordsize="0,546" path="m5502,9158l5502,9704e" filled="false" stroked="true" strokeweight=".47998pt" strokecolor="#000000">
                <v:path arrowok="t"/>
              </v:shape>
            </v:group>
            <v:group style="position:absolute;left:7322;top:9158;width:2;height:546" coordorigin="7322,9158" coordsize="2,546">
              <v:shape style="position:absolute;left:7322;top:9158;width:2;height:546" coordorigin="7322,9158" coordsize="0,546" path="m7322,9158l7322,9704e" filled="false" stroked="true" strokeweight=".48001pt" strokecolor="#000000">
                <v:path arrowok="t"/>
              </v:shape>
            </v:group>
            <v:group style="position:absolute;left:9142;top:9158;width:2;height:546" coordorigin="9142,9158" coordsize="2,546">
              <v:shape style="position:absolute;left:9142;top:9158;width:2;height:546" coordorigin="9142,9158" coordsize="0,546" path="m9142,9158l9142,9704e" filled="false" stroked="true" strokeweight=".48004pt" strokecolor="#000000">
                <v:path arrowok="t"/>
              </v:shape>
            </v:group>
            <v:group style="position:absolute;left:1150;top:9714;width:2;height:545" coordorigin="1150,9714" coordsize="2,545">
              <v:shape style="position:absolute;left:1150;top:9714;width:2;height:545" coordorigin="1150,9714" coordsize="0,545" path="m1150,9714l1150,10259e" filled="false" stroked="true" strokeweight="1.140pt" strokecolor="#dcdcdc">
                <v:path arrowok="t"/>
              </v:shape>
            </v:group>
            <v:group style="position:absolute;left:3665;top:9714;width:2;height:545" coordorigin="3665,9714" coordsize="2,545">
              <v:shape style="position:absolute;left:3665;top:9714;width:2;height:545" coordorigin="3665,9714" coordsize="0,545" path="m3665,9714l3665,10259e" filled="false" stroked="true" strokeweight="1.140pt" strokecolor="#dcdcdc">
                <v:path arrowok="t"/>
              </v:shape>
            </v:group>
            <v:group style="position:absolute;left:1162;top:9714;width:2493;height:273" coordorigin="1162,9714" coordsize="2493,273">
              <v:shape style="position:absolute;left:1162;top:9714;width:2493;height:273" coordorigin="1162,9714" coordsize="2493,273" path="m1162,9986l3654,9986,3654,9714,1162,9714,1162,9986xe" filled="true" fillcolor="#dcdcdc" stroked="false">
                <v:path arrowok="t"/>
                <v:fill type="solid"/>
              </v:shape>
            </v:group>
            <v:group style="position:absolute;left:1162;top:9986;width:2493;height:273" coordorigin="1162,9986" coordsize="2493,273">
              <v:shape style="position:absolute;left:1162;top:9986;width:2493;height:273" coordorigin="1162,9986" coordsize="2493,273" path="m1162,10259l3654,10259,3654,9986,1162,9986,1162,10259xe" filled="true" fillcolor="#dcdcdc" stroked="false">
                <v:path arrowok="t"/>
                <v:fill type="solid"/>
              </v:shape>
            </v:group>
            <v:group style="position:absolute;left:1129;top:9709;width:9838;height:2" coordorigin="1129,9709" coordsize="9838,2">
              <v:shape style="position:absolute;left:1129;top:9709;width:9838;height:2" coordorigin="1129,9709" coordsize="9838,0" path="m1129,9709l10967,9709e" filled="false" stroked="true" strokeweight=".48001pt" strokecolor="#000000">
                <v:path arrowok="t"/>
              </v:shape>
            </v:group>
            <v:group style="position:absolute;left:3682;top:9714;width:2;height:545" coordorigin="3682,9714" coordsize="2,545">
              <v:shape style="position:absolute;left:3682;top:9714;width:2;height:545" coordorigin="3682,9714" coordsize="0,545" path="m3682,9714l3682,10259e" filled="false" stroked="true" strokeweight=".48pt" strokecolor="#000000">
                <v:path arrowok="t"/>
              </v:shape>
            </v:group>
            <v:group style="position:absolute;left:5502;top:9714;width:2;height:545" coordorigin="5502,9714" coordsize="2,545">
              <v:shape style="position:absolute;left:5502;top:9714;width:2;height:545" coordorigin="5502,9714" coordsize="0,545" path="m5502,9714l5502,10259e" filled="false" stroked="true" strokeweight=".47998pt" strokecolor="#000000">
                <v:path arrowok="t"/>
              </v:shape>
            </v:group>
            <v:group style="position:absolute;left:7322;top:9714;width:2;height:545" coordorigin="7322,9714" coordsize="2,545">
              <v:shape style="position:absolute;left:7322;top:9714;width:2;height:545" coordorigin="7322,9714" coordsize="0,545" path="m7322,9714l7322,10259e" filled="false" stroked="true" strokeweight=".48001pt" strokecolor="#000000">
                <v:path arrowok="t"/>
              </v:shape>
            </v:group>
            <v:group style="position:absolute;left:9142;top:9714;width:2;height:545" coordorigin="9142,9714" coordsize="2,545">
              <v:shape style="position:absolute;left:9142;top:9714;width:2;height:545" coordorigin="9142,9714" coordsize="0,545" path="m9142,9714l9142,10259e" filled="false" stroked="true" strokeweight=".48004pt" strokecolor="#000000">
                <v:path arrowok="t"/>
              </v:shape>
            </v:group>
            <v:group style="position:absolute;left:1150;top:10268;width:2;height:273" coordorigin="1150,10268" coordsize="2,273">
              <v:shape style="position:absolute;left:1150;top:10268;width:2;height:273" coordorigin="1150,10268" coordsize="0,273" path="m1150,10268l1150,10541e" filled="false" stroked="true" strokeweight="1.140pt" strokecolor="#dcdcdc">
                <v:path arrowok="t"/>
              </v:shape>
            </v:group>
            <v:group style="position:absolute;left:3665;top:10268;width:2;height:273" coordorigin="3665,10268" coordsize="2,273">
              <v:shape style="position:absolute;left:3665;top:10268;width:2;height:273" coordorigin="3665,10268" coordsize="0,273" path="m3665,10268l3665,10541e" filled="false" stroked="true" strokeweight="1.140pt" strokecolor="#dcdcdc">
                <v:path arrowok="t"/>
              </v:shape>
            </v:group>
            <v:group style="position:absolute;left:1162;top:10268;width:2493;height:273" coordorigin="1162,10268" coordsize="2493,273">
              <v:shape style="position:absolute;left:1162;top:10268;width:2493;height:273" coordorigin="1162,10268" coordsize="2493,273" path="m1162,10541l3654,10541,3654,10268,1162,10268,1162,10541xe" filled="true" fillcolor="#dcdcdc" stroked="false">
                <v:path arrowok="t"/>
                <v:fill type="solid"/>
              </v:shape>
            </v:group>
            <v:group style="position:absolute;left:1129;top:10264;width:9838;height:2" coordorigin="1129,10264" coordsize="9838,2">
              <v:shape style="position:absolute;left:1129;top:10264;width:9838;height:2" coordorigin="1129,10264" coordsize="9838,0" path="m1129,10264l10967,10264e" filled="false" stroked="true" strokeweight=".48001pt" strokecolor="#000000">
                <v:path arrowok="t"/>
              </v:shape>
            </v:group>
            <v:group style="position:absolute;left:3682;top:10268;width:2;height:273" coordorigin="3682,10268" coordsize="2,273">
              <v:shape style="position:absolute;left:3682;top:10268;width:2;height:273" coordorigin="3682,10268" coordsize="0,273" path="m3682,10268l3682,10541e" filled="false" stroked="true" strokeweight=".48pt" strokecolor="#000000">
                <v:path arrowok="t"/>
              </v:shape>
            </v:group>
            <v:group style="position:absolute;left:5502;top:10268;width:2;height:273" coordorigin="5502,10268" coordsize="2,273">
              <v:shape style="position:absolute;left:5502;top:10268;width:2;height:273" coordorigin="5502,10268" coordsize="0,273" path="m5502,10268l5502,10541e" filled="false" stroked="true" strokeweight=".47998pt" strokecolor="#000000">
                <v:path arrowok="t"/>
              </v:shape>
            </v:group>
            <v:group style="position:absolute;left:7322;top:10268;width:2;height:273" coordorigin="7322,10268" coordsize="2,273">
              <v:shape style="position:absolute;left:7322;top:10268;width:2;height:273" coordorigin="7322,10268" coordsize="0,273" path="m7322,10268l7322,10541e" filled="false" stroked="true" strokeweight=".48001pt" strokecolor="#000000">
                <v:path arrowok="t"/>
              </v:shape>
            </v:group>
            <v:group style="position:absolute;left:9142;top:10268;width:2;height:273" coordorigin="9142,10268" coordsize="2,273">
              <v:shape style="position:absolute;left:9142;top:10268;width:2;height:273" coordorigin="9142,10268" coordsize="0,273" path="m9142,10268l9142,10541e" filled="false" stroked="true" strokeweight=".48004pt" strokecolor="#000000">
                <v:path arrowok="t"/>
              </v:shape>
            </v:group>
            <v:group style="position:absolute;left:1150;top:10550;width:2;height:273" coordorigin="1150,10550" coordsize="2,273">
              <v:shape style="position:absolute;left:1150;top:10550;width:2;height:273" coordorigin="1150,10550" coordsize="0,273" path="m1150,10550l1150,10823e" filled="false" stroked="true" strokeweight="1.140pt" strokecolor="#dcdcdc">
                <v:path arrowok="t"/>
              </v:shape>
            </v:group>
            <v:group style="position:absolute;left:3665;top:10550;width:2;height:273" coordorigin="3665,10550" coordsize="2,273">
              <v:shape style="position:absolute;left:3665;top:10550;width:2;height:273" coordorigin="3665,10550" coordsize="0,273" path="m3665,10550l3665,10823e" filled="false" stroked="true" strokeweight="1.140pt" strokecolor="#dcdcdc">
                <v:path arrowok="t"/>
              </v:shape>
            </v:group>
            <v:group style="position:absolute;left:1162;top:10550;width:2493;height:273" coordorigin="1162,10550" coordsize="2493,273">
              <v:shape style="position:absolute;left:1162;top:10550;width:2493;height:273" coordorigin="1162,10550" coordsize="2493,273" path="m1162,10823l3654,10823,3654,10550,1162,10550,1162,10823xe" filled="true" fillcolor="#dcdcdc" stroked="false">
                <v:path arrowok="t"/>
                <v:fill type="solid"/>
              </v:shape>
            </v:group>
            <v:group style="position:absolute;left:1129;top:10546;width:9838;height:2" coordorigin="1129,10546" coordsize="9838,2">
              <v:shape style="position:absolute;left:1129;top:10546;width:9838;height:2" coordorigin="1129,10546" coordsize="9838,0" path="m1129,10546l10967,10546e" filled="false" stroked="true" strokeweight=".48001pt" strokecolor="#000000">
                <v:path arrowok="t"/>
              </v:shape>
            </v:group>
            <v:group style="position:absolute;left:3682;top:10550;width:2;height:273" coordorigin="3682,10550" coordsize="2,273">
              <v:shape style="position:absolute;left:3682;top:10550;width:2;height:273" coordorigin="3682,10550" coordsize="0,273" path="m3682,10550l3682,10823e" filled="false" stroked="true" strokeweight=".48pt" strokecolor="#000000">
                <v:path arrowok="t"/>
              </v:shape>
            </v:group>
            <v:group style="position:absolute;left:5502;top:10550;width:2;height:273" coordorigin="5502,10550" coordsize="2,273">
              <v:shape style="position:absolute;left:5502;top:10550;width:2;height:273" coordorigin="5502,10550" coordsize="0,273" path="m5502,10550l5502,10823e" filled="false" stroked="true" strokeweight=".47998pt" strokecolor="#000000">
                <v:path arrowok="t"/>
              </v:shape>
            </v:group>
            <v:group style="position:absolute;left:7322;top:10550;width:2;height:273" coordorigin="7322,10550" coordsize="2,273">
              <v:shape style="position:absolute;left:7322;top:10550;width:2;height:273" coordorigin="7322,10550" coordsize="0,273" path="m7322,10550l7322,10823e" filled="false" stroked="true" strokeweight=".48001pt" strokecolor="#000000">
                <v:path arrowok="t"/>
              </v:shape>
            </v:group>
            <v:group style="position:absolute;left:9142;top:10550;width:2;height:273" coordorigin="9142,10550" coordsize="2,273">
              <v:shape style="position:absolute;left:9142;top:10550;width:2;height:273" coordorigin="9142,10550" coordsize="0,273" path="m9142,10550l9142,10823e" filled="false" stroked="true" strokeweight=".48004pt" strokecolor="#000000">
                <v:path arrowok="t"/>
              </v:shape>
            </v:group>
            <v:group style="position:absolute;left:1150;top:10834;width:2;height:544" coordorigin="1150,10834" coordsize="2,544">
              <v:shape style="position:absolute;left:1150;top:10834;width:2;height:544" coordorigin="1150,10834" coordsize="0,544" path="m1150,10834l1150,11378e" filled="false" stroked="true" strokeweight="1.140pt" strokecolor="#dcdcdc">
                <v:path arrowok="t"/>
              </v:shape>
            </v:group>
            <v:group style="position:absolute;left:3665;top:10834;width:2;height:544" coordorigin="3665,10834" coordsize="2,544">
              <v:shape style="position:absolute;left:3665;top:10834;width:2;height:544" coordorigin="3665,10834" coordsize="0,544" path="m3665,10834l3665,11377e" filled="false" stroked="true" strokeweight="1.140pt" strokecolor="#dcdcdc">
                <v:path arrowok="t"/>
              </v:shape>
            </v:group>
            <v:group style="position:absolute;left:1162;top:10832;width:2493;height:273" coordorigin="1162,10832" coordsize="2493,273">
              <v:shape style="position:absolute;left:1162;top:10832;width:2493;height:273" coordorigin="1162,10832" coordsize="2493,273" path="m1162,11105l3654,11105,3654,10832,1162,10832,1162,11105xe" filled="true" fillcolor="#dcdcdc" stroked="false">
                <v:path arrowok="t"/>
                <v:fill type="solid"/>
              </v:shape>
            </v:group>
            <v:group style="position:absolute;left:1162;top:11105;width:2493;height:273" coordorigin="1162,11105" coordsize="2493,273">
              <v:shape style="position:absolute;left:1162;top:11105;width:2493;height:273" coordorigin="1162,11105" coordsize="2493,273" path="m1162,11377l3654,11377,3654,11105,1162,11105,1162,11377xe" filled="true" fillcolor="#dcdcdc" stroked="false">
                <v:path arrowok="t"/>
                <v:fill type="solid"/>
              </v:shape>
            </v:group>
            <v:group style="position:absolute;left:1129;top:10828;width:9838;height:2" coordorigin="1129,10828" coordsize="9838,2">
              <v:shape style="position:absolute;left:1129;top:10828;width:9838;height:2" coordorigin="1129,10828" coordsize="9838,0" path="m1129,10828l10967,10828e" filled="false" stroked="true" strokeweight=".48001pt" strokecolor="#000000">
                <v:path arrowok="t"/>
              </v:shape>
            </v:group>
            <v:group style="position:absolute;left:3682;top:10832;width:2;height:546" coordorigin="3682,10832" coordsize="2,546">
              <v:shape style="position:absolute;left:3682;top:10832;width:2;height:546" coordorigin="3682,10832" coordsize="0,546" path="m3682,10832l3682,11378e" filled="false" stroked="true" strokeweight=".48pt" strokecolor="#000000">
                <v:path arrowok="t"/>
              </v:shape>
            </v:group>
            <v:group style="position:absolute;left:5502;top:10832;width:2;height:546" coordorigin="5502,10832" coordsize="2,546">
              <v:shape style="position:absolute;left:5502;top:10832;width:2;height:546" coordorigin="5502,10832" coordsize="0,546" path="m5502,10832l5502,11378e" filled="false" stroked="true" strokeweight=".47998pt" strokecolor="#000000">
                <v:path arrowok="t"/>
              </v:shape>
            </v:group>
            <v:group style="position:absolute;left:7322;top:10832;width:2;height:546" coordorigin="7322,10832" coordsize="2,546">
              <v:shape style="position:absolute;left:7322;top:10832;width:2;height:546" coordorigin="7322,10832" coordsize="0,546" path="m7322,10832l7322,11378e" filled="false" stroked="true" strokeweight=".48001pt" strokecolor="#000000">
                <v:path arrowok="t"/>
              </v:shape>
            </v:group>
            <v:group style="position:absolute;left:9142;top:10832;width:2;height:546" coordorigin="9142,10832" coordsize="2,546">
              <v:shape style="position:absolute;left:9142;top:10832;width:2;height:546" coordorigin="9142,10832" coordsize="0,546" path="m9142,10832l9142,11378e" filled="false" stroked="true" strokeweight=".48004pt" strokecolor="#000000">
                <v:path arrowok="t"/>
              </v:shape>
            </v:group>
            <v:group style="position:absolute;left:1150;top:11388;width:2;height:545" coordorigin="1150,11388" coordsize="2,545">
              <v:shape style="position:absolute;left:1150;top:11388;width:2;height:545" coordorigin="1150,11388" coordsize="0,545" path="m1150,11388l1150,11933e" filled="false" stroked="true" strokeweight="1.140pt" strokecolor="#dcdcdc">
                <v:path arrowok="t"/>
              </v:shape>
            </v:group>
            <v:group style="position:absolute;left:3665;top:11388;width:2;height:545" coordorigin="3665,11388" coordsize="2,545">
              <v:shape style="position:absolute;left:3665;top:11388;width:2;height:545" coordorigin="3665,11388" coordsize="0,545" path="m3665,11388l3665,11933e" filled="false" stroked="true" strokeweight="1.140pt" strokecolor="#dcdcdc">
                <v:path arrowok="t"/>
              </v:shape>
            </v:group>
            <v:group style="position:absolute;left:1162;top:11388;width:2493;height:273" coordorigin="1162,11388" coordsize="2493,273">
              <v:shape style="position:absolute;left:1162;top:11388;width:2493;height:273" coordorigin="1162,11388" coordsize="2493,273" path="m1162,11660l3654,11660,3654,11388,1162,11388,1162,11660xe" filled="true" fillcolor="#dcdcdc" stroked="false">
                <v:path arrowok="t"/>
                <v:fill type="solid"/>
              </v:shape>
            </v:group>
            <v:group style="position:absolute;left:1162;top:11660;width:2493;height:273" coordorigin="1162,11660" coordsize="2493,273">
              <v:shape style="position:absolute;left:1162;top:11660;width:2493;height:273" coordorigin="1162,11660" coordsize="2493,273" path="m1162,11933l3654,11933,3654,11660,1162,11660,1162,11933xe" filled="true" fillcolor="#dcdcdc" stroked="false">
                <v:path arrowok="t"/>
                <v:fill type="solid"/>
              </v:shape>
            </v:group>
            <v:group style="position:absolute;left:1129;top:11383;width:9838;height:2" coordorigin="1129,11383" coordsize="9838,2">
              <v:shape style="position:absolute;left:1129;top:11383;width:9838;height:2" coordorigin="1129,11383" coordsize="9838,0" path="m1129,11383l10967,11383e" filled="false" stroked="true" strokeweight=".48001pt" strokecolor="#000000">
                <v:path arrowok="t"/>
              </v:shape>
            </v:group>
            <v:group style="position:absolute;left:3682;top:11388;width:2;height:545" coordorigin="3682,11388" coordsize="2,545">
              <v:shape style="position:absolute;left:3682;top:11388;width:2;height:545" coordorigin="3682,11388" coordsize="0,545" path="m3682,11388l3682,11933e" filled="false" stroked="true" strokeweight=".48pt" strokecolor="#000000">
                <v:path arrowok="t"/>
              </v:shape>
            </v:group>
            <v:group style="position:absolute;left:5502;top:11388;width:2;height:545" coordorigin="5502,11388" coordsize="2,545">
              <v:shape style="position:absolute;left:5502;top:11388;width:2;height:545" coordorigin="5502,11388" coordsize="0,545" path="m5502,11388l5502,11933e" filled="false" stroked="true" strokeweight=".47998pt" strokecolor="#000000">
                <v:path arrowok="t"/>
              </v:shape>
            </v:group>
            <v:group style="position:absolute;left:7322;top:11388;width:2;height:545" coordorigin="7322,11388" coordsize="2,545">
              <v:shape style="position:absolute;left:7322;top:11388;width:2;height:545" coordorigin="7322,11388" coordsize="0,545" path="m7322,11388l7322,11933e" filled="false" stroked="true" strokeweight=".48001pt" strokecolor="#000000">
                <v:path arrowok="t"/>
              </v:shape>
            </v:group>
            <v:group style="position:absolute;left:9142;top:11388;width:2;height:545" coordorigin="9142,11388" coordsize="2,545">
              <v:shape style="position:absolute;left:9142;top:11388;width:2;height:545" coordorigin="9142,11388" coordsize="0,545" path="m9142,11388l9142,11933e" filled="false" stroked="true" strokeweight=".48004pt" strokecolor="#000000">
                <v:path arrowok="t"/>
              </v:shape>
            </v:group>
            <v:group style="position:absolute;left:1150;top:11942;width:2;height:273" coordorigin="1150,11942" coordsize="2,273">
              <v:shape style="position:absolute;left:1150;top:11942;width:2;height:273" coordorigin="1150,11942" coordsize="0,273" path="m1150,11942l1150,12215e" filled="false" stroked="true" strokeweight="1.140pt" strokecolor="#dcdcdc">
                <v:path arrowok="t"/>
              </v:shape>
            </v:group>
            <v:group style="position:absolute;left:3665;top:11942;width:2;height:273" coordorigin="3665,11942" coordsize="2,273">
              <v:shape style="position:absolute;left:3665;top:11942;width:2;height:273" coordorigin="3665,11942" coordsize="0,273" path="m3665,11942l3665,12215e" filled="false" stroked="true" strokeweight="1.140pt" strokecolor="#dcdcdc">
                <v:path arrowok="t"/>
              </v:shape>
            </v:group>
            <v:group style="position:absolute;left:1162;top:11942;width:2493;height:273" coordorigin="1162,11942" coordsize="2493,273">
              <v:shape style="position:absolute;left:1162;top:11942;width:2493;height:273" coordorigin="1162,11942" coordsize="2493,273" path="m1162,12215l3654,12215,3654,11942,1162,11942,1162,12215xe" filled="true" fillcolor="#dcdcdc" stroked="false">
                <v:path arrowok="t"/>
                <v:fill type="solid"/>
              </v:shape>
            </v:group>
            <v:group style="position:absolute;left:1129;top:11938;width:9838;height:2" coordorigin="1129,11938" coordsize="9838,2">
              <v:shape style="position:absolute;left:1129;top:11938;width:9838;height:2" coordorigin="1129,11938" coordsize="9838,0" path="m1129,11938l10967,11938e" filled="false" stroked="true" strokeweight=".48001pt" strokecolor="#000000">
                <v:path arrowok="t"/>
              </v:shape>
            </v:group>
            <v:group style="position:absolute;left:3682;top:11942;width:2;height:273" coordorigin="3682,11942" coordsize="2,273">
              <v:shape style="position:absolute;left:3682;top:11942;width:2;height:273" coordorigin="3682,11942" coordsize="0,273" path="m3682,11942l3682,12215e" filled="false" stroked="true" strokeweight=".48pt" strokecolor="#000000">
                <v:path arrowok="t"/>
              </v:shape>
            </v:group>
            <v:group style="position:absolute;left:5502;top:11942;width:2;height:273" coordorigin="5502,11942" coordsize="2,273">
              <v:shape style="position:absolute;left:5502;top:11942;width:2;height:273" coordorigin="5502,11942" coordsize="0,273" path="m5502,11942l5502,12215e" filled="false" stroked="true" strokeweight=".47998pt" strokecolor="#000000">
                <v:path arrowok="t"/>
              </v:shape>
            </v:group>
            <v:group style="position:absolute;left:7322;top:11942;width:2;height:273" coordorigin="7322,11942" coordsize="2,273">
              <v:shape style="position:absolute;left:7322;top:11942;width:2;height:273" coordorigin="7322,11942" coordsize="0,273" path="m7322,11942l7322,12215e" filled="false" stroked="true" strokeweight=".48001pt" strokecolor="#000000">
                <v:path arrowok="t"/>
              </v:shape>
            </v:group>
            <v:group style="position:absolute;left:9142;top:11942;width:2;height:273" coordorigin="9142,11942" coordsize="2,273">
              <v:shape style="position:absolute;left:9142;top:11942;width:2;height:273" coordorigin="9142,11942" coordsize="0,273" path="m9142,11942l9142,12215e" filled="false" stroked="true" strokeweight=".48004pt" strokecolor="#000000">
                <v:path arrowok="t"/>
              </v:shape>
            </v:group>
            <v:group style="position:absolute;left:1150;top:12226;width:2;height:544" coordorigin="1150,12226" coordsize="2,544">
              <v:shape style="position:absolute;left:1150;top:12226;width:2;height:544" coordorigin="1150,12226" coordsize="0,544" path="m1150,12226l1150,12769e" filled="false" stroked="true" strokeweight="1.140pt" strokecolor="#dcdcdc">
                <v:path arrowok="t"/>
              </v:shape>
            </v:group>
            <v:group style="position:absolute;left:3665;top:12226;width:2;height:544" coordorigin="3665,12226" coordsize="2,544">
              <v:shape style="position:absolute;left:3665;top:12226;width:2;height:544" coordorigin="3665,12226" coordsize="0,544" path="m3665,12226l3665,12769e" filled="false" stroked="true" strokeweight="1.140pt" strokecolor="#dcdcdc">
                <v:path arrowok="t"/>
              </v:shape>
            </v:group>
            <v:group style="position:absolute;left:1162;top:12224;width:2493;height:273" coordorigin="1162,12224" coordsize="2493,273">
              <v:shape style="position:absolute;left:1162;top:12224;width:2493;height:273" coordorigin="1162,12224" coordsize="2493,273" path="m1162,12497l3654,12497,3654,12224,1162,12224,1162,12497xe" filled="true" fillcolor="#dcdcdc" stroked="false">
                <v:path arrowok="t"/>
                <v:fill type="solid"/>
              </v:shape>
            </v:group>
            <v:group style="position:absolute;left:1162;top:12497;width:2493;height:273" coordorigin="1162,12497" coordsize="2493,273">
              <v:shape style="position:absolute;left:1162;top:12497;width:2493;height:273" coordorigin="1162,12497" coordsize="2493,273" path="m1162,12769l3654,12769,3654,12497,1162,12497,1162,12769xe" filled="true" fillcolor="#dcdcdc" stroked="false">
                <v:path arrowok="t"/>
                <v:fill type="solid"/>
              </v:shape>
            </v:group>
            <v:group style="position:absolute;left:1129;top:12220;width:9838;height:2" coordorigin="1129,12220" coordsize="9838,2">
              <v:shape style="position:absolute;left:1129;top:12220;width:9838;height:2" coordorigin="1129,12220" coordsize="9838,0" path="m1129,12220l10967,12220e" filled="false" stroked="true" strokeweight=".48pt" strokecolor="#000000">
                <v:path arrowok="t"/>
              </v:shape>
            </v:group>
            <v:group style="position:absolute;left:3682;top:12224;width:2;height:545" coordorigin="3682,12224" coordsize="2,545">
              <v:shape style="position:absolute;left:3682;top:12224;width:2;height:545" coordorigin="3682,12224" coordsize="0,545" path="m3682,12224l3682,12769e" filled="false" stroked="true" strokeweight=".48pt" strokecolor="#000000">
                <v:path arrowok="t"/>
              </v:shape>
            </v:group>
            <v:group style="position:absolute;left:5502;top:12224;width:2;height:545" coordorigin="5502,12224" coordsize="2,545">
              <v:shape style="position:absolute;left:5502;top:12224;width:2;height:545" coordorigin="5502,12224" coordsize="0,545" path="m5502,12224l5502,12769e" filled="false" stroked="true" strokeweight=".47998pt" strokecolor="#000000">
                <v:path arrowok="t"/>
              </v:shape>
            </v:group>
            <v:group style="position:absolute;left:7322;top:12224;width:2;height:545" coordorigin="7322,12224" coordsize="2,545">
              <v:shape style="position:absolute;left:7322;top:12224;width:2;height:545" coordorigin="7322,12224" coordsize="0,545" path="m7322,12224l7322,12769e" filled="false" stroked="true" strokeweight=".48001pt" strokecolor="#000000">
                <v:path arrowok="t"/>
              </v:shape>
            </v:group>
            <v:group style="position:absolute;left:9142;top:12224;width:2;height:545" coordorigin="9142,12224" coordsize="2,545">
              <v:shape style="position:absolute;left:9142;top:12224;width:2;height:545" coordorigin="9142,12224" coordsize="0,545" path="m9142,12224l9142,12769e" filled="false" stroked="true" strokeweight=".48004pt" strokecolor="#000000">
                <v:path arrowok="t"/>
              </v:shape>
            </v:group>
            <v:group style="position:absolute;left:1150;top:12780;width:2;height:544" coordorigin="1150,12780" coordsize="2,544">
              <v:shape style="position:absolute;left:1150;top:12780;width:2;height:544" coordorigin="1150,12780" coordsize="0,544" path="m1150,12780l1150,13324e" filled="false" stroked="true" strokeweight="1.140pt" strokecolor="#dcdcdc">
                <v:path arrowok="t"/>
              </v:shape>
            </v:group>
            <v:group style="position:absolute;left:3665;top:12780;width:2;height:544" coordorigin="3665,12780" coordsize="2,544">
              <v:shape style="position:absolute;left:3665;top:12780;width:2;height:544" coordorigin="3665,12780" coordsize="0,544" path="m3665,12780l3665,13324e" filled="false" stroked="true" strokeweight="1.140pt" strokecolor="#dcdcdc">
                <v:path arrowok="t"/>
              </v:shape>
            </v:group>
            <v:group style="position:absolute;left:1162;top:12779;width:2493;height:273" coordorigin="1162,12779" coordsize="2493,273">
              <v:shape style="position:absolute;left:1162;top:12779;width:2493;height:273" coordorigin="1162,12779" coordsize="2493,273" path="m1162,13051l3654,13051,3654,12779,1162,12779,1162,13051xe" filled="true" fillcolor="#dcdcdc" stroked="false">
                <v:path arrowok="t"/>
                <v:fill type="solid"/>
              </v:shape>
            </v:group>
            <v:group style="position:absolute;left:1162;top:13051;width:2493;height:273" coordorigin="1162,13051" coordsize="2493,273">
              <v:shape style="position:absolute;left:1162;top:13051;width:2493;height:273" coordorigin="1162,13051" coordsize="2493,273" path="m1162,13324l3654,13324,3654,13051,1162,13051,1162,13324xe" filled="true" fillcolor="#dcdcdc" stroked="false">
                <v:path arrowok="t"/>
                <v:fill type="solid"/>
              </v:shape>
            </v:group>
            <v:group style="position:absolute;left:1129;top:12774;width:9838;height:2" coordorigin="1129,12774" coordsize="9838,2">
              <v:shape style="position:absolute;left:1129;top:12774;width:9838;height:2" coordorigin="1129,12774" coordsize="9838,0" path="m1129,12774l10967,12774e" filled="false" stroked="true" strokeweight=".48pt" strokecolor="#000000">
                <v:path arrowok="t"/>
              </v:shape>
            </v:group>
            <v:group style="position:absolute;left:3682;top:12779;width:2;height:546" coordorigin="3682,12779" coordsize="2,546">
              <v:shape style="position:absolute;left:3682;top:12779;width:2;height:546" coordorigin="3682,12779" coordsize="0,546" path="m3682,12779l3682,13325e" filled="false" stroked="true" strokeweight=".48pt" strokecolor="#000000">
                <v:path arrowok="t"/>
              </v:shape>
            </v:group>
            <v:group style="position:absolute;left:5502;top:12779;width:2;height:546" coordorigin="5502,12779" coordsize="2,546">
              <v:shape style="position:absolute;left:5502;top:12779;width:2;height:546" coordorigin="5502,12779" coordsize="0,546" path="m5502,12779l5502,13325e" filled="false" stroked="true" strokeweight=".47998pt" strokecolor="#000000">
                <v:path arrowok="t"/>
              </v:shape>
            </v:group>
            <v:group style="position:absolute;left:7322;top:12779;width:2;height:546" coordorigin="7322,12779" coordsize="2,546">
              <v:shape style="position:absolute;left:7322;top:12779;width:2;height:546" coordorigin="7322,12779" coordsize="0,546" path="m7322,12779l7322,13325e" filled="false" stroked="true" strokeweight=".48001pt" strokecolor="#000000">
                <v:path arrowok="t"/>
              </v:shape>
            </v:group>
            <v:group style="position:absolute;left:9142;top:12779;width:2;height:546" coordorigin="9142,12779" coordsize="2,546">
              <v:shape style="position:absolute;left:9142;top:12779;width:2;height:546" coordorigin="9142,12779" coordsize="0,546" path="m9142,12779l9142,13325e" filled="false" stroked="true" strokeweight=".48004pt" strokecolor="#000000">
                <v:path arrowok="t"/>
              </v:shape>
            </v:group>
            <v:group style="position:absolute;left:1150;top:13334;width:2;height:273" coordorigin="1150,13334" coordsize="2,273">
              <v:shape style="position:absolute;left:1150;top:13334;width:2;height:273" coordorigin="1150,13334" coordsize="0,273" path="m1150,13334l1150,13607e" filled="false" stroked="true" strokeweight="1.140pt" strokecolor="#dcdcdc">
                <v:path arrowok="t"/>
              </v:shape>
            </v:group>
            <v:group style="position:absolute;left:3665;top:13334;width:2;height:273" coordorigin="3665,13334" coordsize="2,273">
              <v:shape style="position:absolute;left:3665;top:13334;width:2;height:273" coordorigin="3665,13334" coordsize="0,273" path="m3665,13334l3665,13607e" filled="false" stroked="true" strokeweight="1.140pt" strokecolor="#dcdcdc">
                <v:path arrowok="t"/>
              </v:shape>
            </v:group>
            <v:group style="position:absolute;left:1162;top:13334;width:2493;height:273" coordorigin="1162,13334" coordsize="2493,273">
              <v:shape style="position:absolute;left:1162;top:13334;width:2493;height:273" coordorigin="1162,13334" coordsize="2493,273" path="m1162,13607l3654,13607,3654,13334,1162,13334,1162,13607xe" filled="true" fillcolor="#dcdcdc" stroked="false">
                <v:path arrowok="t"/>
                <v:fill type="solid"/>
              </v:shape>
            </v:group>
            <v:group style="position:absolute;left:1129;top:13330;width:9838;height:2" coordorigin="1129,13330" coordsize="9838,2">
              <v:shape style="position:absolute;left:1129;top:13330;width:9838;height:2" coordorigin="1129,13330" coordsize="9838,0" path="m1129,13330l10967,13330e" filled="false" stroked="true" strokeweight=".48001pt" strokecolor="#000000">
                <v:path arrowok="t"/>
              </v:shape>
            </v:group>
            <v:group style="position:absolute;left:3682;top:13334;width:2;height:273" coordorigin="3682,13334" coordsize="2,273">
              <v:shape style="position:absolute;left:3682;top:13334;width:2;height:273" coordorigin="3682,13334" coordsize="0,273" path="m3682,13334l3682,13607e" filled="false" stroked="true" strokeweight=".48pt" strokecolor="#000000">
                <v:path arrowok="t"/>
              </v:shape>
            </v:group>
            <v:group style="position:absolute;left:5502;top:13334;width:2;height:273" coordorigin="5502,13334" coordsize="2,273">
              <v:shape style="position:absolute;left:5502;top:13334;width:2;height:273" coordorigin="5502,13334" coordsize="0,273" path="m5502,13334l5502,13607e" filled="false" stroked="true" strokeweight=".47998pt" strokecolor="#000000">
                <v:path arrowok="t"/>
              </v:shape>
            </v:group>
            <v:group style="position:absolute;left:7322;top:13334;width:2;height:273" coordorigin="7322,13334" coordsize="2,273">
              <v:shape style="position:absolute;left:7322;top:13334;width:2;height:273" coordorigin="7322,13334" coordsize="0,273" path="m7322,13334l7322,13607e" filled="false" stroked="true" strokeweight=".48001pt" strokecolor="#000000">
                <v:path arrowok="t"/>
              </v:shape>
            </v:group>
            <v:group style="position:absolute;left:9142;top:13334;width:2;height:273" coordorigin="9142,13334" coordsize="2,273">
              <v:shape style="position:absolute;left:9142;top:13334;width:2;height:273" coordorigin="9142,13334" coordsize="0,273" path="m9142,13334l9142,13607e" filled="false" stroked="true" strokeweight=".48004pt" strokecolor="#000000">
                <v:path arrowok="t"/>
              </v:shape>
            </v:group>
            <v:group style="position:absolute;left:1150;top:13616;width:2;height:273" coordorigin="1150,13616" coordsize="2,273">
              <v:shape style="position:absolute;left:1150;top:13616;width:2;height:273" coordorigin="1150,13616" coordsize="0,273" path="m1150,13616l1150,13889e" filled="false" stroked="true" strokeweight="1.140pt" strokecolor="#dcdcdc">
                <v:path arrowok="t"/>
              </v:shape>
            </v:group>
            <v:group style="position:absolute;left:3665;top:13616;width:2;height:273" coordorigin="3665,13616" coordsize="2,273">
              <v:shape style="position:absolute;left:3665;top:13616;width:2;height:273" coordorigin="3665,13616" coordsize="0,273" path="m3665,13616l3665,13889e" filled="false" stroked="true" strokeweight="1.140pt" strokecolor="#dcdcdc">
                <v:path arrowok="t"/>
              </v:shape>
            </v:group>
            <v:group style="position:absolute;left:1162;top:13616;width:2493;height:273" coordorigin="1162,13616" coordsize="2493,273">
              <v:shape style="position:absolute;left:1162;top:13616;width:2493;height:273" coordorigin="1162,13616" coordsize="2493,273" path="m1162,13889l3654,13889,3654,13616,1162,13616,1162,13889xe" filled="true" fillcolor="#dcdcdc" stroked="false">
                <v:path arrowok="t"/>
                <v:fill type="solid"/>
              </v:shape>
            </v:group>
            <v:group style="position:absolute;left:3686;top:13881;width:1811;height:2" coordorigin="3686,13881" coordsize="1811,2">
              <v:shape style="position:absolute;left:3686;top:13881;width:1811;height:2" coordorigin="3686,13881" coordsize="1811,0" path="m3686,13881l5497,13881e" filled="false" stroked="true" strokeweight=".7pt" strokecolor="#dcdcdc">
                <v:path arrowok="t"/>
              </v:shape>
            </v:group>
            <v:group style="position:absolute;left:3698;top:13632;width:2;height:242" coordorigin="3698,13632" coordsize="2,242">
              <v:shape style="position:absolute;left:3698;top:13632;width:2;height:242" coordorigin="3698,13632" coordsize="0,242" path="m3698,13632l3698,13874e" filled="false" stroked="true" strokeweight="1.2pt" strokecolor="#dcdcdc">
                <v:path arrowok="t"/>
              </v:shape>
            </v:group>
            <v:group style="position:absolute;left:3686;top:13624;width:1811;height:2" coordorigin="3686,13624" coordsize="1811,2">
              <v:shape style="position:absolute;left:3686;top:13624;width:1811;height:2" coordorigin="3686,13624" coordsize="1811,0" path="m3686,13624l5497,13624e" filled="false" stroked="true" strokeweight=".8pt" strokecolor="#dcdcdc">
                <v:path arrowok="t"/>
              </v:shape>
            </v:group>
            <v:group style="position:absolute;left:5486;top:13632;width:2;height:242" coordorigin="5486,13632" coordsize="2,242">
              <v:shape style="position:absolute;left:5486;top:13632;width:2;height:242" coordorigin="5486,13632" coordsize="0,242" path="m5486,13632l5486,13873e" filled="false" stroked="true" strokeweight="1.140pt" strokecolor="#dcdcdc">
                <v:path arrowok="t"/>
              </v:shape>
            </v:group>
            <v:group style="position:absolute;left:3710;top:13632;width:1764;height:242" coordorigin="3710,13632" coordsize="1764,242">
              <v:shape style="position:absolute;left:3710;top:13632;width:1764;height:242" coordorigin="3710,13632" coordsize="1764,242" path="m3710,13873l5474,13873,5474,13632,3710,13632,3710,13873xe" filled="true" fillcolor="#dcdcdc" stroked="false">
                <v:path arrowok="t"/>
                <v:fill type="solid"/>
              </v:shape>
            </v:group>
            <v:group style="position:absolute;left:5507;top:13881;width:1811;height:2" coordorigin="5507,13881" coordsize="1811,2">
              <v:shape style="position:absolute;left:5507;top:13881;width:1811;height:2" coordorigin="5507,13881" coordsize="1811,0" path="m5507,13881l7318,13881e" filled="false" stroked="true" strokeweight=".7pt" strokecolor="#dcdcdc">
                <v:path arrowok="t"/>
              </v:shape>
            </v:group>
            <v:group style="position:absolute;left:5518;top:13632;width:2;height:242" coordorigin="5518,13632" coordsize="2,242">
              <v:shape style="position:absolute;left:5518;top:13632;width:2;height:242" coordorigin="5518,13632" coordsize="0,242" path="m5518,13632l5518,13874e" filled="false" stroked="true" strokeweight="1.140pt" strokecolor="#dcdcdc">
                <v:path arrowok="t"/>
              </v:shape>
            </v:group>
            <v:group style="position:absolute;left:5507;top:13624;width:1811;height:2" coordorigin="5507,13624" coordsize="1811,2">
              <v:shape style="position:absolute;left:5507;top:13624;width:1811;height:2" coordorigin="5507,13624" coordsize="1811,0" path="m5507,13624l7318,13624e" filled="false" stroked="true" strokeweight=".8pt" strokecolor="#dcdcdc">
                <v:path arrowok="t"/>
              </v:shape>
            </v:group>
            <v:group style="position:absolute;left:7306;top:13632;width:2;height:242" coordorigin="7306,13632" coordsize="2,242">
              <v:shape style="position:absolute;left:7306;top:13632;width:2;height:242" coordorigin="7306,13632" coordsize="0,242" path="m7306,13632l7306,13873e" filled="false" stroked="true" strokeweight="1.2pt" strokecolor="#dcdcdc">
                <v:path arrowok="t"/>
              </v:shape>
            </v:group>
            <v:group style="position:absolute;left:5530;top:13632;width:1764;height:242" coordorigin="5530,13632" coordsize="1764,242">
              <v:shape style="position:absolute;left:5530;top:13632;width:1764;height:242" coordorigin="5530,13632" coordsize="1764,242" path="m5530,13873l7294,13873,7294,13632,5530,13632,5530,13873xe" filled="true" fillcolor="#dcdcdc" stroked="false">
                <v:path arrowok="t"/>
                <v:fill type="solid"/>
              </v:shape>
            </v:group>
            <v:group style="position:absolute;left:7327;top:13881;width:1810;height:2" coordorigin="7327,13881" coordsize="1810,2">
              <v:shape style="position:absolute;left:7327;top:13881;width:1810;height:2" coordorigin="7327,13881" coordsize="1810,0" path="m7327,13881l9137,13881e" filled="false" stroked="true" strokeweight=".7pt" strokecolor="#dcdcdc">
                <v:path arrowok="t"/>
              </v:shape>
            </v:group>
            <v:group style="position:absolute;left:7339;top:13632;width:2;height:242" coordorigin="7339,13632" coordsize="2,242">
              <v:shape style="position:absolute;left:7339;top:13632;width:2;height:242" coordorigin="7339,13632" coordsize="0,242" path="m7339,13632l7339,13874e" filled="false" stroked="true" strokeweight="1.140pt" strokecolor="#dcdcdc">
                <v:path arrowok="t"/>
              </v:shape>
            </v:group>
            <v:group style="position:absolute;left:7327;top:13624;width:1810;height:2" coordorigin="7327,13624" coordsize="1810,2">
              <v:shape style="position:absolute;left:7327;top:13624;width:1810;height:2" coordorigin="7327,13624" coordsize="1810,0" path="m7327,13624l9137,13624e" filled="false" stroked="true" strokeweight=".8pt" strokecolor="#dcdcdc">
                <v:path arrowok="t"/>
              </v:shape>
            </v:group>
            <v:group style="position:absolute;left:9125;top:13632;width:2;height:242" coordorigin="9125,13632" coordsize="2,242">
              <v:shape style="position:absolute;left:9125;top:13632;width:2;height:242" coordorigin="9125,13632" coordsize="0,242" path="m9125,13632l9125,13873e" filled="false" stroked="true" strokeweight="1.140pt" strokecolor="#dcdcdc">
                <v:path arrowok="t"/>
              </v:shape>
            </v:group>
            <v:group style="position:absolute;left:7350;top:13632;width:1764;height:242" coordorigin="7350,13632" coordsize="1764,242">
              <v:shape style="position:absolute;left:7350;top:13632;width:1764;height:242" coordorigin="7350,13632" coordsize="1764,242" path="m7350,13873l9114,13873,9114,13632,7350,13632,7350,13873xe" filled="true" fillcolor="#dcdcdc" stroked="false">
                <v:path arrowok="t"/>
                <v:fill type="solid"/>
              </v:shape>
            </v:group>
            <v:group style="position:absolute;left:9146;top:13881;width:1811;height:2" coordorigin="9146,13881" coordsize="1811,2">
              <v:shape style="position:absolute;left:9146;top:13881;width:1811;height:2" coordorigin="9146,13881" coordsize="1811,0" path="m9146,13881l10957,13881e" filled="false" stroked="true" strokeweight=".7pt" strokecolor="#dcdcdc">
                <v:path arrowok="t"/>
              </v:shape>
            </v:group>
            <v:group style="position:absolute;left:9158;top:13632;width:2;height:242" coordorigin="9158,13632" coordsize="2,242">
              <v:shape style="position:absolute;left:9158;top:13632;width:2;height:242" coordorigin="9158,13632" coordsize="0,242" path="m9158,13632l9158,13874e" filled="false" stroked="true" strokeweight="1.2pt" strokecolor="#dcdcdc">
                <v:path arrowok="t"/>
              </v:shape>
            </v:group>
            <v:group style="position:absolute;left:9146;top:13624;width:1811;height:2" coordorigin="9146,13624" coordsize="1811,2">
              <v:shape style="position:absolute;left:9146;top:13624;width:1811;height:2" coordorigin="9146,13624" coordsize="1811,0" path="m9146,13624l10957,13624e" filled="false" stroked="true" strokeweight=".8pt" strokecolor="#dcdcdc">
                <v:path arrowok="t"/>
              </v:shape>
            </v:group>
            <v:group style="position:absolute;left:10946;top:13632;width:2;height:242" coordorigin="10946,13632" coordsize="2,242">
              <v:shape style="position:absolute;left:10946;top:13632;width:2;height:242" coordorigin="10946,13632" coordsize="0,242" path="m10946,13632l10946,13873e" filled="false" stroked="true" strokeweight="1.140pt" strokecolor="#dcdcdc">
                <v:path arrowok="t"/>
              </v:shape>
            </v:group>
            <v:group style="position:absolute;left:9170;top:13632;width:1764;height:242" coordorigin="9170,13632" coordsize="1764,242">
              <v:shape style="position:absolute;left:9170;top:13632;width:1764;height:242" coordorigin="9170,13632" coordsize="1764,242" path="m9170,13873l10934,13873,10934,13632,9170,13632,9170,13873xe" filled="true" fillcolor="#dcdcdc" stroked="false">
                <v:path arrowok="t"/>
                <v:fill type="solid"/>
              </v:shape>
            </v:group>
            <v:group style="position:absolute;left:1129;top:13612;width:9838;height:2" coordorigin="1129,13612" coordsize="9838,2">
              <v:shape style="position:absolute;left:1129;top:13612;width:9838;height:2" coordorigin="1129,13612" coordsize="9838,0" path="m1129,13612l10967,13612e" filled="false" stroked="true" strokeweight=".48001pt" strokecolor="#000000">
                <v:path arrowok="t"/>
              </v:shape>
            </v:group>
            <v:group style="position:absolute;left:3682;top:13616;width:2;height:273" coordorigin="3682,13616" coordsize="2,273">
              <v:shape style="position:absolute;left:3682;top:13616;width:2;height:273" coordorigin="3682,13616" coordsize="0,273" path="m3682,13616l3682,13889e" filled="false" stroked="true" strokeweight=".48pt" strokecolor="#000000">
                <v:path arrowok="t"/>
              </v:shape>
            </v:group>
            <v:group style="position:absolute;left:5502;top:13616;width:2;height:273" coordorigin="5502,13616" coordsize="2,273">
              <v:shape style="position:absolute;left:5502;top:13616;width:2;height:273" coordorigin="5502,13616" coordsize="0,273" path="m5502,13616l5502,13889e" filled="false" stroked="true" strokeweight=".47998pt" strokecolor="#000000">
                <v:path arrowok="t"/>
              </v:shape>
            </v:group>
            <v:group style="position:absolute;left:7322;top:13616;width:2;height:273" coordorigin="7322,13616" coordsize="2,273">
              <v:shape style="position:absolute;left:7322;top:13616;width:2;height:273" coordorigin="7322,13616" coordsize="0,273" path="m7322,13616l7322,13889e" filled="false" stroked="true" strokeweight=".48001pt" strokecolor="#000000">
                <v:path arrowok="t"/>
              </v:shape>
            </v:group>
            <v:group style="position:absolute;left:9142;top:13616;width:2;height:273" coordorigin="9142,13616" coordsize="2,273">
              <v:shape style="position:absolute;left:9142;top:13616;width:2;height:273" coordorigin="9142,13616" coordsize="0,273" path="m9142,13616l9142,13889e" filled="false" stroked="true" strokeweight=".48004pt" strokecolor="#000000">
                <v:path arrowok="t"/>
              </v:shape>
            </v:group>
            <v:group style="position:absolute;left:1139;top:14171;width:2538;height:2" coordorigin="1139,14171" coordsize="2538,2">
              <v:shape style="position:absolute;left:1139;top:14171;width:2538;height:2" coordorigin="1139,14171" coordsize="2538,0" path="m1139,14171l3677,14171e" filled="false" stroked="true" strokeweight=".1pt" strokecolor="#dcdcdc">
                <v:path arrowok="t"/>
              </v:shape>
            </v:group>
            <v:group style="position:absolute;left:1150;top:13900;width:2;height:270" coordorigin="1150,13900" coordsize="2,270">
              <v:shape style="position:absolute;left:1150;top:13900;width:2;height:270" coordorigin="1150,13900" coordsize="0,270" path="m1150,13900l1150,14170e" filled="false" stroked="true" strokeweight="1.140pt" strokecolor="#dcdcdc">
                <v:path arrowok="t"/>
              </v:shape>
            </v:group>
            <v:group style="position:absolute;left:3665;top:13900;width:2;height:272" coordorigin="3665,13900" coordsize="2,272">
              <v:shape style="position:absolute;left:3665;top:13900;width:2;height:272" coordorigin="3665,13900" coordsize="0,272" path="m3665,13900l3665,14171e" filled="false" stroked="true" strokeweight="1.140pt" strokecolor="#dcdcdc">
                <v:path arrowok="t"/>
              </v:shape>
            </v:group>
            <v:group style="position:absolute;left:1162;top:13898;width:2493;height:273" coordorigin="1162,13898" coordsize="2493,273">
              <v:shape style="position:absolute;left:1162;top:13898;width:2493;height:273" coordorigin="1162,13898" coordsize="2493,273" path="m1162,14171l3654,14171,3654,13898,1162,13898,1162,14171xe" filled="true" fillcolor="#dcdcdc" stroked="false">
                <v:path arrowok="t"/>
                <v:fill type="solid"/>
              </v:shape>
            </v:group>
            <v:group style="position:absolute;left:1129;top:13894;width:9838;height:2" coordorigin="1129,13894" coordsize="9838,2">
              <v:shape style="position:absolute;left:1129;top:13894;width:9838;height:2" coordorigin="1129,13894" coordsize="9838,0" path="m1129,13894l10967,13894e" filled="false" stroked="true" strokeweight=".47998pt" strokecolor="#000000">
                <v:path arrowok="t"/>
              </v:shape>
            </v:group>
            <v:group style="position:absolute;left:3682;top:13898;width:2;height:274" coordorigin="3682,13898" coordsize="2,274">
              <v:shape style="position:absolute;left:3682;top:13898;width:2;height:274" coordorigin="3682,13898" coordsize="0,274" path="m3682,13898l3682,14172e" filled="false" stroked="true" strokeweight=".48pt" strokecolor="#000000">
                <v:path arrowok="t"/>
              </v:shape>
            </v:group>
            <v:group style="position:absolute;left:5502;top:13898;width:2;height:274" coordorigin="5502,13898" coordsize="2,274">
              <v:shape style="position:absolute;left:5502;top:13898;width:2;height:274" coordorigin="5502,13898" coordsize="0,274" path="m5502,13898l5502,14172e" filled="false" stroked="true" strokeweight=".47998pt" strokecolor="#000000">
                <v:path arrowok="t"/>
              </v:shape>
            </v:group>
            <v:group style="position:absolute;left:7322;top:13898;width:2;height:274" coordorigin="7322,13898" coordsize="2,274">
              <v:shape style="position:absolute;left:7322;top:13898;width:2;height:274" coordorigin="7322,13898" coordsize="0,274" path="m7322,13898l7322,14172e" filled="false" stroked="true" strokeweight=".48001pt" strokecolor="#000000">
                <v:path arrowok="t"/>
              </v:shape>
            </v:group>
            <v:group style="position:absolute;left:9142;top:13898;width:2;height:274" coordorigin="9142,13898" coordsize="2,274">
              <v:shape style="position:absolute;left:9142;top:13898;width:2;height:274" coordorigin="9142,13898" coordsize="0,274" path="m9142,13898l9142,14172e" filled="false" stroked="true" strokeweight=".48004pt" strokecolor="#000000">
                <v:path arrowok="t"/>
              </v:shape>
            </v:group>
            <v:group style="position:absolute;left:1150;top:14182;width:2;height:273" coordorigin="1150,14182" coordsize="2,273">
              <v:shape style="position:absolute;left:1150;top:14182;width:2;height:273" coordorigin="1150,14182" coordsize="0,273" path="m1150,14182l1150,14454e" filled="false" stroked="true" strokeweight="1.140pt" strokecolor="#dcdcdc">
                <v:path arrowok="t"/>
              </v:shape>
            </v:group>
            <v:group style="position:absolute;left:3665;top:14182;width:2;height:273" coordorigin="3665,14182" coordsize="2,273">
              <v:shape style="position:absolute;left:3665;top:14182;width:2;height:273" coordorigin="3665,14182" coordsize="0,273" path="m3665,14182l3665,14454e" filled="false" stroked="true" strokeweight="1.140pt" strokecolor="#dcdcdc">
                <v:path arrowok="t"/>
              </v:shape>
            </v:group>
            <v:group style="position:absolute;left:1162;top:14182;width:2493;height:273" coordorigin="1162,14182" coordsize="2493,273">
              <v:shape style="position:absolute;left:1162;top:14182;width:2493;height:273" coordorigin="1162,14182" coordsize="2493,273" path="m1162,14454l3654,14454,3654,14182,1162,14182,1162,14454xe" filled="true" fillcolor="#dcdcdc" stroked="false">
                <v:path arrowok="t"/>
                <v:fill type="solid"/>
              </v:shape>
            </v:group>
            <v:group style="position:absolute;left:1129;top:14177;width:9838;height:2" coordorigin="1129,14177" coordsize="9838,2">
              <v:shape style="position:absolute;left:1129;top:14177;width:9838;height:2" coordorigin="1129,14177" coordsize="9838,0" path="m1129,14177l10967,14177e" filled="false" stroked="true" strokeweight=".47998pt" strokecolor="#000000">
                <v:path arrowok="t"/>
              </v:shape>
            </v:group>
            <v:group style="position:absolute;left:3682;top:14182;width:2;height:273" coordorigin="3682,14182" coordsize="2,273">
              <v:shape style="position:absolute;left:3682;top:14182;width:2;height:273" coordorigin="3682,14182" coordsize="0,273" path="m3682,14182l3682,14454e" filled="false" stroked="true" strokeweight=".48pt" strokecolor="#000000">
                <v:path arrowok="t"/>
              </v:shape>
            </v:group>
            <v:group style="position:absolute;left:5502;top:14182;width:2;height:273" coordorigin="5502,14182" coordsize="2,273">
              <v:shape style="position:absolute;left:5502;top:14182;width:2;height:273" coordorigin="5502,14182" coordsize="0,273" path="m5502,14182l5502,14454e" filled="false" stroked="true" strokeweight=".47998pt" strokecolor="#000000">
                <v:path arrowok="t"/>
              </v:shape>
            </v:group>
            <v:group style="position:absolute;left:7322;top:14182;width:2;height:273" coordorigin="7322,14182" coordsize="2,273">
              <v:shape style="position:absolute;left:7322;top:14182;width:2;height:273" coordorigin="7322,14182" coordsize="0,273" path="m7322,14182l7322,14454e" filled="false" stroked="true" strokeweight=".48001pt" strokecolor="#000000">
                <v:path arrowok="t"/>
              </v:shape>
            </v:group>
            <v:group style="position:absolute;left:9142;top:14182;width:2;height:273" coordorigin="9142,14182" coordsize="2,273">
              <v:shape style="position:absolute;left:9142;top:14182;width:2;height:273" coordorigin="9142,14182" coordsize="0,273" path="m9142,14182l9142,14454e" filled="false" stroked="true" strokeweight=".48004pt" strokecolor="#000000">
                <v:path arrowok="t"/>
              </v:shape>
            </v:group>
            <v:group style="position:absolute;left:1150;top:14464;width:2;height:242" coordorigin="1150,14464" coordsize="2,242">
              <v:shape style="position:absolute;left:1150;top:14464;width:2;height:242" coordorigin="1150,14464" coordsize="0,242" path="m1150,14464l1150,14705e" filled="false" stroked="true" strokeweight="1.140pt" strokecolor="#dcdcdc">
                <v:path arrowok="t"/>
              </v:shape>
            </v:group>
            <v:group style="position:absolute;left:3665;top:14464;width:2;height:242" coordorigin="3665,14464" coordsize="2,242">
              <v:shape style="position:absolute;left:3665;top:14464;width:2;height:242" coordorigin="3665,14464" coordsize="0,242" path="m3665,14464l3665,14705e" filled="false" stroked="true" strokeweight="1.140pt" strokecolor="#dcdcdc">
                <v:path arrowok="t"/>
              </v:shape>
            </v:group>
            <v:group style="position:absolute;left:1162;top:14464;width:2493;height:242" coordorigin="1162,14464" coordsize="2493,242">
              <v:shape style="position:absolute;left:1162;top:14464;width:2493;height:242" coordorigin="1162,14464" coordsize="2493,242" path="m1162,14705l3654,14705,3654,14464,1162,14464,1162,14705xe" filled="true" fillcolor="#dcdcdc" stroked="false">
                <v:path arrowok="t"/>
                <v:fill type="solid"/>
              </v:shape>
            </v:group>
            <v:group style="position:absolute;left:1129;top:14459;width:9838;height:2" coordorigin="1129,14459" coordsize="9838,2">
              <v:shape style="position:absolute;left:1129;top:14459;width:9838;height:2" coordorigin="1129,14459" coordsize="9838,0" path="m1129,14459l10967,14459e" filled="false" stroked="true" strokeweight=".48001pt" strokecolor="#000000">
                <v:path arrowok="t"/>
              </v:shape>
            </v:group>
            <v:group style="position:absolute;left:1134;top:2404;width:2;height:12311" coordorigin="1134,2404" coordsize="2,12311">
              <v:shape style="position:absolute;left:1134;top:2404;width:2;height:12311" coordorigin="1134,2404" coordsize="0,12311" path="m1134,2404l1134,14714e" filled="false" stroked="true" strokeweight=".48pt" strokecolor="#000000">
                <v:path arrowok="t"/>
              </v:shape>
            </v:group>
            <v:group style="position:absolute;left:3682;top:14464;width:2;height:242" coordorigin="3682,14464" coordsize="2,242">
              <v:shape style="position:absolute;left:3682;top:14464;width:2;height:242" coordorigin="3682,14464" coordsize="0,242" path="m3682,14464l3682,14705e" filled="false" stroked="true" strokeweight=".48pt" strokecolor="#000000">
                <v:path arrowok="t"/>
              </v:shape>
            </v:group>
            <v:group style="position:absolute;left:5502;top:14464;width:2;height:242" coordorigin="5502,14464" coordsize="2,242">
              <v:shape style="position:absolute;left:5502;top:14464;width:2;height:242" coordorigin="5502,14464" coordsize="0,242" path="m5502,14464l5502,14705e" filled="false" stroked="true" strokeweight=".47998pt" strokecolor="#000000">
                <v:path arrowok="t"/>
              </v:shape>
            </v:group>
            <v:group style="position:absolute;left:7322;top:14464;width:2;height:242" coordorigin="7322,14464" coordsize="2,242">
              <v:shape style="position:absolute;left:7322;top:14464;width:2;height:242" coordorigin="7322,14464" coordsize="0,242" path="m7322,14464l7322,14705e" filled="false" stroked="true" strokeweight=".48001pt" strokecolor="#000000">
                <v:path arrowok="t"/>
              </v:shape>
            </v:group>
            <v:group style="position:absolute;left:9142;top:14464;width:2;height:242" coordorigin="9142,14464" coordsize="2,242">
              <v:shape style="position:absolute;left:9142;top:14464;width:2;height:242" coordorigin="9142,14464" coordsize="0,242" path="m9142,14464l9142,14705e" filled="false" stroked="true" strokeweight=".48004pt" strokecolor="#000000">
                <v:path arrowok="t"/>
              </v:shape>
            </v:group>
            <v:group style="position:absolute;left:10962;top:2404;width:2;height:12311" coordorigin="10962,2404" coordsize="2,12311">
              <v:shape style="position:absolute;left:10962;top:2404;width:2;height:12311" coordorigin="10962,2404" coordsize="0,12311" path="m10962,2404l10962,14714e" filled="false" stroked="true" strokeweight=".47998pt" strokecolor="#000000">
                <v:path arrowok="t"/>
              </v:shape>
            </v:group>
            <v:group style="position:absolute;left:1120;top:14987;width:2562;height:2" coordorigin="1120,14987" coordsize="2562,2">
              <v:shape style="position:absolute;left:1120;top:14987;width:2562;height:2" coordorigin="1120,14987" coordsize="2562,0" path="m1120,14987l3682,14987e" filled="false" stroked="true" strokeweight=".1pt" strokecolor="#dcdcdc">
                <v:path arrowok="t"/>
              </v:shape>
            </v:group>
            <v:group style="position:absolute;left:1141;top:14716;width:2;height:270" coordorigin="1141,14716" coordsize="2,270">
              <v:shape style="position:absolute;left:1141;top:14716;width:2;height:270" coordorigin="1141,14716" coordsize="0,270" path="m1141,14716l1141,14986e" filled="false" stroked="true" strokeweight="2.1pt" strokecolor="#dcdcdc">
                <v:path arrowok="t"/>
              </v:shape>
            </v:group>
            <v:group style="position:absolute;left:3668;top:14716;width:2;height:272" coordorigin="3668,14716" coordsize="2,272">
              <v:shape style="position:absolute;left:3668;top:14716;width:2;height:272" coordorigin="3668,14716" coordsize="0,272" path="m3668,14716l3668,14987e" filled="false" stroked="true" strokeweight="1.38pt" strokecolor="#dcdcdc">
                <v:path arrowok="t"/>
              </v:shape>
            </v:group>
            <v:group style="position:absolute;left:1162;top:14714;width:2493;height:273" coordorigin="1162,14714" coordsize="2493,273">
              <v:shape style="position:absolute;left:1162;top:14714;width:2493;height:273" coordorigin="1162,14714" coordsize="2493,273" path="m1162,14987l3654,14987,3654,14714,1162,14714,1162,14987xe" filled="true" fillcolor="#dcdcdc" stroked="false">
                <v:path arrowok="t"/>
                <v:fill type="solid"/>
              </v:shape>
            </v:group>
            <v:group style="position:absolute;left:1129;top:14710;width:2555;height:2" coordorigin="1129,14710" coordsize="2555,2">
              <v:shape style="position:absolute;left:1129;top:14710;width:2555;height:2" coordorigin="1129,14710" coordsize="2555,0" path="m1129,14710l3684,14710e" filled="false" stroked="true" strokeweight=".48001pt" strokecolor="#000000">
                <v:path arrowok="t"/>
              </v:shape>
            </v:group>
            <v:group style="position:absolute;left:3677;top:14710;width:7288;height:2" coordorigin="3677,14710" coordsize="7288,2">
              <v:shape style="position:absolute;left:3677;top:14710;width:7288;height:2" coordorigin="3677,14710" coordsize="7288,0" path="m3677,14710l10964,14710e" filled="false" stroked="true" strokeweight=".48001pt" strokecolor="#000000">
                <v:path arrowok="t"/>
              </v:shape>
            </v:group>
            <w10:wrap type="none"/>
          </v:group>
        </w:pict>
      </w:r>
    </w:p>
    <w:p>
      <w:pPr>
        <w:pStyle w:val="Heading2"/>
        <w:spacing w:line="240" w:lineRule="auto"/>
        <w:ind w:right="221"/>
        <w:jc w:val="center"/>
      </w:pPr>
      <w:r>
        <w:rPr/>
        <w:t>利润表</w:t>
      </w:r>
    </w:p>
    <w:p>
      <w:pPr>
        <w:spacing w:line="240" w:lineRule="auto" w:before="12"/>
        <w:rPr>
          <w:rFonts w:ascii="宋体" w:hAnsi="宋体" w:cs="宋体" w:eastAsia="宋体" w:hint="default"/>
          <w:sz w:val="23"/>
          <w:szCs w:val="23"/>
        </w:rPr>
      </w:pPr>
    </w:p>
    <w:p>
      <w:pPr>
        <w:pStyle w:val="BodyText"/>
        <w:tabs>
          <w:tab w:pos="4291" w:val="left" w:leader="none"/>
          <w:tab w:pos="7877" w:val="left" w:leader="none"/>
        </w:tabs>
        <w:spacing w:line="240" w:lineRule="auto"/>
        <w:ind w:left="0" w:right="152"/>
        <w:jc w:val="center"/>
      </w:pPr>
      <w:r>
        <w:rPr/>
        <w:t>编制单位</w:t>
      </w:r>
      <w:r>
        <w:rPr>
          <w:spacing w:val="-14"/>
        </w:rPr>
        <w:t>：</w:t>
      </w:r>
      <w:r>
        <w:rPr/>
        <w:t>吉林紫鑫药业股份有限公司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tab/>
        <w:t>单位</w:t>
      </w:r>
      <w:r>
        <w:rPr>
          <w:spacing w:val="-118"/>
        </w:rPr>
        <w:t>：</w:t>
      </w:r>
      <w:r>
        <w:rPr/>
        <w:t>（</w:t>
      </w:r>
      <w:r>
        <w:rPr>
          <w:spacing w:val="-2"/>
        </w:rPr>
        <w:t>人</w:t>
      </w:r>
      <w:r>
        <w:rPr/>
        <w:t>民币</w:t>
      </w:r>
      <w:r>
        <w:rPr>
          <w:spacing w:val="-12"/>
        </w:rPr>
        <w:t>）</w:t>
      </w:r>
      <w:r>
        <w:rPr/>
        <w:t>元</w:t>
      </w:r>
    </w:p>
    <w:p>
      <w:pPr>
        <w:pStyle w:val="BodyText"/>
        <w:tabs>
          <w:tab w:pos="4311" w:val="left" w:leader="none"/>
          <w:tab w:pos="7741" w:val="left" w:leader="none"/>
        </w:tabs>
        <w:spacing w:line="340" w:lineRule="exact"/>
        <w:ind w:left="1217" w:right="169"/>
        <w:jc w:val="left"/>
      </w:pPr>
      <w:r>
        <w:rPr>
          <w:position w:val="-13"/>
        </w:rPr>
        <w:t>项目</w:t>
        <w:tab/>
      </w:r>
      <w:r>
        <w:rPr/>
        <w:t>本期</w:t>
        <w:tab/>
        <w:t>上年同期</w:t>
      </w:r>
    </w:p>
    <w:p>
      <w:pPr>
        <w:pStyle w:val="BodyText"/>
        <w:tabs>
          <w:tab w:pos="5115" w:val="left" w:leader="none"/>
          <w:tab w:pos="7041" w:val="left" w:leader="none"/>
          <w:tab w:pos="8756" w:val="left" w:leader="none"/>
        </w:tabs>
        <w:spacing w:line="208" w:lineRule="exact"/>
        <w:ind w:left="3402" w:right="169"/>
        <w:jc w:val="left"/>
      </w:pPr>
      <w:r>
        <w:rPr/>
        <w:t>合并</w:t>
        <w:tab/>
        <w:t>母公司</w:t>
        <w:tab/>
        <w:t>合并</w:t>
        <w:tab/>
        <w:t>母公司</w:t>
      </w:r>
    </w:p>
    <w:p>
      <w:pPr>
        <w:pStyle w:val="BodyText"/>
        <w:tabs>
          <w:tab w:pos="3181" w:val="left" w:leader="none"/>
          <w:tab w:pos="5000" w:val="left" w:leader="none"/>
          <w:tab w:pos="6821" w:val="left" w:leader="none"/>
          <w:tab w:pos="8747" w:val="left" w:leader="none"/>
        </w:tabs>
        <w:spacing w:line="286" w:lineRule="exact" w:before="7"/>
        <w:ind w:left="181" w:right="0"/>
        <w:jc w:val="left"/>
        <w:rPr>
          <w:rFonts w:ascii="Times New Roman" w:hAnsi="Times New Roman" w:cs="Times New Roman" w:eastAsia="Times New Roman" w:hint="default"/>
        </w:rPr>
      </w:pPr>
      <w:r>
        <w:rPr/>
        <w:t>一、营业总收入</w:t>
        <w:tab/>
      </w:r>
      <w:r>
        <w:rPr>
          <w:rFonts w:ascii="Times New Roman" w:hAnsi="Times New Roman" w:cs="Times New Roman" w:eastAsia="Times New Roman" w:hint="default"/>
          <w:spacing w:val="-1"/>
        </w:rPr>
        <w:t>170,649,245.31</w:t>
        <w:tab/>
        <w:t>124,399,727.36</w:t>
        <w:tab/>
        <w:t>123,397,002.04</w:t>
        <w:tab/>
        <w:t>98,403,214.69</w:t>
      </w:r>
    </w:p>
    <w:p>
      <w:pPr>
        <w:pStyle w:val="BodyText"/>
        <w:tabs>
          <w:tab w:pos="3181" w:val="left" w:leader="none"/>
          <w:tab w:pos="5000" w:val="left" w:leader="none"/>
          <w:tab w:pos="6821" w:val="left" w:leader="none"/>
          <w:tab w:pos="8747" w:val="left" w:leader="none"/>
        </w:tabs>
        <w:spacing w:line="283" w:lineRule="exact"/>
        <w:ind w:left="181" w:right="0"/>
        <w:jc w:val="left"/>
        <w:rPr>
          <w:rFonts w:ascii="Times New Roman" w:hAnsi="Times New Roman" w:cs="Times New Roman" w:eastAsia="Times New Roman" w:hint="default"/>
        </w:rPr>
      </w:pPr>
      <w:r>
        <w:rPr/>
        <w:t>其中：营业收入</w:t>
        <w:tab/>
      </w:r>
      <w:r>
        <w:rPr>
          <w:rFonts w:ascii="Times New Roman" w:hAnsi="Times New Roman" w:cs="Times New Roman" w:eastAsia="Times New Roman" w:hint="default"/>
          <w:spacing w:val="-1"/>
        </w:rPr>
        <w:t>170,649,245.31</w:t>
        <w:tab/>
        <w:t>124,399,727.36</w:t>
        <w:tab/>
        <w:t>123,397,002.04</w:t>
        <w:tab/>
        <w:t>98,403,214.69</w:t>
      </w:r>
    </w:p>
    <w:p>
      <w:pPr>
        <w:pStyle w:val="BodyText"/>
        <w:spacing w:line="247" w:lineRule="auto"/>
        <w:ind w:left="812" w:right="8428"/>
        <w:jc w:val="left"/>
      </w:pPr>
      <w:r>
        <w:rPr/>
        <w:t>利息收入 已赚保费</w:t>
      </w:r>
    </w:p>
    <w:p>
      <w:pPr>
        <w:pStyle w:val="BodyText"/>
        <w:spacing w:line="240" w:lineRule="auto" w:before="1"/>
        <w:ind w:left="812" w:right="169"/>
        <w:jc w:val="left"/>
      </w:pPr>
      <w:r>
        <w:rPr/>
        <w:t>手续费及佣金收入</w:t>
      </w:r>
    </w:p>
    <w:p>
      <w:pPr>
        <w:pStyle w:val="BodyText"/>
        <w:tabs>
          <w:tab w:pos="3188" w:val="left" w:leader="none"/>
          <w:tab w:pos="5106" w:val="left" w:leader="none"/>
          <w:tab w:pos="6927" w:val="left" w:leader="none"/>
          <w:tab w:pos="8747" w:val="left" w:leader="none"/>
        </w:tabs>
        <w:spacing w:line="286" w:lineRule="exact" w:before="8"/>
        <w:ind w:left="181" w:right="0"/>
        <w:jc w:val="left"/>
        <w:rPr>
          <w:rFonts w:ascii="Times New Roman" w:hAnsi="Times New Roman" w:cs="Times New Roman" w:eastAsia="Times New Roman" w:hint="default"/>
        </w:rPr>
      </w:pPr>
      <w:r>
        <w:rPr/>
        <w:t>二、营业总成本</w:t>
        <w:tab/>
      </w:r>
      <w:r>
        <w:rPr>
          <w:rFonts w:ascii="Times New Roman" w:hAnsi="Times New Roman" w:cs="Times New Roman" w:eastAsia="Times New Roman" w:hint="default"/>
          <w:spacing w:val="-1"/>
        </w:rPr>
        <w:t>116,189,068.81</w:t>
        <w:tab/>
        <w:t>87,682,225.44</w:t>
        <w:tab/>
        <w:t>78,334,087.95</w:t>
        <w:tab/>
        <w:t>67,962,443.45</w:t>
      </w:r>
    </w:p>
    <w:p>
      <w:pPr>
        <w:pStyle w:val="BodyText"/>
        <w:tabs>
          <w:tab w:pos="3287" w:val="left" w:leader="none"/>
          <w:tab w:pos="5106" w:val="left" w:leader="none"/>
          <w:tab w:pos="6927" w:val="left" w:leader="none"/>
          <w:tab w:pos="8754" w:val="left" w:leader="none"/>
        </w:tabs>
        <w:spacing w:line="282" w:lineRule="exact"/>
        <w:ind w:left="181" w:right="0"/>
        <w:jc w:val="left"/>
        <w:rPr>
          <w:rFonts w:ascii="Times New Roman" w:hAnsi="Times New Roman" w:cs="Times New Roman" w:eastAsia="Times New Roman" w:hint="default"/>
        </w:rPr>
      </w:pPr>
      <w:r>
        <w:rPr/>
        <w:t>其中：营业成本</w:t>
        <w:tab/>
      </w:r>
      <w:r>
        <w:rPr>
          <w:rFonts w:ascii="Times New Roman" w:hAnsi="Times New Roman" w:cs="Times New Roman" w:eastAsia="Times New Roman" w:hint="default"/>
          <w:spacing w:val="-1"/>
        </w:rPr>
        <w:t>41,907,545.96</w:t>
        <w:tab/>
        <w:t>42,350,086.35</w:t>
        <w:tab/>
        <w:t>28,620,190.80</w:t>
        <w:tab/>
        <w:t>25,311,240.82</w:t>
      </w:r>
    </w:p>
    <w:p>
      <w:pPr>
        <w:pStyle w:val="BodyText"/>
        <w:spacing w:line="247" w:lineRule="auto"/>
        <w:ind w:left="812" w:right="7588"/>
        <w:jc w:val="left"/>
      </w:pPr>
      <w:r>
        <w:rPr/>
        <w:t>利息支出 手续费及佣金支出 退保金 赔付支出净额</w:t>
      </w:r>
    </w:p>
    <w:p>
      <w:pPr>
        <w:pStyle w:val="BodyText"/>
        <w:tabs>
          <w:tab w:pos="3391" w:val="left" w:leader="none"/>
          <w:tab w:pos="5210" w:val="left" w:leader="none"/>
          <w:tab w:pos="7031" w:val="left" w:leader="none"/>
          <w:tab w:pos="8851" w:val="left" w:leader="none"/>
        </w:tabs>
        <w:spacing w:line="287" w:lineRule="exact" w:before="1"/>
        <w:ind w:left="812" w:right="0"/>
        <w:jc w:val="left"/>
        <w:rPr>
          <w:rFonts w:ascii="Times New Roman" w:hAnsi="Times New Roman" w:cs="Times New Roman" w:eastAsia="Times New Roman" w:hint="default"/>
        </w:rPr>
      </w:pPr>
      <w:r>
        <w:rPr>
          <w:spacing w:val="-1"/>
        </w:rPr>
        <w:t>营业税金及附加</w:t>
        <w:tab/>
      </w:r>
      <w:r>
        <w:rPr>
          <w:rFonts w:ascii="Times New Roman" w:hAnsi="Times New Roman" w:cs="Times New Roman" w:eastAsia="Times New Roman" w:hint="default"/>
          <w:spacing w:val="-1"/>
        </w:rPr>
        <w:t>1,886,764.44</w:t>
        <w:tab/>
        <w:t>1,346,184.36</w:t>
        <w:tab/>
        <w:t>1,723,973.93</w:t>
        <w:tab/>
        <w:t>1,232,700.48</w:t>
      </w:r>
    </w:p>
    <w:p>
      <w:pPr>
        <w:pStyle w:val="BodyText"/>
        <w:tabs>
          <w:tab w:pos="3287" w:val="left" w:leader="none"/>
          <w:tab w:pos="5106" w:val="left" w:leader="none"/>
          <w:tab w:pos="6927" w:val="left" w:leader="none"/>
          <w:tab w:pos="8747" w:val="left" w:leader="none"/>
        </w:tabs>
        <w:spacing w:line="283" w:lineRule="exact"/>
        <w:ind w:left="812" w:right="0"/>
        <w:jc w:val="left"/>
        <w:rPr>
          <w:rFonts w:ascii="Times New Roman" w:hAnsi="Times New Roman" w:cs="Times New Roman" w:eastAsia="Times New Roman" w:hint="default"/>
        </w:rPr>
      </w:pPr>
      <w:r>
        <w:rPr>
          <w:spacing w:val="-1"/>
        </w:rPr>
        <w:t>销售费用</w:t>
        <w:tab/>
      </w:r>
      <w:r>
        <w:rPr>
          <w:rFonts w:ascii="Times New Roman" w:hAnsi="Times New Roman" w:cs="Times New Roman" w:eastAsia="Times New Roman" w:hint="default"/>
          <w:spacing w:val="-1"/>
        </w:rPr>
        <w:t>54,206,841.03</w:t>
        <w:tab/>
        <w:t>30,033,906.52</w:t>
        <w:tab/>
        <w:t>33,587,658.48</w:t>
        <w:tab/>
        <w:t>28,769,650.20</w:t>
      </w:r>
    </w:p>
    <w:p>
      <w:pPr>
        <w:pStyle w:val="BodyText"/>
        <w:tabs>
          <w:tab w:pos="3287" w:val="left" w:leader="none"/>
          <w:tab w:pos="5113" w:val="left" w:leader="none"/>
          <w:tab w:pos="6933" w:val="left" w:leader="none"/>
          <w:tab w:pos="8851" w:val="left" w:leader="none"/>
        </w:tabs>
        <w:spacing w:line="282" w:lineRule="exact"/>
        <w:ind w:left="812" w:right="0"/>
        <w:jc w:val="left"/>
        <w:rPr>
          <w:rFonts w:ascii="Times New Roman" w:hAnsi="Times New Roman" w:cs="Times New Roman" w:eastAsia="Times New Roman" w:hint="default"/>
        </w:rPr>
      </w:pPr>
      <w:r>
        <w:rPr>
          <w:spacing w:val="-1"/>
        </w:rPr>
        <w:t>管理费用</w:t>
        <w:tab/>
      </w:r>
      <w:r>
        <w:rPr>
          <w:rFonts w:ascii="Times New Roman" w:hAnsi="Times New Roman" w:cs="Times New Roman" w:eastAsia="Times New Roman" w:hint="default"/>
          <w:spacing w:val="-1"/>
        </w:rPr>
        <w:t>13,667,621.87</w:t>
        <w:tab/>
        <w:t>11,276,390.99</w:t>
        <w:tab/>
        <w:t>11,230,991.13</w:t>
        <w:tab/>
        <w:t>9,948,072.72</w:t>
      </w:r>
    </w:p>
    <w:p>
      <w:pPr>
        <w:pStyle w:val="BodyText"/>
        <w:tabs>
          <w:tab w:pos="3391" w:val="left" w:leader="none"/>
          <w:tab w:pos="5210" w:val="left" w:leader="none"/>
          <w:tab w:pos="7031" w:val="left" w:leader="none"/>
          <w:tab w:pos="8851" w:val="left" w:leader="none"/>
        </w:tabs>
        <w:spacing w:line="282" w:lineRule="exact"/>
        <w:ind w:left="812" w:right="0"/>
        <w:jc w:val="left"/>
        <w:rPr>
          <w:rFonts w:ascii="Times New Roman" w:hAnsi="Times New Roman" w:cs="Times New Roman" w:eastAsia="Times New Roman" w:hint="default"/>
        </w:rPr>
      </w:pPr>
      <w:r>
        <w:rPr>
          <w:spacing w:val="-1"/>
        </w:rPr>
        <w:t>财务费用</w:t>
        <w:tab/>
      </w:r>
      <w:r>
        <w:rPr>
          <w:rFonts w:ascii="Times New Roman" w:hAnsi="Times New Roman" w:cs="Times New Roman" w:eastAsia="Times New Roman" w:hint="default"/>
          <w:spacing w:val="-1"/>
        </w:rPr>
        <w:t>3,691,829.85</w:t>
        <w:tab/>
        <w:t>3,673,374.35</w:t>
        <w:tab/>
        <w:t>3,093,554.19</w:t>
        <w:tab/>
        <w:t>3,027,581.72</w:t>
      </w:r>
    </w:p>
    <w:p>
      <w:pPr>
        <w:pStyle w:val="BodyText"/>
        <w:tabs>
          <w:tab w:pos="3548" w:val="left" w:leader="none"/>
          <w:tab w:pos="5368" w:val="left" w:leader="none"/>
          <w:tab w:pos="7293" w:val="left" w:leader="none"/>
          <w:tab w:pos="9008" w:val="left" w:leader="none"/>
        </w:tabs>
        <w:spacing w:line="283" w:lineRule="exact"/>
        <w:ind w:left="812" w:right="0"/>
        <w:jc w:val="left"/>
        <w:rPr>
          <w:rFonts w:ascii="Times New Roman" w:hAnsi="Times New Roman" w:cs="Times New Roman" w:eastAsia="Times New Roman" w:hint="default"/>
        </w:rPr>
      </w:pPr>
      <w:r>
        <w:rPr>
          <w:spacing w:val="-1"/>
        </w:rPr>
        <w:t>资产减值损失</w:t>
        <w:tab/>
      </w:r>
      <w:r>
        <w:rPr>
          <w:rFonts w:ascii="Times New Roman" w:hAnsi="Times New Roman" w:cs="Times New Roman" w:eastAsia="Times New Roman" w:hint="default"/>
          <w:spacing w:val="-1"/>
        </w:rPr>
        <w:t>828,465.66</w:t>
        <w:tab/>
        <w:t>997,717.13</w:t>
        <w:tab/>
        <w:t>77,719.42</w:t>
        <w:tab/>
        <w:t>326,802.49</w:t>
      </w:r>
    </w:p>
    <w:p>
      <w:pPr>
        <w:pStyle w:val="BodyText"/>
        <w:spacing w:line="270" w:lineRule="exact"/>
        <w:ind w:left="392" w:right="169"/>
        <w:jc w:val="left"/>
      </w:pPr>
      <w:r>
        <w:rPr/>
        <w:t>加：公允价值变动收益</w:t>
      </w:r>
    </w:p>
    <w:p>
      <w:pPr>
        <w:pStyle w:val="BodyText"/>
        <w:spacing w:line="282" w:lineRule="exact" w:before="18"/>
        <w:ind w:left="812" w:right="7320" w:hanging="632"/>
        <w:jc w:val="left"/>
      </w:pPr>
      <w:r>
        <w:rPr/>
        <w:t>（损失以“</w:t>
      </w:r>
      <w:r>
        <w:rPr>
          <w:rFonts w:ascii="Times New Roman" w:hAnsi="Times New Roman" w:cs="Times New Roman" w:eastAsia="Times New Roman" w:hint="default"/>
        </w:rPr>
        <w:t>-</w:t>
      </w:r>
      <w:r>
        <w:rPr/>
        <w:t>”号填列） </w:t>
      </w:r>
      <w:r>
        <w:rPr>
          <w:spacing w:val="-19"/>
        </w:rPr>
        <w:t>投资收益（损失以“</w:t>
      </w:r>
      <w:r>
        <w:rPr>
          <w:rFonts w:ascii="Times New Roman" w:hAnsi="Times New Roman" w:cs="Times New Roman" w:eastAsia="Times New Roman" w:hint="default"/>
          <w:spacing w:val="-19"/>
        </w:rPr>
        <w:t>-</w:t>
      </w:r>
      <w:r>
        <w:rPr>
          <w:spacing w:val="-19"/>
        </w:rPr>
        <w:t>”</w:t>
      </w:r>
    </w:p>
    <w:p>
      <w:pPr>
        <w:pStyle w:val="BodyText"/>
        <w:spacing w:line="246" w:lineRule="exact"/>
        <w:ind w:left="181" w:right="169"/>
        <w:jc w:val="left"/>
      </w:pPr>
      <w:r>
        <w:rPr/>
        <w:t>号填列）</w:t>
      </w:r>
    </w:p>
    <w:p>
      <w:pPr>
        <w:pStyle w:val="BodyText"/>
        <w:spacing w:line="272" w:lineRule="exact" w:before="35"/>
        <w:ind w:left="181" w:right="7410" w:firstLine="841"/>
        <w:jc w:val="left"/>
      </w:pPr>
      <w:r>
        <w:rPr>
          <w:spacing w:val="-4"/>
        </w:rPr>
        <w:t>其中：对联营企业</w:t>
      </w:r>
      <w:r>
        <w:rPr/>
        <w:t> 和合营企业的投资收益</w:t>
      </w:r>
    </w:p>
    <w:p>
      <w:pPr>
        <w:pStyle w:val="BodyText"/>
        <w:spacing w:line="272" w:lineRule="exact" w:before="10"/>
        <w:ind w:left="181" w:right="7308" w:firstLine="421"/>
        <w:jc w:val="left"/>
      </w:pPr>
      <w:r>
        <w:rPr/>
        <w:t>汇兑收益（损失以“</w:t>
      </w:r>
      <w:r>
        <w:rPr>
          <w:rFonts w:ascii="Times New Roman" w:hAnsi="Times New Roman" w:cs="Times New Roman" w:eastAsia="Times New Roman" w:hint="default"/>
        </w:rPr>
        <w:t>-</w:t>
      </w:r>
      <w:r>
        <w:rPr/>
        <w:t>” 号填列）</w:t>
      </w:r>
    </w:p>
    <w:p>
      <w:pPr>
        <w:pStyle w:val="BodyText"/>
        <w:spacing w:line="221" w:lineRule="exact"/>
        <w:ind w:left="181" w:right="169"/>
        <w:jc w:val="left"/>
      </w:pPr>
      <w:r>
        <w:rPr/>
        <w:t>三、营业利润（亏损以“</w:t>
      </w:r>
      <w:r>
        <w:rPr>
          <w:rFonts w:ascii="Times New Roman" w:hAnsi="Times New Roman" w:cs="Times New Roman" w:eastAsia="Times New Roman" w:hint="default"/>
        </w:rPr>
        <w:t>-</w:t>
      </w:r>
      <w:r>
        <w:rPr/>
        <w:t>”</w:t>
      </w:r>
    </w:p>
    <w:p>
      <w:pPr>
        <w:pStyle w:val="BodyText"/>
        <w:tabs>
          <w:tab w:pos="3287" w:val="left" w:leader="none"/>
          <w:tab w:pos="5106" w:val="left" w:leader="none"/>
          <w:tab w:pos="6927" w:val="left" w:leader="none"/>
          <w:tab w:pos="8747" w:val="left" w:leader="none"/>
        </w:tabs>
        <w:spacing w:line="313" w:lineRule="exact"/>
        <w:ind w:left="181" w:right="0"/>
        <w:jc w:val="left"/>
        <w:rPr>
          <w:rFonts w:ascii="Times New Roman" w:hAnsi="Times New Roman" w:cs="Times New Roman" w:eastAsia="Times New Roman" w:hint="default"/>
        </w:rPr>
      </w:pPr>
      <w:r>
        <w:rPr>
          <w:position w:val="-13"/>
        </w:rPr>
        <w:t>号填列）</w:t>
        <w:tab/>
      </w:r>
      <w:r>
        <w:rPr>
          <w:rFonts w:ascii="Times New Roman" w:hAnsi="Times New Roman" w:cs="Times New Roman" w:eastAsia="Times New Roman" w:hint="default"/>
          <w:spacing w:val="-1"/>
        </w:rPr>
        <w:t>54,460,176.50</w:t>
        <w:tab/>
        <w:t>36,717,501.92</w:t>
        <w:tab/>
        <w:t>45,062,914.09</w:t>
        <w:tab/>
        <w:t>30,440,771.24</w:t>
      </w:r>
    </w:p>
    <w:p>
      <w:pPr>
        <w:spacing w:line="240" w:lineRule="auto" w:before="2"/>
        <w:rPr>
          <w:rFonts w:ascii="Times New Roman" w:hAnsi="Times New Roman" w:cs="Times New Roman" w:eastAsia="Times New Roman" w:hint="default"/>
          <w:sz w:val="3"/>
          <w:szCs w:val="3"/>
        </w:rPr>
      </w:pPr>
    </w:p>
    <w:tbl>
      <w:tblPr>
        <w:tblW w:w="0" w:type="auto"/>
        <w:jc w:val="left"/>
        <w:tblInd w:w="165" w:type="dxa"/>
        <w:tblLayout w:type="fixed"/>
        <w:tblCellMar>
          <w:top w:w="0" w:type="dxa"/>
          <w:left w:w="0" w:type="dxa"/>
          <w:bottom w:w="0" w:type="dxa"/>
          <w:right w:w="0" w:type="dxa"/>
        </w:tblCellMar>
        <w:tblLook w:val="01E0"/>
      </w:tblPr>
      <w:tblGrid>
        <w:gridCol w:w="2536"/>
        <w:gridCol w:w="2100"/>
        <w:gridCol w:w="1820"/>
        <w:gridCol w:w="1820"/>
        <w:gridCol w:w="1541"/>
      </w:tblGrid>
      <w:tr>
        <w:trPr>
          <w:trHeight w:val="280" w:hRule="exact"/>
        </w:trPr>
        <w:tc>
          <w:tcPr>
            <w:tcW w:w="253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2" w:lineRule="exact"/>
              <w:ind w:left="227"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47" w:right="0"/>
              <w:jc w:val="left"/>
              <w:rPr>
                <w:rFonts w:ascii="Times New Roman" w:hAnsi="Times New Roman" w:cs="Times New Roman" w:eastAsia="Times New Roman" w:hint="default"/>
                <w:sz w:val="21"/>
                <w:szCs w:val="21"/>
              </w:rPr>
            </w:pPr>
            <w:r>
              <w:rPr>
                <w:rFonts w:ascii="Times New Roman"/>
                <w:sz w:val="21"/>
              </w:rPr>
              <w:t>500,000.00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7"/>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7"/>
              <w:jc w:val="right"/>
              <w:rPr>
                <w:rFonts w:ascii="Times New Roman" w:hAnsi="Times New Roman" w:cs="Times New Roman" w:eastAsia="Times New Roman" w:hint="default"/>
                <w:sz w:val="21"/>
                <w:szCs w:val="21"/>
              </w:rPr>
            </w:pPr>
            <w:r>
              <w:rPr>
                <w:rFonts w:ascii="Times New Roman"/>
                <w:spacing w:val="-1"/>
                <w:sz w:val="21"/>
              </w:rPr>
              <w:t>109,699.66</w:t>
            </w:r>
            <w:r>
              <w:rPr>
                <w:rFonts w:ascii="Times New Roman"/>
                <w:sz w:val="21"/>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
              <w:jc w:val="right"/>
              <w:rPr>
                <w:rFonts w:ascii="Times New Roman" w:hAnsi="Times New Roman" w:cs="Times New Roman" w:eastAsia="Times New Roman" w:hint="default"/>
                <w:sz w:val="21"/>
                <w:szCs w:val="21"/>
              </w:rPr>
            </w:pPr>
            <w:r>
              <w:rPr>
                <w:rFonts w:ascii="Times New Roman"/>
                <w:spacing w:val="-1"/>
                <w:sz w:val="21"/>
              </w:rPr>
              <w:t>109,699.66</w:t>
            </w:r>
            <w:r>
              <w:rPr>
                <w:rFonts w:ascii="Times New Roman"/>
                <w:sz w:val="21"/>
              </w:rPr>
            </w:r>
          </w:p>
        </w:tc>
      </w:tr>
      <w:tr>
        <w:trPr>
          <w:trHeight w:val="282" w:hRule="exact"/>
        </w:trPr>
        <w:tc>
          <w:tcPr>
            <w:tcW w:w="253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227"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89" w:right="0"/>
              <w:jc w:val="left"/>
              <w:rPr>
                <w:rFonts w:ascii="Times New Roman" w:hAnsi="Times New Roman" w:cs="Times New Roman" w:eastAsia="Times New Roman" w:hint="default"/>
                <w:sz w:val="21"/>
                <w:szCs w:val="21"/>
              </w:rPr>
            </w:pPr>
            <w:r>
              <w:rPr>
                <w:rFonts w:ascii="Times New Roman"/>
                <w:sz w:val="21"/>
              </w:rPr>
              <w:t>1,469,412.88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Times New Roman" w:hAnsi="Times New Roman" w:cs="Times New Roman" w:eastAsia="Times New Roman" w:hint="default"/>
                <w:sz w:val="21"/>
                <w:szCs w:val="21"/>
              </w:rPr>
            </w:pPr>
            <w:r>
              <w:rPr>
                <w:rFonts w:ascii="Times New Roman"/>
                <w:spacing w:val="-1"/>
                <w:sz w:val="21"/>
              </w:rPr>
              <w:t>1,469,412.88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5"/>
              <w:jc w:val="right"/>
              <w:rPr>
                <w:rFonts w:ascii="Times New Roman" w:hAnsi="Times New Roman" w:cs="Times New Roman" w:eastAsia="Times New Roman" w:hint="default"/>
                <w:sz w:val="21"/>
                <w:szCs w:val="21"/>
              </w:rPr>
            </w:pPr>
            <w:r>
              <w:rPr>
                <w:rFonts w:ascii="Times New Roman"/>
                <w:spacing w:val="-1"/>
                <w:sz w:val="21"/>
              </w:rPr>
              <w:t>294,879.16</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294,879.16</w:t>
            </w:r>
          </w:p>
        </w:tc>
      </w:tr>
      <w:tr>
        <w:trPr>
          <w:trHeight w:val="556" w:hRule="exact"/>
        </w:trPr>
        <w:tc>
          <w:tcPr>
            <w:tcW w:w="4636"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7"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tabs>
                <w:tab w:pos="3226" w:val="left" w:leader="none"/>
              </w:tabs>
              <w:spacing w:line="321"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损失</w:t>
              <w:tab/>
            </w:r>
            <w:r>
              <w:rPr>
                <w:rFonts w:ascii="Times New Roman" w:hAnsi="Times New Roman" w:cs="Times New Roman" w:eastAsia="Times New Roman" w:hint="default"/>
                <w:sz w:val="21"/>
                <w:szCs w:val="21"/>
              </w:rPr>
              <w:t>1,469,412.88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1,469,412.88</w:t>
            </w:r>
          </w:p>
        </w:tc>
        <w:tc>
          <w:tcPr>
            <w:tcW w:w="182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554" w:hRule="exact"/>
        </w:trPr>
        <w:tc>
          <w:tcPr>
            <w:tcW w:w="4636"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6"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3121" w:val="left" w:leader="none"/>
              </w:tabs>
              <w:spacing w:line="336"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53,490,763.62</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35,748,089.04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44,877,734.59</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pacing w:val="-1"/>
                <w:sz w:val="21"/>
              </w:rPr>
              <w:t>30,255,591.74</w:t>
            </w:r>
          </w:p>
        </w:tc>
      </w:tr>
      <w:tr>
        <w:trPr>
          <w:trHeight w:val="282" w:hRule="exact"/>
        </w:trPr>
        <w:tc>
          <w:tcPr>
            <w:tcW w:w="4636" w:type="dxa"/>
            <w:gridSpan w:val="2"/>
            <w:tcBorders>
              <w:top w:val="nil" w:sz="6" w:space="0" w:color="auto"/>
              <w:left w:val="nil" w:sz="6" w:space="0" w:color="auto"/>
              <w:bottom w:val="nil" w:sz="6" w:space="0" w:color="auto"/>
              <w:right w:val="nil" w:sz="6" w:space="0" w:color="auto"/>
            </w:tcBorders>
          </w:tcPr>
          <w:p>
            <w:pPr>
              <w:pStyle w:val="TableParagraph"/>
              <w:tabs>
                <w:tab w:pos="3226" w:val="left" w:leader="none"/>
              </w:tabs>
              <w:spacing w:line="260" w:lineRule="exact"/>
              <w:ind w:left="22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减：所得税费用</w:t>
              <w:tab/>
            </w:r>
            <w:r>
              <w:rPr>
                <w:rFonts w:ascii="Times New Roman" w:hAnsi="Times New Roman" w:cs="Times New Roman" w:eastAsia="Times New Roman" w:hint="default"/>
                <w:spacing w:val="-1"/>
                <w:sz w:val="21"/>
                <w:szCs w:val="21"/>
              </w:rPr>
              <w:t>5,533,909.72</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Times New Roman" w:hAnsi="Times New Roman" w:cs="Times New Roman" w:eastAsia="Times New Roman" w:hint="default"/>
                <w:sz w:val="21"/>
                <w:szCs w:val="21"/>
              </w:rPr>
            </w:pPr>
            <w:r>
              <w:rPr>
                <w:rFonts w:ascii="Times New Roman"/>
                <w:spacing w:val="-1"/>
                <w:sz w:val="21"/>
              </w:rPr>
              <w:t>10,581,423.16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Times New Roman" w:hAnsi="Times New Roman" w:cs="Times New Roman" w:eastAsia="Times New Roman" w:hint="default"/>
                <w:sz w:val="21"/>
                <w:szCs w:val="21"/>
              </w:rPr>
            </w:pPr>
            <w:r>
              <w:rPr>
                <w:rFonts w:ascii="Times New Roman"/>
                <w:spacing w:val="-1"/>
                <w:sz w:val="21"/>
              </w:rPr>
              <w:t>15,405,909.19</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10,223,315.03</w:t>
            </w:r>
          </w:p>
        </w:tc>
      </w:tr>
      <w:tr>
        <w:trPr>
          <w:trHeight w:val="554" w:hRule="exact"/>
        </w:trPr>
        <w:tc>
          <w:tcPr>
            <w:tcW w:w="4636"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121" w:val="left" w:leader="none"/>
              </w:tabs>
              <w:spacing w:line="313"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47,956,853.90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25,166,665.88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29,471,825.40</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pacing w:val="-1"/>
                <w:sz w:val="21"/>
              </w:rPr>
              <w:t>20,032,276.71</w:t>
            </w:r>
          </w:p>
        </w:tc>
      </w:tr>
      <w:tr>
        <w:trPr>
          <w:trHeight w:val="556" w:hRule="exact"/>
        </w:trPr>
        <w:tc>
          <w:tcPr>
            <w:tcW w:w="4636"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7"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3121" w:val="left" w:leader="none"/>
              </w:tabs>
              <w:spacing w:line="321"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的净利润</w:t>
              <w:tab/>
            </w:r>
            <w:r>
              <w:rPr>
                <w:rFonts w:ascii="Times New Roman" w:hAnsi="Times New Roman" w:cs="Times New Roman" w:eastAsia="Times New Roman" w:hint="default"/>
                <w:sz w:val="21"/>
                <w:szCs w:val="21"/>
              </w:rPr>
              <w:t>47,948,514.49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25,166,665.88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04"/>
              <w:jc w:val="right"/>
              <w:rPr>
                <w:rFonts w:ascii="Times New Roman" w:hAnsi="Times New Roman" w:cs="Times New Roman" w:eastAsia="Times New Roman" w:hint="default"/>
                <w:sz w:val="21"/>
                <w:szCs w:val="21"/>
              </w:rPr>
            </w:pPr>
            <w:r>
              <w:rPr>
                <w:rFonts w:ascii="Times New Roman"/>
                <w:spacing w:val="-1"/>
                <w:sz w:val="21"/>
              </w:rPr>
              <w:t>29,469,915.69</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pacing w:val="-1"/>
                <w:sz w:val="21"/>
              </w:rPr>
              <w:t>20,032,276.71</w:t>
            </w:r>
          </w:p>
        </w:tc>
      </w:tr>
      <w:tr>
        <w:trPr>
          <w:trHeight w:val="290" w:hRule="exact"/>
        </w:trPr>
        <w:tc>
          <w:tcPr>
            <w:tcW w:w="4636" w:type="dxa"/>
            <w:gridSpan w:val="2"/>
            <w:tcBorders>
              <w:top w:val="nil" w:sz="6" w:space="0" w:color="auto"/>
              <w:left w:val="nil" w:sz="6" w:space="0" w:color="auto"/>
              <w:bottom w:val="nil" w:sz="6" w:space="0" w:color="auto"/>
              <w:right w:val="nil" w:sz="6" w:space="0" w:color="auto"/>
            </w:tcBorders>
          </w:tcPr>
          <w:p>
            <w:pPr>
              <w:pStyle w:val="TableParagraph"/>
              <w:tabs>
                <w:tab w:pos="3593" w:val="left" w:leader="none"/>
              </w:tabs>
              <w:spacing w:line="260" w:lineRule="exact"/>
              <w:ind w:left="43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少数股东损益</w:t>
              <w:tab/>
            </w:r>
            <w:r>
              <w:rPr>
                <w:rFonts w:ascii="Times New Roman" w:hAnsi="Times New Roman" w:cs="Times New Roman" w:eastAsia="Times New Roman" w:hint="default"/>
                <w:spacing w:val="-1"/>
                <w:sz w:val="21"/>
                <w:szCs w:val="21"/>
              </w:rPr>
              <w:t>8,339.41</w:t>
            </w:r>
            <w:r>
              <w:rPr>
                <w:rFonts w:ascii="Times New Roman" w:hAnsi="Times New Roman" w:cs="Times New Roman" w:eastAsia="Times New Roman" w:hint="default"/>
                <w:sz w:val="21"/>
                <w:szCs w:val="21"/>
              </w:rPr>
            </w:r>
          </w:p>
        </w:tc>
        <w:tc>
          <w:tcPr>
            <w:tcW w:w="1820"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7"/>
              <w:jc w:val="right"/>
              <w:rPr>
                <w:rFonts w:ascii="Times New Roman" w:hAnsi="Times New Roman" w:cs="Times New Roman" w:eastAsia="Times New Roman" w:hint="default"/>
                <w:sz w:val="21"/>
                <w:szCs w:val="21"/>
              </w:rPr>
            </w:pPr>
            <w:r>
              <w:rPr>
                <w:rFonts w:ascii="Times New Roman"/>
                <w:spacing w:val="-1"/>
                <w:sz w:val="21"/>
              </w:rPr>
              <w:t>1,909.71</w:t>
            </w:r>
            <w:r>
              <w:rPr>
                <w:rFonts w:ascii="Times New Roman"/>
                <w:sz w:val="21"/>
              </w:rPr>
            </w:r>
          </w:p>
        </w:tc>
        <w:tc>
          <w:tcPr>
            <w:tcW w:w="1541" w:type="dxa"/>
            <w:tcBorders>
              <w:top w:val="nil" w:sz="6" w:space="0" w:color="auto"/>
              <w:left w:val="nil" w:sz="6" w:space="0" w:color="auto"/>
              <w:bottom w:val="nil" w:sz="6" w:space="0" w:color="auto"/>
              <w:right w:val="nil" w:sz="6" w:space="0" w:color="auto"/>
            </w:tcBorders>
          </w:tcPr>
          <w:p>
            <w:pPr/>
          </w:p>
        </w:tc>
      </w:tr>
      <w:tr>
        <w:trPr>
          <w:trHeight w:val="267" w:hRule="exact"/>
        </w:trPr>
        <w:tc>
          <w:tcPr>
            <w:tcW w:w="4636"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37"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0" w:type="dxa"/>
            <w:tcBorders>
              <w:top w:val="nil" w:sz="6" w:space="0" w:color="auto"/>
              <w:left w:val="nil" w:sz="6" w:space="0" w:color="auto"/>
              <w:bottom w:val="nil" w:sz="6" w:space="0" w:color="auto"/>
              <w:right w:val="nil" w:sz="6" w:space="0" w:color="auto"/>
            </w:tcBorders>
            <w:shd w:val="clear" w:color="auto" w:fill="DCDCDC"/>
          </w:tcPr>
          <w:p>
            <w:pPr/>
          </w:p>
        </w:tc>
        <w:tc>
          <w:tcPr>
            <w:tcW w:w="1820" w:type="dxa"/>
            <w:tcBorders>
              <w:top w:val="nil" w:sz="6" w:space="0" w:color="auto"/>
              <w:left w:val="nil" w:sz="6" w:space="0" w:color="auto"/>
              <w:bottom w:val="nil" w:sz="6" w:space="0" w:color="auto"/>
              <w:right w:val="nil" w:sz="6" w:space="0" w:color="auto"/>
            </w:tcBorders>
            <w:shd w:val="clear" w:color="auto" w:fill="DCDCDC"/>
          </w:tcPr>
          <w:p>
            <w:pPr/>
          </w:p>
        </w:tc>
        <w:tc>
          <w:tcPr>
            <w:tcW w:w="1541" w:type="dxa"/>
            <w:tcBorders>
              <w:top w:val="nil" w:sz="6" w:space="0" w:color="auto"/>
              <w:left w:val="nil" w:sz="6" w:space="0" w:color="auto"/>
              <w:bottom w:val="nil" w:sz="6" w:space="0" w:color="auto"/>
              <w:right w:val="nil" w:sz="6" w:space="0" w:color="auto"/>
            </w:tcBorders>
            <w:shd w:val="clear" w:color="auto" w:fill="DCDCDC"/>
          </w:tcPr>
          <w:p>
            <w:pPr/>
          </w:p>
        </w:tc>
      </w:tr>
      <w:tr>
        <w:trPr>
          <w:trHeight w:val="291" w:hRule="exact"/>
        </w:trPr>
        <w:tc>
          <w:tcPr>
            <w:tcW w:w="253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52"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5"/>
              <w:jc w:val="right"/>
              <w:rPr>
                <w:rFonts w:ascii="Times New Roman" w:hAnsi="Times New Roman" w:cs="Times New Roman" w:eastAsia="Times New Roman" w:hint="default"/>
                <w:sz w:val="21"/>
                <w:szCs w:val="21"/>
              </w:rPr>
            </w:pPr>
            <w:r>
              <w:rPr>
                <w:rFonts w:ascii="Times New Roman"/>
                <w:spacing w:val="-1"/>
                <w:sz w:val="21"/>
              </w:rPr>
              <w:t>0.74</w:t>
            </w:r>
          </w:p>
        </w:tc>
        <w:tc>
          <w:tcPr>
            <w:tcW w:w="51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1115" w:right="0"/>
              <w:jc w:val="center"/>
              <w:rPr>
                <w:rFonts w:ascii="Times New Roman" w:hAnsi="Times New Roman" w:cs="Times New Roman" w:eastAsia="Times New Roman" w:hint="default"/>
                <w:sz w:val="21"/>
                <w:szCs w:val="21"/>
              </w:rPr>
            </w:pPr>
            <w:r>
              <w:rPr>
                <w:rFonts w:ascii="Times New Roman"/>
                <w:sz w:val="21"/>
              </w:rPr>
              <w:t>0.58</w:t>
            </w:r>
          </w:p>
        </w:tc>
      </w:tr>
      <w:tr>
        <w:trPr>
          <w:trHeight w:val="256" w:hRule="exact"/>
        </w:trPr>
        <w:tc>
          <w:tcPr>
            <w:tcW w:w="2536"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right="209"/>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5"/>
              <w:jc w:val="right"/>
              <w:rPr>
                <w:rFonts w:ascii="Times New Roman" w:hAnsi="Times New Roman" w:cs="Times New Roman" w:eastAsia="Times New Roman" w:hint="default"/>
                <w:sz w:val="21"/>
                <w:szCs w:val="21"/>
              </w:rPr>
            </w:pPr>
            <w:r>
              <w:rPr>
                <w:rFonts w:ascii="Times New Roman"/>
                <w:spacing w:val="-1"/>
                <w:sz w:val="21"/>
              </w:rPr>
              <w:t>0.74</w:t>
            </w:r>
          </w:p>
        </w:tc>
        <w:tc>
          <w:tcPr>
            <w:tcW w:w="51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1115" w:right="0"/>
              <w:jc w:val="center"/>
              <w:rPr>
                <w:rFonts w:ascii="Times New Roman" w:hAnsi="Times New Roman" w:cs="Times New Roman" w:eastAsia="Times New Roman" w:hint="default"/>
                <w:sz w:val="21"/>
                <w:szCs w:val="21"/>
              </w:rPr>
            </w:pPr>
            <w:r>
              <w:rPr>
                <w:rFonts w:ascii="Times New Roman"/>
                <w:sz w:val="21"/>
              </w:rPr>
              <w:t>0.58</w:t>
            </w:r>
          </w:p>
        </w:tc>
      </w:tr>
      <w:tr>
        <w:trPr>
          <w:trHeight w:val="55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9"/>
              <w:jc w:val="right"/>
              <w:rPr>
                <w:rFonts w:ascii="宋体" w:hAnsi="宋体" w:cs="宋体" w:eastAsia="宋体" w:hint="default"/>
                <w:sz w:val="21"/>
                <w:szCs w:val="21"/>
              </w:rPr>
            </w:pPr>
            <w:r>
              <w:rPr>
                <w:rFonts w:ascii="宋体" w:hAnsi="宋体" w:cs="宋体" w:eastAsia="宋体" w:hint="default"/>
                <w:sz w:val="21"/>
                <w:szCs w:val="21"/>
              </w:rPr>
              <w:t>公司法定代表人：郭春生</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658" w:right="-30"/>
              <w:jc w:val="left"/>
              <w:rPr>
                <w:rFonts w:ascii="宋体" w:hAnsi="宋体" w:cs="宋体" w:eastAsia="宋体" w:hint="default"/>
                <w:sz w:val="21"/>
                <w:szCs w:val="21"/>
              </w:rPr>
            </w:pPr>
            <w:r>
              <w:rPr>
                <w:rFonts w:ascii="宋体" w:hAnsi="宋体" w:cs="宋体" w:eastAsia="宋体" w:hint="default"/>
                <w:sz w:val="21"/>
                <w:szCs w:val="21"/>
              </w:rPr>
              <w:t>公司主管会计机</w:t>
            </w:r>
          </w:p>
        </w:tc>
        <w:tc>
          <w:tcPr>
            <w:tcW w:w="51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tabs>
                <w:tab w:pos="2435" w:val="left" w:leader="none"/>
              </w:tabs>
              <w:spacing w:line="240" w:lineRule="auto"/>
              <w:ind w:left="29" w:right="0"/>
              <w:jc w:val="left"/>
              <w:rPr>
                <w:rFonts w:ascii="宋体" w:hAnsi="宋体" w:cs="宋体" w:eastAsia="宋体" w:hint="default"/>
                <w:sz w:val="21"/>
                <w:szCs w:val="21"/>
              </w:rPr>
            </w:pPr>
            <w:r>
              <w:rPr>
                <w:rFonts w:ascii="宋体" w:hAnsi="宋体" w:cs="宋体" w:eastAsia="宋体" w:hint="default"/>
                <w:spacing w:val="-2"/>
                <w:sz w:val="21"/>
                <w:szCs w:val="21"/>
              </w:rPr>
              <w:t>构负责人：焦广萍</w:t>
              <w:tab/>
              <w:t>会计机构负责人：孙莉莉</w:t>
            </w:r>
          </w:p>
        </w:tc>
      </w:tr>
    </w:tbl>
    <w:p>
      <w:pPr>
        <w:spacing w:after="0" w:line="240" w:lineRule="auto"/>
        <w:jc w:val="left"/>
        <w:rPr>
          <w:rFonts w:ascii="宋体" w:hAnsi="宋体" w:cs="宋体" w:eastAsia="宋体" w:hint="default"/>
          <w:sz w:val="21"/>
          <w:szCs w:val="21"/>
        </w:rPr>
        <w:sectPr>
          <w:pgSz w:w="11900" w:h="16840"/>
          <w:pgMar w:header="747" w:footer="710" w:top="980" w:bottom="900" w:left="980" w:right="82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2"/>
        <w:ind w:right="221"/>
        <w:jc w:val="center"/>
      </w:pPr>
      <w:r>
        <w:rPr/>
        <w:t>现金流量表</w:t>
      </w:r>
    </w:p>
    <w:p>
      <w:pPr>
        <w:spacing w:line="240" w:lineRule="auto" w:before="12"/>
        <w:rPr>
          <w:rFonts w:ascii="宋体" w:hAnsi="宋体" w:cs="宋体" w:eastAsia="宋体" w:hint="default"/>
          <w:sz w:val="23"/>
          <w:szCs w:val="23"/>
        </w:rPr>
      </w:pPr>
    </w:p>
    <w:p>
      <w:pPr>
        <w:pStyle w:val="BodyText"/>
        <w:tabs>
          <w:tab w:pos="4724" w:val="left" w:leader="none"/>
          <w:tab w:pos="7785" w:val="left" w:leader="none"/>
        </w:tabs>
        <w:spacing w:line="240" w:lineRule="auto"/>
        <w:ind w:left="0" w:right="221"/>
        <w:jc w:val="center"/>
      </w:pPr>
      <w:r>
        <w:rPr/>
        <w:t>编制单位：吉林紫鑫药业股份有限公司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1-12 </w:t>
      </w:r>
      <w:r>
        <w:rPr/>
        <w:t>月</w:t>
        <w:tab/>
        <w:t>单位</w:t>
      </w:r>
      <w:r>
        <w:rPr>
          <w:spacing w:val="-105"/>
        </w:rPr>
        <w:t>：</w:t>
      </w:r>
      <w:r>
        <w:rPr/>
        <w:t>（人</w:t>
      </w:r>
      <w:r>
        <w:rPr>
          <w:spacing w:val="-2"/>
        </w:rPr>
        <w:t>民</w:t>
      </w:r>
      <w:r>
        <w:rPr/>
        <w:t>币）元</w:t>
      </w: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40"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14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3"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155"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5" w:type="dxa"/>
            <w:vMerge/>
            <w:tcBorders>
              <w:left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7"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182,149,860.32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152,113,401.23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148,151,582.47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114,272,726.87</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974,910.75</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974,910.75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2,172,155.52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1,266,046.58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38,530.34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36,356.06</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185,296,926.59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154,354,358.56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148,190,112.81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114,309,082.93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38,701,068.61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44,027,733.18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34,579,881.06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25,944,189.83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18,280,951.13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14,333,078.05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15,128,637.37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14,777,636.40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43,942,988.40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34,754,183.79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24,662,195.32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21,441,081.43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63,086,751.67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44,438,783.12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28,922,277.41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17,629,039.56</w:t>
            </w:r>
          </w:p>
        </w:tc>
      </w:tr>
    </w:tbl>
    <w:p>
      <w:pPr>
        <w:spacing w:after="0" w:line="240" w:lineRule="auto"/>
        <w:jc w:val="right"/>
        <w:rPr>
          <w:rFonts w:ascii="Times New Roman" w:hAnsi="Times New Roman" w:cs="Times New Roman" w:eastAsia="Times New Roman" w:hint="default"/>
          <w:sz w:val="21"/>
          <w:szCs w:val="21"/>
        </w:rPr>
        <w:sectPr>
          <w:pgSz w:w="11900" w:h="16840"/>
          <w:pgMar w:header="747" w:footer="710"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164,011,759.81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137,553,778.14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103,292,991.16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79,791,947.22</w:t>
            </w:r>
          </w:p>
        </w:tc>
      </w:tr>
      <w:tr>
        <w:trPr>
          <w:trHeight w:val="55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21,285,166.78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16,800,580.42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44,897,121.65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34,517,135.71</w:t>
            </w:r>
          </w:p>
        </w:tc>
      </w:tr>
      <w:tr>
        <w:trPr>
          <w:trHeight w:val="156"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0" w:type="dxa"/>
            <w:vMerge/>
            <w:tcBorders>
              <w:left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7"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pacing w:val="-1"/>
                <w:sz w:val="21"/>
                <w:szCs w:val="21"/>
              </w:rPr>
              <w:t>收回投资收到的现金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p>
          <w:p>
            <w:pPr>
              <w:pStyle w:val="TableParagraph"/>
              <w:spacing w:line="272" w:lineRule="exact" w:before="26"/>
              <w:ind w:left="11" w:right="188"/>
              <w:jc w:val="left"/>
              <w:rPr>
                <w:rFonts w:ascii="宋体" w:hAnsi="宋体" w:cs="宋体" w:eastAsia="宋体" w:hint="default"/>
                <w:sz w:val="21"/>
                <w:szCs w:val="21"/>
              </w:rPr>
            </w:pPr>
            <w:r>
              <w:rPr>
                <w:rFonts w:ascii="宋体" w:hAnsi="宋体" w:cs="宋体" w:eastAsia="宋体" w:hint="default"/>
                <w:sz w:val="21"/>
                <w:szCs w:val="21"/>
              </w:rPr>
              <w:t>产和其他长期资产收回的 现金净额</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22,162.80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22,162.80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22,162.80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22,162.80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p>
          <w:p>
            <w:pPr>
              <w:pStyle w:val="TableParagraph"/>
              <w:spacing w:line="272" w:lineRule="exact" w:before="26"/>
              <w:ind w:left="11" w:right="188"/>
              <w:jc w:val="left"/>
              <w:rPr>
                <w:rFonts w:ascii="宋体" w:hAnsi="宋体" w:cs="宋体" w:eastAsia="宋体" w:hint="default"/>
                <w:sz w:val="21"/>
                <w:szCs w:val="21"/>
              </w:rPr>
            </w:pPr>
            <w:r>
              <w:rPr>
                <w:rFonts w:ascii="宋体" w:hAnsi="宋体" w:cs="宋体" w:eastAsia="宋体" w:hint="default"/>
                <w:sz w:val="21"/>
                <w:szCs w:val="21"/>
              </w:rPr>
              <w:t>产和其他长期资产支付的 现金</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125,141,206.01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125,064,547.52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45,215,774.32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33,957,374.32</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125,141,206.01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125,064,547.52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45,215,774.32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34,957,374.32</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2"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-125,119,043.21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-125,042,384.72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-45,215,774.32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-34,957,374.32</w:t>
            </w:r>
          </w:p>
        </w:tc>
      </w:tr>
      <w:tr>
        <w:trPr>
          <w:trHeight w:val="156"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520" w:type="dxa"/>
            <w:vMerge/>
            <w:tcBorders>
              <w:left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8"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155,064,000.00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155,064,000.00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155,064,000.00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88,600,000.00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88,600,000.00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23,300,000.00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21,300,000.00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pacing w:val="-1"/>
                <w:sz w:val="21"/>
                <w:szCs w:val="21"/>
              </w:rPr>
              <w:t>发行债券收到的现金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2"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243,664,000.00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243,664,000.00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23,300,000.00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21,300,000.00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37,000,000.00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12,000,000.00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17,632,601.34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17,632,601.34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2,976,073.07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2,920,545.30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4,436,032.00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4,436,032.00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88"/>
              <w:jc w:val="right"/>
              <w:rPr>
                <w:rFonts w:ascii="宋体" w:hAnsi="宋体" w:cs="宋体" w:eastAsia="宋体" w:hint="default"/>
                <w:sz w:val="21"/>
                <w:szCs w:val="21"/>
              </w:rPr>
            </w:pPr>
            <w:r>
              <w:rPr>
                <w:rFonts w:ascii="宋体" w:hAnsi="宋体" w:cs="宋体" w:eastAsia="宋体" w:hint="default"/>
                <w:spacing w:val="-1"/>
                <w:sz w:val="21"/>
                <w:szCs w:val="21"/>
              </w:rPr>
              <w:t>筹资活动现金流出</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59,068,633.34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59,068,633.34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16,976,073.07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14,920,545.30</w:t>
            </w:r>
          </w:p>
        </w:tc>
      </w:tr>
    </w:tbl>
    <w:p>
      <w:pPr>
        <w:spacing w:after="0" w:line="240" w:lineRule="auto"/>
        <w:jc w:val="right"/>
        <w:rPr>
          <w:rFonts w:ascii="Times New Roman" w:hAnsi="Times New Roman" w:cs="Times New Roman" w:eastAsia="Times New Roman" w:hint="default"/>
          <w:sz w:val="21"/>
          <w:szCs w:val="21"/>
        </w:rPr>
        <w:sectPr>
          <w:pgSz w:w="11900" w:h="16840"/>
          <w:pgMar w:header="747" w:footer="710"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184,595,366.66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184,595,366.66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6,323,926.93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6,379,454.70</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80,761,490.23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76,353,562.36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6,005,274.26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5,939,216.09</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16,103,602.68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15,655,227.64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10,098,328.42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2"/>
                <w:sz w:val="21"/>
              </w:rPr>
              <w:t>9716,011.55</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96,865,092.91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92,008,790.00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16,103,602.68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15655227.64</w:t>
            </w:r>
          </w:p>
        </w:tc>
      </w:tr>
    </w:tbl>
    <w:p>
      <w:pPr>
        <w:pStyle w:val="BodyText"/>
        <w:tabs>
          <w:tab w:pos="3408" w:val="left" w:leader="none"/>
          <w:tab w:pos="7083" w:val="left" w:leader="none"/>
        </w:tabs>
        <w:spacing w:line="240" w:lineRule="exact"/>
        <w:ind w:left="154" w:right="169"/>
        <w:jc w:val="left"/>
      </w:pPr>
      <w:r>
        <w:rPr/>
        <w:t>公司法定代表人：郭春生</w:t>
        <w:tab/>
        <w:t>主管会计机构负责人：焦广萍</w:t>
        <w:tab/>
        <w:t>会计机构负责人：孙莉莉</w:t>
      </w:r>
    </w:p>
    <w:p>
      <w:pPr>
        <w:spacing w:after="0" w:line="240" w:lineRule="exact"/>
        <w:jc w:val="left"/>
        <w:sectPr>
          <w:pgSz w:w="11900" w:h="16840"/>
          <w:pgMar w:header="747" w:footer="710" w:top="980" w:bottom="900" w:left="980" w:right="820"/>
        </w:sectPr>
      </w:pPr>
    </w:p>
    <w:p>
      <w:pPr>
        <w:spacing w:line="240" w:lineRule="auto" w:before="7"/>
        <w:rPr>
          <w:rFonts w:ascii="宋体" w:hAnsi="宋体" w:cs="宋体" w:eastAsia="宋体" w:hint="default"/>
          <w:sz w:val="21"/>
          <w:szCs w:val="21"/>
        </w:rPr>
      </w:pPr>
    </w:p>
    <w:p>
      <w:pPr>
        <w:spacing w:before="44"/>
        <w:ind w:left="5386" w:right="2860" w:firstLine="0"/>
        <w:jc w:val="center"/>
        <w:rPr>
          <w:rFonts w:ascii="宋体" w:hAnsi="宋体" w:cs="宋体" w:eastAsia="宋体" w:hint="default"/>
          <w:sz w:val="18"/>
          <w:szCs w:val="18"/>
        </w:rPr>
      </w:pPr>
      <w:r>
        <w:rPr/>
        <w:pict>
          <v:shape style="position:absolute;margin-left:56.69054pt;margin-top:-10.568283pt;width:18.339216pt;height:23.279995pt;mso-position-horizontal-relative:page;mso-position-vertical-relative:paragraph;z-index:1552" type="#_x0000_t75" stroked="false">
            <v:imagedata r:id="rId22" o:title=""/>
          </v:shape>
        </w:pict>
      </w:r>
      <w:r>
        <w:rPr>
          <w:rFonts w:ascii="宋体" w:hAnsi="宋体" w:cs="宋体" w:eastAsia="宋体" w:hint="default"/>
          <w:sz w:val="18"/>
          <w:szCs w:val="18"/>
        </w:rPr>
        <w:t>紫鑫药业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1;height:2" coordorigin="7,7" coordsize="14631,2">
              <v:shape style="position:absolute;left:7;top:7;width:14631;height:2" coordorigin="7,7" coordsize="14631,0" path="m7,7l14638,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7"/>
          <w:szCs w:val="17"/>
        </w:rPr>
      </w:pPr>
    </w:p>
    <w:p>
      <w:pPr>
        <w:spacing w:before="35"/>
        <w:ind w:left="3225" w:right="5163"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9.2.4 </w:t>
      </w:r>
      <w:r>
        <w:rPr>
          <w:rFonts w:ascii="Times New Roman" w:hAnsi="Times New Roman" w:cs="Times New Roman" w:eastAsia="Times New Roman" w:hint="default"/>
          <w:b/>
          <w:bCs/>
          <w:spacing w:val="4"/>
          <w:sz w:val="21"/>
          <w:szCs w:val="21"/>
        </w:rPr>
        <w:t> </w:t>
      </w:r>
      <w:r>
        <w:rPr>
          <w:rFonts w:ascii="宋体" w:hAnsi="宋体" w:cs="宋体" w:eastAsia="宋体" w:hint="default"/>
          <w:sz w:val="21"/>
          <w:szCs w:val="21"/>
        </w:rPr>
        <w:t>所有者权益变动表</w:t>
      </w:r>
    </w:p>
    <w:p>
      <w:pPr>
        <w:spacing w:line="240" w:lineRule="auto" w:before="8"/>
        <w:rPr>
          <w:rFonts w:ascii="宋体" w:hAnsi="宋体" w:cs="宋体" w:eastAsia="宋体" w:hint="default"/>
          <w:sz w:val="21"/>
          <w:szCs w:val="21"/>
        </w:rPr>
      </w:pPr>
    </w:p>
    <w:p>
      <w:pPr>
        <w:pStyle w:val="BodyText"/>
        <w:tabs>
          <w:tab w:pos="6662" w:val="left" w:leader="none"/>
          <w:tab w:pos="12802" w:val="left" w:leader="none"/>
        </w:tabs>
        <w:spacing w:line="240" w:lineRule="auto"/>
        <w:ind w:left="153" w:right="0"/>
        <w:jc w:val="left"/>
      </w:pPr>
      <w:r>
        <w:rPr/>
        <w:t>编制单位：吉林紫鑫药业股份有限公司</w:t>
        <w:tab/>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w:t>
        <w:tab/>
        <w:t>单</w:t>
      </w:r>
      <w:r>
        <w:rPr>
          <w:spacing w:val="-2"/>
        </w:rPr>
        <w:t>位</w:t>
      </w:r>
      <w:r>
        <w:rPr>
          <w:spacing w:val="-105"/>
        </w:rPr>
        <w:t>：</w:t>
      </w:r>
      <w:r>
        <w:rPr/>
        <w:t>（</w:t>
      </w:r>
      <w:r>
        <w:rPr>
          <w:spacing w:val="-2"/>
        </w:rPr>
        <w:t>人</w:t>
      </w:r>
      <w:r>
        <w:rPr/>
        <w:t>民币）元</w:t>
      </w:r>
    </w:p>
    <w:tbl>
      <w:tblPr>
        <w:tblW w:w="0" w:type="auto"/>
        <w:jc w:val="left"/>
        <w:tblInd w:w="160" w:type="dxa"/>
        <w:tblLayout w:type="fixed"/>
        <w:tblCellMar>
          <w:top w:w="0" w:type="dxa"/>
          <w:left w:w="0" w:type="dxa"/>
          <w:bottom w:w="0" w:type="dxa"/>
          <w:right w:w="0" w:type="dxa"/>
        </w:tblCellMar>
        <w:tblLook w:val="01E0"/>
      </w:tblPr>
      <w:tblGrid>
        <w:gridCol w:w="2277"/>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282" w:hRule="exact"/>
        </w:trPr>
        <w:tc>
          <w:tcPr>
            <w:tcW w:w="2277" w:type="dxa"/>
            <w:vMerge w:val="restart"/>
            <w:tcBorders>
              <w:top w:val="single" w:sz="4" w:space="0" w:color="000000"/>
              <w:left w:val="single" w:sz="4" w:space="0" w:color="000000"/>
              <w:right w:val="single" w:sz="4" w:space="0" w:color="000000"/>
            </w:tcBorders>
            <w:shd w:val="clear" w:color="auto" w:fill="DCDCDC"/>
          </w:tcPr>
          <w:p>
            <w:pPr/>
          </w:p>
        </w:tc>
        <w:tc>
          <w:tcPr>
            <w:tcW w:w="620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0" w:hRule="exact"/>
        </w:trPr>
        <w:tc>
          <w:tcPr>
            <w:tcW w:w="2277" w:type="dxa"/>
            <w:vMerge/>
            <w:tcBorders>
              <w:left w:val="single" w:sz="4" w:space="0" w:color="000000"/>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5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90"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2"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w:t>
            </w:r>
          </w:p>
        </w:tc>
      </w:tr>
      <w:tr>
        <w:trPr>
          <w:trHeight w:val="140" w:hRule="exact"/>
        </w:trPr>
        <w:tc>
          <w:tcPr>
            <w:tcW w:w="2277" w:type="dxa"/>
            <w:vMerge w:val="restart"/>
            <w:tcBorders>
              <w:top w:val="nil" w:sz="6" w:space="0" w:color="auto"/>
              <w:left w:val="single" w:sz="4" w:space="0" w:color="000000"/>
              <w:right w:val="single" w:sz="4" w:space="0" w:color="000000"/>
            </w:tcBorders>
            <w:shd w:val="clear" w:color="auto" w:fill="DCDCDC"/>
          </w:tcPr>
          <w:p>
            <w:pPr>
              <w:pStyle w:val="TableParagraph"/>
              <w:spacing w:line="230" w:lineRule="exact"/>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23" w:right="23"/>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4"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25" w:right="22"/>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34" w:lineRule="exact"/>
              <w:ind w:left="25"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29"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盈余公</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0"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权益合</w:t>
            </w: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资本公</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盈余公</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0"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权益合</w:t>
            </w:r>
          </w:p>
        </w:tc>
      </w:tr>
      <w:tr>
        <w:trPr>
          <w:trHeight w:val="137" w:hRule="exact"/>
        </w:trPr>
        <w:tc>
          <w:tcPr>
            <w:tcW w:w="2277" w:type="dxa"/>
            <w:vMerge w:val="restart"/>
            <w:tcBorders>
              <w:top w:val="nil" w:sz="6" w:space="0" w:color="auto"/>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35" w:hRule="exact"/>
        </w:trPr>
        <w:tc>
          <w:tcPr>
            <w:tcW w:w="2277"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128"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积</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25"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128"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689" w:type="dxa"/>
            <w:vMerge/>
            <w:tcBorders>
              <w:left w:val="single" w:sz="4" w:space="0" w:color="000000"/>
              <w:bottom w:val="single" w:sz="4" w:space="0" w:color="FFFFFF"/>
              <w:right w:val="single" w:sz="4" w:space="0" w:color="000000"/>
            </w:tcBorders>
            <w:shd w:val="clear" w:color="auto" w:fill="DCDCDC"/>
          </w:tcPr>
          <w:p>
            <w:pPr/>
          </w:p>
        </w:tc>
        <w:tc>
          <w:tcPr>
            <w:tcW w:w="689" w:type="dxa"/>
            <w:vMerge/>
            <w:tcBorders>
              <w:left w:val="single" w:sz="4" w:space="0" w:color="000000"/>
              <w:bottom w:val="single" w:sz="4" w:space="0" w:color="FFFFFF"/>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计</w:t>
            </w: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128"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128"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689" w:type="dxa"/>
            <w:vMerge/>
            <w:tcBorders>
              <w:left w:val="single" w:sz="4" w:space="0" w:color="000000"/>
              <w:bottom w:val="single" w:sz="4" w:space="0" w:color="FFFFFF"/>
              <w:right w:val="single" w:sz="4" w:space="0" w:color="000000"/>
            </w:tcBorders>
            <w:shd w:val="clear" w:color="auto" w:fill="DCDCDC"/>
          </w:tcPr>
          <w:p>
            <w:pPr/>
          </w:p>
        </w:tc>
        <w:tc>
          <w:tcPr>
            <w:tcW w:w="690" w:type="dxa"/>
            <w:vMerge/>
            <w:tcBorders>
              <w:left w:val="single" w:sz="4" w:space="0" w:color="000000"/>
              <w:bottom w:val="single" w:sz="4" w:space="0" w:color="FFFFFF"/>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136" w:hRule="exact"/>
        </w:trPr>
        <w:tc>
          <w:tcPr>
            <w:tcW w:w="2277"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90" w:type="dxa"/>
            <w:vMerge w:val="restart"/>
            <w:tcBorders>
              <w:top w:val="single" w:sz="4"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48" w:hRule="exact"/>
        </w:trPr>
        <w:tc>
          <w:tcPr>
            <w:tcW w:w="2277"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30"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119"/>
              <w:ind w:left="17"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before="1"/>
              <w:ind w:left="69" w:right="0"/>
              <w:jc w:val="left"/>
              <w:rPr>
                <w:rFonts w:ascii="Times New Roman" w:hAnsi="Times New Roman" w:cs="Times New Roman" w:eastAsia="Times New Roman" w:hint="default"/>
                <w:sz w:val="21"/>
                <w:szCs w:val="21"/>
              </w:rPr>
            </w:pPr>
            <w:r>
              <w:rPr>
                <w:rFonts w:ascii="Times New Roman"/>
                <w:sz w:val="21"/>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7,407.6</w:t>
            </w:r>
            <w:r>
              <w:rPr>
                <w:rFonts w:ascii="Times New Roman"/>
                <w:sz w:val="21"/>
              </w:rPr>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6" w:right="0"/>
              <w:jc w:val="left"/>
              <w:rPr>
                <w:rFonts w:ascii="Times New Roman" w:hAnsi="Times New Roman" w:cs="Times New Roman" w:eastAsia="Times New Roman" w:hint="default"/>
                <w:sz w:val="21"/>
                <w:szCs w:val="21"/>
              </w:rPr>
            </w:pPr>
            <w:r>
              <w:rPr>
                <w:rFonts w:ascii="Times New Roman"/>
                <w:sz w:val="21"/>
              </w:rPr>
              <w:t>22,451,</w:t>
            </w:r>
          </w:p>
          <w:p>
            <w:pPr>
              <w:pStyle w:val="TableParagraph"/>
              <w:spacing w:line="240" w:lineRule="auto" w:before="1"/>
              <w:ind w:left="77" w:right="0"/>
              <w:jc w:val="left"/>
              <w:rPr>
                <w:rFonts w:ascii="Times New Roman" w:hAnsi="Times New Roman" w:cs="Times New Roman" w:eastAsia="Times New Roman" w:hint="default"/>
                <w:sz w:val="21"/>
                <w:szCs w:val="21"/>
              </w:rPr>
            </w:pPr>
            <w:r>
              <w:rPr>
                <w:rFonts w:ascii="Times New Roman"/>
                <w:sz w:val="21"/>
              </w:rPr>
              <w:t>490.28</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66,135,</w:t>
            </w:r>
          </w:p>
          <w:p>
            <w:pPr>
              <w:pStyle w:val="TableParagraph"/>
              <w:spacing w:line="240" w:lineRule="auto" w:before="1"/>
              <w:ind w:left="83" w:right="0"/>
              <w:jc w:val="left"/>
              <w:rPr>
                <w:rFonts w:ascii="Times New Roman" w:hAnsi="Times New Roman" w:cs="Times New Roman" w:eastAsia="Times New Roman" w:hint="default"/>
                <w:sz w:val="21"/>
                <w:szCs w:val="21"/>
              </w:rPr>
            </w:pPr>
            <w:r>
              <w:rPr>
                <w:rFonts w:ascii="Times New Roman"/>
                <w:sz w:val="21"/>
              </w:rPr>
              <w:t>110.78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67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139,23</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6,079.3</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6"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before="1"/>
              <w:ind w:left="77" w:right="0"/>
              <w:jc w:val="left"/>
              <w:rPr>
                <w:rFonts w:ascii="Times New Roman" w:hAnsi="Times New Roman" w:cs="Times New Roman" w:eastAsia="Times New Roman" w:hint="default"/>
                <w:sz w:val="21"/>
                <w:szCs w:val="21"/>
              </w:rPr>
            </w:pPr>
            <w:r>
              <w:rPr>
                <w:rFonts w:ascii="Times New Roman"/>
                <w:sz w:val="21"/>
              </w:rPr>
              <w:t>000.00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7,407.6</w:t>
            </w:r>
            <w:r>
              <w:rPr>
                <w:rFonts w:ascii="Times New Roman"/>
                <w:sz w:val="21"/>
              </w:rPr>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19,326,</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624.36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38,667,</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503.05</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19"/>
              <w:ind w:left="26" w:right="0"/>
              <w:jc w:val="left"/>
              <w:rPr>
                <w:rFonts w:ascii="Times New Roman" w:hAnsi="Times New Roman" w:cs="Times New Roman" w:eastAsia="Times New Roman" w:hint="default"/>
                <w:sz w:val="21"/>
                <w:szCs w:val="21"/>
              </w:rPr>
            </w:pPr>
            <w:r>
              <w:rPr>
                <w:rFonts w:ascii="Times New Roman"/>
                <w:sz w:val="21"/>
              </w:rPr>
              <w:t>16,446.</w:t>
            </w:r>
          </w:p>
          <w:p>
            <w:pPr>
              <w:pStyle w:val="TableParagraph"/>
              <w:spacing w:line="240" w:lineRule="auto" w:before="1"/>
              <w:ind w:left="445" w:right="0"/>
              <w:jc w:val="left"/>
              <w:rPr>
                <w:rFonts w:ascii="Times New Roman" w:hAnsi="Times New Roman" w:cs="Times New Roman" w:eastAsia="Times New Roman" w:hint="default"/>
                <w:sz w:val="21"/>
                <w:szCs w:val="21"/>
              </w:rPr>
            </w:pPr>
            <w:r>
              <w:rPr>
                <w:rFonts w:ascii="Times New Roman"/>
                <w:sz w:val="21"/>
              </w:rPr>
              <w:t>69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108,64</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0,981.7</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w:t>
            </w:r>
          </w:p>
        </w:tc>
      </w:tr>
      <w:tr>
        <w:trPr>
          <w:trHeight w:val="27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32"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10"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72,650.</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62</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1,049,9</w:t>
            </w:r>
          </w:p>
          <w:p>
            <w:pPr>
              <w:pStyle w:val="TableParagraph"/>
              <w:spacing w:line="240" w:lineRule="auto" w:before="1"/>
              <w:ind w:left="157" w:right="0"/>
              <w:jc w:val="center"/>
              <w:rPr>
                <w:rFonts w:ascii="Times New Roman" w:hAnsi="Times New Roman" w:cs="Times New Roman" w:eastAsia="Times New Roman" w:hint="default"/>
                <w:sz w:val="21"/>
                <w:szCs w:val="21"/>
              </w:rPr>
            </w:pPr>
            <w:r>
              <w:rPr>
                <w:rFonts w:ascii="Times New Roman"/>
                <w:sz w:val="21"/>
              </w:rPr>
              <w:t>07.34</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19"/>
              <w:ind w:left="78" w:right="0"/>
              <w:jc w:val="left"/>
              <w:rPr>
                <w:rFonts w:ascii="Times New Roman" w:hAnsi="Times New Roman" w:cs="Times New Roman" w:eastAsia="Times New Roman" w:hint="default"/>
                <w:sz w:val="21"/>
                <w:szCs w:val="21"/>
              </w:rPr>
            </w:pPr>
            <w:r>
              <w:rPr>
                <w:rFonts w:ascii="Times New Roman"/>
                <w:sz w:val="21"/>
              </w:rPr>
              <w:t>714.27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1,123,2</w:t>
            </w:r>
          </w:p>
          <w:p>
            <w:pPr>
              <w:pStyle w:val="TableParagraph"/>
              <w:spacing w:line="240" w:lineRule="auto" w:before="1"/>
              <w:ind w:left="157" w:right="0"/>
              <w:jc w:val="center"/>
              <w:rPr>
                <w:rFonts w:ascii="Times New Roman" w:hAnsi="Times New Roman" w:cs="Times New Roman" w:eastAsia="Times New Roman" w:hint="default"/>
                <w:sz w:val="21"/>
                <w:szCs w:val="21"/>
              </w:rPr>
            </w:pPr>
            <w:r>
              <w:rPr>
                <w:rFonts w:ascii="Times New Roman"/>
                <w:sz w:val="21"/>
              </w:rPr>
              <w:t>72.23</w:t>
            </w:r>
          </w:p>
        </w:tc>
      </w:tr>
      <w:tr>
        <w:trPr>
          <w:trHeight w:val="383"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28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119"/>
              <w:ind w:left="17"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before="1"/>
              <w:ind w:left="69" w:right="0"/>
              <w:jc w:val="left"/>
              <w:rPr>
                <w:rFonts w:ascii="Times New Roman" w:hAnsi="Times New Roman" w:cs="Times New Roman" w:eastAsia="Times New Roman" w:hint="default"/>
                <w:sz w:val="21"/>
                <w:szCs w:val="21"/>
              </w:rPr>
            </w:pPr>
            <w:r>
              <w:rPr>
                <w:rFonts w:ascii="Times New Roman"/>
                <w:sz w:val="21"/>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7,407.6</w:t>
            </w:r>
            <w:r>
              <w:rPr>
                <w:rFonts w:ascii="Times New Roman"/>
                <w:sz w:val="21"/>
              </w:rPr>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6" w:right="0"/>
              <w:jc w:val="left"/>
              <w:rPr>
                <w:rFonts w:ascii="Times New Roman" w:hAnsi="Times New Roman" w:cs="Times New Roman" w:eastAsia="Times New Roman" w:hint="default"/>
                <w:sz w:val="21"/>
                <w:szCs w:val="21"/>
              </w:rPr>
            </w:pPr>
            <w:r>
              <w:rPr>
                <w:rFonts w:ascii="Times New Roman"/>
                <w:sz w:val="21"/>
              </w:rPr>
              <w:t>22,451,</w:t>
            </w:r>
          </w:p>
          <w:p>
            <w:pPr>
              <w:pStyle w:val="TableParagraph"/>
              <w:spacing w:line="240" w:lineRule="auto" w:before="1"/>
              <w:ind w:left="77" w:right="0"/>
              <w:jc w:val="left"/>
              <w:rPr>
                <w:rFonts w:ascii="Times New Roman" w:hAnsi="Times New Roman" w:cs="Times New Roman" w:eastAsia="Times New Roman" w:hint="default"/>
                <w:sz w:val="21"/>
                <w:szCs w:val="21"/>
              </w:rPr>
            </w:pPr>
            <w:r>
              <w:rPr>
                <w:rFonts w:ascii="Times New Roman"/>
                <w:sz w:val="21"/>
              </w:rPr>
              <w:t>490.28</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66,135,</w:t>
            </w:r>
          </w:p>
          <w:p>
            <w:pPr>
              <w:pStyle w:val="TableParagraph"/>
              <w:spacing w:line="240" w:lineRule="auto" w:before="1"/>
              <w:ind w:left="83" w:right="0"/>
              <w:jc w:val="left"/>
              <w:rPr>
                <w:rFonts w:ascii="Times New Roman" w:hAnsi="Times New Roman" w:cs="Times New Roman" w:eastAsia="Times New Roman" w:hint="default"/>
                <w:sz w:val="21"/>
                <w:szCs w:val="21"/>
              </w:rPr>
            </w:pPr>
            <w:r>
              <w:rPr>
                <w:rFonts w:ascii="Times New Roman"/>
                <w:sz w:val="21"/>
              </w:rPr>
              <w:t>110.78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before="1"/>
              <w:ind w:left="443" w:right="0"/>
              <w:jc w:val="left"/>
              <w:rPr>
                <w:rFonts w:ascii="Times New Roman" w:hAnsi="Times New Roman" w:cs="Times New Roman" w:eastAsia="Times New Roman" w:hint="default"/>
                <w:sz w:val="21"/>
                <w:szCs w:val="21"/>
              </w:rPr>
            </w:pPr>
            <w:r>
              <w:rPr>
                <w:rFonts w:ascii="Times New Roman"/>
                <w:sz w:val="21"/>
              </w:rPr>
              <w:t>67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139,23</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6,079.3</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6"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before="1"/>
              <w:ind w:left="77" w:right="0"/>
              <w:jc w:val="left"/>
              <w:rPr>
                <w:rFonts w:ascii="Times New Roman" w:hAnsi="Times New Roman" w:cs="Times New Roman" w:eastAsia="Times New Roman" w:hint="default"/>
                <w:sz w:val="21"/>
                <w:szCs w:val="21"/>
              </w:rPr>
            </w:pPr>
            <w:r>
              <w:rPr>
                <w:rFonts w:ascii="Times New Roman"/>
                <w:sz w:val="21"/>
              </w:rPr>
              <w:t>000.00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7,407.6</w:t>
            </w:r>
            <w:r>
              <w:rPr>
                <w:rFonts w:ascii="Times New Roman"/>
                <w:sz w:val="21"/>
              </w:rPr>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19,399,</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274.98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39,717,</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410.39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19"/>
              <w:ind w:left="26" w:right="0"/>
              <w:jc w:val="left"/>
              <w:rPr>
                <w:rFonts w:ascii="Times New Roman" w:hAnsi="Times New Roman" w:cs="Times New Roman" w:eastAsia="Times New Roman" w:hint="default"/>
                <w:sz w:val="21"/>
                <w:szCs w:val="21"/>
              </w:rPr>
            </w:pPr>
            <w:r>
              <w:rPr>
                <w:rFonts w:ascii="Times New Roman"/>
                <w:sz w:val="21"/>
              </w:rPr>
              <w:t>17,160.</w:t>
            </w:r>
          </w:p>
          <w:p>
            <w:pPr>
              <w:pStyle w:val="TableParagraph"/>
              <w:spacing w:line="240" w:lineRule="auto" w:before="1"/>
              <w:ind w:left="445" w:right="0"/>
              <w:jc w:val="left"/>
              <w:rPr>
                <w:rFonts w:ascii="Times New Roman" w:hAnsi="Times New Roman" w:cs="Times New Roman" w:eastAsia="Times New Roman" w:hint="default"/>
                <w:sz w:val="21"/>
                <w:szCs w:val="21"/>
              </w:rPr>
            </w:pPr>
            <w:r>
              <w:rPr>
                <w:rFonts w:ascii="Times New Roman"/>
                <w:sz w:val="21"/>
              </w:rPr>
              <w:t>96</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109,76</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4,253.9</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r>
      <w:tr>
        <w:trPr>
          <w:trHeight w:val="27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32"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9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Style w:val="TableParagraph"/>
              <w:spacing w:line="240" w:lineRule="auto" w:before="119"/>
              <w:ind w:left="13"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before="1"/>
              <w:ind w:left="64" w:right="0"/>
              <w:jc w:val="left"/>
              <w:rPr>
                <w:rFonts w:ascii="Times New Roman" w:hAnsi="Times New Roman" w:cs="Times New Roman" w:eastAsia="Times New Roman" w:hint="default"/>
                <w:sz w:val="21"/>
                <w:szCs w:val="21"/>
              </w:rPr>
            </w:pPr>
            <w:r>
              <w:rPr>
                <w:rFonts w:ascii="Times New Roman"/>
                <w:sz w:val="21"/>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133,92</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7,968.0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3" w:right="0"/>
              <w:jc w:val="center"/>
              <w:rPr>
                <w:rFonts w:ascii="Times New Roman" w:hAnsi="Times New Roman" w:cs="Times New Roman" w:eastAsia="Times New Roman" w:hint="default"/>
                <w:sz w:val="21"/>
                <w:szCs w:val="21"/>
              </w:rPr>
            </w:pPr>
            <w:r>
              <w:rPr>
                <w:rFonts w:ascii="Times New Roman"/>
                <w:sz w:val="21"/>
              </w:rPr>
              <w:t>2,516,6</w:t>
            </w:r>
          </w:p>
          <w:p>
            <w:pPr>
              <w:pStyle w:val="TableParagraph"/>
              <w:spacing w:line="240" w:lineRule="auto" w:before="1"/>
              <w:ind w:left="159" w:right="0"/>
              <w:jc w:val="center"/>
              <w:rPr>
                <w:rFonts w:ascii="Times New Roman" w:hAnsi="Times New Roman" w:cs="Times New Roman" w:eastAsia="Times New Roman" w:hint="default"/>
                <w:sz w:val="21"/>
                <w:szCs w:val="21"/>
              </w:rPr>
            </w:pPr>
            <w:r>
              <w:rPr>
                <w:rFonts w:ascii="Times New Roman"/>
                <w:sz w:val="21"/>
              </w:rPr>
              <w:t>66.59</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31,927,</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247.90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8,339.4</w:t>
            </w:r>
            <w:r>
              <w:rPr>
                <w:rFonts w:ascii="Times New Roman"/>
                <w:sz w:val="21"/>
              </w:rPr>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185,28</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0,221.9</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Times New Roman" w:hAnsi="Times New Roman" w:cs="Times New Roman" w:eastAsia="Times New Roman" w:hint="default"/>
                <w:sz w:val="21"/>
                <w:szCs w:val="21"/>
              </w:rPr>
            </w:pPr>
            <w:r>
              <w:rPr>
                <w:rFonts w:ascii="Times New Roman"/>
                <w:sz w:val="21"/>
              </w:rPr>
              <w:t>3,052,2</w:t>
            </w:r>
          </w:p>
          <w:p>
            <w:pPr>
              <w:pStyle w:val="TableParagraph"/>
              <w:spacing w:line="240" w:lineRule="auto" w:before="1"/>
              <w:ind w:left="157" w:right="0"/>
              <w:jc w:val="center"/>
              <w:rPr>
                <w:rFonts w:ascii="Times New Roman" w:hAnsi="Times New Roman" w:cs="Times New Roman" w:eastAsia="Times New Roman" w:hint="default"/>
                <w:sz w:val="21"/>
                <w:szCs w:val="21"/>
              </w:rPr>
            </w:pPr>
            <w:r>
              <w:rPr>
                <w:rFonts w:ascii="Times New Roman"/>
                <w:sz w:val="21"/>
              </w:rPr>
              <w:t>15.30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26,417,</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700.39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1,909.7</w:t>
            </w:r>
            <w:r>
              <w:rPr>
                <w:rFonts w:ascii="Times New Roman"/>
                <w:sz w:val="21"/>
              </w:rPr>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9"/>
              <w:ind w:left="25" w:right="0"/>
              <w:jc w:val="left"/>
              <w:rPr>
                <w:rFonts w:ascii="Times New Roman" w:hAnsi="Times New Roman" w:cs="Times New Roman" w:eastAsia="Times New Roman" w:hint="default"/>
                <w:sz w:val="21"/>
                <w:szCs w:val="21"/>
              </w:rPr>
            </w:pPr>
            <w:r>
              <w:rPr>
                <w:rFonts w:ascii="Times New Roman"/>
                <w:sz w:val="21"/>
              </w:rPr>
              <w:t>29,471,</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825.40</w:t>
            </w:r>
          </w:p>
        </w:tc>
      </w:tr>
      <w:tr>
        <w:trPr>
          <w:trHeight w:val="640"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10"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47,948,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8,339.4</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47,956,</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29,469,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Times New Roman" w:hAnsi="Times New Roman" w:cs="Times New Roman" w:eastAsia="Times New Roman" w:hint="default"/>
                <w:sz w:val="21"/>
                <w:szCs w:val="21"/>
              </w:rPr>
            </w:pPr>
            <w:r>
              <w:rPr>
                <w:rFonts w:ascii="Times New Roman"/>
                <w:sz w:val="21"/>
              </w:rPr>
              <w:t>1,909.7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29,469,</w:t>
            </w:r>
          </w:p>
        </w:tc>
      </w:tr>
      <w:tr>
        <w:trPr>
          <w:trHeight w:val="149" w:hRule="exact"/>
        </w:trPr>
        <w:tc>
          <w:tcPr>
            <w:tcW w:w="22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89" w:type="dxa"/>
            <w:vMerge/>
            <w:tcBorders>
              <w:left w:val="single" w:sz="13"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r>
      <w:tr>
        <w:trPr>
          <w:trHeight w:val="234" w:hRule="exact"/>
        </w:trPr>
        <w:tc>
          <w:tcPr>
            <w:tcW w:w="2277"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76" w:right="0"/>
              <w:jc w:val="left"/>
              <w:rPr>
                <w:rFonts w:ascii="Times New Roman" w:hAnsi="Times New Roman" w:cs="Times New Roman" w:eastAsia="Times New Roman" w:hint="default"/>
                <w:sz w:val="21"/>
                <w:szCs w:val="21"/>
              </w:rPr>
            </w:pPr>
            <w:r>
              <w:rPr>
                <w:rFonts w:ascii="Times New Roman"/>
                <w:sz w:val="21"/>
              </w:rPr>
              <w:t>514.49</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2"/>
              <w:jc w:val="right"/>
              <w:rPr>
                <w:rFonts w:ascii="Times New Roman" w:hAnsi="Times New Roman" w:cs="Times New Roman" w:eastAsia="Times New Roman" w:hint="default"/>
                <w:sz w:val="21"/>
                <w:szCs w:val="21"/>
              </w:rPr>
            </w:pPr>
            <w:r>
              <w:rPr>
                <w:rFonts w:ascii="Times New Roman"/>
                <w:spacing w:val="-1"/>
                <w:sz w:val="21"/>
              </w:rPr>
              <w:t>853.90</w:t>
            </w: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76" w:right="0"/>
              <w:jc w:val="left"/>
              <w:rPr>
                <w:rFonts w:ascii="Times New Roman" w:hAnsi="Times New Roman" w:cs="Times New Roman" w:eastAsia="Times New Roman" w:hint="default"/>
                <w:sz w:val="21"/>
                <w:szCs w:val="21"/>
              </w:rPr>
            </w:pPr>
            <w:r>
              <w:rPr>
                <w:rFonts w:ascii="Times New Roman"/>
                <w:sz w:val="21"/>
              </w:rPr>
              <w:t>915.69</w:t>
            </w:r>
          </w:p>
        </w:tc>
        <w:tc>
          <w:tcPr>
            <w:tcW w:w="689" w:type="dxa"/>
            <w:vMerge/>
            <w:tcBorders>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76" w:right="0"/>
              <w:jc w:val="left"/>
              <w:rPr>
                <w:rFonts w:ascii="Times New Roman" w:hAnsi="Times New Roman" w:cs="Times New Roman" w:eastAsia="Times New Roman" w:hint="default"/>
                <w:sz w:val="21"/>
                <w:szCs w:val="21"/>
              </w:rPr>
            </w:pPr>
            <w:r>
              <w:rPr>
                <w:rFonts w:ascii="Times New Roman"/>
                <w:sz w:val="21"/>
              </w:rPr>
              <w:t>915.69</w:t>
            </w:r>
          </w:p>
        </w:tc>
      </w:tr>
      <w:tr>
        <w:trPr>
          <w:trHeight w:val="95"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77" w:right="0"/>
              <w:jc w:val="left"/>
              <w:rPr>
                <w:rFonts w:ascii="Times New Roman" w:hAnsi="Times New Roman" w:cs="Times New Roman" w:eastAsia="Times New Roman" w:hint="default"/>
                <w:sz w:val="21"/>
                <w:szCs w:val="21"/>
              </w:rPr>
            </w:pPr>
            <w:r>
              <w:rPr>
                <w:rFonts w:ascii="Times New Roman"/>
                <w:sz w:val="21"/>
              </w:rPr>
              <w:t>133,92</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77" w:right="0"/>
              <w:jc w:val="left"/>
              <w:rPr>
                <w:rFonts w:ascii="Times New Roman" w:hAnsi="Times New Roman" w:cs="Times New Roman" w:eastAsia="Times New Roman" w:hint="default"/>
                <w:sz w:val="21"/>
                <w:szCs w:val="21"/>
              </w:rPr>
            </w:pPr>
            <w:r>
              <w:rPr>
                <w:rFonts w:ascii="Times New Roman"/>
                <w:sz w:val="21"/>
              </w:rPr>
              <w:t>133,92</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164" w:hRule="exact"/>
        </w:trPr>
        <w:tc>
          <w:tcPr>
            <w:tcW w:w="2277" w:type="dxa"/>
            <w:vMerge w:val="restart"/>
            <w:tcBorders>
              <w:top w:val="nil" w:sz="6" w:space="0" w:color="auto"/>
              <w:left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pacing w:val="-8"/>
                <w:sz w:val="21"/>
                <w:szCs w:val="21"/>
              </w:rPr>
              <w:t>（二）直接计入所有者</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689" w:type="dxa"/>
            <w:vMerge/>
            <w:tcBorders>
              <w:left w:val="single" w:sz="13" w:space="0" w:color="DCDCDC"/>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42" w:hRule="exact"/>
        </w:trPr>
        <w:tc>
          <w:tcPr>
            <w:tcW w:w="2277" w:type="dxa"/>
            <w:vMerge/>
            <w:tcBorders>
              <w:left w:val="single" w:sz="4" w:space="0" w:color="000000"/>
              <w:right w:val="single" w:sz="4" w:space="0" w:color="000000"/>
            </w:tcBorders>
            <w:shd w:val="clear" w:color="auto" w:fill="DCDCDC"/>
          </w:tcPr>
          <w:p>
            <w:pPr/>
          </w:p>
        </w:tc>
        <w:tc>
          <w:tcPr>
            <w:tcW w:w="689" w:type="dxa"/>
            <w:vMerge/>
            <w:tcBorders>
              <w:left w:val="single" w:sz="13" w:space="0" w:color="DCDCDC"/>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7,968.0</w:t>
            </w:r>
            <w:r>
              <w:rPr>
                <w:rFonts w:ascii="Times New Roman"/>
                <w:sz w:val="21"/>
              </w:rPr>
            </w: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7,968.0</w:t>
            </w:r>
            <w:r>
              <w:rPr>
                <w:rFonts w:ascii="Times New Roman"/>
                <w:sz w:val="21"/>
              </w:rPr>
            </w: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34" w:hRule="exact"/>
        </w:trPr>
        <w:tc>
          <w:tcPr>
            <w:tcW w:w="2277"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13" w:space="0" w:color="DCDCDC"/>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556"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产公允价值变动净额</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5" w:lineRule="exact"/>
              <w:ind w:right="4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．权益法下被投资</w:t>
            </w: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266"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left="11" w:right="0"/>
              <w:jc w:val="left"/>
              <w:rPr>
                <w:rFonts w:ascii="宋体" w:hAnsi="宋体" w:cs="宋体" w:eastAsia="宋体" w:hint="default"/>
                <w:sz w:val="21"/>
                <w:szCs w:val="21"/>
              </w:rPr>
            </w:pPr>
            <w:r>
              <w:rPr>
                <w:rFonts w:ascii="宋体" w:hAnsi="宋体" w:cs="宋体" w:eastAsia="宋体" w:hint="default"/>
                <w:sz w:val="21"/>
                <w:szCs w:val="21"/>
              </w:rPr>
              <w:t>单位其他所有者权益变</w:t>
            </w:r>
          </w:p>
        </w:tc>
        <w:tc>
          <w:tcPr>
            <w:tcW w:w="689" w:type="dxa"/>
            <w:vMerge/>
            <w:tcBorders>
              <w:left w:val="single" w:sz="13"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77"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动的影响</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284"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5" w:lineRule="exact"/>
              <w:ind w:right="4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．与计入所有者权</w:t>
            </w:r>
          </w:p>
        </w:tc>
        <w:tc>
          <w:tcPr>
            <w:tcW w:w="689" w:type="dxa"/>
            <w:vMerge w:val="restart"/>
            <w:tcBorders>
              <w:top w:val="single" w:sz="4" w:space="0" w:color="000000"/>
              <w:left w:val="single" w:sz="13"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267"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left="11" w:right="0"/>
              <w:jc w:val="left"/>
              <w:rPr>
                <w:rFonts w:ascii="宋体" w:hAnsi="宋体" w:cs="宋体" w:eastAsia="宋体" w:hint="default"/>
                <w:sz w:val="21"/>
                <w:szCs w:val="21"/>
              </w:rPr>
            </w:pPr>
            <w:r>
              <w:rPr>
                <w:rFonts w:ascii="宋体" w:hAnsi="宋体" w:cs="宋体" w:eastAsia="宋体" w:hint="default"/>
                <w:sz w:val="21"/>
                <w:szCs w:val="21"/>
              </w:rPr>
              <w:t>益项目相关的所得税影</w:t>
            </w:r>
          </w:p>
        </w:tc>
        <w:tc>
          <w:tcPr>
            <w:tcW w:w="689" w:type="dxa"/>
            <w:vMerge/>
            <w:tcBorders>
              <w:left w:val="single" w:sz="13"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76"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响</w:t>
            </w:r>
          </w:p>
        </w:tc>
        <w:tc>
          <w:tcPr>
            <w:tcW w:w="689" w:type="dxa"/>
            <w:vMerge/>
            <w:tcBorders>
              <w:left w:val="single" w:sz="13"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283"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133,92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133,92</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0"/>
          <w:footerReference w:type="default" r:id="rId21"/>
          <w:pgSz w:w="16840" w:h="11900" w:orient="landscape"/>
          <w:pgMar w:header="0" w:footer="0" w:top="780" w:bottom="280" w:left="980" w:right="900"/>
        </w:sectPr>
      </w:pPr>
    </w:p>
    <w:p>
      <w:pPr>
        <w:spacing w:before="21"/>
        <w:ind w:left="0" w:right="233" w:firstLine="0"/>
        <w:jc w:val="righ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508" w:hRule="exact"/>
        </w:trPr>
        <w:tc>
          <w:tcPr>
            <w:tcW w:w="2288" w:type="dxa"/>
            <w:tcBorders>
              <w:top w:val="single" w:sz="15" w:space="0" w:color="000000"/>
              <w:left w:val="single" w:sz="4" w:space="0" w:color="000000"/>
              <w:bottom w:val="single" w:sz="4" w:space="0" w:color="000000"/>
              <w:right w:val="single" w:sz="4" w:space="0" w:color="000000"/>
            </w:tcBorders>
            <w:shd w:val="clear" w:color="auto" w:fill="DCDCDC"/>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7,968.0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90"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7,968.0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15" w:space="0" w:color="000000"/>
              <w:left w:val="single" w:sz="4" w:space="0" w:color="000000"/>
              <w:bottom w:val="single" w:sz="4" w:space="0" w:color="000000"/>
              <w:right w:val="single" w:sz="4" w:space="0" w:color="000000"/>
            </w:tcBorders>
          </w:tcPr>
          <w:p>
            <w:pPr/>
          </w:p>
        </w:tc>
        <w:tc>
          <w:tcPr>
            <w:tcW w:w="690"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c>
          <w:tcPr>
            <w:tcW w:w="690" w:type="dxa"/>
            <w:tcBorders>
              <w:top w:val="single" w:sz="15" w:space="0" w:color="000000"/>
              <w:left w:val="single" w:sz="4" w:space="0" w:color="000000"/>
              <w:bottom w:val="single" w:sz="4" w:space="0" w:color="000000"/>
              <w:right w:val="single" w:sz="4" w:space="0" w:color="000000"/>
            </w:tcBorders>
          </w:tcPr>
          <w:p>
            <w:pPr/>
          </w:p>
        </w:tc>
        <w:tc>
          <w:tcPr>
            <w:tcW w:w="689" w:type="dxa"/>
            <w:tcBorders>
              <w:top w:val="single" w:sz="15" w:space="0" w:color="000000"/>
              <w:left w:val="single" w:sz="4" w:space="0" w:color="000000"/>
              <w:bottom w:val="single" w:sz="4" w:space="0" w:color="000000"/>
              <w:right w:val="single" w:sz="4" w:space="0" w:color="000000"/>
            </w:tcBorders>
          </w:tcPr>
          <w:p>
            <w:pPr/>
          </w:p>
        </w:tc>
      </w:tr>
      <w:tr>
        <w:trPr>
          <w:trHeight w:val="7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54"/>
              <w:ind w:left="233" w:right="0"/>
              <w:jc w:val="left"/>
              <w:rPr>
                <w:rFonts w:ascii="宋体" w:hAnsi="宋体" w:cs="宋体" w:eastAsia="宋体" w:hint="default"/>
                <w:sz w:val="21"/>
                <w:szCs w:val="21"/>
              </w:rPr>
            </w:pPr>
            <w:r>
              <w:rPr>
                <w:rFonts w:ascii="宋体" w:hAnsi="宋体" w:cs="宋体" w:eastAsia="宋体" w:hint="default"/>
                <w:spacing w:val="-9"/>
                <w:sz w:val="21"/>
                <w:szCs w:val="21"/>
              </w:rPr>
              <w:t>上述（一）和（二）小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133,92</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7,968.0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47,948,</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514.49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right="22"/>
              <w:jc w:val="right"/>
              <w:rPr>
                <w:rFonts w:ascii="Times New Roman" w:hAnsi="Times New Roman" w:cs="Times New Roman" w:eastAsia="Times New Roman" w:hint="default"/>
                <w:sz w:val="21"/>
                <w:szCs w:val="21"/>
              </w:rPr>
            </w:pPr>
            <w:r>
              <w:rPr>
                <w:rFonts w:ascii="Times New Roman"/>
                <w:spacing w:val="-1"/>
                <w:sz w:val="21"/>
              </w:rPr>
              <w:t>8,339.4</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181,88</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4,821.9</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29,469,</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915.69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right="22"/>
              <w:jc w:val="right"/>
              <w:rPr>
                <w:rFonts w:ascii="Times New Roman" w:hAnsi="Times New Roman" w:cs="Times New Roman" w:eastAsia="Times New Roman" w:hint="default"/>
                <w:sz w:val="21"/>
                <w:szCs w:val="21"/>
              </w:rPr>
            </w:pPr>
            <w:r>
              <w:rPr>
                <w:rFonts w:ascii="Times New Roman"/>
                <w:spacing w:val="-1"/>
                <w:sz w:val="21"/>
              </w:rPr>
              <w:t>1,909.7</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29,469,</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915.69</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（三）所有者投入和减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25"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25"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 w:right="0"/>
              <w:jc w:val="center"/>
              <w:rPr>
                <w:rFonts w:ascii="Times New Roman" w:hAnsi="Times New Roman" w:cs="Times New Roman" w:eastAsia="Times New Roman" w:hint="default"/>
                <w:sz w:val="21"/>
                <w:szCs w:val="21"/>
              </w:rPr>
            </w:pPr>
            <w:r>
              <w:rPr>
                <w:rFonts w:ascii="Times New Roman"/>
                <w:sz w:val="21"/>
              </w:rPr>
              <w:t>2,516,6</w:t>
            </w:r>
          </w:p>
          <w:p>
            <w:pPr>
              <w:pStyle w:val="TableParagraph"/>
              <w:spacing w:line="240" w:lineRule="auto" w:before="1"/>
              <w:ind w:left="159" w:right="0"/>
              <w:jc w:val="center"/>
              <w:rPr>
                <w:rFonts w:ascii="Times New Roman" w:hAnsi="Times New Roman" w:cs="Times New Roman" w:eastAsia="Times New Roman" w:hint="default"/>
                <w:sz w:val="21"/>
                <w:szCs w:val="21"/>
              </w:rPr>
            </w:pPr>
            <w:r>
              <w:rPr>
                <w:rFonts w:ascii="Times New Roman"/>
                <w:sz w:val="21"/>
              </w:rPr>
              <w:t>66.59</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-16,02</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pacing w:val="-1"/>
                <w:sz w:val="21"/>
              </w:rPr>
              <w:t>1,266.5</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-13,50</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pacing w:val="-1"/>
                <w:sz w:val="21"/>
              </w:rPr>
              <w:t>4,600.0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Times New Roman" w:hAnsi="Times New Roman" w:cs="Times New Roman" w:eastAsia="Times New Roman" w:hint="default"/>
                <w:sz w:val="21"/>
                <w:szCs w:val="21"/>
              </w:rPr>
            </w:pPr>
            <w:r>
              <w:rPr>
                <w:rFonts w:ascii="Times New Roman"/>
                <w:sz w:val="21"/>
              </w:rPr>
              <w:t>3,052,2</w:t>
            </w:r>
          </w:p>
          <w:p>
            <w:pPr>
              <w:pStyle w:val="TableParagraph"/>
              <w:spacing w:line="240" w:lineRule="auto" w:before="1"/>
              <w:ind w:left="157" w:right="0"/>
              <w:jc w:val="center"/>
              <w:rPr>
                <w:rFonts w:ascii="Times New Roman" w:hAnsi="Times New Roman" w:cs="Times New Roman" w:eastAsia="Times New Roman" w:hint="default"/>
                <w:sz w:val="21"/>
                <w:szCs w:val="21"/>
              </w:rPr>
            </w:pPr>
            <w:r>
              <w:rPr>
                <w:rFonts w:ascii="Times New Roman"/>
                <w:sz w:val="21"/>
              </w:rPr>
              <w:t>15.30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0" w:right="0"/>
              <w:jc w:val="left"/>
              <w:rPr>
                <w:rFonts w:ascii="Times New Roman" w:hAnsi="Times New Roman" w:cs="Times New Roman" w:eastAsia="Times New Roman" w:hint="default"/>
                <w:sz w:val="21"/>
                <w:szCs w:val="21"/>
              </w:rPr>
            </w:pPr>
            <w:r>
              <w:rPr>
                <w:rFonts w:ascii="Times New Roman"/>
                <w:sz w:val="21"/>
              </w:rPr>
              <w:t>-3,052,</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215.30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Times New Roman" w:hAnsi="Times New Roman" w:cs="Times New Roman" w:eastAsia="Times New Roman" w:hint="default"/>
                <w:sz w:val="21"/>
                <w:szCs w:val="21"/>
              </w:rPr>
            </w:pPr>
            <w:r>
              <w:rPr>
                <w:rFonts w:ascii="Times New Roman"/>
                <w:sz w:val="21"/>
              </w:rPr>
              <w:t>2,516,6</w:t>
            </w:r>
          </w:p>
          <w:p>
            <w:pPr>
              <w:pStyle w:val="TableParagraph"/>
              <w:spacing w:line="240" w:lineRule="auto" w:before="1"/>
              <w:ind w:left="159" w:right="0"/>
              <w:jc w:val="center"/>
              <w:rPr>
                <w:rFonts w:ascii="Times New Roman" w:hAnsi="Times New Roman" w:cs="Times New Roman" w:eastAsia="Times New Roman" w:hint="default"/>
                <w:sz w:val="21"/>
                <w:szCs w:val="21"/>
              </w:rPr>
            </w:pPr>
            <w:r>
              <w:rPr>
                <w:rFonts w:ascii="Times New Roman"/>
                <w:sz w:val="21"/>
              </w:rPr>
              <w:t>66.59</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Times New Roman" w:hAnsi="Times New Roman" w:cs="Times New Roman" w:eastAsia="Times New Roman" w:hint="default"/>
                <w:sz w:val="21"/>
                <w:szCs w:val="21"/>
              </w:rPr>
            </w:pPr>
            <w:r>
              <w:rPr>
                <w:rFonts w:ascii="Times New Roman"/>
                <w:sz w:val="21"/>
              </w:rPr>
              <w:t>-2,516,</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666.59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3,052,2</w:t>
            </w:r>
          </w:p>
          <w:p>
            <w:pPr>
              <w:pStyle w:val="TableParagraph"/>
              <w:spacing w:line="240" w:lineRule="auto" w:before="1"/>
              <w:ind w:left="157" w:right="0"/>
              <w:jc w:val="center"/>
              <w:rPr>
                <w:rFonts w:ascii="Times New Roman" w:hAnsi="Times New Roman" w:cs="Times New Roman" w:eastAsia="Times New Roman" w:hint="default"/>
                <w:sz w:val="21"/>
                <w:szCs w:val="21"/>
              </w:rPr>
            </w:pPr>
            <w:r>
              <w:rPr>
                <w:rFonts w:ascii="Times New Roman"/>
                <w:sz w:val="21"/>
              </w:rPr>
              <w:t>15.30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Times New Roman" w:hAnsi="Times New Roman" w:cs="Times New Roman" w:eastAsia="Times New Roman" w:hint="default"/>
                <w:sz w:val="21"/>
                <w:szCs w:val="21"/>
              </w:rPr>
            </w:pPr>
            <w:r>
              <w:rPr>
                <w:rFonts w:ascii="Times New Roman"/>
                <w:sz w:val="21"/>
              </w:rPr>
              <w:t>-3,052,</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215.30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82"/>
              <w:ind w:left="22" w:right="4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 东）的分配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-13,50</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4,600.0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-13,50</w:t>
            </w:r>
          </w:p>
          <w:p>
            <w:pPr>
              <w:pStyle w:val="TableParagraph"/>
              <w:spacing w:line="241" w:lineRule="exact" w:before="1"/>
              <w:ind w:right="22"/>
              <w:jc w:val="right"/>
              <w:rPr>
                <w:rFonts w:ascii="Times New Roman" w:hAnsi="Times New Roman" w:cs="Times New Roman" w:eastAsia="Times New Roman" w:hint="default"/>
                <w:sz w:val="21"/>
                <w:szCs w:val="21"/>
              </w:rPr>
            </w:pPr>
            <w:r>
              <w:rPr>
                <w:rFonts w:ascii="Times New Roman"/>
                <w:spacing w:val="-1"/>
                <w:sz w:val="21"/>
              </w:rPr>
              <w:t>4,600.0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（五）所有者权益内部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67,523,</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133,93</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5,375.6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6" w:right="0"/>
              <w:jc w:val="left"/>
              <w:rPr>
                <w:rFonts w:ascii="Times New Roman" w:hAnsi="Times New Roman" w:cs="Times New Roman" w:eastAsia="Times New Roman" w:hint="default"/>
                <w:sz w:val="21"/>
                <w:szCs w:val="21"/>
              </w:rPr>
            </w:pPr>
            <w:r>
              <w:rPr>
                <w:rFonts w:ascii="Times New Roman"/>
                <w:sz w:val="21"/>
              </w:rPr>
              <w:t>24,968,</w:t>
            </w: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156.87</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98,062,</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358.68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27,410.</w:t>
            </w:r>
          </w:p>
          <w:p>
            <w:pPr>
              <w:pStyle w:val="TableParagraph"/>
              <w:spacing w:line="240" w:lineRule="auto"/>
              <w:ind w:left="443" w:right="0"/>
              <w:jc w:val="left"/>
              <w:rPr>
                <w:rFonts w:ascii="Times New Roman" w:hAnsi="Times New Roman" w:cs="Times New Roman" w:eastAsia="Times New Roman" w:hint="default"/>
                <w:sz w:val="21"/>
                <w:szCs w:val="21"/>
              </w:rPr>
            </w:pPr>
            <w:r>
              <w:rPr>
                <w:rFonts w:ascii="Times New Roman"/>
                <w:sz w:val="21"/>
              </w:rPr>
              <w:t>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324,51</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6,301.2</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6"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right="22"/>
              <w:jc w:val="right"/>
              <w:rPr>
                <w:rFonts w:ascii="Times New Roman" w:hAnsi="Times New Roman" w:cs="Times New Roman" w:eastAsia="Times New Roman" w:hint="default"/>
                <w:sz w:val="21"/>
                <w:szCs w:val="21"/>
              </w:rPr>
            </w:pPr>
            <w:r>
              <w:rPr>
                <w:rFonts w:ascii="Times New Roman"/>
                <w:spacing w:val="-1"/>
                <w:sz w:val="21"/>
              </w:rPr>
              <w:t>7,407.6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22,451,</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490.28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5" w:right="0"/>
              <w:jc w:val="left"/>
              <w:rPr>
                <w:rFonts w:ascii="Times New Roman" w:hAnsi="Times New Roman" w:cs="Times New Roman" w:eastAsia="Times New Roman" w:hint="default"/>
                <w:sz w:val="21"/>
                <w:szCs w:val="21"/>
              </w:rPr>
            </w:pPr>
            <w:r>
              <w:rPr>
                <w:rFonts w:ascii="Times New Roman"/>
                <w:sz w:val="21"/>
              </w:rPr>
              <w:t>66,135,</w:t>
            </w: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110.78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9"/>
              <w:ind w:left="26"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ind w:left="445" w:right="0"/>
              <w:jc w:val="left"/>
              <w:rPr>
                <w:rFonts w:ascii="Times New Roman" w:hAnsi="Times New Roman" w:cs="Times New Roman" w:eastAsia="Times New Roman" w:hint="default"/>
                <w:sz w:val="21"/>
                <w:szCs w:val="21"/>
              </w:rPr>
            </w:pPr>
            <w:r>
              <w:rPr>
                <w:rFonts w:ascii="Times New Roman"/>
                <w:sz w:val="21"/>
              </w:rPr>
              <w:t>67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139,23</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6,079.3</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r>
    </w:tbl>
    <w:p>
      <w:pPr>
        <w:pStyle w:val="BodyText"/>
        <w:tabs>
          <w:tab w:pos="6507" w:val="left" w:leader="none"/>
          <w:tab w:pos="12280" w:val="left" w:leader="none"/>
        </w:tabs>
        <w:spacing w:line="240" w:lineRule="exact"/>
        <w:ind w:left="208" w:right="0"/>
        <w:jc w:val="left"/>
      </w:pPr>
      <w:r>
        <w:rPr/>
        <w:t>公司代表人：郭春生</w:t>
        <w:tab/>
      </w:r>
      <w:r>
        <w:rPr>
          <w:spacing w:val="-1"/>
        </w:rPr>
        <w:t>主管会计机构负责人：焦广萍</w:t>
        <w:tab/>
        <w:t>会计机构负责人：孙莉莉</w:t>
      </w:r>
    </w:p>
    <w:p>
      <w:pPr>
        <w:spacing w:line="240" w:lineRule="auto" w:before="3"/>
        <w:rPr>
          <w:rFonts w:ascii="宋体" w:hAnsi="宋体" w:cs="宋体" w:eastAsia="宋体" w:hint="default"/>
          <w:sz w:val="13"/>
          <w:szCs w:val="13"/>
        </w:rPr>
      </w:pPr>
    </w:p>
    <w:p>
      <w:pPr>
        <w:spacing w:before="0"/>
        <w:ind w:left="0" w:right="236" w:firstLine="0"/>
        <w:jc w:val="right"/>
        <w:rPr>
          <w:rFonts w:ascii="Times New Roman" w:hAnsi="Times New Roman" w:cs="Times New Roman" w:eastAsia="Times New Roman" w:hint="default"/>
          <w:sz w:val="18"/>
          <w:szCs w:val="18"/>
        </w:rPr>
      </w:pPr>
      <w:r>
        <w:rPr>
          <w:rFonts w:ascii="Times New Roman"/>
          <w:sz w:val="18"/>
        </w:rPr>
        <w:t>53</w:t>
      </w:r>
    </w:p>
    <w:p>
      <w:pPr>
        <w:spacing w:after="0"/>
        <w:jc w:val="right"/>
        <w:rPr>
          <w:rFonts w:ascii="Times New Roman" w:hAnsi="Times New Roman" w:cs="Times New Roman" w:eastAsia="Times New Roman" w:hint="default"/>
          <w:sz w:val="18"/>
          <w:szCs w:val="18"/>
        </w:rPr>
        <w:sectPr>
          <w:headerReference w:type="default" r:id="rId23"/>
          <w:footerReference w:type="default" r:id="rId24"/>
          <w:pgSz w:w="16840" w:h="11900" w:orient="landscape"/>
          <w:pgMar w:header="0" w:footer="0" w:top="800" w:bottom="280" w:left="1020" w:right="900"/>
        </w:sectPr>
      </w:pPr>
    </w:p>
    <w:p>
      <w:pPr>
        <w:spacing w:line="240" w:lineRule="auto" w:before="6"/>
        <w:rPr>
          <w:rFonts w:ascii="Times New Roman" w:hAnsi="Times New Roman" w:cs="Times New Roman" w:eastAsia="Times New Roman" w:hint="default"/>
          <w:sz w:val="24"/>
          <w:szCs w:val="24"/>
        </w:rPr>
      </w:pPr>
    </w:p>
    <w:p>
      <w:pPr>
        <w:spacing w:before="44"/>
        <w:ind w:left="0" w:right="521" w:firstLine="0"/>
        <w:jc w:val="right"/>
        <w:rPr>
          <w:rFonts w:ascii="宋体" w:hAnsi="宋体" w:cs="宋体" w:eastAsia="宋体" w:hint="default"/>
          <w:sz w:val="18"/>
          <w:szCs w:val="18"/>
        </w:rPr>
      </w:pPr>
      <w:r>
        <w:rPr/>
        <w:pict>
          <v:shape style="position:absolute;margin-left:56.700001pt;margin-top:-10.56828pt;width:18.01227pt;height:23.279999pt;mso-position-horizontal-relative:page;mso-position-vertical-relative:paragraph;z-index:1600" type="#_x0000_t75" stroked="false">
            <v:imagedata r:id="rId27" o:title=""/>
          </v:shape>
        </w:pict>
      </w:r>
      <w:r>
        <w:rPr>
          <w:rFonts w:ascii="宋体" w:hAnsi="宋体" w:cs="宋体" w:eastAsia="宋体" w:hint="default"/>
          <w:sz w:val="18"/>
          <w:szCs w:val="18"/>
        </w:rPr>
        <w:t>紫鑫药业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1997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7"/>
          <w:szCs w:val="17"/>
        </w:rPr>
      </w:pPr>
    </w:p>
    <w:p>
      <w:pPr>
        <w:pStyle w:val="BodyText"/>
        <w:spacing w:line="240" w:lineRule="auto" w:before="35"/>
        <w:ind w:left="3514" w:right="0"/>
        <w:jc w:val="left"/>
      </w:pPr>
      <w:r>
        <w:rPr/>
        <w:t>新旧会计准则股东权益差异调节表对比披露表</w:t>
      </w:r>
    </w:p>
    <w:p>
      <w:pPr>
        <w:spacing w:line="240" w:lineRule="auto" w:before="2"/>
        <w:rPr>
          <w:rFonts w:ascii="宋体" w:hAnsi="宋体" w:cs="宋体" w:eastAsia="宋体" w:hint="default"/>
          <w:sz w:val="20"/>
          <w:szCs w:val="20"/>
        </w:rPr>
      </w:pPr>
    </w:p>
    <w:p>
      <w:pPr>
        <w:pStyle w:val="BodyText"/>
        <w:spacing w:line="240" w:lineRule="auto" w:before="35"/>
        <w:ind w:left="0" w:right="149"/>
        <w:jc w:val="right"/>
      </w:pPr>
      <w:r>
        <w:rPr/>
        <w:t>单位</w:t>
      </w:r>
      <w:r>
        <w:rPr>
          <w:spacing w:val="-105"/>
        </w:rPr>
        <w:t>：</w:t>
      </w:r>
      <w:r>
        <w:rPr/>
        <w:t>（人</w:t>
      </w:r>
      <w:r>
        <w:rPr>
          <w:spacing w:val="-2"/>
        </w:rPr>
        <w:t>民</w:t>
      </w:r>
      <w:r>
        <w:rPr/>
        <w:t>币）元</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487"/>
        <w:gridCol w:w="1507"/>
        <w:gridCol w:w="1495"/>
        <w:gridCol w:w="1495"/>
        <w:gridCol w:w="1832"/>
      </w:tblGrid>
      <w:tr>
        <w:trPr>
          <w:trHeight w:val="141" w:hRule="exact"/>
        </w:trPr>
        <w:tc>
          <w:tcPr>
            <w:tcW w:w="34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7"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年报披露</w:t>
            </w:r>
          </w:p>
          <w:p>
            <w:pPr>
              <w:pStyle w:val="TableParagraph"/>
              <w:spacing w:line="265" w:lineRule="exact"/>
              <w:ind w:left="10"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年报原披</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露数</w:t>
            </w:r>
          </w:p>
        </w:tc>
        <w:tc>
          <w:tcPr>
            <w:tcW w:w="149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0" w:hRule="exact"/>
        </w:trPr>
        <w:tc>
          <w:tcPr>
            <w:tcW w:w="34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07" w:type="dxa"/>
            <w:vMerge/>
            <w:tcBorders>
              <w:left w:val="single" w:sz="4" w:space="0" w:color="000000"/>
              <w:right w:val="single" w:sz="4" w:space="0" w:color="000000"/>
            </w:tcBorders>
            <w:shd w:val="clear" w:color="auto" w:fill="DCDCDC"/>
          </w:tcPr>
          <w:p>
            <w:pPr/>
          </w:p>
        </w:tc>
        <w:tc>
          <w:tcPr>
            <w:tcW w:w="1495" w:type="dxa"/>
            <w:vMerge/>
            <w:tcBorders>
              <w:left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491"/>
              <w:jc w:val="right"/>
              <w:rPr>
                <w:rFonts w:ascii="宋体" w:hAnsi="宋体" w:cs="宋体" w:eastAsia="宋体" w:hint="default"/>
                <w:sz w:val="21"/>
                <w:szCs w:val="21"/>
              </w:rPr>
            </w:pPr>
            <w:r>
              <w:rPr>
                <w:rFonts w:ascii="宋体" w:hAnsi="宋体" w:cs="宋体" w:eastAsia="宋体" w:hint="default"/>
                <w:sz w:val="21"/>
                <w:szCs w:val="21"/>
              </w:rPr>
              <w:t>原因说明</w:t>
            </w:r>
          </w:p>
        </w:tc>
      </w:tr>
      <w:tr>
        <w:trPr>
          <w:trHeight w:val="143" w:hRule="exact"/>
        </w:trPr>
        <w:tc>
          <w:tcPr>
            <w:tcW w:w="34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07"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日股东权益（原会计</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139,217,008.72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138,072,792.21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1,144,216.51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39"/>
              <w:jc w:val="right"/>
              <w:rPr>
                <w:rFonts w:ascii="宋体" w:hAnsi="宋体" w:cs="宋体" w:eastAsia="宋体" w:hint="default"/>
                <w:sz w:val="21"/>
                <w:szCs w:val="21"/>
              </w:rPr>
            </w:pPr>
            <w:r>
              <w:rPr>
                <w:rFonts w:ascii="宋体" w:hAnsi="宋体" w:cs="宋体" w:eastAsia="宋体" w:hint="default"/>
                <w:sz w:val="21"/>
                <w:szCs w:val="21"/>
              </w:rPr>
              <w:t>会计政策变更</w:t>
            </w: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期股权投资差额</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投资贷方差额</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度折旧等</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2"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益的金融资产以及可供出售金额资产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1,144,803.08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-1,144,803.08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9"/>
              <w:jc w:val="right"/>
              <w:rPr>
                <w:rFonts w:ascii="宋体" w:hAnsi="宋体" w:cs="宋体" w:eastAsia="宋体" w:hint="default"/>
                <w:sz w:val="21"/>
                <w:szCs w:val="21"/>
              </w:rPr>
            </w:pPr>
            <w:r>
              <w:rPr>
                <w:rFonts w:ascii="宋体" w:hAnsi="宋体" w:cs="宋体" w:eastAsia="宋体" w:hint="default"/>
                <w:sz w:val="21"/>
                <w:szCs w:val="21"/>
              </w:rPr>
              <w:t>会计政策变更</w:t>
            </w:r>
          </w:p>
        </w:tc>
      </w:tr>
      <w:tr>
        <w:trPr>
          <w:trHeight w:val="28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0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19,070.67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18,484.10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586.57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9"/>
              <w:jc w:val="right"/>
              <w:rPr>
                <w:rFonts w:ascii="宋体" w:hAnsi="宋体" w:cs="宋体" w:eastAsia="宋体" w:hint="default"/>
                <w:sz w:val="21"/>
                <w:szCs w:val="21"/>
              </w:rPr>
            </w:pPr>
            <w:r>
              <w:rPr>
                <w:rFonts w:ascii="宋体" w:hAnsi="宋体" w:cs="宋体" w:eastAsia="宋体" w:hint="default"/>
                <w:sz w:val="21"/>
                <w:szCs w:val="21"/>
              </w:rPr>
              <w:t>会计政策变更</w:t>
            </w:r>
          </w:p>
        </w:tc>
      </w:tr>
      <w:tr>
        <w:trPr>
          <w:trHeight w:val="28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日股东权益（新会计准</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则）</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139,236,079.39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139,236,079.39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BodyText"/>
        <w:spacing w:line="240" w:lineRule="auto" w:before="35"/>
        <w:ind w:left="4290" w:right="4289"/>
        <w:jc w:val="center"/>
      </w:pPr>
      <w:r>
        <w:rPr/>
        <w:t>利润表调整项目表</w:t>
      </w:r>
    </w:p>
    <w:p>
      <w:pPr>
        <w:spacing w:line="240" w:lineRule="auto" w:before="11"/>
        <w:rPr>
          <w:rFonts w:ascii="宋体" w:hAnsi="宋体" w:cs="宋体" w:eastAsia="宋体" w:hint="default"/>
          <w:sz w:val="22"/>
          <w:szCs w:val="22"/>
        </w:rPr>
      </w:pPr>
    </w:p>
    <w:p>
      <w:pPr>
        <w:pStyle w:val="BodyText"/>
        <w:tabs>
          <w:tab w:pos="8365" w:val="left" w:leader="none"/>
        </w:tabs>
        <w:spacing w:line="240" w:lineRule="auto"/>
        <w:ind w:left="2854" w:right="0"/>
        <w:jc w:val="left"/>
      </w:pP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06</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spacing w:val="-2"/>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w:t>
      </w:r>
      <w:r>
        <w:rPr>
          <w:rFonts w:ascii="Times New Roman" w:hAnsi="Times New Roman" w:cs="Times New Roman" w:eastAsia="Times New Roman" w:hint="default"/>
        </w:rPr>
        <w:t>31</w:t>
      </w:r>
      <w:r>
        <w:rPr/>
        <w:t>）</w:t>
        <w:tab/>
      </w:r>
      <w:r>
        <w:rPr>
          <w:spacing w:val="-2"/>
        </w:rPr>
        <w:t>单</w:t>
      </w:r>
      <w:r>
        <w:rPr/>
        <w:t>位</w:t>
      </w:r>
      <w:r>
        <w:rPr>
          <w:spacing w:val="-105"/>
        </w:rPr>
        <w:t>：</w:t>
      </w:r>
      <w:r>
        <w:rPr/>
        <w:t>（人民</w:t>
      </w:r>
      <w:r>
        <w:rPr>
          <w:spacing w:val="-2"/>
        </w:rPr>
        <w:t>币</w:t>
      </w:r>
      <w:r>
        <w:rPr/>
        <w:t>）元</w:t>
      </w:r>
    </w:p>
    <w:tbl>
      <w:tblPr>
        <w:tblW w:w="0" w:type="auto"/>
        <w:jc w:val="left"/>
        <w:tblInd w:w="165" w:type="dxa"/>
        <w:tblLayout w:type="fixed"/>
        <w:tblCellMar>
          <w:top w:w="0" w:type="dxa"/>
          <w:left w:w="0" w:type="dxa"/>
          <w:bottom w:w="0" w:type="dxa"/>
          <w:right w:w="0" w:type="dxa"/>
        </w:tblCellMar>
        <w:tblLook w:val="01E0"/>
      </w:tblPr>
      <w:tblGrid>
        <w:gridCol w:w="3248"/>
        <w:gridCol w:w="3288"/>
        <w:gridCol w:w="3276"/>
      </w:tblGrid>
      <w:tr>
        <w:trPr>
          <w:trHeight w:val="283"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28,620,190.80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28,620,190.80</w:t>
            </w:r>
          </w:p>
        </w:tc>
      </w:tr>
      <w:tr>
        <w:trPr>
          <w:trHeight w:val="28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33,587,658.48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33,587,658.48</w:t>
            </w:r>
          </w:p>
        </w:tc>
      </w:tr>
      <w:tr>
        <w:trPr>
          <w:trHeight w:val="28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11,308,710.55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11,230,991.13</w:t>
            </w:r>
          </w:p>
        </w:tc>
      </w:tr>
      <w:tr>
        <w:trPr>
          <w:trHeight w:val="283"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15,427,440.04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15,405,909.19</w:t>
            </w:r>
          </w:p>
        </w:tc>
      </w:tr>
      <w:tr>
        <w:trPr>
          <w:trHeight w:val="283" w:hRule="exact"/>
        </w:trPr>
        <w:tc>
          <w:tcPr>
            <w:tcW w:w="3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8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29,448,257.14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29,469,915.69</w:t>
            </w:r>
          </w:p>
        </w:tc>
      </w:tr>
    </w:tbl>
    <w:p>
      <w:pPr>
        <w:spacing w:after="0" w:line="240" w:lineRule="auto"/>
        <w:jc w:val="right"/>
        <w:rPr>
          <w:rFonts w:ascii="Times New Roman" w:hAnsi="Times New Roman" w:cs="Times New Roman" w:eastAsia="Times New Roman" w:hint="default"/>
          <w:sz w:val="21"/>
          <w:szCs w:val="21"/>
        </w:rPr>
        <w:sectPr>
          <w:headerReference w:type="default" r:id="rId25"/>
          <w:footerReference w:type="default" r:id="rId26"/>
          <w:pgSz w:w="11900" w:h="16840"/>
          <w:pgMar w:header="0" w:footer="0" w:top="780" w:bottom="280" w:left="980" w:right="620"/>
        </w:sectPr>
      </w:pPr>
    </w:p>
    <w:p>
      <w:pPr>
        <w:pStyle w:val="BodyText"/>
        <w:spacing w:line="240" w:lineRule="auto" w:before="31"/>
        <w:ind w:left="4290" w:right="4289"/>
        <w:jc w:val="center"/>
      </w:pPr>
      <w:r>
        <w:rPr/>
        <w:pict>
          <v:group style="position:absolute;margin-left:55.200001pt;margin-top:2.23395pt;width:502.75pt;height:.1pt;mso-position-horizontal-relative:page;mso-position-vertical-relative:paragraph;z-index:-508696" coordorigin="1104,45" coordsize="10055,2">
            <v:shape style="position:absolute;left:1104;top:45;width:10055;height:2" coordorigin="1104,45" coordsize="10055,0" path="m1104,45l11159,45e" filled="false" stroked="true" strokeweight=".72003pt" strokecolor="#000000">
              <v:path arrowok="t"/>
            </v:shape>
            <w10:wrap type="none"/>
          </v:group>
        </w:pict>
      </w:r>
      <w:r>
        <w:rPr/>
        <w:t>净利润差异调节表</w:t>
      </w:r>
    </w:p>
    <w:p>
      <w:pPr>
        <w:spacing w:line="240" w:lineRule="auto" w:before="2"/>
        <w:rPr>
          <w:rFonts w:ascii="宋体" w:hAnsi="宋体" w:cs="宋体" w:eastAsia="宋体" w:hint="default"/>
          <w:sz w:val="20"/>
          <w:szCs w:val="20"/>
        </w:rPr>
      </w:pPr>
    </w:p>
    <w:p>
      <w:pPr>
        <w:pStyle w:val="BodyText"/>
        <w:spacing w:line="240" w:lineRule="auto" w:before="35"/>
        <w:ind w:left="0" w:right="149"/>
        <w:jc w:val="right"/>
      </w:pPr>
      <w:r>
        <w:rPr/>
        <w:t>单位</w:t>
      </w:r>
      <w:r>
        <w:rPr>
          <w:spacing w:val="-105"/>
        </w:rPr>
        <w:t>：</w:t>
      </w:r>
      <w:r>
        <w:rPr/>
        <w:t>（人</w:t>
      </w:r>
      <w:r>
        <w:rPr>
          <w:spacing w:val="-2"/>
        </w:rPr>
        <w:t>民</w:t>
      </w:r>
      <w:r>
        <w:rPr/>
        <w:t>币）元</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668"/>
        <w:gridCol w:w="5149"/>
      </w:tblGrid>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11"/>
              <w:jc w:val="center"/>
              <w:rPr>
                <w:rFonts w:ascii="宋体" w:hAnsi="宋体" w:cs="宋体" w:eastAsia="宋体" w:hint="default"/>
                <w:sz w:val="21"/>
                <w:szCs w:val="21"/>
              </w:rPr>
            </w:pPr>
            <w:r>
              <w:rPr>
                <w:rFonts w:ascii="宋体" w:hAnsi="宋体" w:cs="宋体" w:eastAsia="宋体" w:hint="default"/>
                <w:sz w:val="21"/>
                <w:szCs w:val="21"/>
              </w:rPr>
              <w:t>项目</w:t>
            </w:r>
          </w:p>
        </w:tc>
        <w:tc>
          <w:tcPr>
            <w:tcW w:w="51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2006.1.1</w:t>
            </w:r>
            <w:r>
              <w:rPr>
                <w:rFonts w:ascii="宋体" w:hAnsi="宋体" w:cs="宋体" w:eastAsia="宋体" w:hint="default"/>
                <w:sz w:val="21"/>
                <w:szCs w:val="21"/>
              </w:rPr>
              <w:t>—</w:t>
            </w: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净利润（原会计准则）</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29,448,257.14</w:t>
            </w: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加：追溯调整项目影响合计数</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21,530.85</w:t>
            </w: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21,530.85</w:t>
            </w: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减：追溯调整项目影响少数股东损益</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-127.70</w:t>
            </w:r>
          </w:p>
        </w:tc>
      </w:tr>
      <w:tr>
        <w:trPr>
          <w:trHeight w:val="554"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2006.1.1</w:t>
            </w:r>
            <w:r>
              <w:rPr>
                <w:rFonts w:ascii="宋体" w:hAnsi="宋体" w:cs="宋体" w:eastAsia="宋体" w:hint="default"/>
                <w:sz w:val="21"/>
                <w:szCs w:val="21"/>
              </w:rPr>
              <w:t>—</w:t>
            </w: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归属于母公司所有者的净利润（新</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会计准则）</w:t>
            </w:r>
          </w:p>
        </w:tc>
        <w:tc>
          <w:tcPr>
            <w:tcW w:w="5149" w:type="dxa"/>
            <w:tcBorders>
              <w:top w:val="single" w:sz="4" w:space="0" w:color="000000"/>
              <w:left w:val="single" w:sz="10" w:space="0" w:color="DCDCDC"/>
              <w:bottom w:val="single" w:sz="10" w:space="0" w:color="DCDCDC"/>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29,469,915.69</w:t>
            </w: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514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一、加：其他项目影响合计数</w:t>
            </w:r>
          </w:p>
        </w:tc>
        <w:tc>
          <w:tcPr>
            <w:tcW w:w="5149" w:type="dxa"/>
            <w:tcBorders>
              <w:top w:val="single" w:sz="7" w:space="0" w:color="DCDCDC"/>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149" w:type="dxa"/>
            <w:tcBorders>
              <w:top w:val="single" w:sz="4" w:space="0" w:color="000000"/>
              <w:left w:val="single" w:sz="10" w:space="0" w:color="DCDCDC"/>
              <w:bottom w:val="single" w:sz="4" w:space="0" w:color="000000"/>
              <w:right w:val="single" w:sz="4" w:space="0" w:color="000000"/>
            </w:tcBorders>
          </w:tcPr>
          <w:p>
            <w:pP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二、加：追溯调整项目影响少数股东损益</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-127.70</w:t>
            </w:r>
          </w:p>
        </w:tc>
      </w:tr>
      <w:tr>
        <w:trPr>
          <w:trHeight w:val="282"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三、加：原年度财务报表列示的少数股东损益</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2,037.41</w:t>
            </w:r>
            <w:r>
              <w:rPr>
                <w:rFonts w:ascii="Times New Roman"/>
                <w:sz w:val="21"/>
              </w:rPr>
            </w:r>
          </w:p>
        </w:tc>
      </w:tr>
      <w:tr>
        <w:trPr>
          <w:trHeight w:val="283" w:hRule="exact"/>
        </w:trPr>
        <w:tc>
          <w:tcPr>
            <w:tcW w:w="46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2006.1.1</w:t>
            </w:r>
            <w:r>
              <w:rPr>
                <w:rFonts w:ascii="宋体" w:hAnsi="宋体" w:cs="宋体" w:eastAsia="宋体" w:hint="default"/>
                <w:sz w:val="21"/>
                <w:szCs w:val="21"/>
              </w:rPr>
              <w:t>—</w:t>
            </w: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模拟净利润</w:t>
            </w:r>
          </w:p>
        </w:tc>
        <w:tc>
          <w:tcPr>
            <w:tcW w:w="514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29,471,825.40</w:t>
            </w:r>
          </w:p>
        </w:tc>
      </w:tr>
    </w:tbl>
    <w:p>
      <w:pPr>
        <w:spacing w:after="0" w:line="240" w:lineRule="auto"/>
        <w:jc w:val="right"/>
        <w:rPr>
          <w:rFonts w:ascii="Times New Roman" w:hAnsi="Times New Roman" w:cs="Times New Roman" w:eastAsia="Times New Roman" w:hint="default"/>
          <w:sz w:val="21"/>
          <w:szCs w:val="21"/>
        </w:rPr>
        <w:sectPr>
          <w:headerReference w:type="default" r:id="rId28"/>
          <w:footerReference w:type="default" r:id="rId29"/>
          <w:pgSz w:w="11900" w:h="16840"/>
          <w:pgMar w:header="867" w:footer="170" w:top="1060" w:bottom="360" w:left="980" w:right="620"/>
          <w:pgNumType w:start="55"/>
        </w:sectPr>
      </w:pPr>
    </w:p>
    <w:p>
      <w:pPr>
        <w:spacing w:line="360" w:lineRule="auto" w:before="17"/>
        <w:ind w:left="3240" w:right="3298" w:firstLine="0"/>
        <w:jc w:val="center"/>
        <w:rPr>
          <w:rFonts w:ascii="宋体" w:hAnsi="宋体" w:cs="宋体" w:eastAsia="宋体" w:hint="default"/>
          <w:sz w:val="24"/>
          <w:szCs w:val="24"/>
        </w:rPr>
      </w:pPr>
      <w:r>
        <w:rPr/>
        <w:pict>
          <v:group style="position:absolute;margin-left:55.200001pt;margin-top:2.229812pt;width:502.75pt;height:.1pt;mso-position-horizontal-relative:page;mso-position-vertical-relative:paragraph;z-index:-508672" coordorigin="1104,45" coordsize="10055,2">
            <v:shape style="position:absolute;left:1104;top:45;width:10055;height:2" coordorigin="1104,45" coordsize="10055,0" path="m1104,45l11159,45e" filled="false" stroked="true" strokeweight=".72003pt" strokecolor="#000000">
              <v:path arrowok="t"/>
            </v:shape>
            <w10:wrap type="none"/>
          </v:group>
        </w:pict>
      </w:r>
      <w:r>
        <w:rPr>
          <w:rFonts w:ascii="宋体" w:hAnsi="宋体" w:cs="宋体" w:eastAsia="宋体" w:hint="default"/>
          <w:sz w:val="30"/>
          <w:szCs w:val="30"/>
        </w:rPr>
        <w:t>吉林紫鑫药业股份有限公司</w:t>
      </w:r>
      <w:r>
        <w:rPr>
          <w:rFonts w:ascii="宋体" w:hAnsi="宋体" w:cs="宋体" w:eastAsia="宋体" w:hint="default"/>
          <w:spacing w:val="-141"/>
          <w:sz w:val="30"/>
          <w:szCs w:val="30"/>
        </w:rPr>
        <w:t> </w:t>
      </w:r>
      <w:r>
        <w:rPr>
          <w:rFonts w:ascii="宋体" w:hAnsi="宋体" w:cs="宋体" w:eastAsia="宋体" w:hint="default"/>
          <w:sz w:val="30"/>
          <w:szCs w:val="30"/>
        </w:rPr>
        <w:t>财务报表附注</w:t>
      </w:r>
      <w:r>
        <w:rPr>
          <w:rFonts w:ascii="宋体" w:hAnsi="宋体" w:cs="宋体" w:eastAsia="宋体" w:hint="default"/>
          <w:spacing w:val="1"/>
          <w:sz w:val="30"/>
          <w:szCs w:val="30"/>
        </w:rPr>
        <w:t> </w:t>
      </w:r>
      <w:r>
        <w:rPr>
          <w:rFonts w:ascii="宋体" w:hAnsi="宋体" w:cs="宋体" w:eastAsia="宋体" w:hint="default"/>
          <w:sz w:val="24"/>
          <w:szCs w:val="24"/>
        </w:rPr>
        <w:t>截至2007年12月31日</w:t>
      </w:r>
    </w:p>
    <w:p>
      <w:pPr>
        <w:pStyle w:val="BodyText"/>
        <w:spacing w:line="240" w:lineRule="auto" w:before="37"/>
        <w:ind w:left="3242" w:right="3298"/>
        <w:jc w:val="center"/>
      </w:pPr>
      <w:r>
        <w:rPr/>
        <w:t>（除特别说明外，金额以人民币元表述）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before="26"/>
        <w:ind w:left="574" w:right="4330"/>
        <w:jc w:val="left"/>
      </w:pPr>
      <w:r>
        <w:rPr/>
        <w:t>一、公司的基本情况</w:t>
      </w:r>
    </w:p>
    <w:p>
      <w:pPr>
        <w:pStyle w:val="BodyText"/>
        <w:spacing w:line="352" w:lineRule="auto" w:before="157"/>
        <w:ind w:left="573" w:right="4330" w:hanging="8"/>
        <w:jc w:val="left"/>
      </w:pPr>
      <w:r>
        <w:rPr/>
        <w:t>（一）公司概况</w:t>
      </w:r>
      <w:r>
        <w:rPr>
          <w:spacing w:val="-100"/>
        </w:rPr>
        <w:t> </w:t>
      </w:r>
      <w:r>
        <w:rPr>
          <w:spacing w:val="-100"/>
        </w:rPr>
      </w:r>
      <w:r>
        <w:rPr/>
        <w:t>公司名称：吉林紫鑫药业股份有限公司(以下简称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 注册地址：吉林省柳河县英利路88号 登记机关：吉林省工商行政管理局 企业法人营业执照注册号：2200001008178 法定代表人：郭春生 注册资本：陆仟柒佰伍拾贰万叁仟元人民币</w:t>
      </w:r>
    </w:p>
    <w:p>
      <w:pPr>
        <w:pStyle w:val="BodyText"/>
        <w:spacing w:line="355" w:lineRule="auto" w:before="35"/>
        <w:ind w:left="573" w:right="93" w:hanging="8"/>
        <w:jc w:val="left"/>
      </w:pPr>
      <w:r>
        <w:rPr/>
        <w:t>（二）历史沿革</w:t>
      </w:r>
      <w:r>
        <w:rPr>
          <w:spacing w:val="-100"/>
        </w:rPr>
        <w:t> </w:t>
      </w:r>
      <w:r>
        <w:rPr>
          <w:spacing w:val="-100"/>
        </w:rPr>
      </w:r>
      <w:r>
        <w:rPr/>
        <w:t>本公司前身系通化紫金药业有限责任公司，于1998年5月25日由敦化市康平保健食品有限责任公司、敦化</w:t>
      </w:r>
    </w:p>
    <w:p>
      <w:pPr>
        <w:pStyle w:val="BodyText"/>
        <w:spacing w:line="355" w:lineRule="auto" w:before="33"/>
        <w:ind w:left="153" w:right="93"/>
        <w:jc w:val="left"/>
      </w:pPr>
      <w:r>
        <w:rPr>
          <w:spacing w:val="-2"/>
        </w:rPr>
        <w:t>市吉泰经贸有限责任公司共同发起设立的有限责任公司。1998年11月，根据本公司临时股东会通过的增资扩股</w:t>
      </w:r>
      <w:r>
        <w:rPr>
          <w:spacing w:val="-91"/>
        </w:rPr>
        <w:t> </w:t>
      </w:r>
      <w:r>
        <w:rPr>
          <w:spacing w:val="-91"/>
        </w:rPr>
      </w:r>
      <w:r>
        <w:rPr>
          <w:spacing w:val="-4"/>
        </w:rPr>
        <w:t>决议，新增柳河沈飞合联工贸有限责任公司、吉林省霄峰广告有限公司、柳河日新餐饮有限责任公司三家股东，</w:t>
      </w:r>
      <w:r>
        <w:rPr>
          <w:spacing w:val="-101"/>
        </w:rPr>
        <w:t> </w:t>
      </w:r>
      <w:r>
        <w:rPr>
          <w:spacing w:val="-101"/>
        </w:rPr>
      </w:r>
      <w:r>
        <w:rPr/>
        <w:t>增资扩股后本公司注册资本为人民币30,000,000.00元。</w:t>
      </w:r>
    </w:p>
    <w:p>
      <w:pPr>
        <w:pStyle w:val="BodyText"/>
        <w:spacing w:line="357" w:lineRule="auto" w:before="33"/>
        <w:ind w:left="153" w:right="207" w:firstLine="420"/>
        <w:jc w:val="both"/>
      </w:pPr>
      <w:r>
        <w:rPr>
          <w:spacing w:val="-2"/>
        </w:rPr>
        <w:t>2001年2月9日，经吉林省人民政府[2001]5</w:t>
      </w:r>
      <w:r>
        <w:rPr>
          <w:spacing w:val="14"/>
        </w:rPr>
        <w:t> </w:t>
      </w:r>
      <w:r>
        <w:rPr>
          <w:spacing w:val="-2"/>
        </w:rPr>
        <w:t>号文《关于通化紫金药业有限责任公司依法变更为通化紫金药</w:t>
      </w:r>
      <w:r>
        <w:rPr/>
        <w:t> </w:t>
      </w:r>
      <w:r>
        <w:rPr>
          <w:spacing w:val="-2"/>
        </w:rPr>
        <w:t>业股份有限公司的批复》的批准，以通化紫金药业有限责任公司截至2000年11月30日的净资产等额折成股份整</w:t>
      </w:r>
      <w:r>
        <w:rPr>
          <w:spacing w:val="-89"/>
        </w:rPr>
        <w:t> </w:t>
      </w:r>
      <w:r>
        <w:rPr>
          <w:spacing w:val="-89"/>
        </w:rPr>
      </w:r>
      <w:r>
        <w:rPr>
          <w:spacing w:val="-2"/>
        </w:rPr>
        <w:t>体变更为股份有限公司，股本总额为人民币35,650,000.00元。同年5月28日，本公司名称变更为吉林紫鑫药业</w:t>
      </w:r>
      <w:r>
        <w:rPr>
          <w:spacing w:val="-82"/>
        </w:rPr>
        <w:t> </w:t>
      </w:r>
      <w:r>
        <w:rPr>
          <w:spacing w:val="-82"/>
        </w:rPr>
      </w:r>
      <w:r>
        <w:rPr/>
        <w:t>股份有限公司。</w:t>
      </w:r>
    </w:p>
    <w:p>
      <w:pPr>
        <w:pStyle w:val="BodyText"/>
        <w:spacing w:line="355" w:lineRule="auto" w:before="31"/>
        <w:ind w:left="153" w:right="208" w:firstLine="420"/>
        <w:jc w:val="both"/>
      </w:pPr>
      <w:r>
        <w:rPr>
          <w:spacing w:val="-2"/>
        </w:rPr>
        <w:t>2002年4月1日，经吉林省人民政府审批文件[2002]12号《关于同意吉林紫鑫药业股份有限公司增资扩股的</w:t>
      </w:r>
      <w:r>
        <w:rPr/>
        <w:t> </w:t>
      </w:r>
      <w:r>
        <w:rPr>
          <w:spacing w:val="10"/>
        </w:rPr>
        <w:t>批复》的批准，以2001年末总股本3,565万股为基数每10股送4.2股，向全体股东转增股份总额为人民币</w:t>
      </w:r>
      <w:r>
        <w:rPr>
          <w:spacing w:val="-97"/>
        </w:rPr>
        <w:t> </w:t>
      </w:r>
      <w:r>
        <w:rPr>
          <w:spacing w:val="-97"/>
        </w:rPr>
      </w:r>
      <w:r>
        <w:rPr/>
        <w:t>14,973,000.00元，转增后的股本总额为人民币50,623,000.00元。</w:t>
      </w:r>
    </w:p>
    <w:p>
      <w:pPr>
        <w:pStyle w:val="BodyText"/>
        <w:spacing w:line="355" w:lineRule="auto" w:before="33"/>
        <w:ind w:left="153" w:right="201" w:firstLine="420"/>
        <w:jc w:val="both"/>
      </w:pPr>
      <w:r>
        <w:rPr/>
        <w:t>根据本公司2006年9月25日第二次临时股东大会决议和修改后的章程规定，申请向社会公开发行人民币普 </w:t>
      </w:r>
      <w:r>
        <w:rPr>
          <w:spacing w:val="3"/>
        </w:rPr>
        <w:t>通股（A股）增加注册资本人民币16,900,000.00元。2007年1月29日经中国证券监督管理委员会证监发行字</w:t>
      </w:r>
      <w:r>
        <w:rPr/>
      </w:r>
    </w:p>
    <w:p>
      <w:pPr>
        <w:pStyle w:val="BodyText"/>
        <w:spacing w:line="357" w:lineRule="auto" w:before="33"/>
        <w:ind w:left="153" w:right="88"/>
        <w:jc w:val="left"/>
      </w:pPr>
      <w:r>
        <w:rPr>
          <w:spacing w:val="-3"/>
        </w:rPr>
        <w:t>（2007）25</w:t>
      </w:r>
      <w:r>
        <w:rPr>
          <w:spacing w:val="-62"/>
        </w:rPr>
        <w:t> </w:t>
      </w:r>
      <w:r>
        <w:rPr/>
        <w:t>号文核准，同意本公司向社会公开发行人民币普通股（A股）1,690万股，每股面值人民币1.00元，</w:t>
      </w:r>
      <w:r>
        <w:rPr/>
        <w:t> </w:t>
      </w:r>
      <w:r>
        <w:rPr>
          <w:spacing w:val="-2"/>
        </w:rPr>
        <w:t>每股发行价格为人民币9.56元。本公司采用网下向询价对象配售和网上向社会公众投资者定价发行相结合的方</w:t>
      </w:r>
      <w:r>
        <w:rPr>
          <w:spacing w:val="-91"/>
        </w:rPr>
        <w:t> </w:t>
      </w:r>
      <w:r>
        <w:rPr>
          <w:spacing w:val="-91"/>
        </w:rPr>
      </w:r>
      <w:r>
        <w:rPr/>
        <w:t>式，向社会公开发行人民币普通股（A股）16,900,000股，并于2007年3月2日在深圳证券交易所上市，股票代</w:t>
      </w:r>
      <w:r>
        <w:rPr/>
        <w:t> 码为002118。</w:t>
      </w:r>
    </w:p>
    <w:p>
      <w:pPr>
        <w:pStyle w:val="BodyText"/>
        <w:spacing w:line="357" w:lineRule="auto" w:before="30"/>
        <w:ind w:left="573" w:right="93" w:hanging="8"/>
        <w:jc w:val="left"/>
      </w:pPr>
      <w:r>
        <w:rPr/>
        <w:t>（三）行业性质及主要产品</w:t>
      </w:r>
      <w:r>
        <w:rPr>
          <w:spacing w:val="-98"/>
        </w:rPr>
        <w:t> </w:t>
      </w:r>
      <w:r>
        <w:rPr>
          <w:spacing w:val="-98"/>
        </w:rPr>
      </w:r>
      <w:r>
        <w:rPr>
          <w:spacing w:val="-5"/>
        </w:rPr>
        <w:t>本公司属医药行业，主要产品为活血通脉片、复方益肝灵、四妙丸、肾复康、腰息痛胶囊、醒脑再造胶囊、</w:t>
      </w:r>
    </w:p>
    <w:p>
      <w:pPr>
        <w:pStyle w:val="BodyText"/>
        <w:spacing w:line="240" w:lineRule="auto" w:before="30"/>
        <w:ind w:left="153" w:right="4330"/>
        <w:jc w:val="left"/>
      </w:pPr>
      <w:r>
        <w:rPr/>
        <w:t>补肾安神口服液、麝香接骨胶囊等。</w:t>
      </w:r>
    </w:p>
    <w:p>
      <w:pPr>
        <w:spacing w:after="0" w:line="240" w:lineRule="auto"/>
        <w:jc w:val="left"/>
        <w:sectPr>
          <w:pgSz w:w="11900" w:h="16840"/>
          <w:pgMar w:header="867" w:footer="170" w:top="1060" w:bottom="1180" w:left="980" w:right="560"/>
        </w:sectPr>
      </w:pPr>
    </w:p>
    <w:p>
      <w:pPr>
        <w:spacing w:line="240" w:lineRule="auto" w:before="12"/>
        <w:rPr>
          <w:rFonts w:ascii="宋体" w:hAnsi="宋体" w:cs="宋体" w:eastAsia="宋体" w:hint="default"/>
          <w:sz w:val="2"/>
          <w:szCs w:val="2"/>
        </w:rPr>
      </w:pPr>
      <w:r>
        <w:rPr/>
        <w:pict>
          <v:group style="position:absolute;margin-left:412.950012pt;margin-top:640.950012pt;width:82.5pt;height:49.15pt;mso-position-horizontal-relative:page;mso-position-vertical-relative:page;z-index:-508408" coordorigin="8259,12819" coordsize="1650,983">
            <v:group style="position:absolute;left:8274;top:13770;width:1620;height:17" coordorigin="8274,13770" coordsize="1620,17">
              <v:shape style="position:absolute;left:8274;top:13770;width:1620;height:17" coordorigin="8274,13770" coordsize="1620,17" path="m8274,13787l9894,13770e" filled="false" stroked="true" strokeweight="1.5pt" strokecolor="#000000">
                <v:path arrowok="t"/>
              </v:shape>
            </v:group>
            <v:group style="position:absolute;left:9114;top:12834;width:2;height:905" coordorigin="9114,12834" coordsize="2,905">
              <v:shape style="position:absolute;left:9114;top:12834;width:2;height:905" coordorigin="9114,12834" coordsize="0,905" path="m9114,12834l9114,13739e" filled="false" stroked="true" strokeweight="1.5pt" strokecolor="#000000">
                <v:path arrowok="t"/>
              </v:shape>
            </v:group>
            <w10:wrap type="none"/>
          </v:group>
        </w:pict>
      </w:r>
      <w:r>
        <w:rPr/>
        <w:pict>
          <v:shape style="position:absolute;margin-left:445.200012pt;margin-top:555.900024pt;width:25.5pt;height:83.25pt;mso-position-horizontal-relative:page;mso-position-vertical-relative:page;z-index:2032" type="#_x0000_t202" filled="false" stroked="true" strokeweight="1.5pt" strokecolor="#000000">
            <v:textbox inset="0,0,0,0" style="layout-flow:vertical">
              <w:txbxContent>
                <w:p>
                  <w:pPr>
                    <w:pStyle w:val="BodyText"/>
                    <w:spacing w:line="250" w:lineRule="exact"/>
                    <w:ind w:left="284" w:right="0"/>
                    <w:jc w:val="left"/>
                    <w:rPr>
                      <w:rFonts w:ascii="黑体" w:hAnsi="黑体" w:cs="黑体" w:eastAsia="黑体" w:hint="default"/>
                    </w:rPr>
                  </w:pPr>
                  <w:r>
                    <w:rPr>
                      <w:rFonts w:ascii="黑体" w:hAnsi="黑体" w:cs="黑体" w:eastAsia="黑体" w:hint="default"/>
                    </w:rPr>
                    <w:t>药物研究所</w:t>
                  </w:r>
                </w:p>
              </w:txbxContent>
            </v:textbox>
            <w10:wrap type="none"/>
          </v:shape>
        </w:pict>
      </w:r>
      <w:r>
        <w:rPr/>
        <w:pict>
          <v:shape style="position:absolute;margin-left:550.903381pt;margin-top:567.331909pt;width:12.5pt;height:12.5pt;mso-position-horizontal-relative:page;mso-position-vertical-relative:page;z-index:205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审</w:t>
                  </w:r>
                </w:p>
              </w:txbxContent>
            </v:textbox>
            <w10:wrap type="none"/>
          </v:shape>
        </w:pict>
      </w:r>
      <w:r>
        <w:rPr/>
        <w:pict>
          <v:shape style="position:absolute;margin-left:550.903381pt;margin-top:588.441895pt;width:12.5pt;height:12.5pt;mso-position-horizontal-relative:page;mso-position-vertical-relative:page;z-index:208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计</w:t>
                  </w:r>
                </w:p>
              </w:txbxContent>
            </v:textbox>
            <w10:wrap type="none"/>
          </v:shape>
        </w:pict>
      </w:r>
      <w:r>
        <w:rPr/>
        <w:pict>
          <v:shape style="position:absolute;margin-left:550.903381pt;margin-top:609.470886pt;width:12.5pt;height:12.5pt;mso-position-horizontal-relative:page;mso-position-vertical-relative:page;z-index:210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516.70343pt;margin-top:567.280884pt;width:12.5pt;height:12.5pt;mso-position-horizontal-relative:page;mso-position-vertical-relative:page;z-index:212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证</w:t>
                  </w:r>
                </w:p>
              </w:txbxContent>
            </v:textbox>
            <w10:wrap type="none"/>
          </v:shape>
        </w:pict>
      </w:r>
      <w:r>
        <w:rPr/>
        <w:pict>
          <v:shape style="position:absolute;margin-left:516.70343pt;margin-top:588.410889pt;width:12.5pt;height:12.5pt;mso-position-horizontal-relative:page;mso-position-vertical-relative:page;z-index:215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券</w:t>
                  </w:r>
                </w:p>
              </w:txbxContent>
            </v:textbox>
            <w10:wrap type="none"/>
          </v:shape>
        </w:pict>
      </w:r>
      <w:r>
        <w:rPr/>
        <w:pict>
          <v:shape style="position:absolute;margin-left:516.70343pt;margin-top:609.470886pt;width:12.5pt;height:12.5pt;mso-position-horizontal-relative:page;mso-position-vertical-relative:page;z-index:217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483.043396pt;margin-top:567.312805pt;width:12.5pt;height:12.5pt;mso-position-horizontal-relative:page;mso-position-vertical-relative:page;z-index:220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办</w:t>
                  </w:r>
                </w:p>
              </w:txbxContent>
            </v:textbox>
            <w10:wrap type="none"/>
          </v:shape>
        </w:pict>
      </w:r>
      <w:r>
        <w:rPr/>
        <w:pict>
          <v:shape style="position:absolute;margin-left:483.043396pt;margin-top:588.422974pt;width:12.5pt;height:12.5pt;mso-position-horizontal-relative:page;mso-position-vertical-relative:page;z-index:222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公</w:t>
                  </w:r>
                </w:p>
              </w:txbxContent>
            </v:textbox>
            <w10:wrap type="none"/>
          </v:shape>
        </w:pict>
      </w:r>
      <w:r>
        <w:rPr/>
        <w:pict>
          <v:shape style="position:absolute;margin-left:483.043396pt;margin-top:609.511902pt;width:12.5pt;height:12.5pt;mso-position-horizontal-relative:page;mso-position-vertical-relative:page;z-index:224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室</w:t>
                  </w:r>
                </w:p>
              </w:txbxContent>
            </v:textbox>
            <w10:wrap type="none"/>
          </v:shape>
        </w:pict>
      </w:r>
      <w:r>
        <w:rPr/>
        <w:pict>
          <v:shape style="position:absolute;margin-left:415.483398pt;margin-top:567.315918pt;width:12.5pt;height:12.5pt;mso-position-horizontal-relative:page;mso-position-vertical-relative:page;z-index:227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财</w:t>
                  </w:r>
                </w:p>
              </w:txbxContent>
            </v:textbox>
            <w10:wrap type="none"/>
          </v:shape>
        </w:pict>
      </w:r>
      <w:r>
        <w:rPr/>
        <w:pict>
          <v:shape style="position:absolute;margin-left:415.483398pt;margin-top:588.42981pt;width:12.5pt;height:12.5pt;mso-position-horizontal-relative:page;mso-position-vertical-relative:page;z-index:229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务</w:t>
                  </w:r>
                </w:p>
              </w:txbxContent>
            </v:textbox>
            <w10:wrap type="none"/>
          </v:shape>
        </w:pict>
      </w:r>
      <w:r>
        <w:rPr/>
        <w:pict>
          <v:shape style="position:absolute;margin-left:415.483398pt;margin-top:609.470886pt;width:12.5pt;height:12.5pt;mso-position-horizontal-relative:page;mso-position-vertical-relative:page;z-index:232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381.343414pt;margin-top:567.328796pt;width:12.5pt;height:12.5pt;mso-position-horizontal-relative:page;mso-position-vertical-relative:page;z-index:234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企</w:t>
                  </w:r>
                </w:p>
              </w:txbxContent>
            </v:textbox>
            <w10:wrap type="none"/>
          </v:shape>
        </w:pict>
      </w:r>
      <w:r>
        <w:rPr/>
        <w:pict>
          <v:shape style="position:absolute;margin-left:381.343414pt;margin-top:588.448792pt;width:12.5pt;height:12.5pt;mso-position-horizontal-relative:page;mso-position-vertical-relative:page;z-index:236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管</w:t>
                  </w:r>
                </w:p>
              </w:txbxContent>
            </v:textbox>
            <w10:wrap type="none"/>
          </v:shape>
        </w:pict>
      </w:r>
      <w:r>
        <w:rPr/>
        <w:pict>
          <v:shape style="position:absolute;margin-left:381.343414pt;margin-top:609.470886pt;width:12.5pt;height:12.5pt;mso-position-horizontal-relative:page;mso-position-vertical-relative:page;z-index:239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347.143402pt;margin-top:567.315918pt;width:12.5pt;height:54.7pt;mso-position-horizontal-relative:page;mso-position-vertical-relative:page;z-index:241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人力资源部</w:t>
                  </w:r>
                </w:p>
              </w:txbxContent>
            </v:textbox>
            <w10:wrap type="none"/>
          </v:shape>
        </w:pict>
      </w:r>
      <w:r>
        <w:rPr/>
        <w:pict>
          <v:shape style="position:absolute;margin-left:316.183411pt;margin-top:755.687805pt;width:12.5pt;height:12.5pt;mso-position-horizontal-relative:page;mso-position-vertical-relative:page;z-index:244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成</w:t>
                  </w:r>
                </w:p>
              </w:txbxContent>
            </v:textbox>
            <w10:wrap type="none"/>
          </v:shape>
        </w:pict>
      </w:r>
      <w:r>
        <w:rPr/>
        <w:pict>
          <v:shape style="position:absolute;margin-left:316.183411pt;margin-top:775.487pt;width:12.5pt;height:12.5pt;mso-position-horizontal-relative:page;mso-position-vertical-relative:page;z-index:246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品</w:t>
                  </w:r>
                </w:p>
              </w:txbxContent>
            </v:textbox>
            <w10:wrap type="none"/>
          </v:shape>
        </w:pict>
      </w:r>
      <w:r>
        <w:rPr/>
        <w:pict>
          <v:shape style="position:absolute;margin-left:316.183411pt;margin-top:795.290894pt;width:12.5pt;height:12.5pt;mso-position-horizontal-relative:page;mso-position-vertical-relative:page;z-index:248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库</w:t>
                  </w:r>
                </w:p>
              </w:txbxContent>
            </v:textbox>
            <w10:wrap type="none"/>
          </v:shape>
        </w:pict>
      </w:r>
      <w:r>
        <w:rPr/>
        <w:pict>
          <v:shape style="position:absolute;margin-left:312.943390pt;margin-top:567.331909pt;width:12.5pt;height:12.5pt;mso-position-horizontal-relative:page;mso-position-vertical-relative:page;z-index:251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信</w:t>
                  </w:r>
                </w:p>
              </w:txbxContent>
            </v:textbox>
            <w10:wrap type="none"/>
          </v:shape>
        </w:pict>
      </w:r>
      <w:r>
        <w:rPr/>
        <w:pict>
          <v:shape style="position:absolute;margin-left:312.943390pt;margin-top:588.42981pt;width:12.5pt;height:12.5pt;mso-position-horizontal-relative:page;mso-position-vertical-relative:page;z-index:253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息</w:t>
                  </w:r>
                </w:p>
              </w:txbxContent>
            </v:textbox>
            <w10:wrap type="none"/>
          </v:shape>
        </w:pict>
      </w:r>
      <w:r>
        <w:rPr/>
        <w:pict>
          <v:shape style="position:absolute;margin-left:312.943390pt;margin-top:609.470886pt;width:12.5pt;height:12.5pt;mso-position-horizontal-relative:page;mso-position-vertical-relative:page;z-index:256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289.903412pt;margin-top:754.761902pt;width:12.5pt;height:12.5pt;mso-position-horizontal-relative:page;mso-position-vertical-relative:page;z-index:258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原</w:t>
                  </w:r>
                </w:p>
              </w:txbxContent>
            </v:textbox>
            <w10:wrap type="none"/>
          </v:shape>
        </w:pict>
      </w:r>
      <w:r>
        <w:rPr/>
        <w:pict>
          <v:shape style="position:absolute;margin-left:289.903412pt;margin-top:774.555786pt;width:12.5pt;height:12.5pt;mso-position-horizontal-relative:page;mso-position-vertical-relative:page;z-index:260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料</w:t>
                  </w:r>
                </w:p>
              </w:txbxContent>
            </v:textbox>
            <w10:wrap type="none"/>
          </v:shape>
        </w:pict>
      </w:r>
      <w:r>
        <w:rPr/>
        <w:pict>
          <v:shape style="position:absolute;margin-left:289.903412pt;margin-top:794.330872pt;width:12.5pt;height:12.5pt;mso-position-horizontal-relative:page;mso-position-vertical-relative:page;z-index:263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库</w:t>
                  </w:r>
                </w:p>
              </w:txbxContent>
            </v:textbox>
            <w10:wrap type="none"/>
          </v:shape>
        </w:pict>
      </w:r>
      <w:r>
        <w:rPr/>
        <w:pict>
          <v:shape style="position:absolute;margin-left:280.543396pt;margin-top:567.792786pt;width:12.5pt;height:12.5pt;mso-position-horizontal-relative:page;mso-position-vertical-relative:page;z-index:265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物</w:t>
                  </w:r>
                </w:p>
              </w:txbxContent>
            </v:textbox>
            <w10:wrap type="none"/>
          </v:shape>
        </w:pict>
      </w:r>
      <w:r>
        <w:rPr/>
        <w:pict>
          <v:shape style="position:absolute;margin-left:280.543396pt;margin-top:588.874817pt;width:12.5pt;height:12.5pt;mso-position-horizontal-relative:page;mso-position-vertical-relative:page;z-index:268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控</w:t>
                  </w:r>
                </w:p>
              </w:txbxContent>
            </v:textbox>
            <w10:wrap type="none"/>
          </v:shape>
        </w:pict>
      </w:r>
      <w:r>
        <w:rPr/>
        <w:pict>
          <v:shape style="position:absolute;margin-left:280.543396pt;margin-top:609.950928pt;width:12.5pt;height:12.5pt;mso-position-horizontal-relative:page;mso-position-vertical-relative:page;z-index:270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263.743408pt;margin-top:755.709717pt;width:12.5pt;height:12.5pt;mso-position-horizontal-relative:page;mso-position-vertical-relative:page;z-index:272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包</w:t>
                  </w:r>
                </w:p>
              </w:txbxContent>
            </v:textbox>
            <w10:wrap type="none"/>
          </v:shape>
        </w:pict>
      </w:r>
      <w:r>
        <w:rPr/>
        <w:pict>
          <v:shape style="position:absolute;margin-left:263.743408pt;margin-top:775.512817pt;width:12.5pt;height:12.5pt;mso-position-horizontal-relative:page;mso-position-vertical-relative:page;z-index:275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材</w:t>
                  </w:r>
                </w:p>
              </w:txbxContent>
            </v:textbox>
            <w10:wrap type="none"/>
          </v:shape>
        </w:pict>
      </w:r>
      <w:r>
        <w:rPr/>
        <w:pict>
          <v:shape style="position:absolute;margin-left:263.743408pt;margin-top:795.290894pt;width:12.5pt;height:12.5pt;mso-position-horizontal-relative:page;mso-position-vertical-relative:page;z-index:277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库</w:t>
                  </w:r>
                </w:p>
              </w:txbxContent>
            </v:textbox>
            <w10:wrap type="none"/>
          </v:shape>
        </w:pict>
      </w:r>
      <w:r>
        <w:rPr/>
        <w:pict>
          <v:shape style="position:absolute;margin-left:244.543396pt;margin-top:567.331909pt;width:12.5pt;height:12.5pt;mso-position-horizontal-relative:page;mso-position-vertical-relative:page;z-index:280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质</w:t>
                  </w:r>
                </w:p>
              </w:txbxContent>
            </v:textbox>
            <w10:wrap type="none"/>
          </v:shape>
        </w:pict>
      </w:r>
      <w:r>
        <w:rPr/>
        <w:pict>
          <v:shape style="position:absolute;margin-left:244.543396pt;margin-top:588.448792pt;width:12.5pt;height:12.5pt;mso-position-horizontal-relative:page;mso-position-vertical-relative:page;z-index:282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检</w:t>
                  </w:r>
                </w:p>
              </w:txbxContent>
            </v:textbox>
            <w10:wrap type="none"/>
          </v:shape>
        </w:pict>
      </w:r>
      <w:r>
        <w:rPr/>
        <w:pict>
          <v:shape style="position:absolute;margin-left:244.543396pt;margin-top:609.470886pt;width:12.5pt;height:12.5pt;mso-position-horizontal-relative:page;mso-position-vertical-relative:page;z-index:284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236.143402pt;margin-top:762.991882pt;width:12.5pt;height:37.6pt;mso-position-horizontal-relative:page;mso-position-vertical-relative:page;z-index:287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化</w:t>
                  </w:r>
                  <w:r>
                    <w:rPr>
                      <w:rFonts w:ascii="黑体" w:hAnsi="黑体" w:cs="黑体" w:eastAsia="黑体" w:hint="default"/>
                      <w:spacing w:val="-65"/>
                    </w:rPr>
                    <w:t> </w:t>
                  </w:r>
                  <w:r>
                    <w:rPr>
                      <w:rFonts w:ascii="黑体" w:hAnsi="黑体" w:cs="黑体" w:eastAsia="黑体" w:hint="default"/>
                    </w:rPr>
                    <w:t>验</w:t>
                  </w:r>
                  <w:r>
                    <w:rPr>
                      <w:rFonts w:ascii="黑体" w:hAnsi="黑体" w:cs="黑体" w:eastAsia="黑体" w:hint="default"/>
                      <w:spacing w:val="-64"/>
                    </w:rPr>
                    <w:t> </w:t>
                  </w:r>
                  <w:r>
                    <w:rPr>
                      <w:rFonts w:ascii="黑体" w:hAnsi="黑体" w:cs="黑体" w:eastAsia="黑体" w:hint="default"/>
                    </w:rPr>
                    <w:t>室</w:t>
                  </w:r>
                </w:p>
              </w:txbxContent>
            </v:textbox>
            <w10:wrap type="none"/>
          </v:shape>
        </w:pict>
      </w:r>
      <w:r>
        <w:rPr/>
        <w:pict>
          <v:shape style="position:absolute;margin-left:211.303406pt;margin-top:567.435913pt;width:12.5pt;height:12.5pt;mso-position-horizontal-relative:page;mso-position-vertical-relative:page;z-index:289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设</w:t>
                  </w:r>
                </w:p>
              </w:txbxContent>
            </v:textbox>
            <w10:wrap type="none"/>
          </v:shape>
        </w:pict>
      </w:r>
      <w:r>
        <w:rPr/>
        <w:pict>
          <v:shape style="position:absolute;margin-left:211.303406pt;margin-top:588.549805pt;width:12.5pt;height:12.5pt;mso-position-horizontal-relative:page;mso-position-vertical-relative:page;z-index:292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备</w:t>
                  </w:r>
                </w:p>
              </w:txbxContent>
            </v:textbox>
            <w10:wrap type="none"/>
          </v:shape>
        </w:pict>
      </w:r>
      <w:r>
        <w:rPr/>
        <w:pict>
          <v:shape style="position:absolute;margin-left:211.303406pt;margin-top:609.590881pt;width:12.5pt;height:12.5pt;mso-position-horizontal-relative:page;mso-position-vertical-relative:page;z-index:294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部</w:t>
                  </w:r>
                </w:p>
              </w:txbxContent>
            </v:textbox>
            <w10:wrap type="none"/>
          </v:shape>
        </w:pict>
      </w:r>
      <w:r>
        <w:rPr/>
        <w:pict>
          <v:shape style="position:absolute;margin-left:195.403397pt;margin-top:764.491882pt;width:12.5pt;height:50.15pt;mso-position-horizontal-relative:page;mso-position-vertical-relative:page;z-index:296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丸</w:t>
                  </w:r>
                  <w:r>
                    <w:rPr>
                      <w:rFonts w:ascii="黑体" w:hAnsi="黑体" w:cs="黑体" w:eastAsia="黑体" w:hint="default"/>
                      <w:spacing w:val="-65"/>
                    </w:rPr>
                    <w:t> </w:t>
                  </w:r>
                  <w:r>
                    <w:rPr>
                      <w:rFonts w:ascii="黑体" w:hAnsi="黑体" w:cs="黑体" w:eastAsia="黑体" w:hint="default"/>
                    </w:rPr>
                    <w:t>剂</w:t>
                  </w:r>
                  <w:r>
                    <w:rPr>
                      <w:rFonts w:ascii="黑体" w:hAnsi="黑体" w:cs="黑体" w:eastAsia="黑体" w:hint="default"/>
                      <w:spacing w:val="-65"/>
                    </w:rPr>
                    <w:t> </w:t>
                  </w:r>
                  <w:r>
                    <w:rPr>
                      <w:rFonts w:ascii="黑体" w:hAnsi="黑体" w:cs="黑体" w:eastAsia="黑体" w:hint="default"/>
                    </w:rPr>
                    <w:t>车</w:t>
                  </w:r>
                  <w:r>
                    <w:rPr>
                      <w:rFonts w:ascii="黑体" w:hAnsi="黑体" w:cs="黑体" w:eastAsia="黑体" w:hint="default"/>
                      <w:spacing w:val="-65"/>
                    </w:rPr>
                    <w:t> </w:t>
                  </w:r>
                  <w:r>
                    <w:rPr>
                      <w:rFonts w:ascii="黑体" w:hAnsi="黑体" w:cs="黑体" w:eastAsia="黑体" w:hint="default"/>
                    </w:rPr>
                    <w:t>间</w:t>
                  </w:r>
                </w:p>
              </w:txbxContent>
            </v:textbox>
            <w10:wrap type="none"/>
          </v:shape>
        </w:pict>
      </w:r>
      <w:r>
        <w:rPr/>
        <w:pict>
          <v:shape style="position:absolute;margin-left:167.743393pt;margin-top:556.389771pt;width:12.5pt;height:54.7pt;mso-position-horizontal-relative:page;mso-position-vertical-relative:page;z-index:299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spacing w:val="1"/>
                    </w:rPr>
                    <w:t>生产技</w:t>
                  </w:r>
                  <w:r>
                    <w:rPr>
                      <w:rFonts w:ascii="宋体" w:hAnsi="宋体" w:cs="宋体" w:eastAsia="宋体" w:hint="default"/>
                    </w:rPr>
                    <w:t>术部</w:t>
                  </w:r>
                </w:p>
              </w:txbxContent>
            </v:textbox>
            <w10:wrap type="none"/>
          </v:shape>
        </w:pict>
      </w:r>
      <w:r>
        <w:rPr/>
        <w:pict>
          <v:shape style="position:absolute;margin-left:167.023407pt;margin-top:764.497925pt;width:12.5pt;height:50.15pt;mso-position-horizontal-relative:page;mso-position-vertical-relative:page;z-index:3016"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提</w:t>
                  </w:r>
                  <w:r>
                    <w:rPr>
                      <w:rFonts w:ascii="黑体" w:hAnsi="黑体" w:cs="黑体" w:eastAsia="黑体" w:hint="default"/>
                      <w:spacing w:val="-65"/>
                    </w:rPr>
                    <w:t> </w:t>
                  </w:r>
                  <w:r>
                    <w:rPr>
                      <w:rFonts w:ascii="黑体" w:hAnsi="黑体" w:cs="黑体" w:eastAsia="黑体" w:hint="default"/>
                    </w:rPr>
                    <w:t>取</w:t>
                  </w:r>
                  <w:r>
                    <w:rPr>
                      <w:rFonts w:ascii="黑体" w:hAnsi="黑体" w:cs="黑体" w:eastAsia="黑体" w:hint="default"/>
                      <w:spacing w:val="-65"/>
                    </w:rPr>
                    <w:t> </w:t>
                  </w:r>
                  <w:r>
                    <w:rPr>
                      <w:rFonts w:ascii="黑体" w:hAnsi="黑体" w:cs="黑体" w:eastAsia="黑体" w:hint="default"/>
                    </w:rPr>
                    <w:t>车</w:t>
                  </w:r>
                  <w:r>
                    <w:rPr>
                      <w:rFonts w:ascii="黑体" w:hAnsi="黑体" w:cs="黑体" w:eastAsia="黑体" w:hint="default"/>
                      <w:spacing w:val="-65"/>
                    </w:rPr>
                    <w:t> </w:t>
                  </w:r>
                  <w:r>
                    <w:rPr>
                      <w:rFonts w:ascii="黑体" w:hAnsi="黑体" w:cs="黑体" w:eastAsia="黑体" w:hint="default"/>
                    </w:rPr>
                    <w:t>间</w:t>
                  </w:r>
                </w:p>
              </w:txbxContent>
            </v:textbox>
            <w10:wrap type="none"/>
          </v:shape>
        </w:pict>
      </w:r>
      <w:r>
        <w:rPr/>
        <w:pict>
          <v:shape style="position:absolute;margin-left:140.743393pt;margin-top:757.970886pt;width:12.5pt;height:65.2pt;mso-position-horizontal-relative:page;mso-position-vertical-relative:page;z-index:3040"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spacing w:val="1"/>
                    </w:rPr>
                    <w:t>液体</w:t>
                  </w:r>
                  <w:r>
                    <w:rPr>
                      <w:rFonts w:ascii="黑体" w:hAnsi="黑体" w:cs="黑体" w:eastAsia="黑体" w:hint="default"/>
                      <w:spacing w:val="2"/>
                    </w:rPr>
                    <w:t>制</w:t>
                  </w:r>
                  <w:r>
                    <w:rPr>
                      <w:rFonts w:ascii="黑体" w:hAnsi="黑体" w:cs="黑体" w:eastAsia="黑体" w:hint="default"/>
                      <w:spacing w:val="-1"/>
                    </w:rPr>
                    <w:t>剂</w:t>
                  </w:r>
                  <w:r>
                    <w:rPr>
                      <w:rFonts w:ascii="黑体" w:hAnsi="黑体" w:cs="黑体" w:eastAsia="黑体" w:hint="default"/>
                    </w:rPr>
                    <w:t>车间</w:t>
                  </w:r>
                </w:p>
              </w:txbxContent>
            </v:textbox>
            <w10:wrap type="none"/>
          </v:shape>
        </w:pict>
      </w:r>
      <w:r>
        <w:rPr/>
        <w:pict>
          <v:shape style="position:absolute;margin-left:116.323402pt;margin-top:578.674927pt;width:12.5pt;height:33.65pt;mso-position-horizontal-relative:page;mso-position-vertical-relative:page;z-index:3064"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spacing w:val="1"/>
                    </w:rPr>
                    <w:t>销</w:t>
                  </w:r>
                  <w:r>
                    <w:rPr>
                      <w:rFonts w:ascii="黑体" w:hAnsi="黑体" w:cs="黑体" w:eastAsia="黑体" w:hint="default"/>
                    </w:rPr>
                    <w:t>售部</w:t>
                  </w:r>
                </w:p>
              </w:txbxContent>
            </v:textbox>
            <w10:wrap type="none"/>
          </v:shape>
        </w:pict>
      </w:r>
      <w:r>
        <w:rPr/>
        <w:pict>
          <v:shape style="position:absolute;margin-left:114.523399pt;margin-top:758.005005pt;width:12.5pt;height:65.2pt;mso-position-horizontal-relative:page;mso-position-vertical-relative:page;z-index:3088"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固体</w:t>
                  </w:r>
                  <w:r>
                    <w:rPr>
                      <w:rFonts w:ascii="黑体" w:hAnsi="黑体" w:cs="黑体" w:eastAsia="黑体" w:hint="default"/>
                      <w:spacing w:val="2"/>
                    </w:rPr>
                    <w:t>制</w:t>
                  </w:r>
                  <w:r>
                    <w:rPr>
                      <w:rFonts w:ascii="黑体" w:hAnsi="黑体" w:cs="黑体" w:eastAsia="黑体" w:hint="default"/>
                      <w:spacing w:val="-1"/>
                    </w:rPr>
                    <w:t>剂</w:t>
                  </w:r>
                  <w:r>
                    <w:rPr>
                      <w:rFonts w:ascii="黑体" w:hAnsi="黑体" w:cs="黑体" w:eastAsia="黑体" w:hint="default"/>
                    </w:rPr>
                    <w:t>车间</w:t>
                  </w:r>
                </w:p>
              </w:txbxContent>
            </v:textbox>
            <w10:wrap type="none"/>
          </v:shape>
        </w:pict>
      </w:r>
      <w:r>
        <w:rPr/>
        <w:pict>
          <v:shape style="position:absolute;margin-left:88.183403pt;margin-top:763.250916pt;width:12.5pt;height:54.75pt;mso-position-horizontal-relative:page;mso-position-vertical-relative:page;z-index:3112" type="#_x0000_t202" filled="false" stroked="false">
            <v:textbox inset="0,0,0,0" style="layout-flow:vertical-ideographic">
              <w:txbxContent>
                <w:p>
                  <w:pPr>
                    <w:pStyle w:val="BodyText"/>
                    <w:spacing w:line="132" w:lineRule="auto"/>
                    <w:ind w:left="20" w:right="0"/>
                    <w:jc w:val="left"/>
                    <w:rPr>
                      <w:rFonts w:ascii="黑体" w:hAnsi="黑体" w:cs="黑体" w:eastAsia="黑体" w:hint="default"/>
                    </w:rPr>
                  </w:pPr>
                  <w:r>
                    <w:rPr>
                      <w:rFonts w:ascii="黑体" w:hAnsi="黑体" w:cs="黑体" w:eastAsia="黑体" w:hint="default"/>
                    </w:rPr>
                    <w:t>前</w:t>
                  </w:r>
                  <w:r>
                    <w:rPr>
                      <w:rFonts w:ascii="黑体" w:hAnsi="黑体" w:cs="黑体" w:eastAsia="黑体" w:hint="default"/>
                      <w:spacing w:val="1"/>
                    </w:rPr>
                    <w:t>处</w:t>
                  </w:r>
                  <w:r>
                    <w:rPr>
                      <w:rFonts w:ascii="黑体" w:hAnsi="黑体" w:cs="黑体" w:eastAsia="黑体" w:hint="default"/>
                    </w:rPr>
                    <w:t>理车间</w:t>
                  </w:r>
                </w:p>
              </w:txbxContent>
            </v:textbox>
            <w10:wrap type="none"/>
          </v:shape>
        </w:pict>
      </w:r>
    </w:p>
    <w:p>
      <w:pPr>
        <w:spacing w:line="20" w:lineRule="exact"/>
        <w:ind w:left="93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1439" w:right="652" w:hanging="53"/>
        <w:jc w:val="left"/>
      </w:pPr>
      <w:r>
        <w:rPr/>
        <w:t>（四）经营范围</w:t>
      </w:r>
      <w:r>
        <w:rPr>
          <w:spacing w:val="-100"/>
        </w:rPr>
        <w:t> </w:t>
      </w:r>
      <w:r>
        <w:rPr>
          <w:spacing w:val="-100"/>
        </w:rPr>
      </w:r>
      <w:r>
        <w:rPr/>
        <w:t>本公司主要经营业务：加工销售中成药、化学药制剂（口服液、片剂、胶囊）及保健食品、药材原料、</w:t>
      </w:r>
    </w:p>
    <w:p>
      <w:pPr>
        <w:pStyle w:val="BodyText"/>
        <w:spacing w:line="345" w:lineRule="auto" w:before="20"/>
        <w:ind w:left="974" w:right="652"/>
        <w:jc w:val="left"/>
      </w:pPr>
      <w:r>
        <w:rPr>
          <w:spacing w:val="-2"/>
        </w:rPr>
        <w:t>针织品加工、种养殖业；设计，制作，代理电视，报纸，灯箱，路牌广告业务；经营本企业自产产品及相关技</w:t>
      </w:r>
      <w:r>
        <w:rPr>
          <w:spacing w:val="-97"/>
        </w:rPr>
        <w:t> </w:t>
      </w:r>
      <w:r>
        <w:rPr>
          <w:spacing w:val="-97"/>
        </w:rPr>
      </w:r>
      <w:r>
        <w:rPr>
          <w:spacing w:val="-4"/>
        </w:rPr>
        <w:t>术的出口业务（国家限定公司经营或禁止出口的商品除外）；经营本企业生产科研所需的原辅材料、机械设备、</w:t>
      </w:r>
      <w:r>
        <w:rPr>
          <w:spacing w:val="-101"/>
        </w:rPr>
        <w:t> </w:t>
      </w:r>
      <w:r>
        <w:rPr>
          <w:spacing w:val="-101"/>
        </w:rPr>
      </w:r>
      <w:r>
        <w:rPr>
          <w:spacing w:val="-2"/>
        </w:rPr>
        <w:t>仪器仪表、零配件及相关技术的进出口业务（国家限定公司经营或禁止进口的商品除外）；经营本企业的进料</w:t>
      </w:r>
      <w:r>
        <w:rPr>
          <w:spacing w:val="-99"/>
        </w:rPr>
        <w:t> </w:t>
      </w:r>
      <w:r>
        <w:rPr>
          <w:spacing w:val="-99"/>
        </w:rPr>
      </w:r>
      <w:r>
        <w:rPr/>
        <w:t>加工和“三来一补”业务；避疫熏香、避疫香包生产等。</w:t>
      </w:r>
    </w:p>
    <w:p>
      <w:pPr>
        <w:pStyle w:val="BodyText"/>
        <w:spacing w:line="355" w:lineRule="auto" w:before="27"/>
        <w:ind w:left="1394" w:right="758" w:firstLine="2"/>
        <w:jc w:val="left"/>
      </w:pPr>
      <w:r>
        <w:rPr/>
        <w:t>（五）公司的基本组织架构</w:t>
      </w:r>
      <w:r>
        <w:rPr>
          <w:spacing w:val="-100"/>
        </w:rPr>
        <w:t> </w:t>
      </w:r>
      <w:r>
        <w:rPr>
          <w:spacing w:val="-100"/>
        </w:rPr>
      </w:r>
      <w:r>
        <w:rPr>
          <w:spacing w:val="-2"/>
        </w:rPr>
        <w:t>本公司按照《公司法》要求及公司实际情况设立组织机构，主要包括股东大会（公司的权力机构）、董事</w:t>
      </w:r>
    </w:p>
    <w:p>
      <w:pPr>
        <w:pStyle w:val="BodyText"/>
        <w:spacing w:line="355" w:lineRule="auto" w:before="33"/>
        <w:ind w:left="973" w:right="754"/>
        <w:jc w:val="left"/>
      </w:pPr>
      <w:r>
        <w:rPr/>
        <w:pict>
          <v:shape style="position:absolute;margin-left:245.699997pt;margin-top:38.332909pt;width:85.2pt;height:27.75pt;mso-position-horizontal-relative:page;mso-position-vertical-relative:paragraph;z-index:-508336" type="#_x0000_t202" filled="false" stroked="true" strokeweight="1.5pt" strokecolor="#000000">
            <v:textbox inset="0,0,0,0">
              <w:txbxContent>
                <w:p>
                  <w:pPr>
                    <w:pStyle w:val="BodyText"/>
                    <w:spacing w:line="240" w:lineRule="auto" w:before="37"/>
                    <w:ind w:left="415" w:right="0"/>
                    <w:jc w:val="left"/>
                    <w:rPr>
                      <w:rFonts w:ascii="黑体" w:hAnsi="黑体" w:cs="黑体" w:eastAsia="黑体" w:hint="default"/>
                    </w:rPr>
                  </w:pPr>
                  <w:r>
                    <w:rPr>
                      <w:rFonts w:ascii="黑体" w:hAnsi="黑体" w:cs="黑体" w:eastAsia="黑体" w:hint="default"/>
                    </w:rPr>
                    <w:t>股东大会</w:t>
                  </w:r>
                </w:p>
              </w:txbxContent>
            </v:textbox>
            <w10:wrap type="none"/>
          </v:shape>
        </w:pict>
      </w:r>
      <w:r>
        <w:rPr>
          <w:spacing w:val="-12"/>
        </w:rPr>
        <w:t>会</w:t>
      </w:r>
      <w:r>
        <w:rPr/>
        <w:t>（股东大会的执行机构</w:t>
      </w:r>
      <w:r>
        <w:rPr>
          <w:spacing w:val="-105"/>
        </w:rPr>
        <w:t>）</w:t>
      </w:r>
      <w:r>
        <w:rPr>
          <w:spacing w:val="-12"/>
        </w:rPr>
        <w:t>、</w:t>
      </w:r>
      <w:r>
        <w:rPr/>
        <w:t>监事</w:t>
      </w:r>
      <w:r>
        <w:rPr>
          <w:spacing w:val="-14"/>
        </w:rPr>
        <w:t>会</w:t>
      </w:r>
      <w:r>
        <w:rPr/>
        <w:t>（公司的内部监督机构</w:t>
      </w:r>
      <w:r>
        <w:rPr>
          <w:spacing w:val="-106"/>
        </w:rPr>
        <w:t>）</w:t>
      </w:r>
      <w:r>
        <w:rPr>
          <w:spacing w:val="-12"/>
        </w:rPr>
        <w:t>、</w:t>
      </w:r>
      <w:r>
        <w:rPr/>
        <w:t>经营管理机</w:t>
      </w:r>
      <w:r>
        <w:rPr>
          <w:spacing w:val="-12"/>
        </w:rPr>
        <w:t>构</w:t>
      </w:r>
      <w:r>
        <w:rPr/>
        <w:t>（包括总经理</w:t>
      </w:r>
      <w:r>
        <w:rPr>
          <w:spacing w:val="-12"/>
        </w:rPr>
        <w:t>、</w:t>
      </w:r>
      <w:r>
        <w:rPr/>
        <w:t>销售副总经理</w:t>
      </w:r>
      <w:r>
        <w:rPr>
          <w:spacing w:val="-12"/>
        </w:rPr>
        <w:t>，</w:t>
      </w:r>
      <w:r>
        <w:rPr/>
        <w:t>生</w:t>
      </w:r>
      <w:r>
        <w:rPr/>
        <w:t> 产副总经理、财务总监负责公司的日常经营管理工作</w:t>
      </w:r>
      <w:r>
        <w:rPr>
          <w:spacing w:val="-105"/>
        </w:rPr>
        <w:t>）</w:t>
      </w:r>
      <w:r>
        <w:rPr/>
        <w:t>。</w:t>
      </w:r>
      <w:r>
        <w:rPr>
          <w:spacing w:val="-2"/>
        </w:rPr>
        <w:t>组</w:t>
      </w:r>
      <w:r>
        <w:rPr/>
        <w:t>织架构如下图所示：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before="26"/>
        <w:ind w:left="0" w:right="459"/>
        <w:jc w:val="right"/>
        <w:rPr>
          <w:rFonts w:ascii="宋体" w:hAnsi="宋体" w:cs="宋体" w:eastAsia="宋体" w:hint="default"/>
        </w:rPr>
      </w:pPr>
      <w:r>
        <w:rPr/>
        <w:pict>
          <v:group style="position:absolute;margin-left:244.949997pt;margin-top:3.826038pt;width:112.45pt;height:110.7pt;mso-position-horizontal-relative:page;mso-position-vertical-relative:paragraph;z-index:1960" coordorigin="4899,77" coordsize="2249,2214">
            <v:group style="position:absolute;left:4914;top:872;width:1704;height:555" coordorigin="4914,872" coordsize="1704,555">
              <v:shape style="position:absolute;left:4914;top:872;width:1704;height:555" coordorigin="4914,872" coordsize="1704,555" path="m6618,872l4914,872,4914,1426,6618,1426,6618,872xe" filled="false" stroked="true" strokeweight="1.5pt" strokecolor="#000000">
                <v:path arrowok="t"/>
              </v:shape>
            </v:group>
            <v:group style="position:absolute;left:5754;top:92;width:2;height:834" coordorigin="5754,92" coordsize="2,834">
              <v:shape style="position:absolute;left:5754;top:92;width:2;height:834" coordorigin="5754,92" coordsize="0,834" path="m5754,92l5754,926e" filled="false" stroked="true" strokeweight="1.5pt" strokecolor="#000000">
                <v:path arrowok="t"/>
              </v:shape>
            </v:group>
            <v:group style="position:absolute;left:5754;top:1496;width:2;height:780" coordorigin="5754,1496" coordsize="2,780">
              <v:shape style="position:absolute;left:5754;top:1496;width:2;height:780" coordorigin="5754,1496" coordsize="0,780" path="m5754,1496l5754,2276e" filled="false" stroked="true" strokeweight="1.5pt" strokecolor="#000000">
                <v:path arrowok="t"/>
              </v:shape>
            </v:group>
            <v:group style="position:absolute;left:5858;top:404;width:1275;height:9" coordorigin="5858,404" coordsize="1275,9">
              <v:shape style="position:absolute;left:5858;top:404;width:1275;height:9" coordorigin="5858,404" coordsize="1275,9" path="m7133,412l5858,404e" filled="false" stroked="true" strokeweight="1.5pt" strokecolor="#000000">
                <v:path arrowok="t"/>
              </v:shape>
              <v:shape style="position:absolute;left:4914;top:872;width:1704;height:555" type="#_x0000_t202" filled="false" stroked="false">
                <v:textbox inset="0,0,0,0">
                  <w:txbxContent>
                    <w:p>
                      <w:pPr>
                        <w:spacing w:before="52"/>
                        <w:ind w:left="536" w:right="0" w:firstLine="0"/>
                        <w:jc w:val="left"/>
                        <w:rPr>
                          <w:rFonts w:ascii="黑体" w:hAnsi="黑体" w:cs="黑体" w:eastAsia="黑体" w:hint="default"/>
                          <w:sz w:val="21"/>
                          <w:szCs w:val="21"/>
                        </w:rPr>
                      </w:pPr>
                      <w:r>
                        <w:rPr>
                          <w:rFonts w:ascii="黑体" w:hAnsi="黑体" w:cs="黑体" w:eastAsia="黑体" w:hint="default"/>
                          <w:sz w:val="21"/>
                          <w:szCs w:val="21"/>
                        </w:rPr>
                        <w:t>董事会</w:t>
                      </w:r>
                    </w:p>
                  </w:txbxContent>
                </v:textbox>
                <w10:wrap type="none"/>
              </v:shape>
            </v:group>
            <w10:wrap type="none"/>
          </v:group>
        </w:pict>
      </w:r>
      <w:r>
        <w:rPr/>
        <w:pict>
          <v:shape style="position:absolute;margin-left:361.200012pt;margin-top:12.376038pt;width:85.2pt;height:27.75pt;mso-position-horizontal-relative:page;mso-position-vertical-relative:paragraph;z-index:2008" type="#_x0000_t202" filled="false" stroked="true" strokeweight="1.5pt" strokecolor="#000000">
            <v:textbox inset="0,0,0,0">
              <w:txbxContent>
                <w:p>
                  <w:pPr>
                    <w:pStyle w:val="BodyText"/>
                    <w:spacing w:line="240" w:lineRule="auto" w:before="37"/>
                    <w:ind w:left="521" w:right="0"/>
                    <w:jc w:val="left"/>
                    <w:rPr>
                      <w:rFonts w:ascii="黑体" w:hAnsi="黑体" w:cs="黑体" w:eastAsia="黑体" w:hint="default"/>
                    </w:rPr>
                  </w:pPr>
                  <w:r>
                    <w:rPr>
                      <w:rFonts w:ascii="黑体" w:hAnsi="黑体" w:cs="黑体" w:eastAsia="黑体" w:hint="default"/>
                    </w:rPr>
                    <w:t>监事会</w:t>
                  </w:r>
                </w:p>
              </w:txbxContent>
            </v:textbox>
            <w10:wrap type="none"/>
          </v:shape>
        </w:pict>
      </w:r>
      <w:r>
        <w:rPr>
          <w:rFonts w:ascii="宋体"/>
        </w:rPr>
        <w:t> </w:t>
      </w:r>
    </w:p>
    <w:p>
      <w:pPr>
        <w:spacing w:before="90"/>
        <w:ind w:left="0" w:right="459" w:firstLine="0"/>
        <w:jc w:val="right"/>
        <w:rPr>
          <w:rFonts w:ascii="宋体" w:hAnsi="宋体" w:cs="宋体" w:eastAsia="宋体" w:hint="default"/>
          <w:sz w:val="24"/>
          <w:szCs w:val="24"/>
        </w:rPr>
      </w:pPr>
      <w:r>
        <w:rPr>
          <w:rFonts w:ascii="宋体"/>
          <w:sz w:val="24"/>
        </w:rPr>
        <w:t> </w:t>
      </w:r>
    </w:p>
    <w:p>
      <w:pPr>
        <w:spacing w:before="90"/>
        <w:ind w:left="0" w:right="459" w:firstLine="0"/>
        <w:jc w:val="right"/>
        <w:rPr>
          <w:rFonts w:ascii="宋体" w:hAnsi="宋体" w:cs="宋体" w:eastAsia="宋体" w:hint="default"/>
          <w:sz w:val="24"/>
          <w:szCs w:val="24"/>
        </w:rPr>
      </w:pPr>
      <w:r>
        <w:rPr>
          <w:rFonts w:ascii="宋体"/>
          <w:sz w:val="24"/>
        </w:rPr>
        <w:t> </w:t>
      </w:r>
    </w:p>
    <w:p>
      <w:pPr>
        <w:spacing w:before="90"/>
        <w:ind w:left="0" w:right="459" w:firstLine="0"/>
        <w:jc w:val="right"/>
        <w:rPr>
          <w:rFonts w:ascii="宋体" w:hAnsi="宋体" w:cs="宋体" w:eastAsia="宋体" w:hint="default"/>
          <w:sz w:val="24"/>
          <w:szCs w:val="24"/>
        </w:rPr>
      </w:pPr>
      <w:r>
        <w:rPr>
          <w:rFonts w:ascii="宋体"/>
          <w:sz w:val="24"/>
        </w:rPr>
        <w:t> </w:t>
      </w:r>
    </w:p>
    <w:p>
      <w:pPr>
        <w:spacing w:before="90"/>
        <w:ind w:left="0" w:right="459" w:firstLine="0"/>
        <w:jc w:val="right"/>
        <w:rPr>
          <w:rFonts w:ascii="宋体" w:hAnsi="宋体" w:cs="宋体" w:eastAsia="宋体" w:hint="default"/>
          <w:sz w:val="24"/>
          <w:szCs w:val="24"/>
        </w:rPr>
      </w:pPr>
      <w:r>
        <w:rPr/>
        <w:pict>
          <v:shape style="position:absolute;margin-left:108.449997pt;margin-top:4.146033pt;width:218.7pt;height:60.4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4"/>
                    <w:gridCol w:w="920"/>
                    <w:gridCol w:w="946"/>
                    <w:gridCol w:w="758"/>
                  </w:tblGrid>
                  <w:tr>
                    <w:trPr>
                      <w:trHeight w:val="312" w:hRule="exact"/>
                    </w:trPr>
                    <w:tc>
                      <w:tcPr>
                        <w:tcW w:w="1704" w:type="dxa"/>
                        <w:vMerge w:val="restart"/>
                        <w:tcBorders>
                          <w:top w:val="single" w:sz="12" w:space="0" w:color="000000"/>
                          <w:left w:val="single" w:sz="12" w:space="0" w:color="000000"/>
                          <w:right w:val="single" w:sz="12" w:space="0" w:color="000000"/>
                        </w:tcBorders>
                      </w:tcPr>
                      <w:p>
                        <w:pPr>
                          <w:pStyle w:val="TableParagraph"/>
                          <w:spacing w:line="240" w:lineRule="auto" w:before="37"/>
                          <w:ind w:left="311" w:right="0"/>
                          <w:jc w:val="left"/>
                          <w:rPr>
                            <w:rFonts w:ascii="黑体" w:hAnsi="黑体" w:cs="黑体" w:eastAsia="黑体" w:hint="default"/>
                            <w:sz w:val="21"/>
                            <w:szCs w:val="21"/>
                          </w:rPr>
                        </w:pPr>
                        <w:r>
                          <w:rPr>
                            <w:rFonts w:ascii="黑体" w:hAnsi="黑体" w:cs="黑体" w:eastAsia="黑体" w:hint="default"/>
                            <w:sz w:val="21"/>
                            <w:szCs w:val="21"/>
                          </w:rPr>
                          <w:t>董事会秘书</w:t>
                        </w:r>
                      </w:p>
                    </w:tc>
                    <w:tc>
                      <w:tcPr>
                        <w:tcW w:w="1866" w:type="dxa"/>
                        <w:gridSpan w:val="2"/>
                        <w:tcBorders>
                          <w:top w:val="nil" w:sz="6" w:space="0" w:color="auto"/>
                          <w:left w:val="single" w:sz="12" w:space="0" w:color="000000"/>
                          <w:bottom w:val="single" w:sz="12" w:space="0" w:color="000000"/>
                          <w:right w:val="single" w:sz="12" w:space="0" w:color="000000"/>
                        </w:tcBorders>
                      </w:tcPr>
                      <w:p>
                        <w:pPr/>
                      </w:p>
                    </w:tc>
                    <w:tc>
                      <w:tcPr>
                        <w:tcW w:w="758" w:type="dxa"/>
                        <w:vMerge w:val="restart"/>
                        <w:tcBorders>
                          <w:top w:val="nil" w:sz="6" w:space="0" w:color="auto"/>
                          <w:left w:val="single" w:sz="12" w:space="0" w:color="000000"/>
                          <w:right w:val="nil" w:sz="6" w:space="0" w:color="auto"/>
                        </w:tcBorders>
                      </w:tcPr>
                      <w:p>
                        <w:pPr/>
                      </w:p>
                    </w:tc>
                  </w:tr>
                  <w:tr>
                    <w:trPr>
                      <w:trHeight w:val="277" w:hRule="exact"/>
                    </w:trPr>
                    <w:tc>
                      <w:tcPr>
                        <w:tcW w:w="1704" w:type="dxa"/>
                        <w:vMerge/>
                        <w:tcBorders>
                          <w:left w:val="single" w:sz="12" w:space="0" w:color="000000"/>
                          <w:bottom w:val="single" w:sz="12" w:space="0" w:color="000000"/>
                          <w:right w:val="single" w:sz="12" w:space="0" w:color="000000"/>
                        </w:tcBorders>
                      </w:tcPr>
                      <w:p>
                        <w:pPr/>
                      </w:p>
                    </w:tc>
                    <w:tc>
                      <w:tcPr>
                        <w:tcW w:w="1866" w:type="dxa"/>
                        <w:gridSpan w:val="2"/>
                        <w:tcBorders>
                          <w:top w:val="single" w:sz="12" w:space="0" w:color="000000"/>
                          <w:left w:val="single" w:sz="12" w:space="0" w:color="000000"/>
                          <w:bottom w:val="single" w:sz="12" w:space="0" w:color="000000"/>
                          <w:right w:val="single" w:sz="12" w:space="0" w:color="000000"/>
                        </w:tcBorders>
                      </w:tcPr>
                      <w:p>
                        <w:pPr/>
                      </w:p>
                    </w:tc>
                    <w:tc>
                      <w:tcPr>
                        <w:tcW w:w="758" w:type="dxa"/>
                        <w:vMerge/>
                        <w:tcBorders>
                          <w:left w:val="single" w:sz="12" w:space="0" w:color="000000"/>
                          <w:bottom w:val="single" w:sz="12" w:space="0" w:color="000000"/>
                          <w:right w:val="nil" w:sz="6" w:space="0" w:color="auto"/>
                        </w:tcBorders>
                      </w:tcPr>
                      <w:p>
                        <w:pPr/>
                      </w:p>
                    </w:tc>
                  </w:tr>
                  <w:tr>
                    <w:trPr>
                      <w:trHeight w:val="589" w:hRule="exact"/>
                    </w:trPr>
                    <w:tc>
                      <w:tcPr>
                        <w:tcW w:w="2624" w:type="dxa"/>
                        <w:gridSpan w:val="2"/>
                        <w:tcBorders>
                          <w:top w:val="single" w:sz="12" w:space="0" w:color="000000"/>
                          <w:left w:val="nil" w:sz="6" w:space="0" w:color="auto"/>
                          <w:bottom w:val="nil" w:sz="6" w:space="0" w:color="auto"/>
                          <w:right w:val="single" w:sz="12" w:space="0" w:color="000000"/>
                        </w:tcBorders>
                      </w:tcPr>
                      <w:p>
                        <w:pPr/>
                      </w:p>
                    </w:tc>
                    <w:tc>
                      <w:tcPr>
                        <w:tcW w:w="170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1"/>
                          <w:ind w:left="522" w:right="0"/>
                          <w:jc w:val="left"/>
                          <w:rPr>
                            <w:rFonts w:ascii="黑体" w:hAnsi="黑体" w:cs="黑体" w:eastAsia="黑体" w:hint="default"/>
                            <w:sz w:val="21"/>
                            <w:szCs w:val="21"/>
                          </w:rPr>
                        </w:pPr>
                        <w:r>
                          <w:rPr>
                            <w:rFonts w:ascii="黑体" w:hAnsi="黑体" w:cs="黑体" w:eastAsia="黑体" w:hint="default"/>
                            <w:sz w:val="21"/>
                            <w:szCs w:val="21"/>
                          </w:rPr>
                          <w:t>总经理</w:t>
                        </w:r>
                      </w:p>
                    </w:tc>
                  </w:tr>
                </w:tbl>
                <w:p>
                  <w:pPr/>
                </w:p>
              </w:txbxContent>
            </v:textbox>
            <w10:wrap type="none"/>
          </v:shape>
        </w:pict>
      </w:r>
      <w:r>
        <w:rPr>
          <w:rFonts w:ascii="宋体"/>
          <w:sz w:val="24"/>
        </w:rPr>
        <w:t> </w:t>
      </w:r>
    </w:p>
    <w:p>
      <w:pPr>
        <w:spacing w:before="90"/>
        <w:ind w:left="0" w:right="459" w:firstLine="0"/>
        <w:jc w:val="right"/>
        <w:rPr>
          <w:rFonts w:ascii="宋体" w:hAnsi="宋体" w:cs="宋体" w:eastAsia="宋体" w:hint="default"/>
          <w:sz w:val="24"/>
          <w:szCs w:val="24"/>
        </w:rPr>
      </w:pPr>
      <w:r>
        <w:rPr>
          <w:rFonts w:ascii="宋体"/>
          <w:sz w:val="24"/>
        </w:rPr>
        <w:t> </w:t>
      </w:r>
    </w:p>
    <w:p>
      <w:pPr>
        <w:spacing w:before="91"/>
        <w:ind w:left="0" w:right="459" w:firstLine="0"/>
        <w:jc w:val="right"/>
        <w:rPr>
          <w:rFonts w:ascii="宋体" w:hAnsi="宋体" w:cs="宋体" w:eastAsia="宋体" w:hint="default"/>
          <w:sz w:val="24"/>
          <w:szCs w:val="24"/>
        </w:rPr>
      </w:pPr>
      <w:r>
        <w:rPr/>
        <w:pict>
          <v:group style="position:absolute;margin-left:13.95pt;margin-top:26.096033pt;width:558pt;height:409.05pt;mso-position-horizontal-relative:page;mso-position-vertical-relative:paragraph;z-index:-508432" coordorigin="279,522" coordsize="11160,8181">
            <v:group style="position:absolute;left:3024;top:5997;width:2;height:1109" coordorigin="3024,5997" coordsize="2,1109">
              <v:shape style="position:absolute;left:3024;top:5997;width:2;height:1109" coordorigin="3024,5997" coordsize="0,1109" path="m3024,5997l3024,7106e" filled="false" stroked="true" strokeweight="1.5pt" strokecolor="#000000">
                <v:path arrowok="t"/>
              </v:shape>
            </v:group>
            <v:group style="position:absolute;left:3758;top:7089;width:512;height:1599" coordorigin="3758,7089" coordsize="512,1599">
              <v:shape style="position:absolute;left:3758;top:7089;width:512;height:1599" coordorigin="3758,7089" coordsize="512,1599" path="m4270,7089l3758,7089,3758,8687,4270,8687,4270,7089xe" filled="false" stroked="true" strokeweight="1.5pt" strokecolor="#000000">
                <v:path arrowok="t"/>
              </v:shape>
            </v:group>
            <v:group style="position:absolute;left:3234;top:7089;width:512;height:1599" coordorigin="3234,7089" coordsize="512,1599">
              <v:shape style="position:absolute;left:3234;top:7089;width:512;height:1599" coordorigin="3234,7089" coordsize="512,1599" path="m3745,7089l3234,7089,3234,8687,3745,8687,3745,7089xe" filled="false" stroked="true" strokeweight="1.5pt" strokecolor="#000000">
                <v:path arrowok="t"/>
              </v:shape>
            </v:group>
            <v:group style="position:absolute;left:2708;top:7089;width:512;height:1599" coordorigin="2708,7089" coordsize="512,1599">
              <v:shape style="position:absolute;left:2708;top:7089;width:512;height:1599" coordorigin="2708,7089" coordsize="512,1599" path="m3220,7089l2708,7089,2708,8687,3220,8687,3220,7089xe" filled="false" stroked="true" strokeweight="1.5pt" strokecolor="#000000">
                <v:path arrowok="t"/>
              </v:shape>
            </v:group>
            <v:group style="position:absolute;left:2184;top:7089;width:513;height:1599" coordorigin="2184,7089" coordsize="513,1599">
              <v:shape style="position:absolute;left:2184;top:7089;width:513;height:1599" coordorigin="2184,7089" coordsize="513,1599" path="m2696,7089l2184,7089,2184,8687,2696,8687,2696,7089xe" filled="false" stroked="true" strokeweight="1.5pt" strokecolor="#000000">
                <v:path arrowok="t"/>
              </v:shape>
            </v:group>
            <v:group style="position:absolute;left:2394;top:5997;width:2;height:1109" coordorigin="2394,5997" coordsize="2,1109">
              <v:shape style="position:absolute;left:2394;top:5997;width:2;height:1109" coordorigin="2394,5997" coordsize="0,1109" path="m2394,5997l2394,7106e" filled="false" stroked="true" strokeweight="1.5pt" strokecolor="#000000">
                <v:path arrowok="t"/>
              </v:shape>
            </v:group>
            <v:group style="position:absolute;left:3548;top:5997;width:2;height:1109" coordorigin="3548,5997" coordsize="2,1109">
              <v:shape style="position:absolute;left:3548;top:5997;width:2;height:1109" coordorigin="3548,5997" coordsize="0,1109" path="m3548,5997l3548,7106e" filled="false" stroked="true" strokeweight="1.5pt" strokecolor="#000000">
                <v:path arrowok="t"/>
              </v:shape>
            </v:group>
            <v:group style="position:absolute;left:4074;top:5997;width:2;height:1109" coordorigin="4074,5997" coordsize="2,1109">
              <v:shape style="position:absolute;left:4074;top:5997;width:2;height:1109" coordorigin="4074,5997" coordsize="0,1109" path="m4074,5997l4074,7106e" filled="false" stroked="true" strokeweight="1.5pt" strokecolor="#000000">
                <v:path arrowok="t"/>
              </v:shape>
            </v:group>
            <v:group style="position:absolute;left:1974;top:5997;width:2;height:1110" coordorigin="1974,5997" coordsize="2,1110">
              <v:shape style="position:absolute;left:1974;top:5997;width:2;height:1110" coordorigin="1974,5997" coordsize="0,1110" path="m1974,5997l1974,7107e" filled="false" stroked="true" strokeweight="1.5pt" strokecolor="#000000">
                <v:path arrowok="t"/>
              </v:shape>
            </v:group>
            <v:group style="position:absolute;left:1974;top:5997;width:2160;height:2" coordorigin="1974,5997" coordsize="2160,2">
              <v:shape style="position:absolute;left:1974;top:5997;width:2160;height:2" coordorigin="1974,5997" coordsize="2160,0" path="m1974,5997l4134,5997e" filled="false" stroked="true" strokeweight="1.5pt" strokecolor="#000000">
                <v:path arrowok="t"/>
              </v:shape>
            </v:group>
            <v:group style="position:absolute;left:1658;top:7089;width:510;height:1599" coordorigin="1658,7089" coordsize="510,1599">
              <v:shape style="position:absolute;left:1658;top:7089;width:510;height:1599" coordorigin="1658,7089" coordsize="510,1599" path="m2168,7089l1658,7089,1658,8687,2168,8687,2168,7089xe" filled="false" stroked="true" strokeweight="1.5pt" strokecolor="#000000">
                <v:path arrowok="t"/>
              </v:shape>
            </v:group>
            <v:group style="position:absolute;left:3548;top:4749;width:2;height:1215" coordorigin="3548,4749" coordsize="2,1215">
              <v:shape style="position:absolute;left:3548;top:4749;width:2;height:1215" coordorigin="3548,4749" coordsize="0,1215" path="m3548,4749l3548,5963e" filled="false" stroked="true" strokeweight="1.5pt" strokecolor="#000000">
                <v:path arrowok="t"/>
              </v:shape>
            </v:group>
            <v:group style="position:absolute;left:3266;top:3137;width:514;height:1668" coordorigin="3266,3137" coordsize="514,1668">
              <v:shape style="position:absolute;left:3266;top:3137;width:514;height:1668" coordorigin="3266,3137" coordsize="514,1668" path="m3780,3137l3266,3137,3266,4805,3780,4805,3780,3137xe" filled="false" stroked="true" strokeweight="1.5pt" strokecolor="#000000">
                <v:path arrowok="t"/>
              </v:shape>
            </v:group>
            <v:group style="position:absolute;left:4494;top:6933;width:512;height:1599" coordorigin="4494,6933" coordsize="512,1599">
              <v:shape style="position:absolute;left:4494;top:6933;width:512;height:1599" coordorigin="4494,6933" coordsize="512,1599" path="m5005,6933l4494,6933,4494,8531,5005,8531,5005,6933xe" filled="false" stroked="true" strokeweight="1.5pt" strokecolor="#000000">
                <v:path arrowok="t"/>
              </v:shape>
            </v:group>
            <v:group style="position:absolute;left:4914;top:4749;width:2;height:2184" coordorigin="4914,4749" coordsize="2,2184">
              <v:shape style="position:absolute;left:4914;top:4749;width:2;height:2184" coordorigin="4914,4749" coordsize="0,2184" path="m4914,4749l4914,6933e" filled="false" stroked="true" strokeweight="1.5pt" strokecolor="#000000">
                <v:path arrowok="t"/>
              </v:shape>
            </v:group>
            <v:group style="position:absolute;left:4054;top:3137;width:513;height:1668" coordorigin="4054,3137" coordsize="513,1668">
              <v:shape style="position:absolute;left:4054;top:3137;width:513;height:1668" coordorigin="4054,3137" coordsize="513,1668" path="m4566,3137l4054,3137,4054,4805,4566,4805,4566,3137xe" filled="false" stroked="true" strokeweight="1.5pt" strokecolor="#000000">
                <v:path arrowok="t"/>
              </v:shape>
            </v:group>
            <v:group style="position:absolute;left:5438;top:3189;width:513;height:1581" coordorigin="5438,3189" coordsize="513,1581">
              <v:shape style="position:absolute;left:5438;top:3189;width:513;height:1581" coordorigin="5438,3189" coordsize="513,1581" path="m5951,3189l5438,3189,5438,4769,5951,4769,5951,3189xe" filled="false" stroked="true" strokeweight="1.5pt" strokecolor="#000000">
                <v:path arrowok="t"/>
              </v:shape>
            </v:group>
            <v:group style="position:absolute;left:5648;top:6933;width:512;height:1560" coordorigin="5648,6933" coordsize="512,1560">
              <v:shape style="position:absolute;left:5648;top:6933;width:512;height:1560" coordorigin="5648,6933" coordsize="512,1560" path="m6160,6933l5648,6933,5648,8493,6160,8493,6160,6933xe" filled="false" stroked="true" strokeweight="1.5pt" strokecolor="#000000">
                <v:path arrowok="t"/>
              </v:shape>
            </v:group>
            <v:group style="position:absolute;left:6174;top:6933;width:512;height:1599" coordorigin="6174,6933" coordsize="512,1599">
              <v:shape style="position:absolute;left:6174;top:6933;width:512;height:1599" coordorigin="6174,6933" coordsize="512,1599" path="m6685,6933l6174,6933,6174,8531,6685,8531,6685,6933xe" filled="false" stroked="true" strokeweight="1.5pt" strokecolor="#000000">
                <v:path arrowok="t"/>
              </v:shape>
            </v:group>
            <v:group style="position:absolute;left:5124;top:6933;width:513;height:1599" coordorigin="5124,6933" coordsize="513,1599">
              <v:shape style="position:absolute;left:5124;top:6933;width:513;height:1599" coordorigin="5124,6933" coordsize="513,1599" path="m5636,6933l5124,6933,5124,8531,5636,8531,5636,6933xe" filled="false" stroked="true" strokeweight="1.5pt" strokecolor="#000000">
                <v:path arrowok="t"/>
              </v:shape>
            </v:group>
            <v:group style="position:absolute;left:6278;top:5841;width:2;height:1109" coordorigin="6278,5841" coordsize="2,1109">
              <v:shape style="position:absolute;left:6278;top:5841;width:2;height:1109" coordorigin="6278,5841" coordsize="0,1109" path="m6278,5841l6278,6950e" filled="false" stroked="true" strokeweight="1.5pt" strokecolor="#000000">
                <v:path arrowok="t"/>
              </v:shape>
            </v:group>
            <v:group style="position:absolute;left:5754;top:5841;width:2;height:1109" coordorigin="5754,5841" coordsize="2,1109">
              <v:shape style="position:absolute;left:5754;top:5841;width:2;height:1109" coordorigin="5754,5841" coordsize="0,1109" path="m5754,5841l5754,6950e" filled="false" stroked="true" strokeweight="1.5pt" strokecolor="#000000">
                <v:path arrowok="t"/>
              </v:shape>
            </v:group>
            <v:group style="position:absolute;left:5754;top:4749;width:2;height:1068" coordorigin="5754,4749" coordsize="2,1068">
              <v:shape style="position:absolute;left:5754;top:4749;width:2;height:1068" coordorigin="5754,4749" coordsize="0,1068" path="m5754,4749l5754,5817e" filled="false" stroked="true" strokeweight="1.5pt" strokecolor="#000000">
                <v:path arrowok="t"/>
              </v:shape>
            </v:group>
            <v:group style="position:absolute;left:5334;top:5841;width:945;height:18" coordorigin="5334,5841" coordsize="945,18">
              <v:shape style="position:absolute;left:5334;top:5841;width:945;height:18" coordorigin="5334,5841" coordsize="945,18" path="m5334,5859l6278,5841e" filled="false" stroked="true" strokeweight="1.5pt" strokecolor="#000000">
                <v:path arrowok="t"/>
              </v:shape>
            </v:group>
            <v:group style="position:absolute;left:4736;top:3137;width:515;height:1665" coordorigin="4736,3137" coordsize="515,1665">
              <v:shape style="position:absolute;left:4736;top:3137;width:515;height:1665" coordorigin="4736,3137" coordsize="515,1665" path="m5251,3137l4736,3137,4736,4802,5251,4802,5251,3137xe" filled="false" stroked="true" strokeweight="1.5pt" strokecolor="#000000">
                <v:path arrowok="t"/>
              </v:shape>
            </v:group>
            <v:group style="position:absolute;left:2498;top:1473;width:8724;height:18" coordorigin="2498,1473" coordsize="8724,18">
              <v:shape style="position:absolute;left:2498;top:1473;width:8724;height:18" coordorigin="2498,1473" coordsize="8724,18" path="m2498,1473l11222,1491e" filled="false" stroked="true" strokeweight="1.5pt" strokecolor="#000000">
                <v:path arrowok="t"/>
              </v:shape>
            </v:group>
            <v:group style="position:absolute;left:924;top:1005;width:4815;height:21" coordorigin="924,1005" coordsize="4815,21">
              <v:shape style="position:absolute;left:924;top:1005;width:4815;height:21" coordorigin="924,1005" coordsize="4815,21" path="m924,1005l5738,1025e" filled="false" stroked="true" strokeweight="1.5pt" strokecolor="#000000">
                <v:path arrowok="t"/>
              </v:shape>
            </v:group>
            <v:group style="position:absolute;left:5754;top:537;width:9;height:993" coordorigin="5754,537" coordsize="9,993">
              <v:shape style="position:absolute;left:5754;top:537;width:9;height:993" coordorigin="5754,537" coordsize="9,993" path="m5754,537l5762,1529e" filled="false" stroked="true" strokeweight="1.5pt" strokecolor="#000000">
                <v:path arrowok="t"/>
              </v:shape>
            </v:group>
            <v:group style="position:absolute;left:2514;top:1473;width:2;height:370" coordorigin="2514,1473" coordsize="2,370">
              <v:shape style="position:absolute;left:2514;top:1473;width:2;height:370" coordorigin="2514,1473" coordsize="0,370" path="m2514,1473l2514,1843e" filled="false" stroked="true" strokeweight="1.5pt" strokecolor="#000000">
                <v:path arrowok="t"/>
              </v:shape>
            </v:group>
            <v:group style="position:absolute;left:1658;top:1843;width:1710;height:555" coordorigin="1658,1843" coordsize="1710,555">
              <v:shape style="position:absolute;left:1658;top:1843;width:1710;height:555" coordorigin="1658,1843" coordsize="1710,555" path="m3368,1843l1658,1843,1658,2397,3368,2397,3368,1843xe" filled="false" stroked="true" strokeweight="1.5pt" strokecolor="#000000">
                <v:path arrowok="t"/>
              </v:shape>
            </v:group>
            <v:group style="position:absolute;left:4225;top:1843;width:1710;height:555" coordorigin="4225,1843" coordsize="1710,555">
              <v:shape style="position:absolute;left:4225;top:1843;width:1710;height:555" coordorigin="4225,1843" coordsize="1710,555" path="m5935,1843l4225,1843,4225,2397,5935,2397,5935,1843xe" filled="false" stroked="true" strokeweight="1.5pt" strokecolor="#000000">
                <v:path arrowok="t"/>
              </v:shape>
            </v:group>
            <v:group style="position:absolute;left:5080;top:1473;width:2;height:370" coordorigin="5080,1473" coordsize="2,370">
              <v:shape style="position:absolute;left:5080;top:1473;width:2;height:370" coordorigin="5080,1473" coordsize="0,370" path="m5080,1473l5080,1843e" filled="false" stroked="true" strokeweight="1.5pt" strokecolor="#000000">
                <v:path arrowok="t"/>
              </v:shape>
            </v:group>
            <v:group style="position:absolute;left:6788;top:3137;width:515;height:1665" coordorigin="6788,3137" coordsize="515,1665">
              <v:shape style="position:absolute;left:6788;top:3137;width:515;height:1665" coordorigin="6788,3137" coordsize="515,1665" path="m7303,3137l6788,3137,6788,4802,7303,4802,7303,3137xe" filled="false" stroked="true" strokeweight="1.5pt" strokecolor="#000000">
                <v:path arrowok="t"/>
              </v:shape>
            </v:group>
            <v:group style="position:absolute;left:6961;top:1473;width:2;height:1665" coordorigin="6961,1473" coordsize="2,1665">
              <v:shape style="position:absolute;left:6961;top:1473;width:2;height:1665" coordorigin="6961,1473" coordsize="0,1665" path="m6961,3137l6961,1473e" filled="false" stroked="true" strokeweight="1.5pt" strokecolor="#000000">
                <v:path arrowok="t"/>
              </v:shape>
            </v:group>
            <v:group style="position:absolute;left:7474;top:3137;width:515;height:1665" coordorigin="7474,3137" coordsize="515,1665">
              <v:shape style="position:absolute;left:7474;top:3137;width:515;height:1665" coordorigin="7474,3137" coordsize="515,1665" path="m7988,3137l7474,3137,7474,4802,7988,4802,7988,3137xe" filled="false" stroked="true" strokeweight="1.5pt" strokecolor="#000000">
                <v:path arrowok="t"/>
              </v:shape>
            </v:group>
            <v:group style="position:absolute;left:7645;top:1473;width:2;height:1665" coordorigin="7645,1473" coordsize="2,1665">
              <v:shape style="position:absolute;left:7645;top:1473;width:2;height:1665" coordorigin="7645,1473" coordsize="0,1665" path="m7645,3137l7645,1473e" filled="false" stroked="true" strokeweight="1.5pt" strokecolor="#000000">
                <v:path arrowok="t"/>
              </v:shape>
            </v:group>
            <v:group style="position:absolute;left:9526;top:3137;width:497;height:1665" coordorigin="9526,3137" coordsize="497,1665">
              <v:shape style="position:absolute;left:9526;top:3137;width:497;height:1665" coordorigin="9526,3137" coordsize="497,1665" path="m10022,3137l9526,3137,9526,4802,10022,4802,10022,3137xe" filled="false" stroked="true" strokeweight="1.5pt" strokecolor="#000000">
                <v:path arrowok="t"/>
              </v:shape>
            </v:group>
            <v:group style="position:absolute;left:9698;top:1473;width:2;height:1665" coordorigin="9698,1473" coordsize="2,1665">
              <v:shape style="position:absolute;left:9698;top:1473;width:2;height:1665" coordorigin="9698,1473" coordsize="0,1665" path="m9698,3137l9698,1473e" filled="false" stroked="true" strokeweight="1.5pt" strokecolor="#000000">
                <v:path arrowok="t"/>
              </v:shape>
            </v:group>
            <v:group style="position:absolute;left:7816;top:1843;width:1198;height:555" coordorigin="7816,1843" coordsize="1198,555">
              <v:shape style="position:absolute;left:7816;top:1843;width:1198;height:555" coordorigin="7816,1843" coordsize="1198,555" path="m9013,1843l7816,1843,7816,2397,9013,2397,9013,1843xe" filled="false" stroked="true" strokeweight="1.5pt" strokecolor="#000000">
                <v:path arrowok="t"/>
              </v:shape>
            </v:group>
            <v:group style="position:absolute;left:8329;top:1473;width:2;height:370" coordorigin="8329,1473" coordsize="2,370">
              <v:shape style="position:absolute;left:8329;top:1473;width:2;height:370" coordorigin="8329,1473" coordsize="0,370" path="m8329,1473l8329,1843e" filled="false" stroked="true" strokeweight="1.5pt" strokecolor="#000000">
                <v:path arrowok="t"/>
              </v:shape>
            </v:group>
            <v:group style="position:absolute;left:8329;top:2397;width:2;height:741" coordorigin="8329,2397" coordsize="2,741">
              <v:shape style="position:absolute;left:8329;top:2397;width:2;height:741" coordorigin="8329,2397" coordsize="0,741" path="m8329,2397l8329,3137e" filled="false" stroked="true" strokeweight="1.5pt" strokecolor="#000000">
                <v:path arrowok="t"/>
              </v:shape>
            </v:group>
            <v:group style="position:absolute;left:10210;top:3137;width:485;height:1665" coordorigin="10210,3137" coordsize="485,1665">
              <v:shape style="position:absolute;left:10210;top:3137;width:485;height:1665" coordorigin="10210,3137" coordsize="485,1665" path="m10694,3137l10210,3137,10210,4802,10694,4802,10694,3137xe" filled="false" stroked="true" strokeweight="1.5pt" strokecolor="#000000">
                <v:path arrowok="t"/>
              </v:shape>
            </v:group>
            <v:group style="position:absolute;left:10381;top:1473;width:2;height:1665" coordorigin="10381,1473" coordsize="2,1665">
              <v:shape style="position:absolute;left:10381;top:1473;width:2;height:1665" coordorigin="10381,1473" coordsize="0,1665" path="m10381,3137l10381,1473e" filled="false" stroked="true" strokeweight="1.5pt" strokecolor="#000000">
                <v:path arrowok="t"/>
              </v:shape>
            </v:group>
            <v:group style="position:absolute;left:6106;top:3137;width:514;height:1665" coordorigin="6106,3137" coordsize="514,1665">
              <v:shape style="position:absolute;left:6106;top:3137;width:514;height:1665" coordorigin="6106,3137" coordsize="514,1665" path="m6619,3137l6106,3137,6106,4802,6619,4802,6619,3137xe" filled="false" stroked="true" strokeweight="1.5pt" strokecolor="#000000">
                <v:path arrowok="t"/>
              </v:shape>
            </v:group>
            <v:group style="position:absolute;left:6277;top:1473;width:2;height:1665" coordorigin="6277,1473" coordsize="2,1665">
              <v:shape style="position:absolute;left:6277;top:1473;width:2;height:1665" coordorigin="6277,1473" coordsize="0,1665" path="m6277,3137l6277,1473e" filled="false" stroked="true" strokeweight="1.5pt" strokecolor="#000000">
                <v:path arrowok="t"/>
              </v:shape>
            </v:group>
            <v:group style="position:absolute;left:5080;top:2402;width:2;height:736" coordorigin="5080,2402" coordsize="2,736">
              <v:shape style="position:absolute;left:5080;top:2402;width:2;height:736" coordorigin="5080,2402" coordsize="0,736" path="m5080,3137l5080,2402e" filled="false" stroked="true" strokeweight="1.5pt" strokecolor="#000000">
                <v:path arrowok="t"/>
              </v:shape>
            </v:group>
            <v:group style="position:absolute;left:3541;top:2767;width:2223;height:2" coordorigin="3541,2767" coordsize="2223,2">
              <v:shape style="position:absolute;left:3541;top:2767;width:2223;height:2" coordorigin="3541,2767" coordsize="2223,0" path="m3541,2767l5764,2767e" filled="false" stroked="true" strokeweight="1.5pt" strokecolor="#000000">
                <v:path arrowok="t"/>
              </v:shape>
            </v:group>
            <v:group style="position:absolute;left:8158;top:3137;width:513;height:1665" coordorigin="8158,3137" coordsize="513,1665">
              <v:shape style="position:absolute;left:8158;top:3137;width:513;height:1665" coordorigin="8158,3137" coordsize="513,1665" path="m8670,3137l8158,3137,8158,4802,8670,4802,8670,3137xe" filled="false" stroked="true" strokeweight="1.5pt" strokecolor="#000000">
                <v:path arrowok="t"/>
              </v:shape>
            </v:group>
            <v:group style="position:absolute;left:9184;top:1473;width:2;height:1665" coordorigin="9184,1473" coordsize="2,1665">
              <v:shape style="position:absolute;left:9184;top:1473;width:2;height:1665" coordorigin="9184,1473" coordsize="0,1665" path="m9184,3137l9184,1473e" filled="false" stroked="true" strokeweight="1.5pt" strokecolor="#000000">
                <v:path arrowok="t"/>
              </v:shape>
            </v:group>
            <v:group style="position:absolute;left:11236;top:1473;width:2;height:1665" coordorigin="11236,1473" coordsize="2,1665">
              <v:shape style="position:absolute;left:11236;top:1473;width:2;height:1665" coordorigin="11236,1473" coordsize="0,1665" path="m11236,1473l11236,3137e" filled="false" stroked="true" strokeweight="1.5pt" strokecolor="#000000">
                <v:path arrowok="t"/>
              </v:shape>
            </v:group>
            <v:group style="position:absolute;left:10894;top:3137;width:485;height:1665" coordorigin="10894,3137" coordsize="485,1665">
              <v:shape style="position:absolute;left:10894;top:3137;width:485;height:1665" coordorigin="10894,3137" coordsize="485,1665" path="m11378,3137l10894,3137,10894,4802,11378,4802,11378,3137xe" filled="false" stroked="true" strokeweight="1.5pt" strokecolor="#000000">
                <v:path arrowok="t"/>
              </v:shape>
            </v:group>
            <v:group style="position:absolute;left:5764;top:2767;width:2;height:404" coordorigin="5764,2767" coordsize="2,404">
              <v:shape style="position:absolute;left:5764;top:2767;width:2;height:404" coordorigin="5764,2767" coordsize="0,404" path="m5764,3170l5764,2767e" filled="false" stroked="true" strokeweight="1.5pt" strokecolor="#000000">
                <v:path arrowok="t"/>
              </v:shape>
            </v:group>
            <v:group style="position:absolute;left:4396;top:2767;width:2;height:371" coordorigin="4396,2767" coordsize="2,371">
              <v:shape style="position:absolute;left:4396;top:2767;width:2;height:371" coordorigin="4396,2767" coordsize="0,371" path="m4396,2767l4396,3137e" filled="false" stroked="true" strokeweight="1.5pt" strokecolor="#000000">
                <v:path arrowok="t"/>
              </v:shape>
            </v:group>
            <v:group style="position:absolute;left:3541;top:2767;width:2;height:371" coordorigin="3541,2767" coordsize="2,371">
              <v:shape style="position:absolute;left:3541;top:2767;width:2;height:371" coordorigin="3541,2767" coordsize="0,371" path="m3541,2767l3541,3137e" filled="false" stroked="true" strokeweight="1.5pt" strokecolor="#000000">
                <v:path arrowok="t"/>
              </v:shape>
            </v:group>
            <v:group style="position:absolute;left:2206;top:3173;width:606;height:1629" coordorigin="2206,3173" coordsize="606,1629">
              <v:shape style="position:absolute;left:2206;top:3173;width:606;height:1629" coordorigin="2206,3173" coordsize="606,1629" path="m2812,3173l2206,3173,2206,4802,2812,4802,2812,3173xe" filled="false" stroked="true" strokeweight="1.5pt" strokecolor="#000000">
                <v:path arrowok="t"/>
              </v:shape>
            </v:group>
            <v:group style="position:absolute;left:2537;top:2402;width:2;height:741" coordorigin="2537,2402" coordsize="2,741">
              <v:shape style="position:absolute;left:2537;top:2402;width:2;height:741" coordorigin="2537,2402" coordsize="0,741" path="m2537,2402l2537,3142e" filled="false" stroked="true" strokeweight="1.5pt" strokecolor="#000000">
                <v:path arrowok="t"/>
              </v:shape>
            </v:group>
            <v:group style="position:absolute;left:1238;top:3033;width:2;height:468" coordorigin="1238,3033" coordsize="2,468">
              <v:shape style="position:absolute;left:1238;top:3033;width:2;height:468" coordorigin="1238,3033" coordsize="0,468" path="m1238,3033l1238,3501e" filled="false" stroked="true" strokeweight="1.5pt" strokecolor="#000000">
                <v:path arrowok="t"/>
              </v:shape>
            </v:group>
            <v:group style="position:absolute;left:1028;top:1005;width:2;height:1092" coordorigin="1028,1005" coordsize="2,1092">
              <v:shape style="position:absolute;left:1028;top:1005;width:2;height:1092" coordorigin="1028,1005" coordsize="2,1092" path="m1030,1005l1028,2097e" filled="false" stroked="true" strokeweight="1.5pt" strokecolor="#000000">
                <v:path arrowok="t"/>
              </v:shape>
            </v:group>
            <v:group style="position:absolute;left:504;top:2097;width:992;height:687" coordorigin="504,2097" coordsize="992,687">
              <v:shape style="position:absolute;left:504;top:2097;width:992;height:687" coordorigin="504,2097" coordsize="992,687" path="m1495,2097l504,2097,504,2783,1495,2783,1495,2097xe" filled="false" stroked="true" strokeweight="1.5pt" strokecolor="#000000">
                <v:path arrowok="t"/>
              </v:shape>
            </v:group>
            <v:group style="position:absolute;left:924;top:2721;width:6;height:312" coordorigin="924,2721" coordsize="6,312">
              <v:shape style="position:absolute;left:924;top:2721;width:6;height:312" coordorigin="924,2721" coordsize="6,312" path="m930,2721l924,3033e" filled="false" stroked="true" strokeweight="1.5pt" strokecolor="#000000">
                <v:path arrowok="t"/>
              </v:shape>
            </v:group>
            <v:group style="position:absolute;left:398;top:3033;width:840;height:27" coordorigin="398,3033" coordsize="840,27">
              <v:shape style="position:absolute;left:398;top:3033;width:840;height:27" coordorigin="398,3033" coordsize="840,27" path="m398,3059l1238,3033e" filled="false" stroked="true" strokeweight="1.5pt" strokecolor="#000000">
                <v:path arrowok="t"/>
              </v:shape>
            </v:group>
            <v:group style="position:absolute;left:402;top:3053;width:2;height:468" coordorigin="402,3053" coordsize="2,468">
              <v:shape style="position:absolute;left:402;top:3053;width:2;height:468" coordorigin="402,3053" coordsize="0,468" path="m402,3053l402,3521e" filled="false" stroked="true" strokeweight="1.5pt" strokecolor="#000000">
                <v:path arrowok="t"/>
              </v:shape>
            </v:group>
            <v:group style="position:absolute;left:294;top:3501;width:506;height:4347" coordorigin="294,3501" coordsize="506,4347">
              <v:shape style="position:absolute;left:294;top:3501;width:506;height:4347" coordorigin="294,3501" coordsize="506,4347" path="m799,3501l294,3501,294,7847,799,7847,799,3501xe" filled="false" stroked="true" strokeweight="1.5pt" strokecolor="#000000">
                <v:path arrowok="t"/>
              </v:shape>
            </v:group>
            <v:group style="position:absolute;left:1028;top:3501;width:507;height:4365" coordorigin="1028,3501" coordsize="507,4365">
              <v:shape style="position:absolute;left:1028;top:3501;width:507;height:4365" coordorigin="1028,3501" coordsize="507,4365" path="m1535,3501l1028,3501,1028,7865,1535,7865,1535,3501xe" filled="false" stroked="true" strokeweight="1.5pt" strokecolor="#000000">
                <v:path arrowok="t"/>
              </v:shape>
            </v:group>
            <v:group style="position:absolute;left:5334;top:5841;width:2;height:1109" coordorigin="5334,5841" coordsize="2,1109">
              <v:shape style="position:absolute;left:5334;top:5841;width:2;height:1109" coordorigin="5334,5841" coordsize="0,1109" path="m5334,5841l5334,6950e" filled="false" stroked="true" strokeweight="1.5pt" strokecolor="#000000">
                <v:path arrowok="t"/>
              </v:shape>
              <v:shape style="position:absolute;left:1028;top:3501;width:507;height:4365" type="#_x0000_t202" filled="false" stroked="false">
                <v:textbox inset="0,0,0,0">
                  <w:txbxContent>
                    <w:p>
                      <w:pPr>
                        <w:spacing w:line="240" w:lineRule="auto" w:before="9"/>
                        <w:rPr>
                          <w:rFonts w:ascii="宋体" w:hAnsi="宋体" w:cs="宋体" w:eastAsia="宋体" w:hint="default"/>
                          <w:sz w:val="23"/>
                          <w:szCs w:val="23"/>
                        </w:rPr>
                      </w:pPr>
                    </w:p>
                    <w:p>
                      <w:pPr>
                        <w:spacing w:line="261" w:lineRule="auto" w:before="0"/>
                        <w:ind w:left="147" w:right="146" w:firstLine="0"/>
                        <w:jc w:val="both"/>
                        <w:rPr>
                          <w:rFonts w:ascii="黑体" w:hAnsi="黑体" w:cs="黑体" w:eastAsia="黑体" w:hint="default"/>
                          <w:sz w:val="21"/>
                          <w:szCs w:val="21"/>
                        </w:rPr>
                      </w:pPr>
                      <w:r>
                        <w:rPr>
                          <w:rFonts w:ascii="黑体" w:hAnsi="黑体" w:cs="黑体" w:eastAsia="黑体" w:hint="default"/>
                          <w:sz w:val="21"/>
                          <w:szCs w:val="21"/>
                        </w:rPr>
                        <w:t>吉 林 融 安 科 工 贸 有 限 公 司</w:t>
                      </w:r>
                    </w:p>
                    <w:p>
                      <w:pPr>
                        <w:spacing w:before="5"/>
                        <w:ind w:left="40" w:right="0" w:firstLine="0"/>
                        <w:jc w:val="left"/>
                        <w:rPr>
                          <w:rFonts w:ascii="黑体" w:hAnsi="黑体" w:cs="黑体" w:eastAsia="黑体" w:hint="default"/>
                          <w:sz w:val="21"/>
                          <w:szCs w:val="21"/>
                        </w:rPr>
                      </w:pPr>
                      <w:r>
                        <w:rPr>
                          <w:rFonts w:ascii="黑体"/>
                          <w:sz w:val="21"/>
                        </w:rPr>
                        <w:t>100%</w:t>
                      </w:r>
                    </w:p>
                  </w:txbxContent>
                </v:textbox>
                <w10:wrap type="none"/>
              </v:shape>
              <v:shape style="position:absolute;left:294;top:3501;width:506;height:4347" type="#_x0000_t202" filled="false" stroked="false">
                <v:textbox inset="0,0,0,0">
                  <w:txbxContent>
                    <w:p>
                      <w:pPr>
                        <w:spacing w:line="240" w:lineRule="auto" w:before="5"/>
                        <w:rPr>
                          <w:rFonts w:ascii="宋体" w:hAnsi="宋体" w:cs="宋体" w:eastAsia="宋体" w:hint="default"/>
                          <w:sz w:val="23"/>
                          <w:szCs w:val="23"/>
                        </w:rPr>
                      </w:pPr>
                    </w:p>
                    <w:p>
                      <w:pPr>
                        <w:spacing w:line="208" w:lineRule="auto" w:before="0"/>
                        <w:ind w:left="92" w:right="91" w:firstLine="54"/>
                        <w:jc w:val="both"/>
                        <w:rPr>
                          <w:rFonts w:ascii="黑体" w:hAnsi="黑体" w:cs="黑体" w:eastAsia="黑体" w:hint="default"/>
                          <w:sz w:val="21"/>
                          <w:szCs w:val="21"/>
                        </w:rPr>
                      </w:pPr>
                      <w:r>
                        <w:rPr>
                          <w:rFonts w:ascii="黑体" w:hAnsi="黑体" w:cs="黑体" w:eastAsia="黑体" w:hint="default"/>
                          <w:sz w:val="21"/>
                          <w:szCs w:val="21"/>
                        </w:rPr>
                        <w:t>吉 林 紫 鑫 敦 化 医 药 药 材 有 限 公 司 99%</w:t>
                      </w:r>
                    </w:p>
                  </w:txbxContent>
                </v:textbox>
                <w10:wrap type="none"/>
              </v:shape>
              <v:shape style="position:absolute;left:11318;top:569;width:120;height:1049"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p>
                      <w:pPr>
                        <w:spacing w:before="90"/>
                        <w:ind w:left="0" w:right="0" w:firstLine="0"/>
                        <w:jc w:val="left"/>
                        <w:rPr>
                          <w:rFonts w:ascii="宋体" w:hAnsi="宋体" w:cs="宋体" w:eastAsia="宋体" w:hint="default"/>
                          <w:sz w:val="24"/>
                          <w:szCs w:val="24"/>
                        </w:rPr>
                      </w:pPr>
                      <w:r>
                        <w:rPr>
                          <w:rFonts w:ascii="宋体"/>
                          <w:sz w:val="24"/>
                        </w:rPr>
                        <w:t> </w:t>
                      </w:r>
                    </w:p>
                    <w:p>
                      <w:pPr>
                        <w:spacing w:before="90"/>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4650;top:1957;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生产副总</w:t>
                      </w:r>
                    </w:p>
                  </w:txbxContent>
                </v:textbox>
                <w10:wrap type="none"/>
              </v:shape>
              <v:shape style="position:absolute;left:8053;top:2055;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财务总监</w:t>
                      </w:r>
                    </w:p>
                  </w:txbxContent>
                </v:textbox>
                <w10:wrap type="none"/>
              </v:shape>
              <v:shape style="position:absolute;left:682;top:2251;width:634;height:210" type="#_x0000_t202" filled="false" stroked="false">
                <v:textbox inset="0,0,0,0">
                  <w:txbxContent>
                    <w:p>
                      <w:pPr>
                        <w:spacing w:line="210" w:lineRule="exact" w:before="0"/>
                        <w:ind w:left="0" w:right="0" w:firstLine="0"/>
                        <w:jc w:val="left"/>
                        <w:rPr>
                          <w:rFonts w:ascii="黑体" w:hAnsi="黑体" w:cs="黑体" w:eastAsia="黑体" w:hint="default"/>
                          <w:sz w:val="21"/>
                          <w:szCs w:val="21"/>
                        </w:rPr>
                      </w:pPr>
                      <w:r>
                        <w:rPr>
                          <w:rFonts w:ascii="黑体" w:hAnsi="黑体" w:cs="黑体" w:eastAsia="黑体" w:hint="default"/>
                          <w:sz w:val="21"/>
                          <w:szCs w:val="21"/>
                        </w:rPr>
                        <w:t>子公司</w:t>
                      </w:r>
                    </w:p>
                  </w:txbxContent>
                </v:textbox>
                <w10:wrap type="none"/>
              </v:shape>
              <v:shape style="position:absolute;left:1996;top:2127;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销售副总</w:t>
                      </w:r>
                    </w:p>
                  </w:txbxContent>
                </v:textbox>
                <w10:wrap type="none"/>
              </v:shape>
              <v:shape style="position:absolute;left:11318;top:1783;width:120;height:1859"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p>
                      <w:pPr>
                        <w:spacing w:before="91"/>
                        <w:ind w:left="0" w:right="0" w:firstLine="0"/>
                        <w:jc w:val="left"/>
                        <w:rPr>
                          <w:rFonts w:ascii="宋体" w:hAnsi="宋体" w:cs="宋体" w:eastAsia="宋体" w:hint="default"/>
                          <w:sz w:val="24"/>
                          <w:szCs w:val="24"/>
                        </w:rPr>
                      </w:pPr>
                      <w:r>
                        <w:rPr>
                          <w:rFonts w:ascii="宋体"/>
                          <w:sz w:val="24"/>
                        </w:rPr>
                        <w:t> </w:t>
                      </w:r>
                    </w:p>
                    <w:p>
                      <w:pPr>
                        <w:spacing w:before="90"/>
                        <w:ind w:left="0" w:right="0" w:firstLine="0"/>
                        <w:jc w:val="left"/>
                        <w:rPr>
                          <w:rFonts w:ascii="宋体" w:hAnsi="宋体" w:cs="宋体" w:eastAsia="宋体" w:hint="default"/>
                          <w:sz w:val="24"/>
                          <w:szCs w:val="24"/>
                        </w:rPr>
                      </w:pPr>
                      <w:r>
                        <w:rPr>
                          <w:rFonts w:ascii="宋体"/>
                          <w:sz w:val="24"/>
                        </w:rPr>
                        <w:t> </w:t>
                      </w:r>
                    </w:p>
                    <w:p>
                      <w:pPr>
                        <w:spacing w:before="90"/>
                        <w:ind w:left="0" w:right="0" w:firstLine="0"/>
                        <w:jc w:val="left"/>
                        <w:rPr>
                          <w:rFonts w:ascii="宋体" w:hAnsi="宋体" w:cs="宋体" w:eastAsia="宋体" w:hint="default"/>
                          <w:sz w:val="24"/>
                          <w:szCs w:val="24"/>
                        </w:rPr>
                      </w:pPr>
                      <w:r>
                        <w:rPr>
                          <w:rFonts w:ascii="宋体"/>
                          <w:sz w:val="24"/>
                        </w:rPr>
                        <w:t> </w:t>
                      </w:r>
                    </w:p>
                    <w:p>
                      <w:pPr>
                        <w:spacing w:before="90"/>
                        <w:ind w:left="0" w:right="0" w:firstLine="0"/>
                        <w:jc w:val="left"/>
                        <w:rPr>
                          <w:rFonts w:ascii="宋体" w:hAnsi="宋体" w:cs="宋体" w:eastAsia="宋体" w:hint="default"/>
                          <w:sz w:val="24"/>
                          <w:szCs w:val="24"/>
                        </w:rPr>
                      </w:pPr>
                      <w:r>
                        <w:rPr>
                          <w:rFonts w:ascii="宋体"/>
                          <w:sz w:val="24"/>
                        </w:rPr>
                        <w:t> </w:t>
                      </w:r>
                    </w:p>
                  </w:txbxContent>
                </v:textbox>
                <w10:wrap type="none"/>
              </v:shape>
            </v:group>
            <w10:wrap type="none"/>
          </v:group>
        </w:pict>
      </w:r>
      <w:r>
        <w:rPr>
          <w:rFonts w:ascii="宋体"/>
          <w:sz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tbl>
      <w:tblPr>
        <w:tblW w:w="0" w:type="auto"/>
        <w:jc w:val="left"/>
        <w:tblInd w:w="7889" w:type="dxa"/>
        <w:tblLayout w:type="fixed"/>
        <w:tblCellMar>
          <w:top w:w="0" w:type="dxa"/>
          <w:left w:w="0" w:type="dxa"/>
          <w:bottom w:w="0" w:type="dxa"/>
          <w:right w:w="0" w:type="dxa"/>
        </w:tblCellMar>
        <w:tblLook w:val="01E0"/>
      </w:tblPr>
      <w:tblGrid>
        <w:gridCol w:w="210"/>
        <w:gridCol w:w="308"/>
        <w:gridCol w:w="322"/>
        <w:gridCol w:w="203"/>
        <w:gridCol w:w="322"/>
        <w:gridCol w:w="203"/>
        <w:gridCol w:w="217"/>
        <w:gridCol w:w="302"/>
      </w:tblGrid>
      <w:tr>
        <w:trPr>
          <w:trHeight w:val="1092" w:hRule="exact"/>
        </w:trPr>
        <w:tc>
          <w:tcPr>
            <w:tcW w:w="210" w:type="dxa"/>
            <w:tcBorders>
              <w:top w:val="nil" w:sz="6" w:space="0" w:color="auto"/>
              <w:left w:val="nil" w:sz="6" w:space="0" w:color="auto"/>
              <w:bottom w:val="single" w:sz="12" w:space="0" w:color="000000"/>
              <w:right w:val="single" w:sz="12" w:space="0" w:color="000000"/>
            </w:tcBorders>
          </w:tcPr>
          <w:p>
            <w:pPr/>
          </w:p>
        </w:tc>
        <w:tc>
          <w:tcPr>
            <w:tcW w:w="630" w:type="dxa"/>
            <w:gridSpan w:val="2"/>
            <w:tcBorders>
              <w:top w:val="nil" w:sz="6" w:space="0" w:color="auto"/>
              <w:left w:val="single" w:sz="12" w:space="0" w:color="000000"/>
              <w:bottom w:val="single" w:sz="12" w:space="0" w:color="000000"/>
              <w:right w:val="single" w:sz="12" w:space="0" w:color="000000"/>
            </w:tcBorders>
          </w:tcPr>
          <w:p>
            <w:pPr/>
          </w:p>
        </w:tc>
        <w:tc>
          <w:tcPr>
            <w:tcW w:w="524" w:type="dxa"/>
            <w:gridSpan w:val="2"/>
            <w:tcBorders>
              <w:top w:val="nil" w:sz="6" w:space="0" w:color="auto"/>
              <w:left w:val="single" w:sz="12" w:space="0" w:color="000000"/>
              <w:bottom w:val="single" w:sz="12" w:space="0" w:color="000000"/>
              <w:right w:val="single" w:sz="12" w:space="0" w:color="000000"/>
            </w:tcBorders>
          </w:tcPr>
          <w:p>
            <w:pPr/>
          </w:p>
        </w:tc>
        <w:tc>
          <w:tcPr>
            <w:tcW w:w="420" w:type="dxa"/>
            <w:gridSpan w:val="2"/>
            <w:tcBorders>
              <w:top w:val="nil" w:sz="6" w:space="0" w:color="auto"/>
              <w:left w:val="single" w:sz="12" w:space="0" w:color="000000"/>
              <w:bottom w:val="single" w:sz="12" w:space="0" w:color="000000"/>
              <w:right w:val="single" w:sz="12" w:space="0" w:color="000000"/>
            </w:tcBorders>
          </w:tcPr>
          <w:p>
            <w:pPr/>
          </w:p>
        </w:tc>
        <w:tc>
          <w:tcPr>
            <w:tcW w:w="302" w:type="dxa"/>
            <w:tcBorders>
              <w:top w:val="nil" w:sz="6" w:space="0" w:color="auto"/>
              <w:left w:val="single" w:sz="12" w:space="0" w:color="000000"/>
              <w:bottom w:val="single" w:sz="12" w:space="0" w:color="000000"/>
              <w:right w:val="nil" w:sz="6" w:space="0" w:color="auto"/>
            </w:tcBorders>
          </w:tcPr>
          <w:p>
            <w:pPr/>
          </w:p>
        </w:tc>
      </w:tr>
      <w:tr>
        <w:trPr>
          <w:trHeight w:val="1598" w:hRule="exact"/>
        </w:trPr>
        <w:tc>
          <w:tcPr>
            <w:tcW w:w="518" w:type="dxa"/>
            <w:gridSpan w:val="2"/>
            <w:tcBorders>
              <w:top w:val="single" w:sz="12" w:space="0" w:color="000000"/>
              <w:left w:val="single" w:sz="12" w:space="0" w:color="000000"/>
              <w:bottom w:val="single" w:sz="12" w:space="0" w:color="000000"/>
              <w:right w:val="single" w:sz="12" w:space="0" w:color="000000"/>
            </w:tcBorders>
            <w:textDirection w:val="tbRl"/>
          </w:tcPr>
          <w:p>
            <w:pPr>
              <w:pStyle w:val="TableParagraph"/>
              <w:spacing w:line="257" w:lineRule="exact"/>
              <w:ind w:left="313" w:right="0"/>
              <w:jc w:val="left"/>
              <w:rPr>
                <w:rFonts w:ascii="黑体" w:hAnsi="黑体" w:cs="黑体" w:eastAsia="黑体" w:hint="default"/>
                <w:sz w:val="21"/>
                <w:szCs w:val="21"/>
              </w:rPr>
            </w:pPr>
            <w:r>
              <w:rPr>
                <w:rFonts w:ascii="黑体" w:hAnsi="黑体" w:cs="黑体" w:eastAsia="黑体" w:hint="default"/>
                <w:sz w:val="21"/>
                <w:szCs w:val="21"/>
              </w:rPr>
              <w:t>中</w:t>
            </w:r>
            <w:r>
              <w:rPr>
                <w:rFonts w:ascii="黑体" w:hAnsi="黑体" w:cs="黑体" w:eastAsia="黑体" w:hint="default"/>
                <w:spacing w:val="-65"/>
                <w:sz w:val="21"/>
                <w:szCs w:val="21"/>
              </w:rPr>
              <w:t> </w:t>
            </w:r>
            <w:r>
              <w:rPr>
                <w:rFonts w:ascii="黑体" w:hAnsi="黑体" w:cs="黑体" w:eastAsia="黑体" w:hint="default"/>
                <w:sz w:val="21"/>
                <w:szCs w:val="21"/>
              </w:rPr>
              <w:t>试</w:t>
            </w:r>
            <w:r>
              <w:rPr>
                <w:rFonts w:ascii="黑体" w:hAnsi="黑体" w:cs="黑体" w:eastAsia="黑体" w:hint="default"/>
                <w:spacing w:val="-65"/>
                <w:sz w:val="21"/>
                <w:szCs w:val="21"/>
              </w:rPr>
              <w:t> </w:t>
            </w:r>
            <w:r>
              <w:rPr>
                <w:rFonts w:ascii="黑体" w:hAnsi="黑体" w:cs="黑体" w:eastAsia="黑体" w:hint="default"/>
                <w:sz w:val="21"/>
                <w:szCs w:val="21"/>
              </w:rPr>
              <w:t>车</w:t>
            </w:r>
            <w:r>
              <w:rPr>
                <w:rFonts w:ascii="黑体" w:hAnsi="黑体" w:cs="黑体" w:eastAsia="黑体" w:hint="default"/>
                <w:spacing w:val="-65"/>
                <w:sz w:val="21"/>
                <w:szCs w:val="21"/>
              </w:rPr>
              <w:t> </w:t>
            </w:r>
            <w:r>
              <w:rPr>
                <w:rFonts w:ascii="黑体" w:hAnsi="黑体" w:cs="黑体" w:eastAsia="黑体" w:hint="default"/>
                <w:sz w:val="21"/>
                <w:szCs w:val="21"/>
              </w:rPr>
              <w:t>间</w:t>
            </w:r>
          </w:p>
        </w:tc>
        <w:tc>
          <w:tcPr>
            <w:tcW w:w="524" w:type="dxa"/>
            <w:gridSpan w:val="2"/>
            <w:tcBorders>
              <w:top w:val="single" w:sz="12" w:space="0" w:color="000000"/>
              <w:left w:val="single" w:sz="12" w:space="0" w:color="000000"/>
              <w:bottom w:val="single" w:sz="12" w:space="0" w:color="000000"/>
              <w:right w:val="single" w:sz="12" w:space="0" w:color="000000"/>
            </w:tcBorders>
            <w:textDirection w:val="tbRl"/>
          </w:tcPr>
          <w:p>
            <w:pPr>
              <w:pStyle w:val="TableParagraph"/>
              <w:spacing w:line="258" w:lineRule="exact"/>
              <w:ind w:left="187" w:right="0"/>
              <w:jc w:val="left"/>
              <w:rPr>
                <w:rFonts w:ascii="黑体" w:hAnsi="黑体" w:cs="黑体" w:eastAsia="黑体" w:hint="default"/>
                <w:sz w:val="21"/>
                <w:szCs w:val="21"/>
              </w:rPr>
            </w:pPr>
            <w:r>
              <w:rPr>
                <w:rFonts w:ascii="黑体" w:hAnsi="黑体" w:cs="黑体" w:eastAsia="黑体" w:hint="default"/>
                <w:sz w:val="21"/>
                <w:szCs w:val="21"/>
              </w:rPr>
              <w:t>化</w:t>
            </w:r>
            <w:r>
              <w:rPr>
                <w:rFonts w:ascii="黑体" w:hAnsi="黑体" w:cs="黑体" w:eastAsia="黑体" w:hint="default"/>
                <w:spacing w:val="-65"/>
                <w:sz w:val="21"/>
                <w:szCs w:val="21"/>
              </w:rPr>
              <w:t> </w:t>
            </w:r>
            <w:r>
              <w:rPr>
                <w:rFonts w:ascii="黑体" w:hAnsi="黑体" w:cs="黑体" w:eastAsia="黑体" w:hint="default"/>
                <w:sz w:val="21"/>
                <w:szCs w:val="21"/>
              </w:rPr>
              <w:t>学</w:t>
            </w:r>
            <w:r>
              <w:rPr>
                <w:rFonts w:ascii="黑体" w:hAnsi="黑体" w:cs="黑体" w:eastAsia="黑体" w:hint="default"/>
                <w:spacing w:val="-65"/>
                <w:sz w:val="21"/>
                <w:szCs w:val="21"/>
              </w:rPr>
              <w:t> </w:t>
            </w:r>
            <w:r>
              <w:rPr>
                <w:rFonts w:ascii="黑体" w:hAnsi="黑体" w:cs="黑体" w:eastAsia="黑体" w:hint="default"/>
                <w:sz w:val="21"/>
                <w:szCs w:val="21"/>
              </w:rPr>
              <w:t>研</w:t>
            </w:r>
            <w:r>
              <w:rPr>
                <w:rFonts w:ascii="黑体" w:hAnsi="黑体" w:cs="黑体" w:eastAsia="黑体" w:hint="default"/>
                <w:spacing w:val="-65"/>
                <w:sz w:val="21"/>
                <w:szCs w:val="21"/>
              </w:rPr>
              <w:t> </w:t>
            </w:r>
            <w:r>
              <w:rPr>
                <w:rFonts w:ascii="黑体" w:hAnsi="黑体" w:cs="黑体" w:eastAsia="黑体" w:hint="default"/>
                <w:sz w:val="21"/>
                <w:szCs w:val="21"/>
              </w:rPr>
              <w:t>究</w:t>
            </w:r>
            <w:r>
              <w:rPr>
                <w:rFonts w:ascii="黑体" w:hAnsi="黑体" w:cs="黑体" w:eastAsia="黑体" w:hint="default"/>
                <w:spacing w:val="-65"/>
                <w:sz w:val="21"/>
                <w:szCs w:val="21"/>
              </w:rPr>
              <w:t> </w:t>
            </w:r>
            <w:r>
              <w:rPr>
                <w:rFonts w:ascii="黑体" w:hAnsi="黑体" w:cs="黑体" w:eastAsia="黑体" w:hint="default"/>
                <w:sz w:val="21"/>
                <w:szCs w:val="21"/>
              </w:rPr>
              <w:t>室</w:t>
            </w:r>
          </w:p>
        </w:tc>
        <w:tc>
          <w:tcPr>
            <w:tcW w:w="525" w:type="dxa"/>
            <w:gridSpan w:val="2"/>
            <w:tcBorders>
              <w:top w:val="single" w:sz="12" w:space="0" w:color="000000"/>
              <w:left w:val="single" w:sz="12" w:space="0" w:color="000000"/>
              <w:bottom w:val="single" w:sz="12" w:space="0" w:color="000000"/>
              <w:right w:val="single" w:sz="12" w:space="0" w:color="000000"/>
            </w:tcBorders>
            <w:textDirection w:val="tbRl"/>
          </w:tcPr>
          <w:p>
            <w:pPr>
              <w:pStyle w:val="TableParagraph"/>
              <w:spacing w:line="258" w:lineRule="exact"/>
              <w:ind w:left="186" w:right="0"/>
              <w:jc w:val="left"/>
              <w:rPr>
                <w:rFonts w:ascii="黑体" w:hAnsi="黑体" w:cs="黑体" w:eastAsia="黑体" w:hint="default"/>
                <w:sz w:val="21"/>
                <w:szCs w:val="21"/>
              </w:rPr>
            </w:pPr>
            <w:r>
              <w:rPr>
                <w:rFonts w:ascii="黑体" w:hAnsi="黑体" w:cs="黑体" w:eastAsia="黑体" w:hint="default"/>
                <w:sz w:val="21"/>
                <w:szCs w:val="21"/>
              </w:rPr>
              <w:t>药</w:t>
            </w:r>
            <w:r>
              <w:rPr>
                <w:rFonts w:ascii="黑体" w:hAnsi="黑体" w:cs="黑体" w:eastAsia="黑体" w:hint="default"/>
                <w:spacing w:val="-65"/>
                <w:sz w:val="21"/>
                <w:szCs w:val="21"/>
              </w:rPr>
              <w:t> </w:t>
            </w:r>
            <w:r>
              <w:rPr>
                <w:rFonts w:ascii="黑体" w:hAnsi="黑体" w:cs="黑体" w:eastAsia="黑体" w:hint="default"/>
                <w:sz w:val="21"/>
                <w:szCs w:val="21"/>
              </w:rPr>
              <w:t>理</w:t>
            </w:r>
            <w:r>
              <w:rPr>
                <w:rFonts w:ascii="黑体" w:hAnsi="黑体" w:cs="黑体" w:eastAsia="黑体" w:hint="default"/>
                <w:spacing w:val="-65"/>
                <w:sz w:val="21"/>
                <w:szCs w:val="21"/>
              </w:rPr>
              <w:t> </w:t>
            </w:r>
            <w:r>
              <w:rPr>
                <w:rFonts w:ascii="黑体" w:hAnsi="黑体" w:cs="黑体" w:eastAsia="黑体" w:hint="default"/>
                <w:sz w:val="21"/>
                <w:szCs w:val="21"/>
              </w:rPr>
              <w:t>研</w:t>
            </w:r>
            <w:r>
              <w:rPr>
                <w:rFonts w:ascii="黑体" w:hAnsi="黑体" w:cs="黑体" w:eastAsia="黑体" w:hint="default"/>
                <w:spacing w:val="-65"/>
                <w:sz w:val="21"/>
                <w:szCs w:val="21"/>
              </w:rPr>
              <w:t> </w:t>
            </w:r>
            <w:r>
              <w:rPr>
                <w:rFonts w:ascii="黑体" w:hAnsi="黑体" w:cs="黑体" w:eastAsia="黑体" w:hint="default"/>
                <w:sz w:val="21"/>
                <w:szCs w:val="21"/>
              </w:rPr>
              <w:t>究</w:t>
            </w:r>
            <w:r>
              <w:rPr>
                <w:rFonts w:ascii="黑体" w:hAnsi="黑体" w:cs="黑体" w:eastAsia="黑体" w:hint="default"/>
                <w:spacing w:val="-65"/>
                <w:sz w:val="21"/>
                <w:szCs w:val="21"/>
              </w:rPr>
              <w:t> </w:t>
            </w:r>
            <w:r>
              <w:rPr>
                <w:rFonts w:ascii="黑体" w:hAnsi="黑体" w:cs="黑体" w:eastAsia="黑体" w:hint="default"/>
                <w:sz w:val="21"/>
                <w:szCs w:val="21"/>
              </w:rPr>
              <w:t>室</w:t>
            </w:r>
          </w:p>
        </w:tc>
        <w:tc>
          <w:tcPr>
            <w:tcW w:w="519" w:type="dxa"/>
            <w:gridSpan w:val="2"/>
            <w:tcBorders>
              <w:top w:val="single" w:sz="12" w:space="0" w:color="000000"/>
              <w:left w:val="single" w:sz="12" w:space="0" w:color="000000"/>
              <w:bottom w:val="single" w:sz="12" w:space="0" w:color="000000"/>
              <w:right w:val="single" w:sz="12" w:space="0" w:color="000000"/>
            </w:tcBorders>
            <w:textDirection w:val="tbRl"/>
          </w:tcPr>
          <w:p>
            <w:pPr>
              <w:pStyle w:val="TableParagraph"/>
              <w:spacing w:line="250" w:lineRule="exact"/>
              <w:ind w:left="186" w:right="0"/>
              <w:jc w:val="left"/>
              <w:rPr>
                <w:rFonts w:ascii="黑体" w:hAnsi="黑体" w:cs="黑体" w:eastAsia="黑体" w:hint="default"/>
                <w:sz w:val="21"/>
                <w:szCs w:val="21"/>
              </w:rPr>
            </w:pPr>
            <w:r>
              <w:rPr>
                <w:rFonts w:ascii="黑体" w:hAnsi="黑体" w:cs="黑体" w:eastAsia="黑体" w:hint="default"/>
                <w:sz w:val="21"/>
                <w:szCs w:val="21"/>
              </w:rPr>
              <w:t>医</w:t>
            </w:r>
            <w:r>
              <w:rPr>
                <w:rFonts w:ascii="黑体" w:hAnsi="黑体" w:cs="黑体" w:eastAsia="黑体" w:hint="default"/>
                <w:spacing w:val="-65"/>
                <w:sz w:val="21"/>
                <w:szCs w:val="21"/>
              </w:rPr>
              <w:t> </w:t>
            </w:r>
            <w:r>
              <w:rPr>
                <w:rFonts w:ascii="黑体" w:hAnsi="黑体" w:cs="黑体" w:eastAsia="黑体" w:hint="default"/>
                <w:sz w:val="21"/>
                <w:szCs w:val="21"/>
              </w:rPr>
              <w:t>学</w:t>
            </w:r>
            <w:r>
              <w:rPr>
                <w:rFonts w:ascii="黑体" w:hAnsi="黑体" w:cs="黑体" w:eastAsia="黑体" w:hint="default"/>
                <w:spacing w:val="-65"/>
                <w:sz w:val="21"/>
                <w:szCs w:val="21"/>
              </w:rPr>
              <w:t> </w:t>
            </w:r>
            <w:r>
              <w:rPr>
                <w:rFonts w:ascii="黑体" w:hAnsi="黑体" w:cs="黑体" w:eastAsia="黑体" w:hint="default"/>
                <w:sz w:val="21"/>
                <w:szCs w:val="21"/>
              </w:rPr>
              <w:t>情</w:t>
            </w:r>
            <w:r>
              <w:rPr>
                <w:rFonts w:ascii="黑体" w:hAnsi="黑体" w:cs="黑体" w:eastAsia="黑体" w:hint="default"/>
                <w:spacing w:val="-65"/>
                <w:sz w:val="21"/>
                <w:szCs w:val="21"/>
              </w:rPr>
              <w:t> </w:t>
            </w:r>
            <w:r>
              <w:rPr>
                <w:rFonts w:ascii="黑体" w:hAnsi="黑体" w:cs="黑体" w:eastAsia="黑体" w:hint="default"/>
                <w:sz w:val="21"/>
                <w:szCs w:val="21"/>
              </w:rPr>
              <w:t>报</w:t>
            </w:r>
            <w:r>
              <w:rPr>
                <w:rFonts w:ascii="黑体" w:hAnsi="黑体" w:cs="黑体" w:eastAsia="黑体" w:hint="default"/>
                <w:spacing w:val="-65"/>
                <w:sz w:val="21"/>
                <w:szCs w:val="21"/>
              </w:rPr>
              <w:t> </w:t>
            </w:r>
            <w:r>
              <w:rPr>
                <w:rFonts w:ascii="黑体" w:hAnsi="黑体" w:cs="黑体" w:eastAsia="黑体" w:hint="default"/>
                <w:sz w:val="21"/>
                <w:szCs w:val="21"/>
              </w:rPr>
              <w:t>室</w:t>
            </w:r>
          </w:p>
        </w:tc>
      </w:tr>
    </w:tbl>
    <w:p>
      <w:pPr>
        <w:spacing w:after="0" w:line="250" w:lineRule="exact"/>
        <w:jc w:val="left"/>
        <w:rPr>
          <w:rFonts w:ascii="黑体" w:hAnsi="黑体" w:cs="黑体" w:eastAsia="黑体" w:hint="default"/>
          <w:sz w:val="21"/>
          <w:szCs w:val="21"/>
        </w:rPr>
        <w:sectPr>
          <w:pgSz w:w="11900" w:h="16840"/>
          <w:pgMar w:header="867" w:footer="170" w:top="1060" w:bottom="360" w:left="16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6"/>
          <w:szCs w:val="26"/>
        </w:rPr>
      </w:pPr>
    </w:p>
    <w:p>
      <w:pPr>
        <w:pStyle w:val="BodyText"/>
        <w:spacing w:line="357" w:lineRule="auto" w:before="35"/>
        <w:ind w:left="573" w:right="187" w:hanging="11"/>
        <w:jc w:val="left"/>
      </w:pPr>
      <w:r>
        <w:rPr/>
        <w:t>（六）报告期内财务报表的会计主体及其确定方法</w:t>
      </w:r>
      <w:r>
        <w:rPr>
          <w:spacing w:val="-92"/>
        </w:rPr>
        <w:t> </w:t>
      </w:r>
      <w:r>
        <w:rPr>
          <w:spacing w:val="-92"/>
        </w:rPr>
      </w:r>
      <w:r>
        <w:rPr>
          <w:spacing w:val="-2"/>
        </w:rPr>
        <w:t>本财务报表的报告期为2006年度、2007年度，财务报表涉及的会计主体为吉林紫鑫药业股份有限公司。本</w:t>
      </w:r>
    </w:p>
    <w:p>
      <w:pPr>
        <w:pStyle w:val="BodyText"/>
        <w:spacing w:line="357" w:lineRule="auto" w:before="30"/>
        <w:ind w:left="153" w:right="178"/>
        <w:jc w:val="left"/>
      </w:pPr>
      <w:r>
        <w:rPr>
          <w:spacing w:val="-2"/>
        </w:rPr>
        <w:t>公司2006年度均执行《企业会计准则》和《企业会计制度》及其补充规定，自2007年1月1日起全面执行财政部</w:t>
      </w:r>
      <w:r>
        <w:rPr>
          <w:spacing w:val="-88"/>
        </w:rPr>
        <w:t> </w:t>
      </w:r>
      <w:r>
        <w:rPr>
          <w:spacing w:val="-88"/>
        </w:rPr>
      </w:r>
      <w:r>
        <w:rPr>
          <w:spacing w:val="-3"/>
        </w:rPr>
        <w:t>于2006年2月15日颁布的《企业会计准则》，并不因为企业类型的变化而发生改变。</w:t>
      </w:r>
    </w:p>
    <w:p>
      <w:pPr>
        <w:pStyle w:val="BodyText"/>
        <w:spacing w:line="357" w:lineRule="auto" w:before="30"/>
        <w:ind w:left="153" w:right="188" w:firstLine="420"/>
        <w:jc w:val="both"/>
      </w:pPr>
      <w:r>
        <w:rPr>
          <w:spacing w:val="-2"/>
        </w:rPr>
        <w:t>财务报表涉及的会计主体的确定方式：母公司财务报表以法人主体为会计主体，合并财务报表以包括母公</w:t>
      </w:r>
      <w:r>
        <w:rPr/>
        <w:t> 司及控股子公司的合并主体为会计主体。</w:t>
      </w:r>
    </w:p>
    <w:p>
      <w:pPr>
        <w:pStyle w:val="Heading4"/>
        <w:spacing w:line="240" w:lineRule="auto" w:before="25"/>
        <w:ind w:left="574" w:right="187"/>
        <w:jc w:val="left"/>
      </w:pPr>
      <w:r>
        <w:rPr/>
        <w:t>二、财务报表的编制基础</w:t>
      </w:r>
    </w:p>
    <w:p>
      <w:pPr>
        <w:pStyle w:val="BodyText"/>
        <w:spacing w:line="355" w:lineRule="auto" w:before="157"/>
        <w:ind w:left="154" w:right="105" w:firstLine="420"/>
        <w:jc w:val="both"/>
      </w:pPr>
      <w:r>
        <w:rPr>
          <w:spacing w:val="-2"/>
        </w:rPr>
        <w:t>本公司2006年度财务报表系按财政部2000年12月29日颁布的《企业会计制度》及相应的会计准则（以下简</w:t>
      </w:r>
      <w:r>
        <w:rPr/>
        <w:t> </w:t>
      </w:r>
      <w:r>
        <w:rPr>
          <w:spacing w:val="-3"/>
        </w:rPr>
        <w:t>称“原会计准则”）进行编制。自2007年1月1日起，本公司按财政部于2006年2月15日颁布的《企业会计准则》</w:t>
      </w:r>
    </w:p>
    <w:p>
      <w:pPr>
        <w:pStyle w:val="BodyText"/>
        <w:spacing w:line="355" w:lineRule="auto" w:before="33"/>
        <w:ind w:left="154" w:right="187"/>
        <w:jc w:val="left"/>
      </w:pPr>
      <w:r>
        <w:rPr>
          <w:spacing w:val="-4"/>
        </w:rPr>
        <w:t>（以下简称“新会计准则”）以及2007年11月16日财会[2007]14号“关于印发《企业会计准则解释第1号》的通</w:t>
      </w:r>
      <w:r>
        <w:rPr>
          <w:spacing w:val="-75"/>
        </w:rPr>
        <w:t> </w:t>
      </w:r>
      <w:r>
        <w:rPr>
          <w:spacing w:val="-75"/>
        </w:rPr>
      </w:r>
      <w:r>
        <w:rPr/>
        <w:t>知”规定作为财务报表的编制基础。</w:t>
      </w:r>
    </w:p>
    <w:p>
      <w:pPr>
        <w:pStyle w:val="BodyText"/>
        <w:spacing w:line="355" w:lineRule="auto" w:before="33"/>
        <w:ind w:right="178"/>
        <w:jc w:val="left"/>
      </w:pPr>
      <w:r>
        <w:rPr/>
        <w:t>本财务报告于2008年1月29日经本公司第三届董事会第八次会议批准报出。 </w:t>
      </w:r>
      <w:r>
        <w:rPr>
          <w:sz w:val="24"/>
          <w:szCs w:val="24"/>
        </w:rPr>
        <w:t>三、遵循企业会计准则的声明</w:t>
      </w:r>
      <w:r>
        <w:rPr>
          <w:spacing w:val="-108"/>
          <w:sz w:val="24"/>
          <w:szCs w:val="24"/>
        </w:rPr>
        <w:t> </w:t>
      </w:r>
      <w:r>
        <w:rPr>
          <w:spacing w:val="-108"/>
          <w:sz w:val="24"/>
          <w:szCs w:val="24"/>
        </w:rPr>
      </w:r>
      <w:r>
        <w:rPr>
          <w:spacing w:val="-2"/>
        </w:rPr>
        <w:t>本公司声明编制的财务报表符合《企业会计准则》的要求，真实、完整地反映了本公司的财务状况、经营</w:t>
      </w:r>
    </w:p>
    <w:p>
      <w:pPr>
        <w:pStyle w:val="BodyText"/>
        <w:spacing w:line="240" w:lineRule="auto" w:before="33"/>
        <w:ind w:left="154" w:right="187"/>
        <w:jc w:val="left"/>
      </w:pPr>
      <w:r>
        <w:rPr/>
        <w:t>成果和现金流量等财务信息。</w:t>
      </w:r>
    </w:p>
    <w:p>
      <w:pPr>
        <w:pStyle w:val="Heading4"/>
        <w:spacing w:line="240" w:lineRule="auto" w:before="128"/>
        <w:ind w:left="574" w:right="187"/>
        <w:jc w:val="left"/>
      </w:pPr>
      <w:r>
        <w:rPr/>
        <w:t>四、公司主要会计政策、会计估计以及合并财务报表的编制方法</w:t>
      </w:r>
    </w:p>
    <w:p>
      <w:pPr>
        <w:pStyle w:val="BodyText"/>
        <w:spacing w:line="357" w:lineRule="auto" w:before="157"/>
        <w:ind w:right="3656" w:hanging="8"/>
        <w:jc w:val="left"/>
      </w:pPr>
      <w:r>
        <w:rPr/>
        <w:t>（一）会计期间</w:t>
      </w:r>
      <w:r>
        <w:rPr>
          <w:spacing w:val="-100"/>
        </w:rPr>
        <w:t> </w:t>
      </w:r>
      <w:r>
        <w:rPr>
          <w:spacing w:val="-100"/>
        </w:rPr>
      </w:r>
      <w:r>
        <w:rPr/>
        <w:t>采用公历制，以每年公历1月1日起至12月31日止为一个会计年度。</w:t>
      </w:r>
    </w:p>
    <w:p>
      <w:pPr>
        <w:pStyle w:val="BodyText"/>
        <w:spacing w:line="355" w:lineRule="auto" w:before="30"/>
        <w:ind w:right="7436" w:hanging="8"/>
        <w:jc w:val="left"/>
      </w:pPr>
      <w:r>
        <w:rPr/>
        <w:t>（二）记账本位币</w:t>
      </w:r>
      <w:r>
        <w:rPr>
          <w:spacing w:val="-100"/>
        </w:rPr>
        <w:t> </w:t>
      </w:r>
      <w:r>
        <w:rPr>
          <w:spacing w:val="-100"/>
        </w:rPr>
      </w:r>
      <w:r>
        <w:rPr/>
        <w:t>以人民币为记账本位币。</w:t>
      </w:r>
    </w:p>
    <w:p>
      <w:pPr>
        <w:pStyle w:val="BodyText"/>
        <w:spacing w:line="355" w:lineRule="auto" w:before="33"/>
        <w:ind w:right="178" w:hanging="8"/>
        <w:jc w:val="left"/>
      </w:pPr>
      <w:r>
        <w:rPr/>
        <w:t>（三）计量属性在本期发生变化的报表项目及其本期采用的计量属性</w:t>
      </w:r>
      <w:r>
        <w:rPr>
          <w:spacing w:val="-88"/>
        </w:rPr>
        <w:t> </w:t>
      </w:r>
      <w:r>
        <w:rPr>
          <w:spacing w:val="-88"/>
        </w:rPr>
      </w:r>
      <w:r>
        <w:rPr>
          <w:spacing w:val="-2"/>
        </w:rPr>
        <w:t>以权责发生制为记账基础。在对会计要素进行计量时，一般采用历史成本法，对于采用重置成本、可变现</w:t>
      </w:r>
    </w:p>
    <w:p>
      <w:pPr>
        <w:pStyle w:val="BodyText"/>
        <w:spacing w:line="240" w:lineRule="auto" w:before="33"/>
        <w:ind w:left="154" w:right="187"/>
        <w:jc w:val="left"/>
      </w:pPr>
      <w:r>
        <w:rPr/>
        <w:t>净值、现值、公允价值计量的，以所确定的会计要素金额能够取得并可靠计量为基础。</w:t>
      </w:r>
    </w:p>
    <w:p>
      <w:pPr>
        <w:pStyle w:val="BodyText"/>
        <w:spacing w:line="357" w:lineRule="auto" w:before="133"/>
        <w:ind w:left="565" w:right="178" w:firstLine="1"/>
        <w:jc w:val="left"/>
      </w:pPr>
      <w:r>
        <w:rPr/>
        <w:t>（四）编制现金流量表时现金等价物的确定标准</w:t>
      </w:r>
      <w:r>
        <w:rPr>
          <w:spacing w:val="-95"/>
        </w:rPr>
        <w:t> </w:t>
      </w:r>
      <w:r>
        <w:rPr>
          <w:spacing w:val="-95"/>
        </w:rPr>
      </w:r>
      <w:r>
        <w:rPr>
          <w:spacing w:val="-4"/>
        </w:rPr>
        <w:t>本公司现金等价物是指持有的期限短（一般是指从购买日起3个月内到期）、流动性强、易于转换为已知金</w:t>
      </w:r>
    </w:p>
    <w:p>
      <w:pPr>
        <w:pStyle w:val="BodyText"/>
        <w:spacing w:line="251" w:lineRule="exact"/>
        <w:ind w:left="154" w:right="187"/>
        <w:jc w:val="left"/>
      </w:pPr>
      <w:r>
        <w:rPr/>
        <w:t>额的现金、价值变动风险很小的投资。</w:t>
      </w:r>
    </w:p>
    <w:p>
      <w:pPr>
        <w:pStyle w:val="BodyText"/>
        <w:spacing w:line="355" w:lineRule="auto" w:before="79"/>
        <w:ind w:right="6386" w:hanging="8"/>
        <w:jc w:val="left"/>
      </w:pPr>
      <w:r>
        <w:rPr/>
        <w:t>（五）外币业务核算方法</w:t>
      </w:r>
      <w:r>
        <w:rPr>
          <w:spacing w:val="-100"/>
        </w:rPr>
        <w:t> </w:t>
      </w:r>
      <w:r>
        <w:rPr>
          <w:spacing w:val="-100"/>
        </w:rPr>
      </w:r>
      <w:r>
        <w:rPr/>
        <w:t>本公司外币交易折算成人民币的方法</w:t>
      </w:r>
    </w:p>
    <w:p>
      <w:pPr>
        <w:pStyle w:val="BodyText"/>
        <w:spacing w:line="355" w:lineRule="auto" w:before="33"/>
        <w:ind w:left="154" w:right="189" w:firstLine="420"/>
        <w:jc w:val="both"/>
      </w:pPr>
      <w:r>
        <w:rPr>
          <w:spacing w:val="-2"/>
        </w:rPr>
        <w:t>本公司发生的外币交易在初始确认时，按交易日的即期汇率（通常指中国人民银行公布的当日外汇牌价的</w:t>
      </w:r>
      <w:r>
        <w:rPr/>
        <w:t> </w:t>
      </w:r>
      <w:r>
        <w:rPr>
          <w:spacing w:val="-2"/>
        </w:rPr>
        <w:t>中间价）折算为人民币金额，但公司发生的外币兑换业务或涉及外币兑换的交易事项，按照实际采用的汇率折</w:t>
      </w:r>
      <w:r>
        <w:rPr>
          <w:spacing w:val="-96"/>
        </w:rPr>
        <w:t> </w:t>
      </w:r>
      <w:r>
        <w:rPr>
          <w:spacing w:val="-96"/>
        </w:rPr>
      </w:r>
      <w:r>
        <w:rPr/>
        <w:t>算为人民币金额。</w:t>
      </w:r>
    </w:p>
    <w:p>
      <w:pPr>
        <w:pStyle w:val="BodyText"/>
        <w:spacing w:line="348" w:lineRule="auto" w:before="33"/>
        <w:ind w:left="154" w:right="189" w:firstLine="420"/>
        <w:jc w:val="both"/>
      </w:pPr>
      <w:r>
        <w:rPr>
          <w:spacing w:val="-2"/>
        </w:rPr>
        <w:t>外币货币性项目，采用资产负债表日即期汇率折算。因资产负债表日即期汇率与初始确认时或者前一资产</w:t>
      </w:r>
      <w:r>
        <w:rPr/>
        <w:t> </w:t>
      </w:r>
      <w:r>
        <w:rPr>
          <w:spacing w:val="-2"/>
        </w:rPr>
        <w:t>负债表日即期汇率不同而产生的汇兑差额，除了按照《企业会计准则第17号</w:t>
      </w:r>
      <w:r>
        <w:rPr>
          <w:rFonts w:ascii="Times New Roman" w:hAnsi="Times New Roman" w:cs="Times New Roman" w:eastAsia="Times New Roman" w:hint="default"/>
          <w:spacing w:val="-2"/>
        </w:rPr>
        <w:t>—</w:t>
      </w:r>
      <w:r>
        <w:rPr>
          <w:spacing w:val="-2"/>
        </w:rPr>
        <w:t>借款费用》的规定，与购建或生</w:t>
      </w:r>
      <w:r>
        <w:rPr>
          <w:spacing w:val="-98"/>
        </w:rPr>
        <w:t> </w:t>
      </w:r>
      <w:r>
        <w:rPr>
          <w:spacing w:val="-98"/>
        </w:rPr>
      </w:r>
      <w:r>
        <w:rPr/>
        <w:t>产符合资本化条件的资产相关的外币借款产生的汇兑差额予以资本化外，计入当期损益。</w:t>
      </w:r>
    </w:p>
    <w:p>
      <w:pPr>
        <w:spacing w:after="0" w:line="348" w:lineRule="auto"/>
        <w:jc w:val="both"/>
        <w:sectPr>
          <w:pgSz w:w="11900" w:h="16840"/>
          <w:pgMar w:header="867" w:footer="170" w:top="1060" w:bottom="360" w:left="980" w:right="5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138"/>
        <w:jc w:val="left"/>
      </w:pPr>
      <w:r>
        <w:rPr/>
        <w:t>以历史成本计量的外币非货币性项目，仍采用交易发生日的即期汇率折算，不改变其记账本位币金额。 </w:t>
      </w:r>
      <w:r>
        <w:rPr>
          <w:spacing w:val="-2"/>
        </w:rPr>
        <w:t>以公允价值计量的外币非货币性项目，采用公允价值确定日的即期汇率折算，折算后记账本位币金额与原</w:t>
      </w:r>
    </w:p>
    <w:p>
      <w:pPr>
        <w:pStyle w:val="BodyText"/>
        <w:spacing w:line="240" w:lineRule="auto" w:before="33"/>
        <w:ind w:left="154" w:right="0"/>
        <w:jc w:val="left"/>
      </w:pPr>
      <w:r>
        <w:rPr/>
        <w:t>记账本位币金额差额，作为公允价值变动（含汇率变动）处理，计入当期损益。</w:t>
      </w:r>
    </w:p>
    <w:p>
      <w:pPr>
        <w:pStyle w:val="BodyText"/>
        <w:spacing w:line="357" w:lineRule="auto" w:before="133"/>
        <w:ind w:right="6984" w:hanging="8"/>
        <w:jc w:val="left"/>
      </w:pPr>
      <w:r>
        <w:rPr/>
        <w:t>（六）金融工具的确认和计量</w:t>
      </w:r>
      <w:r>
        <w:rPr>
          <w:spacing w:val="-97"/>
        </w:rPr>
        <w:t> </w:t>
      </w:r>
      <w:r>
        <w:rPr>
          <w:spacing w:val="-97"/>
        </w:rPr>
      </w:r>
      <w:r>
        <w:rPr/>
        <w:t>1、金融资产的分类</w:t>
      </w:r>
    </w:p>
    <w:p>
      <w:pPr>
        <w:pStyle w:val="BodyText"/>
        <w:spacing w:line="240" w:lineRule="auto" w:before="30"/>
        <w:ind w:right="0"/>
        <w:jc w:val="left"/>
      </w:pPr>
      <w:r>
        <w:rPr/>
        <w:t>本公司根据持有资产的目的、业务性质及风险管理要求，将金融资产在初始确认时分为：</w:t>
      </w:r>
    </w:p>
    <w:p>
      <w:pPr>
        <w:pStyle w:val="BodyText"/>
        <w:spacing w:line="355" w:lineRule="auto" w:before="134"/>
        <w:ind w:left="154" w:right="0" w:firstLine="420"/>
        <w:jc w:val="left"/>
      </w:pPr>
      <w:r>
        <w:rPr/>
        <w:t>（1）以公允价值计量且其变动计入当期损益的金融资产，包括交易性金融资产和指定为以公允价值计量 且其变动计入当期损益的金融资产。</w:t>
      </w:r>
    </w:p>
    <w:p>
      <w:pPr>
        <w:pStyle w:val="BodyText"/>
        <w:spacing w:line="357" w:lineRule="auto" w:before="32"/>
        <w:ind w:left="154" w:right="0" w:firstLine="420"/>
        <w:jc w:val="left"/>
      </w:pPr>
      <w:r>
        <w:rPr/>
        <w:t>（2）持有至到期投资：到期日固定、回收金额固定或可确定，且企业有明确意图和能力持有至到期的非 衍生金融资产。</w:t>
      </w:r>
    </w:p>
    <w:p>
      <w:pPr>
        <w:pStyle w:val="BodyText"/>
        <w:spacing w:line="240" w:lineRule="auto" w:before="30"/>
        <w:ind w:right="0"/>
        <w:jc w:val="left"/>
        <w:rPr>
          <w:rFonts w:ascii="Microsoft Sans Serif" w:hAnsi="Microsoft Sans Serif" w:cs="Microsoft Sans Serif" w:eastAsia="Microsoft Sans Serif" w:hint="default"/>
          <w:sz w:val="18"/>
          <w:szCs w:val="18"/>
        </w:rPr>
      </w:pPr>
      <w:r>
        <w:rPr/>
        <w:t>（3）应收款项：在活跃市场中没有报价、回收金额固定或可确定的非衍生金融资产。</w:t>
      </w:r>
      <w:r>
        <w:rPr>
          <w:rFonts w:ascii="Microsoft Sans Serif" w:hAnsi="Microsoft Sans Serif" w:cs="Microsoft Sans Serif" w:eastAsia="Microsoft Sans Serif" w:hint="default"/>
          <w:sz w:val="18"/>
          <w:szCs w:val="18"/>
        </w:rPr>
        <w:t> </w:t>
      </w:r>
    </w:p>
    <w:p>
      <w:pPr>
        <w:pStyle w:val="BodyText"/>
        <w:spacing w:line="355" w:lineRule="auto" w:before="134"/>
        <w:ind w:right="7291"/>
        <w:jc w:val="left"/>
      </w:pPr>
      <w:r>
        <w:rPr/>
        <w:t>（4）可供出售金融资产。 2、金融负债的分类</w:t>
      </w:r>
    </w:p>
    <w:p>
      <w:pPr>
        <w:pStyle w:val="BodyText"/>
        <w:spacing w:line="240" w:lineRule="auto" w:before="33"/>
        <w:ind w:right="0"/>
        <w:jc w:val="left"/>
      </w:pPr>
      <w:r>
        <w:rPr/>
        <w:t>本公司根据业务性质及风险管理要求，将金融负债在初始确认时分为：</w:t>
      </w:r>
    </w:p>
    <w:p>
      <w:pPr>
        <w:pStyle w:val="BodyText"/>
        <w:spacing w:line="355" w:lineRule="auto" w:before="133"/>
        <w:ind w:left="154" w:right="0" w:firstLine="420"/>
        <w:jc w:val="left"/>
      </w:pPr>
      <w:r>
        <w:rPr/>
        <w:t>（1）以公允价值计量且其变动计入当期损益的金融负债，包括交易性金融负债和指定为以公允价值计量 且其变动计入当期损益的金融负债。</w:t>
      </w:r>
    </w:p>
    <w:p>
      <w:pPr>
        <w:pStyle w:val="BodyText"/>
        <w:spacing w:line="355" w:lineRule="auto" w:before="33"/>
        <w:ind w:right="7711"/>
        <w:jc w:val="left"/>
      </w:pPr>
      <w:r>
        <w:rPr/>
        <w:t>（2）其他金融负债。 3、金融工具的确认</w:t>
      </w:r>
    </w:p>
    <w:p>
      <w:pPr>
        <w:pStyle w:val="BodyText"/>
        <w:spacing w:line="355" w:lineRule="auto" w:before="33"/>
        <w:ind w:right="256"/>
        <w:jc w:val="left"/>
      </w:pPr>
      <w:r>
        <w:rPr/>
        <w:t>本公司成为金融工具合同的一方时，将符合金融资产或金融负债的定义的项目确认为金融资产或负债。 4、金融工具的计量方法</w:t>
      </w:r>
    </w:p>
    <w:p>
      <w:pPr>
        <w:pStyle w:val="BodyText"/>
        <w:spacing w:line="355" w:lineRule="auto" w:before="33"/>
        <w:ind w:right="138"/>
        <w:jc w:val="left"/>
      </w:pPr>
      <w:r>
        <w:rPr/>
        <w:t>（1）初始计量 </w:t>
      </w:r>
      <w:r>
        <w:rPr>
          <w:spacing w:val="-2"/>
        </w:rPr>
        <w:t>初始确认金融资产或金融负债，按照公允价值计量。对于以公允价值计量且其变动计入当期损益的金融资</w:t>
      </w:r>
    </w:p>
    <w:p>
      <w:pPr>
        <w:pStyle w:val="BodyText"/>
        <w:spacing w:line="357" w:lineRule="auto" w:before="32"/>
        <w:ind w:left="154" w:right="142"/>
        <w:jc w:val="left"/>
      </w:pPr>
      <w:r>
        <w:rPr>
          <w:spacing w:val="-2"/>
        </w:rPr>
        <w:t>产或金融负债，相关交易费用直接计入当期损益；对于其他类别的金融资产或金融负债，相关交易费用计入初</w:t>
      </w:r>
      <w:r>
        <w:rPr>
          <w:spacing w:val="-96"/>
        </w:rPr>
        <w:t> </w:t>
      </w:r>
      <w:r>
        <w:rPr>
          <w:spacing w:val="-96"/>
        </w:rPr>
      </w:r>
      <w:r>
        <w:rPr/>
        <w:t>始确认金额。</w:t>
      </w:r>
    </w:p>
    <w:p>
      <w:pPr>
        <w:pStyle w:val="BodyText"/>
        <w:spacing w:line="240" w:lineRule="auto" w:before="30"/>
        <w:ind w:right="0"/>
        <w:jc w:val="left"/>
      </w:pPr>
      <w:r>
        <w:rPr/>
        <w:t>（2）金融资产后续计量</w:t>
      </w:r>
    </w:p>
    <w:p>
      <w:pPr>
        <w:pStyle w:val="BodyText"/>
        <w:spacing w:line="355" w:lineRule="auto" w:before="134"/>
        <w:ind w:left="154" w:right="138" w:firstLine="420"/>
        <w:jc w:val="left"/>
      </w:pPr>
      <w:r>
        <w:rPr>
          <w:spacing w:val="-2"/>
        </w:rPr>
        <w:t>①以公允价值计量且其变动计入当期损益的金融资产、可供出售金融资产：按照公允价值计量，且不扣除</w:t>
      </w:r>
      <w:r>
        <w:rPr/>
        <w:t> 将来处置该金融资产时可能发生的交易费用。</w:t>
      </w:r>
    </w:p>
    <w:p>
      <w:pPr>
        <w:pStyle w:val="BodyText"/>
        <w:spacing w:line="240" w:lineRule="auto" w:before="33"/>
        <w:ind w:right="0"/>
        <w:jc w:val="left"/>
      </w:pPr>
      <w:r>
        <w:rPr/>
        <w:t>②持有至到期投资和应收款项：采用实际利率法，按摊余成本计量。</w:t>
      </w:r>
    </w:p>
    <w:p>
      <w:pPr>
        <w:pStyle w:val="BodyText"/>
        <w:spacing w:line="240" w:lineRule="auto" w:before="133"/>
        <w:ind w:right="0"/>
        <w:jc w:val="left"/>
      </w:pPr>
      <w:r>
        <w:rPr/>
        <w:t>（3）金融资产相关利得或损失的处理</w:t>
      </w:r>
    </w:p>
    <w:p>
      <w:pPr>
        <w:pStyle w:val="BodyText"/>
        <w:spacing w:line="357" w:lineRule="auto" w:before="133"/>
        <w:ind w:left="154" w:right="138" w:firstLine="420"/>
        <w:jc w:val="left"/>
      </w:pPr>
      <w:r>
        <w:rPr>
          <w:spacing w:val="-2"/>
        </w:rPr>
        <w:t>①以公允价值计量且其变动计入当期损益的金融资产公允价值变动形成的利得或损失，除与套期保值有关</w:t>
      </w:r>
      <w:r>
        <w:rPr/>
        <w:t> 外，其计入当期损益。</w:t>
      </w:r>
    </w:p>
    <w:p>
      <w:pPr>
        <w:pStyle w:val="BodyText"/>
        <w:spacing w:line="357" w:lineRule="auto" w:before="30"/>
        <w:ind w:left="154" w:right="138" w:firstLine="420"/>
        <w:jc w:val="left"/>
      </w:pPr>
      <w:r>
        <w:rPr>
          <w:spacing w:val="-2"/>
        </w:rPr>
        <w:t>②可供出售金融资产公允价值变动形成的利得或损失，除与套期保值有关外，直接计入所有者权益，在该</w:t>
      </w:r>
      <w:r>
        <w:rPr/>
        <w:t> 金融资产终止确认时转出，计入当期损益。</w:t>
      </w:r>
    </w:p>
    <w:p>
      <w:pPr>
        <w:pStyle w:val="BodyText"/>
        <w:spacing w:line="357" w:lineRule="auto" w:before="30"/>
        <w:ind w:left="154" w:right="138" w:firstLine="420"/>
        <w:jc w:val="left"/>
      </w:pPr>
      <w:r>
        <w:rPr>
          <w:spacing w:val="-2"/>
        </w:rPr>
        <w:t>③持有至到期投资和应收款项，在发生减值、摊销或终止确认时产生的利得或损失，计入当期损益，但该</w:t>
      </w:r>
      <w:r>
        <w:rPr/>
        <w:t> 金融资产被指定为套期项目的除外。</w:t>
      </w:r>
    </w:p>
    <w:p>
      <w:pPr>
        <w:spacing w:after="0" w:line="357" w:lineRule="auto"/>
        <w:jc w:val="left"/>
        <w:sectPr>
          <w:footerReference w:type="default" r:id="rId30"/>
          <w:pgSz w:w="11900" w:h="16840"/>
          <w:pgMar w:footer="971" w:header="867" w:top="1060" w:bottom="1160" w:left="980" w:right="620"/>
          <w:pgNumType w:start="59"/>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right="0"/>
        <w:jc w:val="left"/>
      </w:pPr>
      <w:r>
        <w:rPr/>
        <w:t>（4）金融负债后续计量</w:t>
      </w:r>
    </w:p>
    <w:p>
      <w:pPr>
        <w:pStyle w:val="BodyText"/>
        <w:spacing w:line="357" w:lineRule="auto" w:before="133"/>
        <w:ind w:left="154" w:right="138" w:firstLine="420"/>
        <w:jc w:val="left"/>
      </w:pPr>
      <w:r>
        <w:rPr>
          <w:spacing w:val="-2"/>
        </w:rPr>
        <w:t>①以公允价值计量且其变动计入当期损益的金融负债，按照公允价值计量，且不扣除将来结清金融负债时</w:t>
      </w:r>
      <w:r>
        <w:rPr/>
        <w:t> 可能发生的交易费用。</w:t>
      </w:r>
    </w:p>
    <w:p>
      <w:pPr>
        <w:pStyle w:val="BodyText"/>
        <w:spacing w:line="357" w:lineRule="auto" w:before="30"/>
        <w:ind w:left="154" w:right="138" w:firstLine="420"/>
        <w:jc w:val="left"/>
      </w:pPr>
      <w:r>
        <w:rPr>
          <w:spacing w:val="-2"/>
        </w:rPr>
        <w:t>②与在活跃市场中没有报价、公允价值不能可靠计量的权益工具挂钩并须通过交付该权益工具结算的衍生</w:t>
      </w:r>
      <w:r>
        <w:rPr/>
        <w:t> 金融负债，按照成本计量。</w:t>
      </w:r>
    </w:p>
    <w:p>
      <w:pPr>
        <w:pStyle w:val="BodyText"/>
        <w:spacing w:line="357" w:lineRule="auto" w:before="30"/>
        <w:ind w:left="154" w:right="138" w:firstLine="420"/>
        <w:jc w:val="left"/>
      </w:pPr>
      <w:r>
        <w:rPr>
          <w:spacing w:val="-2"/>
        </w:rPr>
        <w:t>③没有指定为以公允价值计量且其变动计入当期损益的金融负债，且不属于金融负债的财务担保合同，在</w:t>
      </w:r>
      <w:r>
        <w:rPr/>
        <w:t> 初始确认后按照下列两项金额之中的较高者进行后续计量：</w:t>
      </w:r>
    </w:p>
    <w:p>
      <w:pPr>
        <w:pStyle w:val="BodyText"/>
        <w:spacing w:line="338" w:lineRule="auto" w:before="30"/>
        <w:ind w:right="0"/>
        <w:jc w:val="left"/>
      </w:pPr>
      <w:r>
        <w:rPr/>
        <w:t>A．按照《企业会计准则第13号</w:t>
      </w:r>
      <w:r>
        <w:rPr>
          <w:rFonts w:ascii="Microsoft Sans Serif" w:hAnsi="Microsoft Sans Serif" w:cs="Microsoft Sans Serif" w:eastAsia="Microsoft Sans Serif" w:hint="default"/>
        </w:rPr>
        <w:t>——</w:t>
      </w:r>
      <w:r>
        <w:rPr/>
        <w:t>或有事项》确定的金额； </w:t>
      </w:r>
      <w:r>
        <w:rPr>
          <w:spacing w:val="-1"/>
        </w:rPr>
        <w:t>B．初始确认金额扣除按照《企业会计准则第14号</w:t>
      </w:r>
      <w:r>
        <w:rPr>
          <w:rFonts w:ascii="Microsoft Sans Serif" w:hAnsi="Microsoft Sans Serif" w:cs="Microsoft Sans Serif" w:eastAsia="Microsoft Sans Serif" w:hint="default"/>
          <w:spacing w:val="-1"/>
        </w:rPr>
        <w:t>——</w:t>
      </w:r>
      <w:r>
        <w:rPr>
          <w:spacing w:val="-1"/>
        </w:rPr>
        <w:t>收入》的原则确定的累计摊销额后的余额。</w:t>
      </w:r>
    </w:p>
    <w:p>
      <w:pPr>
        <w:pStyle w:val="BodyText"/>
        <w:spacing w:line="240" w:lineRule="auto" w:before="22"/>
        <w:ind w:left="573" w:right="0"/>
        <w:jc w:val="left"/>
      </w:pPr>
      <w:r>
        <w:rPr/>
        <w:t>④除以上情况外，采用实际利率法，按摊余成本对金融负债进行后续计量。</w:t>
      </w:r>
    </w:p>
    <w:p>
      <w:pPr>
        <w:pStyle w:val="BodyText"/>
        <w:spacing w:line="240" w:lineRule="auto" w:before="133"/>
        <w:ind w:left="573" w:right="0"/>
        <w:jc w:val="left"/>
      </w:pPr>
      <w:r>
        <w:rPr/>
        <w:t>（5）金融负债相关利得或损失的处理</w:t>
      </w:r>
    </w:p>
    <w:p>
      <w:pPr>
        <w:pStyle w:val="BodyText"/>
        <w:spacing w:line="240" w:lineRule="auto" w:before="134"/>
        <w:ind w:left="573" w:right="0"/>
        <w:jc w:val="left"/>
      </w:pPr>
      <w:r>
        <w:rPr/>
        <w:t>①按照公允价值进行后续计量的金融负债，其公允价值变动形成的利得或损失计入当期损益。</w:t>
      </w:r>
    </w:p>
    <w:p>
      <w:pPr>
        <w:pStyle w:val="BodyText"/>
        <w:spacing w:line="357" w:lineRule="auto" w:before="133"/>
        <w:ind w:left="573" w:right="1097"/>
        <w:jc w:val="left"/>
      </w:pPr>
      <w:r>
        <w:rPr/>
        <w:t>②以摊余成本或成本计量的金融负债，在摊销、终止确认时产生的利得或损失计入当期损益。 5、金融资产转移的确认</w:t>
      </w:r>
    </w:p>
    <w:p>
      <w:pPr>
        <w:pStyle w:val="BodyText"/>
        <w:spacing w:line="240" w:lineRule="auto" w:before="30"/>
        <w:ind w:left="573" w:right="0"/>
        <w:jc w:val="left"/>
      </w:pPr>
      <w:r>
        <w:rPr/>
        <w:t>（1）本公司已将金融资产所有权上几乎所有的风险和报酬转移给转入方，终止确认该金融资产。</w:t>
      </w:r>
    </w:p>
    <w:p>
      <w:pPr>
        <w:pStyle w:val="BodyText"/>
        <w:spacing w:line="240" w:lineRule="auto" w:before="133"/>
        <w:ind w:left="573" w:right="0"/>
        <w:jc w:val="left"/>
      </w:pPr>
      <w:r>
        <w:rPr/>
        <w:t>（2）本公司保留了金融资产所有权上几乎所有的风险和报酬的金融资产转移，不终止确认该金融资产。</w:t>
      </w:r>
    </w:p>
    <w:p>
      <w:pPr>
        <w:pStyle w:val="BodyText"/>
        <w:spacing w:line="240" w:lineRule="auto" w:before="134"/>
        <w:ind w:left="573" w:right="0"/>
        <w:jc w:val="left"/>
      </w:pPr>
      <w:r>
        <w:rPr/>
        <w:t>（3）本公司既没有转移也没保留金融资产所有权上几乎所有的风险：</w:t>
      </w:r>
    </w:p>
    <w:p>
      <w:pPr>
        <w:pStyle w:val="BodyText"/>
        <w:spacing w:line="240" w:lineRule="auto" w:before="133"/>
        <w:ind w:left="573" w:right="0"/>
        <w:jc w:val="left"/>
      </w:pPr>
      <w:r>
        <w:rPr/>
        <w:t>①放弃了对该金融资产控制的，终止确认该金融资产。</w:t>
      </w:r>
    </w:p>
    <w:p>
      <w:pPr>
        <w:pStyle w:val="BodyText"/>
        <w:spacing w:line="355" w:lineRule="auto" w:before="134"/>
        <w:ind w:left="153" w:right="139" w:firstLine="420"/>
        <w:jc w:val="left"/>
      </w:pPr>
      <w:r>
        <w:rPr>
          <w:spacing w:val="-2"/>
        </w:rPr>
        <w:t>②未放弃对该金融资产控制的，按照继续涉入所转移金融资产的程度确认有关金融资产，并相应确定有关</w:t>
      </w:r>
      <w:r>
        <w:rPr/>
        <w:t> 负债。</w:t>
      </w:r>
    </w:p>
    <w:p>
      <w:pPr>
        <w:pStyle w:val="BodyText"/>
        <w:spacing w:line="240" w:lineRule="auto" w:before="33"/>
        <w:ind w:left="573" w:right="0"/>
        <w:jc w:val="left"/>
      </w:pPr>
      <w:r>
        <w:rPr/>
        <w:t>6、金融资产转移的计量方法</w:t>
      </w:r>
    </w:p>
    <w:p>
      <w:pPr>
        <w:pStyle w:val="BodyText"/>
        <w:spacing w:line="240" w:lineRule="auto" w:before="133"/>
        <w:ind w:left="573" w:right="0"/>
        <w:jc w:val="left"/>
      </w:pPr>
      <w:r>
        <w:rPr/>
        <w:t>（1）金融资产整体转移满足终止确认条件的，将下列两项金额的差额计入当期损益：</w:t>
      </w:r>
    </w:p>
    <w:p>
      <w:pPr>
        <w:pStyle w:val="BodyText"/>
        <w:spacing w:line="240" w:lineRule="auto" w:before="133"/>
        <w:ind w:left="573" w:right="0"/>
        <w:jc w:val="left"/>
      </w:pPr>
      <w:r>
        <w:rPr/>
        <w:t>①所转移金融资产的账面价值。</w:t>
      </w:r>
    </w:p>
    <w:p>
      <w:pPr>
        <w:pStyle w:val="BodyText"/>
        <w:spacing w:line="355" w:lineRule="auto" w:before="134"/>
        <w:ind w:left="153" w:right="0" w:firstLine="420"/>
        <w:jc w:val="left"/>
      </w:pPr>
      <w:r>
        <w:rPr/>
        <w:t>②因转移而收到的对价，与原直接计入所有者权益的公允价值变动累计额(涉及转移的金融资产为可供出 售金融资产的情形)之和。</w:t>
      </w:r>
    </w:p>
    <w:p>
      <w:pPr>
        <w:pStyle w:val="BodyText"/>
        <w:spacing w:line="357" w:lineRule="auto" w:before="33"/>
        <w:ind w:left="153" w:right="149" w:firstLine="420"/>
        <w:jc w:val="both"/>
      </w:pPr>
      <w:r>
        <w:rPr/>
        <w:t>（2）金融资产部分转移满足终止确认条件的，将所转移金融资产整体的账面价值，在终止确认部分和未 </w:t>
      </w:r>
      <w:r>
        <w:rPr>
          <w:spacing w:val="-2"/>
        </w:rPr>
        <w:t>终止确认部分(在此种情况下，所保留的服务资产应当视同未终止确认金融资产的一部分)之间，按照各自的相</w:t>
      </w:r>
      <w:r>
        <w:rPr>
          <w:spacing w:val="-95"/>
        </w:rPr>
        <w:t> </w:t>
      </w:r>
      <w:r>
        <w:rPr>
          <w:spacing w:val="-95"/>
        </w:rPr>
      </w:r>
      <w:r>
        <w:rPr/>
        <w:t>对公允价值进行分摊，并将下列两项金额的差额计入当期损益：</w:t>
      </w:r>
    </w:p>
    <w:p>
      <w:pPr>
        <w:pStyle w:val="BodyText"/>
        <w:spacing w:line="240" w:lineRule="auto" w:before="30"/>
        <w:ind w:left="573" w:right="0"/>
        <w:jc w:val="left"/>
      </w:pPr>
      <w:r>
        <w:rPr/>
        <w:t>①终止确认部分的账面价值。</w:t>
      </w:r>
    </w:p>
    <w:p>
      <w:pPr>
        <w:pStyle w:val="BodyText"/>
        <w:spacing w:line="357" w:lineRule="auto" w:before="133"/>
        <w:ind w:left="153" w:right="0" w:firstLine="420"/>
        <w:jc w:val="left"/>
      </w:pPr>
      <w:r>
        <w:rPr/>
        <w:t>②终止确认部分的对价，与原直接计入所有者权益的公允价值变动累计额中对应终止确认部分的金额(涉 及转移的金融资产为可供出售金融资产的情形)之和。</w:t>
      </w:r>
    </w:p>
    <w:p>
      <w:pPr>
        <w:pStyle w:val="BodyText"/>
        <w:spacing w:line="357" w:lineRule="auto" w:before="30"/>
        <w:ind w:left="153" w:right="139" w:firstLine="420"/>
        <w:jc w:val="left"/>
      </w:pPr>
      <w:r>
        <w:rPr>
          <w:spacing w:val="-2"/>
        </w:rPr>
        <w:t>原直接计入所有者权益的公允价值变动累计额中对应终止确认部分的金额，应当按照金融资产终止确认部</w:t>
      </w:r>
      <w:r>
        <w:rPr/>
        <w:t> 分和未终止确认部分的相对公允价值，对该累计额进行分摊后确定。</w:t>
      </w:r>
    </w:p>
    <w:p>
      <w:pPr>
        <w:pStyle w:val="BodyText"/>
        <w:spacing w:line="357" w:lineRule="auto" w:before="30"/>
        <w:ind w:left="153" w:right="0" w:firstLine="420"/>
        <w:jc w:val="left"/>
      </w:pPr>
      <w:r>
        <w:rPr/>
        <w:t>（3）本公司仍保留与所转移金融资产所有权上几乎所有的风险和报酬的，应到继续确认所转移金融资产 整体，并将收到的对价确认为一项金融负债。</w:t>
      </w:r>
    </w:p>
    <w:p>
      <w:pPr>
        <w:spacing w:after="0" w:line="357" w:lineRule="auto"/>
        <w:jc w:val="left"/>
        <w:sectPr>
          <w:pgSz w:w="11900" w:h="16840"/>
          <w:pgMar w:header="867" w:footer="971"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154" w:right="298" w:firstLine="420"/>
        <w:jc w:val="left"/>
      </w:pPr>
      <w:r>
        <w:rPr/>
        <w:t>（4）本公司既没有转移也没保留金融资产所有权上几乎所有的风险，且未放弃对该金融资产控制的，按 照继续涉入所转移金融资产的程度确认有关金融资产，并相应确定有关负债。</w:t>
      </w:r>
    </w:p>
    <w:p>
      <w:pPr>
        <w:pStyle w:val="BodyText"/>
        <w:spacing w:line="355" w:lineRule="auto" w:before="33"/>
        <w:ind w:right="298"/>
        <w:jc w:val="left"/>
      </w:pPr>
      <w:r>
        <w:rPr/>
        <w:t>7、主要金融资产或金融负债的公允价值确定方法 </w:t>
      </w:r>
      <w:r>
        <w:rPr>
          <w:spacing w:val="-2"/>
        </w:rPr>
        <w:t>公允价值是在公平交易中，熟悉情况的交易双方自愿进行资产交换或债务清偿的金额。存在活跃市场的金</w:t>
      </w:r>
    </w:p>
    <w:p>
      <w:pPr>
        <w:pStyle w:val="BodyText"/>
        <w:spacing w:line="355" w:lineRule="auto" w:before="33"/>
        <w:ind w:left="154" w:right="302"/>
        <w:jc w:val="left"/>
      </w:pPr>
      <w:r>
        <w:rPr>
          <w:spacing w:val="-2"/>
        </w:rPr>
        <w:t>融资产或金融负债，本公司以活跃市场中的交易报价确定金融资产或负债的公允价值，金融工具不存在活跃市</w:t>
      </w:r>
      <w:r>
        <w:rPr>
          <w:spacing w:val="-93"/>
        </w:rPr>
        <w:t> </w:t>
      </w:r>
      <w:r>
        <w:rPr>
          <w:spacing w:val="-93"/>
        </w:rPr>
      </w:r>
      <w:r>
        <w:rPr/>
        <w:t>场的，本公司采用估值技术确定公允价值。</w:t>
      </w:r>
    </w:p>
    <w:p>
      <w:pPr>
        <w:pStyle w:val="BodyText"/>
        <w:spacing w:line="355" w:lineRule="auto" w:before="33"/>
        <w:ind w:right="298"/>
        <w:jc w:val="left"/>
      </w:pPr>
      <w:r>
        <w:rPr/>
        <w:t>8、主要金融资产减值测试方法 </w:t>
      </w:r>
      <w:r>
        <w:rPr>
          <w:spacing w:val="2"/>
        </w:rPr>
        <w:t>本公司在资产负债表日对以公允价值计量且其变动计入当期损益的金融资产以外的金融资产的账面价值</w:t>
      </w:r>
      <w:r>
        <w:rPr/>
      </w:r>
    </w:p>
    <w:p>
      <w:pPr>
        <w:pStyle w:val="BodyText"/>
        <w:spacing w:line="240" w:lineRule="auto" w:before="32"/>
        <w:ind w:left="154" w:right="298"/>
        <w:jc w:val="left"/>
      </w:pPr>
      <w:r>
        <w:rPr/>
        <w:t>进行检查，有以下客观证据表明该金融资产发生减值的，计提减值准备：</w:t>
      </w:r>
    </w:p>
    <w:p>
      <w:pPr>
        <w:pStyle w:val="BodyText"/>
        <w:spacing w:line="240" w:lineRule="auto" w:before="134"/>
        <w:ind w:right="298"/>
        <w:jc w:val="left"/>
      </w:pPr>
      <w:r>
        <w:rPr/>
        <w:t>（1）发行方或债务人发生严重财务困难。</w:t>
      </w:r>
    </w:p>
    <w:p>
      <w:pPr>
        <w:pStyle w:val="BodyText"/>
        <w:spacing w:line="240" w:lineRule="auto" w:before="133"/>
        <w:ind w:right="298"/>
        <w:jc w:val="left"/>
      </w:pPr>
      <w:r>
        <w:rPr/>
        <w:t>（2）债务人违反了合同条款，如偿付利息或本金发生违约或逾期等。</w:t>
      </w:r>
    </w:p>
    <w:p>
      <w:pPr>
        <w:pStyle w:val="BodyText"/>
        <w:spacing w:line="240" w:lineRule="auto" w:before="134"/>
        <w:ind w:right="298"/>
        <w:jc w:val="left"/>
      </w:pPr>
      <w:r>
        <w:rPr/>
        <w:t>（3）债权人出于经济或法律等方面因素的考虑，对发生财务困难的债务人作出让步。</w:t>
      </w:r>
    </w:p>
    <w:p>
      <w:pPr>
        <w:pStyle w:val="BodyText"/>
        <w:spacing w:line="240" w:lineRule="auto" w:before="133"/>
        <w:ind w:right="298"/>
        <w:jc w:val="left"/>
      </w:pPr>
      <w:r>
        <w:rPr/>
        <w:t>（4）债务人很可能倒闭或进行其他财务重组。</w:t>
      </w:r>
    </w:p>
    <w:p>
      <w:pPr>
        <w:pStyle w:val="BodyText"/>
        <w:spacing w:line="240" w:lineRule="auto" w:before="134"/>
        <w:ind w:right="298"/>
        <w:jc w:val="left"/>
      </w:pPr>
      <w:r>
        <w:rPr/>
        <w:t>（5）因发行方发生重大财务困难，该金融资产无法在活跃市场继续交易。</w:t>
      </w:r>
    </w:p>
    <w:p>
      <w:pPr>
        <w:pStyle w:val="BodyText"/>
        <w:spacing w:line="357" w:lineRule="auto" w:before="133"/>
        <w:ind w:left="154" w:right="309" w:firstLine="420"/>
        <w:jc w:val="both"/>
      </w:pPr>
      <w:r>
        <w:rPr/>
        <w:t>（6）无法辨认一组金融资产中的某项资产的现金流量是否已经减少，但根据公开的数据对其进行总体评 </w:t>
      </w:r>
      <w:r>
        <w:rPr>
          <w:spacing w:val="-2"/>
        </w:rPr>
        <w:t>价后发现，该组金融资产自初始确认以来的预计未来现金流量确已减少且可计量，如该组金融资产的债务人支</w:t>
      </w:r>
      <w:r>
        <w:rPr>
          <w:spacing w:val="-93"/>
        </w:rPr>
        <w:t> </w:t>
      </w:r>
      <w:r>
        <w:rPr>
          <w:spacing w:val="-93"/>
        </w:rPr>
      </w:r>
      <w:r>
        <w:rPr>
          <w:spacing w:val="-2"/>
        </w:rPr>
        <w:t>付能力逐步恶化，或债务人所在国家或地区失业率提高、担保物在其所在地区的价格明显下降、所处行业不景</w:t>
      </w:r>
      <w:r>
        <w:rPr>
          <w:spacing w:val="-96"/>
        </w:rPr>
        <w:t> </w:t>
      </w:r>
      <w:r>
        <w:rPr>
          <w:spacing w:val="-96"/>
        </w:rPr>
      </w:r>
      <w:r>
        <w:rPr/>
        <w:t>气等。</w:t>
      </w:r>
    </w:p>
    <w:p>
      <w:pPr>
        <w:pStyle w:val="BodyText"/>
        <w:spacing w:line="355" w:lineRule="auto" w:before="31"/>
        <w:ind w:left="154" w:right="298" w:firstLine="420"/>
        <w:jc w:val="left"/>
      </w:pPr>
      <w:r>
        <w:rPr/>
        <w:t>（7）债务人经营所处的技术、市场、经济或法律环境等发生重大不利变化，使权益工具投资人可能无法 收回投资成本。</w:t>
      </w:r>
    </w:p>
    <w:p>
      <w:pPr>
        <w:pStyle w:val="BodyText"/>
        <w:spacing w:line="240" w:lineRule="auto" w:before="33"/>
        <w:ind w:right="298"/>
        <w:jc w:val="left"/>
      </w:pPr>
      <w:r>
        <w:rPr/>
        <w:t>（8）权益工具投资的公允价值发生严重或非暂时性下跌。</w:t>
      </w:r>
    </w:p>
    <w:p>
      <w:pPr>
        <w:pStyle w:val="BodyText"/>
        <w:spacing w:line="355" w:lineRule="auto" w:before="133"/>
        <w:ind w:right="5561"/>
        <w:jc w:val="left"/>
      </w:pPr>
      <w:r>
        <w:rPr/>
        <w:t>（9）其他表明金融资产发生减值的客观证据。 9、主要金融资产减值准备计提方法</w:t>
      </w:r>
    </w:p>
    <w:p>
      <w:pPr>
        <w:pStyle w:val="BodyText"/>
        <w:spacing w:line="338" w:lineRule="auto" w:before="33"/>
        <w:ind w:left="154" w:right="298" w:firstLine="420"/>
        <w:jc w:val="left"/>
        <w:rPr>
          <w:rFonts w:ascii="Microsoft Sans Serif" w:hAnsi="Microsoft Sans Serif" w:cs="Microsoft Sans Serif" w:eastAsia="Microsoft Sans Serif" w:hint="default"/>
        </w:rPr>
      </w:pPr>
      <w:r>
        <w:rPr>
          <w:spacing w:val="-2"/>
        </w:rPr>
        <w:t>（1）以摊余成本计量的金融资产发生减值时，将该金融资产的账面价值减记至预计未来现金流量</w:t>
      </w:r>
      <w:r>
        <w:rPr>
          <w:rFonts w:ascii="Microsoft Sans Serif" w:hAnsi="Microsoft Sans Serif" w:cs="Microsoft Sans Serif" w:eastAsia="Microsoft Sans Serif" w:hint="default"/>
          <w:spacing w:val="-2"/>
        </w:rPr>
        <w:t>(</w:t>
      </w:r>
      <w:r>
        <w:rPr>
          <w:spacing w:val="-2"/>
        </w:rPr>
        <w:t>不包括</w:t>
      </w:r>
      <w:r>
        <w:rPr/>
        <w:t> 尚未发生的未来信用损失</w:t>
      </w:r>
      <w:r>
        <w:rPr>
          <w:rFonts w:ascii="Microsoft Sans Serif" w:hAnsi="Microsoft Sans Serif" w:cs="Microsoft Sans Serif" w:eastAsia="Microsoft Sans Serif" w:hint="default"/>
        </w:rPr>
        <w:t>)</w:t>
      </w:r>
      <w:r>
        <w:rPr/>
        <w:t>现值，减记的金额确认为资产减值损失，计入当期损益。</w:t>
      </w:r>
      <w:r>
        <w:rPr>
          <w:rFonts w:ascii="Microsoft Sans Serif" w:hAnsi="Microsoft Sans Serif" w:cs="Microsoft Sans Serif" w:eastAsia="Microsoft Sans Serif" w:hint="default"/>
        </w:rPr>
        <w:t> </w:t>
      </w:r>
    </w:p>
    <w:p>
      <w:pPr>
        <w:pStyle w:val="BodyText"/>
        <w:spacing w:line="348" w:lineRule="auto" w:before="22"/>
        <w:ind w:left="153" w:right="0" w:firstLine="420"/>
        <w:jc w:val="left"/>
        <w:rPr>
          <w:rFonts w:ascii="Microsoft Sans Serif" w:hAnsi="Microsoft Sans Serif" w:cs="Microsoft Sans Serif" w:eastAsia="Microsoft Sans Serif" w:hint="default"/>
        </w:rPr>
      </w:pPr>
      <w:r>
        <w:rPr/>
        <w:t>（2）以摊余成本计量的金融资产确认减值损失后，如有客观证据表明该金融资产价值已恢复，且客观上 </w:t>
      </w:r>
      <w:r>
        <w:rPr>
          <w:spacing w:val="-3"/>
        </w:rPr>
        <w:t>与确认该损失后发生的事项有关</w:t>
      </w:r>
      <w:r>
        <w:rPr>
          <w:rFonts w:ascii="Microsoft Sans Serif" w:hAnsi="Microsoft Sans Serif" w:cs="Microsoft Sans Serif" w:eastAsia="Microsoft Sans Serif" w:hint="default"/>
          <w:spacing w:val="-3"/>
        </w:rPr>
        <w:t>(</w:t>
      </w:r>
      <w:r>
        <w:rPr>
          <w:spacing w:val="-3"/>
        </w:rPr>
        <w:t>如债务人的信用评级已提高等</w:t>
      </w:r>
      <w:r>
        <w:rPr>
          <w:rFonts w:ascii="Microsoft Sans Serif" w:hAnsi="Microsoft Sans Serif" w:cs="Microsoft Sans Serif" w:eastAsia="Microsoft Sans Serif" w:hint="default"/>
          <w:spacing w:val="-3"/>
        </w:rPr>
        <w:t>)</w:t>
      </w:r>
      <w:r>
        <w:rPr>
          <w:spacing w:val="-3"/>
        </w:rPr>
        <w:t>，原确认的减值损失予以转回，计入当期损益。</w:t>
      </w:r>
      <w:r>
        <w:rPr>
          <w:spacing w:val="-77"/>
        </w:rPr>
        <w:t> </w:t>
      </w:r>
      <w:r>
        <w:rPr>
          <w:spacing w:val="-77"/>
        </w:rPr>
      </w:r>
      <w:r>
        <w:rPr/>
        <w:t>但是，该转回后的账面价值不应当超过假定不计提减值准备情况下该金融资产在转回日的摊余成本。</w:t>
      </w:r>
      <w:r>
        <w:rPr>
          <w:rFonts w:ascii="Microsoft Sans Serif" w:hAnsi="Microsoft Sans Serif" w:cs="Microsoft Sans Serif" w:eastAsia="Microsoft Sans Serif" w:hint="default"/>
        </w:rPr>
        <w:t> </w:t>
      </w:r>
    </w:p>
    <w:p>
      <w:pPr>
        <w:pStyle w:val="BodyText"/>
        <w:spacing w:line="357" w:lineRule="auto" w:before="38"/>
        <w:ind w:left="154" w:right="0" w:firstLine="420"/>
        <w:jc w:val="left"/>
        <w:rPr>
          <w:rFonts w:ascii="Microsoft Sans Serif" w:hAnsi="Microsoft Sans Serif" w:cs="Microsoft Sans Serif" w:eastAsia="Microsoft Sans Serif" w:hint="default"/>
        </w:rPr>
      </w:pPr>
      <w:r>
        <w:rPr/>
        <w:t>（3）在活跃市场中没有报价且其公允价值不能可靠计量的权益工具投资，或与该权益工具挂钩并须通过 交付该权益工具结算的衍生金融资产发生减值时，应当将该权益工具投资或衍生金融资产的账面价值，与按照 </w:t>
      </w:r>
      <w:r>
        <w:rPr>
          <w:spacing w:val="-2"/>
        </w:rPr>
        <w:t>类似金融资产当时市场收益率对未来现金流量折现确定的现值之间的差额，确认为减值损失，计入当期损益。</w:t>
      </w:r>
      <w:r>
        <w:rPr>
          <w:rFonts w:ascii="Microsoft Sans Serif" w:hAnsi="Microsoft Sans Serif" w:cs="Microsoft Sans Serif" w:eastAsia="Microsoft Sans Serif" w:hint="default"/>
          <w:spacing w:val="48"/>
        </w:rPr>
        <w:t> </w:t>
      </w:r>
      <w:r>
        <w:rPr>
          <w:rFonts w:ascii="Microsoft Sans Serif" w:hAnsi="Microsoft Sans Serif" w:cs="Microsoft Sans Serif" w:eastAsia="Microsoft Sans Serif" w:hint="default"/>
        </w:rPr>
        <w:t> </w:t>
      </w:r>
      <w:r>
        <w:rPr>
          <w:rFonts w:ascii="Microsoft Sans Serif" w:hAnsi="Microsoft Sans Serif" w:cs="Microsoft Sans Serif" w:eastAsia="Microsoft Sans Serif" w:hint="default"/>
          <w:spacing w:val="-8"/>
        </w:rPr>
        <w:t> </w:t>
      </w:r>
      <w:r>
        <w:rPr>
          <w:rFonts w:ascii="Microsoft Sans Serif" w:hAnsi="Microsoft Sans Serif" w:cs="Microsoft Sans Serif" w:eastAsia="Microsoft Sans Serif" w:hint="default"/>
        </w:rPr>
      </w:r>
    </w:p>
    <w:p>
      <w:pPr>
        <w:pStyle w:val="BodyText"/>
        <w:spacing w:line="240" w:lineRule="auto" w:before="30"/>
        <w:ind w:left="566" w:right="298"/>
        <w:jc w:val="left"/>
      </w:pPr>
      <w:r>
        <w:rPr/>
        <w:t>（七）应收款项坏账准备的确认标准、计提方法</w:t>
      </w:r>
    </w:p>
    <w:p>
      <w:pPr>
        <w:pStyle w:val="BodyText"/>
        <w:spacing w:line="309" w:lineRule="auto" w:before="134"/>
        <w:ind w:right="3566"/>
        <w:jc w:val="left"/>
      </w:pPr>
      <w:r>
        <w:rPr/>
        <w:t>1、坏账的确认标准： 对确实无法收回的应收款项经批准后确认为坏账，其确认标准如下：</w:t>
      </w:r>
    </w:p>
    <w:p>
      <w:pPr>
        <w:pStyle w:val="BodyText"/>
        <w:spacing w:line="240" w:lineRule="auto" w:before="18"/>
        <w:ind w:right="298"/>
        <w:jc w:val="left"/>
      </w:pPr>
      <w:r>
        <w:rPr/>
        <w:t>（1）因债务人破产或死亡，以其破产财产或遗产清偿后，仍然不能收回的应收款项；</w:t>
      </w:r>
    </w:p>
    <w:p>
      <w:pPr>
        <w:pStyle w:val="BodyText"/>
        <w:spacing w:line="240" w:lineRule="auto" w:before="79"/>
        <w:ind w:right="298"/>
        <w:jc w:val="left"/>
      </w:pPr>
      <w:r>
        <w:rPr/>
        <w:t>（2）因债务人逾期未能履行偿债义务，且具有明显特征表明无法收回的应收款项。</w:t>
      </w:r>
    </w:p>
    <w:p>
      <w:pPr>
        <w:spacing w:after="0" w:line="240" w:lineRule="auto"/>
        <w:jc w:val="left"/>
        <w:sectPr>
          <w:pgSz w:w="11900" w:h="16840"/>
          <w:pgMar w:header="867" w:footer="971" w:top="1060" w:bottom="1180" w:left="980" w:right="4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09" w:lineRule="auto"/>
        <w:ind w:right="4456"/>
        <w:jc w:val="left"/>
      </w:pPr>
      <w:r>
        <w:rPr/>
        <w:t>2、坏账损失的核算方法： 采用备抵法核算。坏账发生时，冲销已提取的坏账准备。 3、坏账准备的确认标准：</w:t>
      </w:r>
    </w:p>
    <w:p>
      <w:pPr>
        <w:pStyle w:val="BodyText"/>
        <w:spacing w:line="309" w:lineRule="auto" w:before="18"/>
        <w:ind w:left="154" w:right="132" w:firstLine="420"/>
        <w:jc w:val="both"/>
      </w:pPr>
      <w:r>
        <w:rPr>
          <w:spacing w:val="-2"/>
        </w:rPr>
        <w:t>根据公司以往的经验、债务单位的实际财务状况和现金流量的情况，以及其他相关信息合理估计。除有确</w:t>
      </w:r>
      <w:r>
        <w:rPr/>
        <w:t> 凿证据表明该项应收款项不能收回，或收回的可能性不大外，下列各种情况不能全额计提坏账准备：</w:t>
      </w:r>
    </w:p>
    <w:p>
      <w:pPr>
        <w:pStyle w:val="BodyText"/>
        <w:spacing w:line="240" w:lineRule="auto" w:before="18"/>
        <w:ind w:right="0"/>
        <w:jc w:val="left"/>
      </w:pPr>
      <w:r>
        <w:rPr/>
        <w:t>（1）当年发生的应收款项；</w:t>
      </w:r>
    </w:p>
    <w:p>
      <w:pPr>
        <w:pStyle w:val="BodyText"/>
        <w:spacing w:line="240" w:lineRule="auto" w:before="79"/>
        <w:ind w:right="0"/>
        <w:jc w:val="left"/>
      </w:pPr>
      <w:r>
        <w:rPr/>
        <w:t>（2）计划对应收款项进行重组；</w:t>
      </w:r>
    </w:p>
    <w:p>
      <w:pPr>
        <w:pStyle w:val="BodyText"/>
        <w:spacing w:line="240" w:lineRule="auto" w:before="79"/>
        <w:ind w:right="0"/>
        <w:jc w:val="left"/>
      </w:pPr>
      <w:r>
        <w:rPr/>
        <w:t>（3）与关联方发生的应收款项；</w:t>
      </w:r>
    </w:p>
    <w:p>
      <w:pPr>
        <w:pStyle w:val="BodyText"/>
        <w:spacing w:line="309" w:lineRule="auto" w:before="79"/>
        <w:ind w:right="4141"/>
        <w:jc w:val="left"/>
      </w:pPr>
      <w:r>
        <w:rPr/>
        <w:t>（4）其他已逾期，但无确凿证据证明不能收回的应收款项。 4、坏账准备的计提方法：</w:t>
      </w:r>
    </w:p>
    <w:p>
      <w:pPr>
        <w:pStyle w:val="BodyText"/>
        <w:spacing w:line="309" w:lineRule="auto" w:before="18"/>
        <w:ind w:left="153" w:right="131" w:firstLine="420"/>
        <w:jc w:val="both"/>
      </w:pPr>
      <w:r>
        <w:rPr>
          <w:spacing w:val="-2"/>
        </w:rPr>
        <w:t>坏账准备计提方法：按账龄分析与个别认定相结合的方法计提坏账准备，并计入当期损益。年末除对确信</w:t>
      </w:r>
      <w:r>
        <w:rPr/>
        <w:t> </w:t>
      </w:r>
      <w:r>
        <w:rPr>
          <w:spacing w:val="-2"/>
        </w:rPr>
        <w:t>可以完全收回的应收款项不计提坏账准备，对有证据表明已难以收回的应收款项加大计提比例直至全额计提坏</w:t>
      </w:r>
      <w:r>
        <w:rPr>
          <w:spacing w:val="-77"/>
        </w:rPr>
        <w:t> </w:t>
      </w:r>
      <w:r>
        <w:rPr>
          <w:spacing w:val="-77"/>
        </w:rPr>
      </w:r>
      <w:r>
        <w:rPr/>
        <w:t>账外，均按照各级账龄的应收款项期末余额和相应的比例计提。计提比例如下：</w:t>
      </w:r>
    </w:p>
    <w:p>
      <w:pPr>
        <w:spacing w:line="240" w:lineRule="auto" w:before="1"/>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4154"/>
        <w:gridCol w:w="4140"/>
      </w:tblGrid>
      <w:tr>
        <w:trPr>
          <w:trHeight w:val="332" w:hRule="exact"/>
        </w:trPr>
        <w:tc>
          <w:tcPr>
            <w:tcW w:w="4154"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7"/>
              <w:ind w:right="1700"/>
              <w:jc w:val="right"/>
              <w:rPr>
                <w:rFonts w:ascii="宋体" w:hAnsi="宋体" w:cs="宋体" w:eastAsia="宋体" w:hint="default"/>
                <w:sz w:val="18"/>
                <w:szCs w:val="18"/>
              </w:rPr>
            </w:pPr>
            <w:r>
              <w:rPr>
                <w:rFonts w:ascii="宋体" w:hAnsi="宋体" w:cs="宋体" w:eastAsia="宋体" w:hint="default"/>
                <w:sz w:val="18"/>
                <w:szCs w:val="18"/>
              </w:rPr>
              <w:t>账</w:t>
              <w:tab/>
              <w:t>龄</w:t>
            </w:r>
          </w:p>
        </w:tc>
        <w:tc>
          <w:tcPr>
            <w:tcW w:w="41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1709"/>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0" w:hRule="exact"/>
        </w:trPr>
        <w:tc>
          <w:tcPr>
            <w:tcW w:w="41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right="170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4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753"/>
              <w:jc w:val="right"/>
              <w:rPr>
                <w:rFonts w:ascii="宋体" w:hAnsi="宋体" w:cs="宋体" w:eastAsia="宋体" w:hint="default"/>
                <w:sz w:val="18"/>
                <w:szCs w:val="18"/>
              </w:rPr>
            </w:pPr>
            <w:r>
              <w:rPr>
                <w:rFonts w:ascii="宋体"/>
                <w:sz w:val="18"/>
              </w:rPr>
              <w:t>6.00%</w:t>
            </w:r>
          </w:p>
        </w:tc>
      </w:tr>
      <w:tr>
        <w:trPr>
          <w:trHeight w:val="341" w:hRule="exact"/>
        </w:trPr>
        <w:tc>
          <w:tcPr>
            <w:tcW w:w="41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right="1700"/>
              <w:jc w:val="right"/>
              <w:rPr>
                <w:rFonts w:ascii="宋体" w:hAnsi="宋体" w:cs="宋体" w:eastAsia="宋体" w:hint="default"/>
                <w:sz w:val="18"/>
                <w:szCs w:val="18"/>
              </w:rPr>
            </w:pPr>
            <w:r>
              <w:rPr>
                <w:rFonts w:ascii="宋体" w:hAnsi="宋体" w:cs="宋体" w:eastAsia="宋体" w:hint="default"/>
                <w:sz w:val="18"/>
                <w:szCs w:val="18"/>
              </w:rPr>
              <w:t>一至二年</w:t>
            </w:r>
          </w:p>
        </w:tc>
        <w:tc>
          <w:tcPr>
            <w:tcW w:w="4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753"/>
              <w:jc w:val="right"/>
              <w:rPr>
                <w:rFonts w:ascii="宋体" w:hAnsi="宋体" w:cs="宋体" w:eastAsia="宋体" w:hint="default"/>
                <w:sz w:val="18"/>
                <w:szCs w:val="18"/>
              </w:rPr>
            </w:pPr>
            <w:r>
              <w:rPr>
                <w:rFonts w:ascii="宋体"/>
                <w:sz w:val="18"/>
              </w:rPr>
              <w:t>8.00%</w:t>
            </w:r>
          </w:p>
        </w:tc>
      </w:tr>
      <w:tr>
        <w:trPr>
          <w:trHeight w:val="340" w:hRule="exact"/>
        </w:trPr>
        <w:tc>
          <w:tcPr>
            <w:tcW w:w="41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right="1682"/>
              <w:jc w:val="right"/>
              <w:rPr>
                <w:rFonts w:ascii="宋体" w:hAnsi="宋体" w:cs="宋体" w:eastAsia="宋体" w:hint="default"/>
                <w:sz w:val="18"/>
                <w:szCs w:val="18"/>
              </w:rPr>
            </w:pPr>
            <w:r>
              <w:rPr>
                <w:rFonts w:ascii="宋体" w:hAnsi="宋体" w:cs="宋体" w:eastAsia="宋体" w:hint="default"/>
                <w:sz w:val="18"/>
                <w:szCs w:val="18"/>
              </w:rPr>
              <w:t>二至三年</w:t>
            </w:r>
          </w:p>
        </w:tc>
        <w:tc>
          <w:tcPr>
            <w:tcW w:w="4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753"/>
              <w:jc w:val="right"/>
              <w:rPr>
                <w:rFonts w:ascii="宋体" w:hAnsi="宋体" w:cs="宋体" w:eastAsia="宋体" w:hint="default"/>
                <w:sz w:val="18"/>
                <w:szCs w:val="18"/>
              </w:rPr>
            </w:pPr>
            <w:r>
              <w:rPr>
                <w:rFonts w:ascii="宋体"/>
                <w:sz w:val="18"/>
              </w:rPr>
              <w:t>10.00%</w:t>
            </w:r>
          </w:p>
        </w:tc>
      </w:tr>
      <w:tr>
        <w:trPr>
          <w:trHeight w:val="340" w:hRule="exact"/>
        </w:trPr>
        <w:tc>
          <w:tcPr>
            <w:tcW w:w="41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right="1700"/>
              <w:jc w:val="right"/>
              <w:rPr>
                <w:rFonts w:ascii="宋体" w:hAnsi="宋体" w:cs="宋体" w:eastAsia="宋体" w:hint="default"/>
                <w:sz w:val="18"/>
                <w:szCs w:val="18"/>
              </w:rPr>
            </w:pPr>
            <w:r>
              <w:rPr>
                <w:rFonts w:ascii="宋体" w:hAnsi="宋体" w:cs="宋体" w:eastAsia="宋体" w:hint="default"/>
                <w:sz w:val="18"/>
                <w:szCs w:val="18"/>
              </w:rPr>
              <w:t>三至四年</w:t>
            </w:r>
          </w:p>
        </w:tc>
        <w:tc>
          <w:tcPr>
            <w:tcW w:w="4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753"/>
              <w:jc w:val="right"/>
              <w:rPr>
                <w:rFonts w:ascii="宋体" w:hAnsi="宋体" w:cs="宋体" w:eastAsia="宋体" w:hint="default"/>
                <w:sz w:val="18"/>
                <w:szCs w:val="18"/>
              </w:rPr>
            </w:pPr>
            <w:r>
              <w:rPr>
                <w:rFonts w:ascii="宋体"/>
                <w:sz w:val="18"/>
              </w:rPr>
              <w:t>20.00%</w:t>
            </w:r>
          </w:p>
        </w:tc>
      </w:tr>
      <w:tr>
        <w:trPr>
          <w:trHeight w:val="341" w:hRule="exact"/>
        </w:trPr>
        <w:tc>
          <w:tcPr>
            <w:tcW w:w="41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right="1700"/>
              <w:jc w:val="right"/>
              <w:rPr>
                <w:rFonts w:ascii="宋体" w:hAnsi="宋体" w:cs="宋体" w:eastAsia="宋体" w:hint="default"/>
                <w:sz w:val="18"/>
                <w:szCs w:val="18"/>
              </w:rPr>
            </w:pPr>
            <w:r>
              <w:rPr>
                <w:rFonts w:ascii="宋体" w:hAnsi="宋体" w:cs="宋体" w:eastAsia="宋体" w:hint="default"/>
                <w:sz w:val="18"/>
                <w:szCs w:val="18"/>
              </w:rPr>
              <w:t>四至五年</w:t>
            </w:r>
          </w:p>
        </w:tc>
        <w:tc>
          <w:tcPr>
            <w:tcW w:w="4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1753"/>
              <w:jc w:val="right"/>
              <w:rPr>
                <w:rFonts w:ascii="宋体" w:hAnsi="宋体" w:cs="宋体" w:eastAsia="宋体" w:hint="default"/>
                <w:sz w:val="18"/>
                <w:szCs w:val="18"/>
              </w:rPr>
            </w:pPr>
            <w:r>
              <w:rPr>
                <w:rFonts w:ascii="宋体"/>
                <w:sz w:val="18"/>
              </w:rPr>
              <w:t>30.00%</w:t>
            </w:r>
          </w:p>
        </w:tc>
      </w:tr>
      <w:tr>
        <w:trPr>
          <w:trHeight w:val="347" w:hRule="exact"/>
        </w:trPr>
        <w:tc>
          <w:tcPr>
            <w:tcW w:w="41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right="1682"/>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41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753"/>
              <w:jc w:val="right"/>
              <w:rPr>
                <w:rFonts w:ascii="宋体" w:hAnsi="宋体" w:cs="宋体" w:eastAsia="宋体" w:hint="default"/>
                <w:sz w:val="18"/>
                <w:szCs w:val="18"/>
              </w:rPr>
            </w:pPr>
            <w:r>
              <w:rPr>
                <w:rFonts w:ascii="宋体"/>
                <w:sz w:val="18"/>
              </w:rPr>
              <w:t>50.00%</w:t>
            </w:r>
          </w:p>
        </w:tc>
      </w:tr>
    </w:tbl>
    <w:p>
      <w:pPr>
        <w:pStyle w:val="BodyText"/>
        <w:spacing w:line="355" w:lineRule="auto" w:before="86"/>
        <w:ind w:right="7614" w:hanging="8"/>
        <w:jc w:val="left"/>
      </w:pPr>
      <w:r>
        <w:rPr/>
        <w:t>（八）存货的核算方法</w:t>
      </w:r>
      <w:r>
        <w:rPr>
          <w:spacing w:val="-100"/>
        </w:rPr>
        <w:t> </w:t>
      </w:r>
      <w:r>
        <w:rPr>
          <w:spacing w:val="-100"/>
        </w:rPr>
      </w:r>
      <w:r>
        <w:rPr/>
        <w:t>1、存货分类：</w:t>
      </w:r>
    </w:p>
    <w:p>
      <w:pPr>
        <w:pStyle w:val="BodyText"/>
        <w:spacing w:line="357" w:lineRule="auto" w:before="33"/>
        <w:ind w:right="3616"/>
        <w:jc w:val="left"/>
      </w:pPr>
      <w:r>
        <w:rPr/>
        <w:t>本公司存货主要包括在产品、库存商品。 2、存货取得和发出的计价方法： 存货在取得时按实际成本计价，领用和发出时按加权平均法计价。 3、存货的盘存制度为永续盘存制。</w:t>
      </w:r>
    </w:p>
    <w:p>
      <w:pPr>
        <w:pStyle w:val="BodyText"/>
        <w:spacing w:line="357" w:lineRule="auto" w:before="30"/>
        <w:ind w:right="0"/>
        <w:jc w:val="left"/>
      </w:pPr>
      <w:r>
        <w:rPr/>
        <w:t>4、存货跌价准备的确认标准及计提方法： </w:t>
      </w:r>
      <w:r>
        <w:rPr>
          <w:spacing w:val="-2"/>
        </w:rPr>
        <w:t>本公司存货按照成本与可变现净值孰低计量。可变现净值，是指在日常活动中，存货的估计售价减去至完</w:t>
      </w:r>
    </w:p>
    <w:p>
      <w:pPr>
        <w:pStyle w:val="BodyText"/>
        <w:spacing w:line="357" w:lineRule="auto" w:before="30"/>
        <w:ind w:left="154" w:right="132"/>
        <w:jc w:val="both"/>
      </w:pPr>
      <w:r>
        <w:rPr>
          <w:spacing w:val="-2"/>
        </w:rPr>
        <w:t>工时估计将要发生的成本、估计的销售费用以及相关税费后的金额。其中：商品存货的可变现净值为估计售价</w:t>
      </w:r>
      <w:r>
        <w:rPr>
          <w:spacing w:val="-78"/>
        </w:rPr>
        <w:t> </w:t>
      </w:r>
      <w:r>
        <w:rPr>
          <w:spacing w:val="-78"/>
        </w:rPr>
      </w:r>
      <w:r>
        <w:rPr>
          <w:spacing w:val="-2"/>
        </w:rPr>
        <w:t>减去估计的销售费用以及相关税费后的金额；材料存货的可变现净值为产成品估计售价减去至完工时估计将要</w:t>
      </w:r>
      <w:r>
        <w:rPr>
          <w:spacing w:val="-78"/>
        </w:rPr>
        <w:t> </w:t>
      </w:r>
      <w:r>
        <w:rPr>
          <w:spacing w:val="-78"/>
        </w:rPr>
      </w:r>
      <w:r>
        <w:rPr/>
        <w:t>发生的成本、估计的销售费用以及相关税费后的金额。</w:t>
      </w:r>
    </w:p>
    <w:p>
      <w:pPr>
        <w:pStyle w:val="BodyText"/>
        <w:spacing w:line="355" w:lineRule="auto" w:before="31"/>
        <w:ind w:left="154" w:right="132" w:firstLine="420"/>
        <w:jc w:val="both"/>
      </w:pPr>
      <w:r>
        <w:rPr>
          <w:spacing w:val="-2"/>
        </w:rPr>
        <w:t>本公司确定存货的可变现净值，以取得的确凿证据为基础，并且考虑持有存货的目的、资产负债表日后事</w:t>
      </w:r>
      <w:r>
        <w:rPr/>
        <w:t> </w:t>
      </w:r>
      <w:r>
        <w:rPr>
          <w:spacing w:val="-2"/>
        </w:rPr>
        <w:t>项的影响等因素。为生产而持有的材料等，用其生产的产成品的可变现净值高于成本的，该材料仍然按照成本</w:t>
      </w:r>
      <w:r>
        <w:rPr>
          <w:spacing w:val="-78"/>
        </w:rPr>
        <w:t> </w:t>
      </w:r>
      <w:r>
        <w:rPr>
          <w:spacing w:val="-78"/>
        </w:rPr>
      </w:r>
      <w:r>
        <w:rPr/>
        <w:t>计量；材料价格的下降表明产成品的可变现净值低于成本的，该材料按照可变现净值计量。</w:t>
      </w:r>
    </w:p>
    <w:p>
      <w:pPr>
        <w:pStyle w:val="BodyText"/>
        <w:spacing w:line="355" w:lineRule="auto" w:before="33"/>
        <w:ind w:left="154" w:right="132" w:firstLine="420"/>
        <w:jc w:val="both"/>
      </w:pPr>
      <w:r>
        <w:rPr>
          <w:spacing w:val="-2"/>
        </w:rPr>
        <w:t>存货成本高于其可变现净值的，计提存货跌价准备，计入当期损益。本公司按照单个存货项目计提存货跌</w:t>
      </w:r>
      <w:r>
        <w:rPr/>
        <w:t> 价准备。</w:t>
      </w:r>
    </w:p>
    <w:p>
      <w:pPr>
        <w:pStyle w:val="BodyText"/>
        <w:spacing w:line="355" w:lineRule="auto" w:before="33"/>
        <w:ind w:left="154" w:right="131" w:firstLine="420"/>
        <w:jc w:val="both"/>
      </w:pPr>
      <w:r>
        <w:rPr>
          <w:spacing w:val="-2"/>
        </w:rPr>
        <w:t>本公司于资产负债表日确定存货的可变现净值。以前减记存货价值的影响因素已经消失的，减记的金额予</w:t>
      </w:r>
      <w:r>
        <w:rPr/>
        <w:t> 以恢复，并在原已计提的存货跌价准备金额内转回，转回的金额计入当期损益。</w:t>
      </w:r>
    </w:p>
    <w:p>
      <w:pPr>
        <w:spacing w:after="0" w:line="355" w:lineRule="auto"/>
        <w:jc w:val="both"/>
        <w:sectPr>
          <w:pgSz w:w="11900" w:h="16840"/>
          <w:pgMar w:header="867" w:footer="971"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2521" w:hanging="8"/>
        <w:jc w:val="left"/>
      </w:pPr>
      <w:r>
        <w:rPr/>
        <w:t>（九）长期股权投资的核算方法</w:t>
      </w:r>
      <w:r>
        <w:rPr>
          <w:spacing w:val="-96"/>
        </w:rPr>
        <w:t> </w:t>
      </w:r>
      <w:r>
        <w:rPr>
          <w:spacing w:val="-96"/>
        </w:rPr>
      </w:r>
      <w:r>
        <w:rPr/>
        <w:t>1、长期股权投资的分类和对被投资单位具有共同控制、重大影响的确定依据。</w:t>
      </w:r>
    </w:p>
    <w:p>
      <w:pPr>
        <w:pStyle w:val="BodyText"/>
        <w:spacing w:line="357" w:lineRule="auto" w:before="33"/>
        <w:ind w:left="154" w:right="106" w:firstLine="420"/>
        <w:jc w:val="left"/>
      </w:pPr>
      <w:r>
        <w:rPr/>
        <w:t>（1）长期股权投资分为:对子公司长期股权投资、对合营企业长期股权投资、对联营企业长期股权投资、 </w:t>
      </w:r>
      <w:r>
        <w:rPr>
          <w:spacing w:val="-2"/>
        </w:rPr>
        <w:t>对被投资单位不具有控制、共同控制、重大影响，且在活跃市场中没有报价、公允价值不能可靠计量的长期股</w:t>
      </w:r>
      <w:r>
        <w:rPr>
          <w:spacing w:val="-97"/>
        </w:rPr>
        <w:t> </w:t>
      </w:r>
      <w:r>
        <w:rPr>
          <w:spacing w:val="-97"/>
        </w:rPr>
      </w:r>
      <w:r>
        <w:rPr>
          <w:spacing w:val="-7"/>
        </w:rPr>
        <w:t>权投资（以下简称其他股权投资）。</w:t>
      </w:r>
    </w:p>
    <w:p>
      <w:pPr>
        <w:pStyle w:val="BodyText"/>
        <w:spacing w:line="357" w:lineRule="auto" w:before="30"/>
        <w:ind w:left="154" w:right="207" w:firstLine="420"/>
        <w:jc w:val="both"/>
      </w:pPr>
      <w:r>
        <w:rPr>
          <w:spacing w:val="-2"/>
        </w:rPr>
        <w:t>（2）对被投资单位具有共同控制的确定依据：A、任何一个合营方均不能单独控制合营企业的生产经营活</w:t>
      </w:r>
      <w:r>
        <w:rPr/>
        <w:t> </w:t>
      </w:r>
      <w:r>
        <w:rPr>
          <w:spacing w:val="-2"/>
        </w:rPr>
        <w:t>动；B、涉及合营企业基本经营活动的决策需要各合营方一致同意；C、各合营方可能通过合同或协议的形式任</w:t>
      </w:r>
      <w:r>
        <w:rPr>
          <w:spacing w:val="-95"/>
        </w:rPr>
        <w:t> </w:t>
      </w:r>
      <w:r>
        <w:rPr>
          <w:spacing w:val="-95"/>
        </w:rPr>
      </w:r>
      <w:r>
        <w:rPr>
          <w:spacing w:val="-2"/>
        </w:rPr>
        <w:t>命其中的一个合营方对合营企业的日常活动进行管理，但其必须在各合营方已经一致同意的财务和经营政策范</w:t>
      </w:r>
      <w:r>
        <w:rPr>
          <w:spacing w:val="-95"/>
        </w:rPr>
        <w:t> </w:t>
      </w:r>
      <w:r>
        <w:rPr>
          <w:spacing w:val="-95"/>
        </w:rPr>
      </w:r>
      <w:r>
        <w:rPr/>
        <w:t>围内行使管理权。对被投资单位具有重大影响的确定依据：A、本公司直接或通过子公司间接拥有被投资单位</w:t>
      </w:r>
      <w:r>
        <w:rPr>
          <w:spacing w:val="-90"/>
        </w:rPr>
        <w:t> </w:t>
      </w:r>
      <w:r>
        <w:rPr>
          <w:spacing w:val="-90"/>
        </w:rPr>
      </w:r>
      <w:r>
        <w:rPr>
          <w:spacing w:val="-2"/>
        </w:rPr>
        <w:t>20%以上但低于50%的表决权股份；B、本公司在被投资单位的董事会或类似权力机构中派有代表；C、参与被投</w:t>
      </w:r>
      <w:r>
        <w:rPr>
          <w:spacing w:val="-93"/>
        </w:rPr>
        <w:t> </w:t>
      </w:r>
      <w:r>
        <w:rPr>
          <w:spacing w:val="-93"/>
        </w:rPr>
      </w:r>
      <w:r>
        <w:rPr/>
        <w:t>资单位的政策制定过程；D、与被投资单位之间发生重要交易；E、向被投资单位派出管理人员；F、向被投资</w:t>
      </w:r>
      <w:r>
        <w:rPr>
          <w:spacing w:val="-90"/>
        </w:rPr>
        <w:t> </w:t>
      </w:r>
      <w:r>
        <w:rPr>
          <w:spacing w:val="-90"/>
        </w:rPr>
      </w:r>
      <w:r>
        <w:rPr/>
        <w:t>单位提供关键技术资料。</w:t>
      </w:r>
    </w:p>
    <w:p>
      <w:pPr>
        <w:pStyle w:val="BodyText"/>
        <w:spacing w:line="240" w:lineRule="auto" w:before="30"/>
        <w:ind w:right="4330"/>
        <w:jc w:val="left"/>
      </w:pPr>
      <w:r>
        <w:rPr/>
        <w:t>2、长期股权投资的初始计量</w:t>
      </w:r>
    </w:p>
    <w:p>
      <w:pPr>
        <w:pStyle w:val="BodyText"/>
        <w:spacing w:line="357" w:lineRule="auto" w:before="134"/>
        <w:ind w:left="153" w:right="93" w:firstLine="420"/>
        <w:jc w:val="left"/>
      </w:pPr>
      <w:r>
        <w:rPr/>
        <w:t>（1）本公司对同一控制下企业合并形成的长期股权投资。按照取得被合并方所有者权益账面价值的份额 </w:t>
      </w:r>
      <w:r>
        <w:rPr>
          <w:spacing w:val="-2"/>
        </w:rPr>
        <w:t>作为长期股权投资的初始投资成本。长期股权投资的初始投资成本与支付的现金、转让的非现金资产、所承担</w:t>
      </w:r>
      <w:r>
        <w:rPr>
          <w:spacing w:val="-96"/>
        </w:rPr>
        <w:t> </w:t>
      </w:r>
      <w:r>
        <w:rPr>
          <w:spacing w:val="-96"/>
        </w:rPr>
      </w:r>
      <w:r>
        <w:rPr>
          <w:spacing w:val="-4"/>
        </w:rPr>
        <w:t>债务账面价值以及本公司发行股份的面值总额之间差额，调整资本公积；资本公积不足冲减的，调整留存收益。</w:t>
      </w:r>
      <w:r>
        <w:rPr>
          <w:spacing w:val="-101"/>
        </w:rPr>
        <w:t> </w:t>
      </w:r>
      <w:r>
        <w:rPr>
          <w:spacing w:val="-101"/>
        </w:rPr>
      </w:r>
      <w:r>
        <w:rPr>
          <w:spacing w:val="-4"/>
        </w:rPr>
        <w:t>本公司对非同一控制下企业合并形成的长期股权投资，在购买日，以取得股权付出的资产、发生或承担的负债、</w:t>
      </w:r>
      <w:r>
        <w:rPr>
          <w:spacing w:val="-101"/>
        </w:rPr>
        <w:t> </w:t>
      </w:r>
      <w:r>
        <w:rPr>
          <w:spacing w:val="-101"/>
        </w:rPr>
      </w:r>
      <w:r>
        <w:rPr>
          <w:spacing w:val="2"/>
        </w:rPr>
        <w:t>发行的权益性证券的公允价值以及为进行企业合并发生的各项直接相关费用之和作为长期股权投资的初始投</w:t>
      </w:r>
      <w:r>
        <w:rPr>
          <w:spacing w:val="-97"/>
        </w:rPr>
        <w:t> </w:t>
      </w:r>
      <w:r>
        <w:rPr>
          <w:spacing w:val="-97"/>
        </w:rPr>
      </w:r>
      <w:r>
        <w:rPr>
          <w:spacing w:val="-2"/>
        </w:rPr>
        <w:t>资成本。长期股权投资成本大于子公司可辨认净资产公允价值份额的差额，作为商誉。长期股权投资成本小于</w:t>
      </w:r>
      <w:r>
        <w:rPr>
          <w:spacing w:val="-96"/>
        </w:rPr>
        <w:t> </w:t>
      </w:r>
      <w:r>
        <w:rPr>
          <w:spacing w:val="-96"/>
        </w:rPr>
      </w:r>
      <w:r>
        <w:rPr>
          <w:spacing w:val="-4"/>
        </w:rPr>
        <w:t>子公司可辨认净资产公允价值份额的差额，在对长期股权投资成本、子公司可辨认净资产公允价值份额复核后，</w:t>
      </w:r>
      <w:r>
        <w:rPr>
          <w:spacing w:val="-99"/>
        </w:rPr>
        <w:t> </w:t>
      </w:r>
      <w:r>
        <w:rPr>
          <w:spacing w:val="-99"/>
        </w:rPr>
      </w:r>
      <w:r>
        <w:rPr/>
        <w:t>长期股权投资成本仍小于子公司可辨认净资产公允价值份额的差额，计入当期损益。</w:t>
      </w:r>
    </w:p>
    <w:p>
      <w:pPr>
        <w:pStyle w:val="BodyText"/>
        <w:spacing w:line="357" w:lineRule="auto" w:before="30"/>
        <w:ind w:left="153" w:right="208" w:firstLine="420"/>
        <w:jc w:val="both"/>
      </w:pPr>
      <w:r>
        <w:rPr/>
        <w:t>（2）以支付现金取得的长期股权投资，按照实际支付的购买价款作为初始投资成本。初始投资成本包括 </w:t>
      </w:r>
      <w:r>
        <w:rPr>
          <w:spacing w:val="-2"/>
        </w:rPr>
        <w:t>与取得长期股权投资直接相关的费用、税金及其他必要的支出，但实际支付的价款中包含的已宣告但尚未领取</w:t>
      </w:r>
      <w:r>
        <w:rPr>
          <w:spacing w:val="-93"/>
        </w:rPr>
        <w:t> </w:t>
      </w:r>
      <w:r>
        <w:rPr>
          <w:spacing w:val="-93"/>
        </w:rPr>
      </w:r>
      <w:r>
        <w:rPr/>
        <w:t>的现金股利，作为应收项目单独核算。</w:t>
      </w:r>
    </w:p>
    <w:p>
      <w:pPr>
        <w:pStyle w:val="BodyText"/>
        <w:spacing w:line="240" w:lineRule="auto" w:before="30"/>
        <w:ind w:left="573" w:right="93"/>
        <w:jc w:val="left"/>
      </w:pPr>
      <w:r>
        <w:rPr/>
        <w:t>（3）以发行权益性证券取得的长期股权投资，按照发行权益性证券的公允价值作为初始投资成本。</w:t>
      </w:r>
    </w:p>
    <w:p>
      <w:pPr>
        <w:pStyle w:val="BodyText"/>
        <w:spacing w:line="355" w:lineRule="auto" w:before="134"/>
        <w:ind w:left="153" w:right="209" w:firstLine="420"/>
        <w:jc w:val="both"/>
      </w:pPr>
      <w:r>
        <w:rPr/>
        <w:t>（4）投资者投入的长期股权投资，按照投资合同或协议约定的价值作为初始投资成本，但合同或协议约 定价值不公允的除外。</w:t>
      </w:r>
    </w:p>
    <w:p>
      <w:pPr>
        <w:pStyle w:val="BodyText"/>
        <w:spacing w:line="357" w:lineRule="auto" w:before="33"/>
        <w:ind w:left="153" w:right="208" w:firstLine="420"/>
        <w:jc w:val="both"/>
      </w:pPr>
      <w:r>
        <w:rPr/>
        <w:t>（5）以非货币资产交换方式取得的长期股权投资，如果该项交换具有商业实质且换入资产或换出资产的 </w:t>
      </w:r>
      <w:r>
        <w:rPr>
          <w:spacing w:val="-2"/>
        </w:rPr>
        <w:t>公允价值能可靠计量，则以换出资产的公允价值和相关税费作为初始投资成本，换出资产的公允价值与账面价</w:t>
      </w:r>
      <w:r>
        <w:rPr>
          <w:spacing w:val="-93"/>
        </w:rPr>
        <w:t> </w:t>
      </w:r>
      <w:r>
        <w:rPr>
          <w:spacing w:val="-93"/>
        </w:rPr>
      </w:r>
      <w:r>
        <w:rPr>
          <w:spacing w:val="-2"/>
        </w:rPr>
        <w:t>值之间的差额计入当期损益；若非货币资产交换不同时具备上述两个条件，则按换出资产的账面价值和相关税</w:t>
      </w:r>
      <w:r>
        <w:rPr>
          <w:spacing w:val="-93"/>
        </w:rPr>
        <w:t> </w:t>
      </w:r>
      <w:r>
        <w:rPr>
          <w:spacing w:val="-93"/>
        </w:rPr>
      </w:r>
      <w:r>
        <w:rPr/>
        <w:t>费作为初始投资成本。</w:t>
      </w:r>
    </w:p>
    <w:p>
      <w:pPr>
        <w:pStyle w:val="BodyText"/>
        <w:spacing w:line="357" w:lineRule="auto" w:before="30"/>
        <w:ind w:left="153" w:right="209" w:firstLine="420"/>
        <w:jc w:val="both"/>
      </w:pPr>
      <w:r>
        <w:rPr/>
        <w:t>（6）以债务重组方式取得的长期股权投资，按取得的股权的公允价值作为初始投资成本，初始投资成本 与债权账面价值之间的差额计入当期损益。</w:t>
      </w:r>
    </w:p>
    <w:p>
      <w:pPr>
        <w:pStyle w:val="BodyText"/>
        <w:spacing w:line="357" w:lineRule="auto" w:before="30"/>
        <w:ind w:left="573" w:right="199"/>
        <w:jc w:val="left"/>
      </w:pPr>
      <w:r>
        <w:rPr/>
        <w:t>3、长期股权投资的后续计量 </w:t>
      </w:r>
      <w:r>
        <w:rPr>
          <w:spacing w:val="-2"/>
        </w:rPr>
        <w:t>本公司对子公司的长期股权投资和其他股权投资采用成本法核算。在编制合并报表时按照权益法对子公司</w:t>
      </w:r>
    </w:p>
    <w:p>
      <w:pPr>
        <w:spacing w:after="0" w:line="357" w:lineRule="auto"/>
        <w:jc w:val="left"/>
        <w:sectPr>
          <w:pgSz w:w="11900" w:h="16840"/>
          <w:pgMar w:header="867" w:footer="971"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3466" w:hanging="420"/>
        <w:jc w:val="left"/>
      </w:pPr>
      <w:r>
        <w:rPr/>
        <w:t>长期股权投资进行调整。 对合营企业长期股权投资、联营企业长期股权投资采用权益法核算。</w:t>
      </w:r>
    </w:p>
    <w:p>
      <w:pPr>
        <w:pStyle w:val="BodyText"/>
        <w:spacing w:line="357" w:lineRule="auto" w:before="33"/>
        <w:ind w:left="154" w:right="209" w:firstLine="420"/>
        <w:jc w:val="both"/>
      </w:pPr>
      <w:r>
        <w:rPr>
          <w:spacing w:val="-2"/>
        </w:rPr>
        <w:t>资产负债表日，若子公司、合营企业、联营企业长期股权投资存在减值迹象，估计其可收回金额，可收回</w:t>
      </w:r>
      <w:r>
        <w:rPr/>
        <w:t> </w:t>
      </w:r>
      <w:r>
        <w:rPr>
          <w:spacing w:val="-2"/>
        </w:rPr>
        <w:t>金额低于账面价值的，确认减值损失，计入当期损益，同时计提长期股权投资减值准备。其他股权投资发生减</w:t>
      </w:r>
      <w:r>
        <w:rPr>
          <w:spacing w:val="-97"/>
        </w:rPr>
        <w:t> </w:t>
      </w:r>
      <w:r>
        <w:rPr>
          <w:spacing w:val="-97"/>
        </w:rPr>
      </w:r>
      <w:r>
        <w:rPr>
          <w:spacing w:val="-2"/>
        </w:rPr>
        <w:t>值时，按类似的金融资产的市场收益率对未来现金流量确定的现值与投资的账面价值之间的差额确认为减值损</w:t>
      </w:r>
      <w:r>
        <w:rPr>
          <w:spacing w:val="-95"/>
        </w:rPr>
        <w:t> </w:t>
      </w:r>
      <w:r>
        <w:rPr>
          <w:spacing w:val="-95"/>
        </w:rPr>
      </w:r>
      <w:r>
        <w:rPr/>
        <w:t>失，计入当期损益。同时计提长期股权投资减值准备。上述长期股权投资减值准备在以后期间均不予转回。</w:t>
      </w:r>
    </w:p>
    <w:p>
      <w:pPr>
        <w:pStyle w:val="BodyText"/>
        <w:spacing w:line="355" w:lineRule="auto" w:before="31"/>
        <w:ind w:right="198" w:firstLine="147"/>
        <w:jc w:val="left"/>
      </w:pPr>
      <w:r>
        <w:rPr/>
        <w:t>4、长期股权投资的收益确认方法 </w:t>
      </w:r>
      <w:r>
        <w:rPr>
          <w:spacing w:val="-2"/>
        </w:rPr>
        <w:t>采用成本法核算的长期股权投资按照初始投资计价。追加或收回投资调整长期股权投资的成本。被投资单</w:t>
      </w:r>
    </w:p>
    <w:p>
      <w:pPr>
        <w:pStyle w:val="BodyText"/>
        <w:spacing w:line="357" w:lineRule="auto" w:before="32"/>
        <w:ind w:left="154" w:right="202"/>
        <w:jc w:val="left"/>
      </w:pPr>
      <w:r>
        <w:rPr>
          <w:spacing w:val="-2"/>
        </w:rPr>
        <w:t>位宣告分派的现金股利或利润，确认为当期投资收益。确认投资收益，仅限于被投资单位接受投资后产生的累</w:t>
      </w:r>
      <w:r>
        <w:rPr>
          <w:spacing w:val="-96"/>
        </w:rPr>
        <w:t> </w:t>
      </w:r>
      <w:r>
        <w:rPr>
          <w:spacing w:val="-96"/>
        </w:rPr>
      </w:r>
      <w:r>
        <w:rPr/>
        <w:t>积净利润的分配额，所获得的利润或现金股利超过上述数额的部分作为初始投资成本的收回。</w:t>
      </w:r>
    </w:p>
    <w:p>
      <w:pPr>
        <w:pStyle w:val="BodyText"/>
        <w:spacing w:line="357" w:lineRule="auto" w:before="30"/>
        <w:ind w:left="154" w:right="209" w:firstLine="420"/>
        <w:jc w:val="both"/>
      </w:pPr>
      <w:r>
        <w:rPr>
          <w:spacing w:val="-2"/>
        </w:rPr>
        <w:t>采用权益法核算的长期股权投资，按照应享有或应分担的被投资单位实现的净损益的份额，确认投资损益</w:t>
      </w:r>
      <w:r>
        <w:rPr/>
        <w:t> </w:t>
      </w:r>
      <w:r>
        <w:rPr>
          <w:spacing w:val="-2"/>
        </w:rPr>
        <w:t>并调整长期股权投资的账面价值。按照被投资单位宣告分派的利润或现金股利计算应分得的部分，相应减少长</w:t>
      </w:r>
      <w:r>
        <w:rPr>
          <w:spacing w:val="-93"/>
        </w:rPr>
        <w:t> </w:t>
      </w:r>
      <w:r>
        <w:rPr>
          <w:spacing w:val="-93"/>
        </w:rPr>
      </w:r>
      <w:r>
        <w:rPr>
          <w:spacing w:val="-2"/>
        </w:rPr>
        <w:t>期股权投资的账面价值。对于被投资单位除净损益以外所有者权益的其他变动，调整长期股权投资的账面价值</w:t>
      </w:r>
      <w:r>
        <w:rPr>
          <w:spacing w:val="-93"/>
        </w:rPr>
        <w:t> </w:t>
      </w:r>
      <w:r>
        <w:rPr>
          <w:spacing w:val="-93"/>
        </w:rPr>
      </w:r>
      <w:r>
        <w:rPr/>
        <w:t>并计入所有者权益。</w:t>
      </w:r>
    </w:p>
    <w:p>
      <w:pPr>
        <w:pStyle w:val="BodyText"/>
        <w:spacing w:line="357" w:lineRule="auto" w:before="30"/>
        <w:ind w:left="153" w:right="93" w:firstLine="420"/>
        <w:jc w:val="left"/>
      </w:pPr>
      <w:r>
        <w:rPr>
          <w:spacing w:val="-5"/>
        </w:rPr>
        <w:t>处置长期股权投资，其账面价值与实际取得价款的差额，计入当期损益。采用权益法核算的长期股权投资，</w:t>
      </w:r>
      <w:r>
        <w:rPr/>
        <w:t> </w:t>
      </w:r>
      <w:r>
        <w:rPr>
          <w:spacing w:val="-2"/>
        </w:rPr>
        <w:t>因被投资单位除净损益以外所有者权益的其他变动而计入所有者权益的，处置该项投资时将原计入所有者权益</w:t>
      </w:r>
      <w:r>
        <w:rPr>
          <w:spacing w:val="-95"/>
        </w:rPr>
        <w:t> </w:t>
      </w:r>
      <w:r>
        <w:rPr>
          <w:spacing w:val="-95"/>
        </w:rPr>
      </w:r>
      <w:r>
        <w:rPr/>
        <w:t>的部分按相应比例转入当期损益。</w:t>
      </w:r>
    </w:p>
    <w:p>
      <w:pPr>
        <w:pStyle w:val="BodyText"/>
        <w:spacing w:line="357" w:lineRule="auto" w:before="30"/>
        <w:ind w:left="552" w:right="6834" w:firstLine="14"/>
        <w:jc w:val="left"/>
      </w:pPr>
      <w:r>
        <w:rPr/>
        <w:t>（十）投资性房地产的核算方法</w:t>
      </w:r>
      <w:r>
        <w:rPr>
          <w:spacing w:val="1"/>
        </w:rPr>
        <w:t> </w:t>
      </w:r>
      <w:r>
        <w:rPr/>
        <w:t>1、投资性房地产的种类</w:t>
      </w:r>
    </w:p>
    <w:p>
      <w:pPr>
        <w:pStyle w:val="BodyText"/>
        <w:spacing w:line="357" w:lineRule="auto" w:before="30"/>
        <w:ind w:left="559" w:right="93" w:firstLine="14"/>
        <w:jc w:val="left"/>
      </w:pPr>
      <w:r>
        <w:rPr/>
        <w:t>投资性房地产分为：已出租的土地使用权、持有并准备增值后转让的土地使用权、已出租的建筑物。 2、投资性房地产的计量模式 </w:t>
      </w:r>
      <w:r>
        <w:rPr>
          <w:spacing w:val="-2"/>
        </w:rPr>
        <w:t>本公司投资性房地产按照成本进行初始计量。外购投资性房地产的成本，包括购买价款、相关税费和可直</w:t>
      </w:r>
    </w:p>
    <w:p>
      <w:pPr>
        <w:pStyle w:val="BodyText"/>
        <w:spacing w:line="357" w:lineRule="auto" w:before="30"/>
        <w:ind w:left="153" w:right="203"/>
        <w:jc w:val="left"/>
      </w:pPr>
      <w:r>
        <w:rPr>
          <w:spacing w:val="-2"/>
        </w:rPr>
        <w:t>接归属于该资产的其他支出。自行建造投资性房地产的成本，由建造该项资产达到预定可使用状态前所发生的</w:t>
      </w:r>
      <w:r>
        <w:rPr>
          <w:spacing w:val="-93"/>
        </w:rPr>
        <w:t> </w:t>
      </w:r>
      <w:r>
        <w:rPr>
          <w:spacing w:val="-93"/>
        </w:rPr>
      </w:r>
      <w:r>
        <w:rPr/>
        <w:t>必要支出构成。</w:t>
      </w:r>
    </w:p>
    <w:p>
      <w:pPr>
        <w:pStyle w:val="BodyText"/>
        <w:spacing w:line="357" w:lineRule="auto" w:before="30"/>
        <w:ind w:left="153" w:right="208" w:firstLine="420"/>
        <w:jc w:val="both"/>
      </w:pPr>
      <w:r>
        <w:rPr>
          <w:spacing w:val="-2"/>
        </w:rPr>
        <w:t>本公司在资产负债表日采用成本模式对投资性房地产进行后续计量，按照固定资产和无形资产的规定，对</w:t>
      </w:r>
      <w:r>
        <w:rPr/>
        <w:t> </w:t>
      </w:r>
      <w:r>
        <w:rPr>
          <w:spacing w:val="-2"/>
        </w:rPr>
        <w:t>投资性房地产进行计量、计提折旧或摊销。存在减值迹象的，估计其可收回金额。投资性房地产的可收回金额</w:t>
      </w:r>
      <w:r>
        <w:rPr>
          <w:spacing w:val="-97"/>
        </w:rPr>
        <w:t> </w:t>
      </w:r>
      <w:r>
        <w:rPr>
          <w:spacing w:val="-97"/>
        </w:rPr>
      </w:r>
      <w:r>
        <w:rPr>
          <w:spacing w:val="-2"/>
        </w:rPr>
        <w:t>低于其账面价值的，将投资性房地产的账面价值减记至可收回金额，减记的金额确认为资产减值损失，计入当</w:t>
      </w:r>
      <w:r>
        <w:rPr>
          <w:spacing w:val="-96"/>
        </w:rPr>
        <w:t> </w:t>
      </w:r>
      <w:r>
        <w:rPr>
          <w:spacing w:val="-96"/>
        </w:rPr>
      </w:r>
      <w:r>
        <w:rPr>
          <w:spacing w:val="-2"/>
        </w:rPr>
        <w:t>期损益，同时计提相应的投资性房地产减值准备。投资性房地产减值损失确认后，减值投资性房地产的折旧或</w:t>
      </w:r>
      <w:r>
        <w:rPr>
          <w:spacing w:val="-96"/>
        </w:rPr>
        <w:t> </w:t>
      </w:r>
      <w:r>
        <w:rPr>
          <w:spacing w:val="-96"/>
        </w:rPr>
      </w:r>
      <w:r>
        <w:rPr>
          <w:spacing w:val="-2"/>
        </w:rPr>
        <w:t>者摊销费用在未来期间作相应调整，以使该投资性房地产在剩余使用寿命内，系统地分摊调整后的投资性房地</w:t>
      </w:r>
      <w:r>
        <w:rPr>
          <w:spacing w:val="-93"/>
        </w:rPr>
        <w:t> </w:t>
      </w:r>
      <w:r>
        <w:rPr>
          <w:spacing w:val="-93"/>
        </w:rPr>
      </w:r>
      <w:r>
        <w:rPr>
          <w:spacing w:val="-7"/>
        </w:rPr>
        <w:t>产账面价值（扣除预计净残值）。</w:t>
      </w:r>
    </w:p>
    <w:p>
      <w:pPr>
        <w:pStyle w:val="BodyText"/>
        <w:spacing w:line="240" w:lineRule="auto" w:before="31"/>
        <w:ind w:left="573" w:right="93"/>
        <w:jc w:val="left"/>
      </w:pPr>
      <w:r>
        <w:rPr/>
        <w:t>投资性房地产减值损失一经确认，在以后会计期间不能转回。</w:t>
      </w:r>
    </w:p>
    <w:p>
      <w:pPr>
        <w:pStyle w:val="BodyText"/>
        <w:spacing w:line="357" w:lineRule="auto" w:before="133"/>
        <w:ind w:left="573" w:right="7045" w:hanging="8"/>
        <w:jc w:val="left"/>
      </w:pPr>
      <w:r>
        <w:rPr/>
        <w:t>（十一）固定资产的核算方法</w:t>
      </w:r>
      <w:r>
        <w:rPr>
          <w:spacing w:val="-97"/>
        </w:rPr>
        <w:t> </w:t>
      </w:r>
      <w:r>
        <w:rPr>
          <w:spacing w:val="-97"/>
        </w:rPr>
      </w:r>
      <w:r>
        <w:rPr/>
        <w:t>1、固定资产标准：</w:t>
      </w:r>
    </w:p>
    <w:p>
      <w:pPr>
        <w:pStyle w:val="BodyText"/>
        <w:spacing w:line="357" w:lineRule="auto" w:before="30"/>
        <w:ind w:left="153" w:right="192" w:firstLine="420"/>
        <w:jc w:val="both"/>
      </w:pPr>
      <w:r>
        <w:rPr>
          <w:spacing w:val="-2"/>
        </w:rPr>
        <w:t>本公司固定资产是指为生产商品、提供劳务、出租或经营管理而持有的、使用寿命超过一个会计年度的有</w:t>
      </w:r>
      <w:r>
        <w:rPr/>
        <w:t> 形资产。</w:t>
      </w:r>
    </w:p>
    <w:p>
      <w:pPr>
        <w:spacing w:after="0" w:line="357" w:lineRule="auto"/>
        <w:jc w:val="both"/>
        <w:sectPr>
          <w:pgSz w:w="11900" w:h="16840"/>
          <w:pgMar w:header="867" w:footer="971"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629" w:right="187" w:hanging="56"/>
        <w:jc w:val="left"/>
      </w:pPr>
      <w:r>
        <w:rPr/>
        <w:t>2、固定资产的计价方法： 固定资产按取得时的实际成本计价。对购买固定资产的价款超过正常信用条件延期支付，实质上具有融</w:t>
      </w:r>
    </w:p>
    <w:p>
      <w:pPr>
        <w:pStyle w:val="BodyText"/>
        <w:spacing w:line="355" w:lineRule="auto" w:before="33"/>
        <w:ind w:left="154" w:right="86"/>
        <w:jc w:val="left"/>
      </w:pPr>
      <w:r>
        <w:rPr>
          <w:spacing w:val="-2"/>
        </w:rPr>
        <w:t>资性质的，固定资产的成本以购买价款的现值为基础确定。实际支付的价款与购买价款的现值之间的差额，除</w:t>
      </w:r>
      <w:r>
        <w:rPr>
          <w:spacing w:val="-78"/>
        </w:rPr>
        <w:t> </w:t>
      </w:r>
      <w:r>
        <w:rPr>
          <w:spacing w:val="-78"/>
        </w:rPr>
      </w:r>
      <w:r>
        <w:rPr/>
        <w:t>按照借款费用有关规定予以资本化的以外，在信用期间内计入当期损益。</w:t>
      </w:r>
    </w:p>
    <w:p>
      <w:pPr>
        <w:pStyle w:val="BodyText"/>
        <w:spacing w:line="355" w:lineRule="auto" w:before="33"/>
        <w:ind w:right="296"/>
        <w:jc w:val="left"/>
      </w:pPr>
      <w:r>
        <w:rPr/>
        <w:t>3、固定资产分类及折旧计提方法： 本公司固定资产均采用直线法计提折旧，预计残值率5%，固定资产预计使用年限及年折旧率列表如下：</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714"/>
        <w:gridCol w:w="1920"/>
        <w:gridCol w:w="1920"/>
        <w:gridCol w:w="1920"/>
      </w:tblGrid>
      <w:tr>
        <w:trPr>
          <w:trHeight w:val="442" w:hRule="exact"/>
        </w:trPr>
        <w:tc>
          <w:tcPr>
            <w:tcW w:w="27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2"/>
              <w:ind w:left="21"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估计使用年限</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c>
          <w:tcPr>
            <w:tcW w:w="19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5"/>
              <w:jc w:val="center"/>
              <w:rPr>
                <w:rFonts w:ascii="宋体" w:hAnsi="宋体" w:cs="宋体" w:eastAsia="宋体" w:hint="default"/>
                <w:sz w:val="18"/>
                <w:szCs w:val="18"/>
              </w:rPr>
            </w:pPr>
            <w:r>
              <w:rPr>
                <w:rFonts w:ascii="宋体" w:hAnsi="宋体" w:cs="宋体" w:eastAsia="宋体" w:hint="default"/>
                <w:sz w:val="18"/>
                <w:szCs w:val="18"/>
              </w:rPr>
              <w:t>折旧方法</w:t>
            </w:r>
          </w:p>
        </w:tc>
      </w:tr>
      <w:tr>
        <w:trPr>
          <w:trHeight w:val="43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25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3.80%</w:t>
            </w: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36"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9.50%</w:t>
            </w: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3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3"/>
              <w:jc w:val="center"/>
              <w:rPr>
                <w:rFonts w:ascii="宋体" w:hAnsi="宋体" w:cs="宋体" w:eastAsia="宋体" w:hint="default"/>
                <w:sz w:val="18"/>
                <w:szCs w:val="18"/>
              </w:rPr>
            </w:pPr>
            <w:r>
              <w:rPr>
                <w:rFonts w:ascii="宋体"/>
                <w:sz w:val="18"/>
              </w:rPr>
              <w:t>19.00%</w:t>
            </w:r>
          </w:p>
        </w:tc>
        <w:tc>
          <w:tcPr>
            <w:tcW w:w="19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43" w:hRule="exact"/>
        </w:trPr>
        <w:tc>
          <w:tcPr>
            <w:tcW w:w="27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3"/>
              <w:ind w:left="21"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5</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83"/>
              <w:jc w:val="center"/>
              <w:rPr>
                <w:rFonts w:ascii="宋体" w:hAnsi="宋体" w:cs="宋体" w:eastAsia="宋体" w:hint="default"/>
                <w:sz w:val="18"/>
                <w:szCs w:val="18"/>
              </w:rPr>
            </w:pPr>
            <w:r>
              <w:rPr>
                <w:rFonts w:ascii="宋体"/>
                <w:sz w:val="18"/>
              </w:rPr>
              <w:t>19.00%</w:t>
            </w:r>
          </w:p>
        </w:tc>
        <w:tc>
          <w:tcPr>
            <w:tcW w:w="19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55" w:lineRule="auto" w:before="86"/>
        <w:ind w:left="154" w:right="171" w:firstLine="420"/>
        <w:jc w:val="both"/>
      </w:pPr>
      <w:r>
        <w:rPr>
          <w:spacing w:val="-2"/>
        </w:rPr>
        <w:t>已计提减值准备的固定资产，按该项固定资产的净值扣除减值准备后的账面净额和剩余折旧年限，计提各</w:t>
      </w:r>
      <w:r>
        <w:rPr/>
        <w:t> 期折旧。</w:t>
      </w:r>
    </w:p>
    <w:p>
      <w:pPr>
        <w:pStyle w:val="BodyText"/>
        <w:spacing w:line="357" w:lineRule="auto" w:before="32"/>
        <w:ind w:left="154" w:right="171" w:firstLine="420"/>
        <w:jc w:val="both"/>
      </w:pPr>
      <w:r>
        <w:rPr/>
        <w:t>4、本公司每年年度终了，对固定资产使用寿命、预计净残值和折旧方法进行复核。如果固定资产的使用 </w:t>
      </w:r>
      <w:r>
        <w:rPr>
          <w:spacing w:val="-2"/>
        </w:rPr>
        <w:t>寿命预计数、净残值预计数与原先估计数存有差异，或者与固定资产有关的经济利益的预期实现方式发生重大</w:t>
      </w:r>
      <w:r>
        <w:rPr>
          <w:spacing w:val="-77"/>
        </w:rPr>
        <w:t> </w:t>
      </w:r>
      <w:r>
        <w:rPr>
          <w:spacing w:val="-77"/>
        </w:rPr>
      </w:r>
      <w:r>
        <w:rPr/>
        <w:t>改变，对固定资产使用寿命、预计净残值和折旧方法进行相应的调整或改变。</w:t>
      </w:r>
    </w:p>
    <w:p>
      <w:pPr>
        <w:pStyle w:val="BodyText"/>
        <w:spacing w:line="357" w:lineRule="auto" w:before="31"/>
        <w:ind w:left="154" w:right="171" w:firstLine="420"/>
        <w:jc w:val="both"/>
      </w:pPr>
      <w:r>
        <w:rPr/>
        <w:t>5、固定资产的后续支出。与固定资产有关的更新改造等后续支出，满足固定资产确认条件的，计入固定 </w:t>
      </w:r>
      <w:r>
        <w:rPr>
          <w:spacing w:val="-2"/>
        </w:rPr>
        <w:t>资产成本，同时将被替换部分的账面价值扣除；不满足固定资产确认条件的固定资产修理费用等，计入当期损</w:t>
      </w:r>
      <w:r>
        <w:rPr>
          <w:spacing w:val="-78"/>
        </w:rPr>
        <w:t> </w:t>
      </w:r>
      <w:r>
        <w:rPr>
          <w:spacing w:val="-78"/>
        </w:rPr>
      </w:r>
      <w:r>
        <w:rPr/>
        <w:t>益。</w:t>
      </w:r>
    </w:p>
    <w:p>
      <w:pPr>
        <w:pStyle w:val="BodyText"/>
        <w:spacing w:line="355" w:lineRule="auto" w:before="30"/>
        <w:ind w:right="2291" w:firstLine="19"/>
        <w:jc w:val="left"/>
      </w:pPr>
      <w:r>
        <w:rPr/>
        <w:t>（十二）在建工程的核算方法</w:t>
      </w:r>
      <w:r>
        <w:rPr>
          <w:spacing w:val="1"/>
        </w:rPr>
        <w:t> </w:t>
      </w:r>
      <w:r>
        <w:rPr/>
        <w:t>1、在建工程按建造该项固定资产达到预定可使用状态前所发生的实际成本计量。</w:t>
      </w:r>
    </w:p>
    <w:p>
      <w:pPr>
        <w:pStyle w:val="BodyText"/>
        <w:spacing w:line="357" w:lineRule="auto" w:before="33"/>
        <w:ind w:left="154" w:right="190" w:firstLine="420"/>
        <w:jc w:val="both"/>
      </w:pPr>
      <w:r>
        <w:rPr/>
        <w:t>2、结转固定资产的标准和时点。在建工程达到预定可使用状态之日起，按工程实际成本转入固定资产； </w:t>
      </w:r>
      <w:r>
        <w:rPr>
          <w:spacing w:val="-2"/>
        </w:rPr>
        <w:t>已达到预定可使用状态但尚未办理竣工结算的，按估计价值确定其成本暂估转入固定资产，并计提折旧。待办</w:t>
      </w:r>
      <w:r>
        <w:rPr>
          <w:spacing w:val="-96"/>
        </w:rPr>
        <w:t> </w:t>
      </w:r>
      <w:r>
        <w:rPr>
          <w:spacing w:val="-96"/>
        </w:rPr>
      </w:r>
      <w:r>
        <w:rPr/>
        <w:t>理竣工决算后再根据实际成本调整原暂估价值，但不调整已计提的折旧额。</w:t>
      </w:r>
    </w:p>
    <w:p>
      <w:pPr>
        <w:pStyle w:val="BodyText"/>
        <w:spacing w:line="357" w:lineRule="auto" w:before="30"/>
        <w:ind w:right="7024" w:hanging="8"/>
        <w:jc w:val="left"/>
      </w:pPr>
      <w:r>
        <w:rPr/>
        <w:t>（十三）无形资产的核算方法</w:t>
      </w:r>
      <w:r>
        <w:rPr>
          <w:spacing w:val="-97"/>
        </w:rPr>
        <w:t> </w:t>
      </w:r>
      <w:r>
        <w:rPr>
          <w:spacing w:val="-97"/>
        </w:rPr>
      </w:r>
      <w:r>
        <w:rPr/>
        <w:t>1、无形资产计价</w:t>
      </w:r>
    </w:p>
    <w:p>
      <w:pPr>
        <w:pStyle w:val="BodyText"/>
        <w:spacing w:line="355" w:lineRule="auto" w:before="30"/>
        <w:ind w:left="154" w:right="178" w:firstLine="420"/>
        <w:jc w:val="left"/>
      </w:pPr>
      <w:r>
        <w:rPr>
          <w:spacing w:val="-2"/>
        </w:rPr>
        <w:t>无形资产，是指本公司拥有或者控制的没有实物形态的可辨认非货币性资产。无形资产按照成本进行初始</w:t>
      </w:r>
      <w:r>
        <w:rPr/>
        <w:t> 计量。实际成本按以下原则确定：</w:t>
      </w:r>
    </w:p>
    <w:p>
      <w:pPr>
        <w:pStyle w:val="BodyText"/>
        <w:spacing w:line="357" w:lineRule="auto" w:before="33"/>
        <w:ind w:left="154" w:right="86" w:firstLine="420"/>
        <w:jc w:val="left"/>
      </w:pPr>
      <w:r>
        <w:rPr/>
        <w:t>（1）外购无形资产的成本，包括购买价款、相关税费以及直接归属于使该项资产达到预定用途所发生的 </w:t>
      </w:r>
      <w:r>
        <w:rPr>
          <w:spacing w:val="-2"/>
        </w:rPr>
        <w:t>其他支出。购买无形资产的价款超过正常信用条件延期支付，实质上具有融资性质的，无形资产的成本以购买</w:t>
      </w:r>
      <w:r>
        <w:rPr>
          <w:spacing w:val="-96"/>
        </w:rPr>
        <w:t> </w:t>
      </w:r>
      <w:r>
        <w:rPr>
          <w:spacing w:val="-96"/>
        </w:rPr>
      </w:r>
      <w:r>
        <w:rPr/>
        <w:t>价款的现值为基础确定。实际支付的价款与购买价款的现值之间的差额，除按照借款费用予以资本化的以外， 在信用期间内计入当期损益。</w:t>
      </w:r>
    </w:p>
    <w:p>
      <w:pPr>
        <w:pStyle w:val="BodyText"/>
        <w:spacing w:line="355" w:lineRule="auto" w:before="31"/>
        <w:ind w:left="154" w:right="187" w:firstLine="420"/>
        <w:jc w:val="left"/>
      </w:pPr>
      <w:r>
        <w:rPr/>
        <w:t>（2）投资者投入无形资产的成本，按照投资合同或协议约定的价值确定，但合同或协议约定价值不公允 的除外。</w:t>
      </w:r>
    </w:p>
    <w:p>
      <w:pPr>
        <w:pStyle w:val="BodyText"/>
        <w:spacing w:line="240" w:lineRule="auto" w:before="32"/>
        <w:ind w:right="187"/>
        <w:jc w:val="left"/>
      </w:pPr>
      <w:r>
        <w:rPr/>
        <w:t>（3）自行开发的无形资产</w:t>
      </w:r>
    </w:p>
    <w:p>
      <w:pPr>
        <w:spacing w:after="0" w:line="240" w:lineRule="auto"/>
        <w:jc w:val="left"/>
        <w:sectPr>
          <w:pgSz w:w="11900" w:h="16840"/>
          <w:pgMar w:header="867" w:footer="971" w:top="1060" w:bottom="1180" w:left="980" w:right="5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left="154" w:right="209" w:firstLine="420"/>
        <w:jc w:val="both"/>
      </w:pPr>
      <w:r>
        <w:rPr>
          <w:spacing w:val="-2"/>
        </w:rPr>
        <w:t>本公司内部研究开发项目的支出，区分研究阶段支出与开发阶段支出。本公司内部研究开发项目研究阶段</w:t>
      </w:r>
      <w:r>
        <w:rPr/>
        <w:t> </w:t>
      </w:r>
      <w:r>
        <w:rPr>
          <w:spacing w:val="-2"/>
        </w:rPr>
        <w:t>的支出，于发生时计入当期损益。本公司内部研究开发项目开发阶段的支出，同时满足下列条件的，确认为无</w:t>
      </w:r>
      <w:r>
        <w:rPr>
          <w:spacing w:val="-97"/>
        </w:rPr>
        <w:t> </w:t>
      </w:r>
      <w:r>
        <w:rPr>
          <w:spacing w:val="-97"/>
        </w:rPr>
      </w:r>
      <w:r>
        <w:rPr/>
        <w:t>形资产：</w:t>
      </w:r>
    </w:p>
    <w:p>
      <w:pPr>
        <w:pStyle w:val="BodyText"/>
        <w:spacing w:line="357" w:lineRule="auto" w:before="30"/>
        <w:ind w:right="200"/>
        <w:jc w:val="left"/>
      </w:pPr>
      <w:r>
        <w:rPr/>
        <w:t>a.完成该无形资产以使其能够使用或出售在技术上具有可行性； b.具有完成该无形资产并使用或出售的意图； </w:t>
      </w:r>
      <w:r>
        <w:rPr>
          <w:spacing w:val="-2"/>
        </w:rPr>
        <w:t>c.无形资产产生经济利益的方式，包括能够证明运用该无形资产生产的产品存在市场或无形资产自身存在</w:t>
      </w:r>
    </w:p>
    <w:p>
      <w:pPr>
        <w:pStyle w:val="BodyText"/>
        <w:spacing w:line="357" w:lineRule="auto" w:before="31"/>
        <w:ind w:left="573" w:right="89" w:firstLine="210"/>
        <w:jc w:val="left"/>
      </w:pPr>
      <w:r>
        <w:rPr/>
        <w:t>市场，无形资产将在内部使用的，证明其有用性； </w:t>
      </w:r>
      <w:r>
        <w:rPr>
          <w:spacing w:val="-4"/>
        </w:rPr>
        <w:t>d.有足够的技术、财务资源和其他资源支持，以完成该无形资产的开发，并有能力使用或出售该无形资产；</w:t>
      </w:r>
      <w:r>
        <w:rPr/>
        <w:t> e.归属于该无形资产开发阶段的支出能够可靠地计量。 </w:t>
      </w:r>
      <w:r>
        <w:rPr>
          <w:spacing w:val="-2"/>
        </w:rPr>
        <w:t>自行开发的无形资产，其成本包括自满足无形资产确认规定后至达到预定用途前所发生的支出总额。以前</w:t>
      </w:r>
    </w:p>
    <w:p>
      <w:pPr>
        <w:pStyle w:val="BodyText"/>
        <w:spacing w:line="240" w:lineRule="auto" w:before="30"/>
        <w:ind w:left="153" w:right="0"/>
        <w:jc w:val="both"/>
      </w:pPr>
      <w:r>
        <w:rPr/>
        <w:t>期间已经费用化的支出不再调整。</w:t>
      </w:r>
    </w:p>
    <w:p>
      <w:pPr>
        <w:pStyle w:val="BodyText"/>
        <w:spacing w:line="348" w:lineRule="auto" w:before="134"/>
        <w:ind w:left="153" w:right="209" w:firstLine="420"/>
        <w:jc w:val="both"/>
      </w:pPr>
      <w:r>
        <w:rPr/>
        <w:t>（4）非货币性资产交换、债务重组、政府补助和企业合并取得的无形资产的成本，分别按照《企业会计 准则第7号</w:t>
      </w:r>
      <w:r>
        <w:rPr>
          <w:rFonts w:ascii="Times New Roman" w:hAnsi="Times New Roman" w:cs="Times New Roman" w:eastAsia="Times New Roman" w:hint="default"/>
        </w:rPr>
        <w:t>——</w:t>
      </w:r>
      <w:r>
        <w:rPr/>
        <w:t>非货币性资产交换》、《企业会计准则第12号</w:t>
      </w:r>
      <w:r>
        <w:rPr>
          <w:rFonts w:ascii="Times New Roman" w:hAnsi="Times New Roman" w:cs="Times New Roman" w:eastAsia="Times New Roman" w:hint="default"/>
        </w:rPr>
        <w:t>——</w:t>
      </w:r>
      <w:r>
        <w:rPr/>
        <w:t>债务重组》、《企业会计准则第16号</w:t>
      </w:r>
      <w:r>
        <w:rPr>
          <w:rFonts w:ascii="Times New Roman" w:hAnsi="Times New Roman" w:cs="Times New Roman" w:eastAsia="Times New Roman" w:hint="default"/>
        </w:rPr>
        <w:t>——</w:t>
      </w:r>
      <w:r>
        <w:rPr/>
        <w:t>政</w:t>
      </w:r>
      <w:r>
        <w:rPr>
          <w:spacing w:val="-94"/>
        </w:rPr>
        <w:t> </w:t>
      </w:r>
      <w:r>
        <w:rPr/>
        <w:t>府补助》、《企业会计准则第20号</w:t>
      </w:r>
      <w:r>
        <w:rPr>
          <w:rFonts w:ascii="Times New Roman" w:hAnsi="Times New Roman" w:cs="Times New Roman" w:eastAsia="Times New Roman" w:hint="default"/>
        </w:rPr>
        <w:t>——</w:t>
      </w:r>
      <w:r>
        <w:rPr/>
        <w:t>企业合并》的有关规定确定。</w:t>
      </w:r>
    </w:p>
    <w:p>
      <w:pPr>
        <w:pStyle w:val="BodyText"/>
        <w:spacing w:line="355" w:lineRule="auto" w:before="12"/>
        <w:ind w:left="573" w:right="199"/>
        <w:jc w:val="left"/>
      </w:pPr>
      <w:r>
        <w:rPr/>
        <w:t>2、无形资产摊销方法 </w:t>
      </w:r>
      <w:r>
        <w:rPr>
          <w:spacing w:val="-2"/>
        </w:rPr>
        <w:t>本公司于取得无形资产时分析判断其使用寿命。无形资产的使用寿命为有限的，估计该使用寿命的年限或</w:t>
      </w:r>
    </w:p>
    <w:p>
      <w:pPr>
        <w:pStyle w:val="BodyText"/>
        <w:spacing w:line="355" w:lineRule="auto" w:before="33"/>
        <w:ind w:left="153" w:right="208"/>
        <w:jc w:val="both"/>
      </w:pPr>
      <w:r>
        <w:rPr>
          <w:spacing w:val="-2"/>
        </w:rPr>
        <w:t>者构成使用寿命的产量等类似计量单位数量；无法预见无形资产为本公司带来经济利益期限的，视为使用寿命</w:t>
      </w:r>
      <w:r>
        <w:rPr>
          <w:spacing w:val="-93"/>
        </w:rPr>
        <w:t> </w:t>
      </w:r>
      <w:r>
        <w:rPr>
          <w:spacing w:val="-93"/>
        </w:rPr>
      </w:r>
      <w:r>
        <w:rPr/>
        <w:t>不确定的无形资产。</w:t>
      </w:r>
    </w:p>
    <w:p>
      <w:pPr>
        <w:pStyle w:val="BodyText"/>
        <w:spacing w:line="357" w:lineRule="auto" w:before="33"/>
        <w:ind w:left="153" w:right="208" w:firstLine="420"/>
        <w:jc w:val="both"/>
      </w:pPr>
      <w:r>
        <w:rPr>
          <w:spacing w:val="-2"/>
        </w:rPr>
        <w:t>使用寿命有限的无形资产，其应摊销金额在使用寿命内系统合理摊销，采用直线法摊销。无形资产的应摊</w:t>
      </w:r>
      <w:r>
        <w:rPr/>
        <w:t> </w:t>
      </w:r>
      <w:r>
        <w:rPr>
          <w:spacing w:val="-2"/>
        </w:rPr>
        <w:t>销金额为其成本扣除预计残值后的金额。已计提减值准备的无形资产，还应扣除已计提的无形资产减值准备累</w:t>
      </w:r>
      <w:r>
        <w:rPr>
          <w:spacing w:val="-93"/>
        </w:rPr>
        <w:t> </w:t>
      </w:r>
      <w:r>
        <w:rPr>
          <w:spacing w:val="-93"/>
        </w:rPr>
      </w:r>
      <w:r>
        <w:rPr>
          <w:spacing w:val="-2"/>
        </w:rPr>
        <w:t>计金额。使用寿命不确定的无形资产不摊销，但每期期末应对该无形资产的使用寿命进行复核，如复核后仍为</w:t>
      </w:r>
      <w:r>
        <w:rPr>
          <w:spacing w:val="-96"/>
        </w:rPr>
        <w:t> </w:t>
      </w:r>
      <w:r>
        <w:rPr>
          <w:spacing w:val="-96"/>
        </w:rPr>
      </w:r>
      <w:r>
        <w:rPr/>
        <w:t>不确定的，则在每个会计期间进行减值测试。</w:t>
      </w:r>
    </w:p>
    <w:p>
      <w:pPr>
        <w:pStyle w:val="BodyText"/>
        <w:spacing w:line="357" w:lineRule="auto" w:before="30"/>
        <w:ind w:left="573" w:right="93" w:hanging="8"/>
        <w:jc w:val="left"/>
      </w:pPr>
      <w:r>
        <w:rPr/>
        <w:t>（十四）资产减值的核算方法</w:t>
      </w:r>
      <w:r>
        <w:rPr>
          <w:spacing w:val="-97"/>
        </w:rPr>
        <w:t> </w:t>
      </w:r>
      <w:r>
        <w:rPr>
          <w:spacing w:val="-97"/>
        </w:rPr>
      </w:r>
      <w:r>
        <w:rPr/>
        <w:t>1、本公司会计期末对资产负债表项目长期股权投资、固定资产、在建工程、无形资产、商誉的账面价值</w:t>
      </w:r>
    </w:p>
    <w:p>
      <w:pPr>
        <w:pStyle w:val="BodyText"/>
        <w:spacing w:line="357" w:lineRule="auto" w:before="30"/>
        <w:ind w:left="153" w:right="209"/>
        <w:jc w:val="both"/>
      </w:pPr>
      <w:r>
        <w:rPr>
          <w:spacing w:val="-2"/>
        </w:rPr>
        <w:t>进行检查，有迹象表明上述资产发生减值的，先估计其可收回金额。资产可收回金额低于其账面价值的，将资</w:t>
      </w:r>
      <w:r>
        <w:rPr>
          <w:spacing w:val="-97"/>
        </w:rPr>
        <w:t> </w:t>
      </w:r>
      <w:r>
        <w:rPr>
          <w:spacing w:val="-97"/>
        </w:rPr>
      </w:r>
      <w:r>
        <w:rPr>
          <w:spacing w:val="-2"/>
        </w:rPr>
        <w:t>产的账面价值减记至可收回金额，减记的金额确认为损失，记入当期损益。资产减值损失一经确认，在以后会</w:t>
      </w:r>
      <w:r>
        <w:rPr>
          <w:spacing w:val="-97"/>
        </w:rPr>
        <w:t> </w:t>
      </w:r>
      <w:r>
        <w:rPr>
          <w:spacing w:val="-97"/>
        </w:rPr>
      </w:r>
      <w:r>
        <w:rPr>
          <w:spacing w:val="-2"/>
        </w:rPr>
        <w:t>计期间不得转回。可收回金额根据资产的公允价值减去处置费用后的净额与资产的预计未来现金流量的现值两</w:t>
      </w:r>
      <w:r>
        <w:rPr>
          <w:spacing w:val="-95"/>
        </w:rPr>
        <w:t> </w:t>
      </w:r>
      <w:r>
        <w:rPr>
          <w:spacing w:val="-95"/>
        </w:rPr>
      </w:r>
      <w:r>
        <w:rPr/>
        <w:t>者之间较高者确定。</w:t>
      </w:r>
    </w:p>
    <w:p>
      <w:pPr>
        <w:pStyle w:val="BodyText"/>
        <w:spacing w:line="357" w:lineRule="auto" w:before="30"/>
        <w:ind w:left="153" w:right="208" w:firstLine="420"/>
        <w:jc w:val="both"/>
      </w:pPr>
      <w:r>
        <w:rPr/>
        <w:t>2、当有迹象表明一项资产发生减值的，本公司一般以单项资产为基础估计其可收回金额。难以对单项资 </w:t>
      </w:r>
      <w:r>
        <w:rPr>
          <w:spacing w:val="-2"/>
        </w:rPr>
        <w:t>产的可收回金额进行估计的，以该资产所属的资产组为基础确定资产组的可收回金额。在确定资产组时，以资</w:t>
      </w:r>
      <w:r>
        <w:rPr>
          <w:spacing w:val="-96"/>
        </w:rPr>
        <w:t> </w:t>
      </w:r>
      <w:r>
        <w:rPr>
          <w:spacing w:val="-96"/>
        </w:rPr>
      </w:r>
      <w:r>
        <w:rPr>
          <w:spacing w:val="-2"/>
        </w:rPr>
        <w:t>产组产生的主要现金流入是否独立于其他资产或者资产组的现金流入为依据。同时，考虑本公司管理生产经营</w:t>
      </w:r>
      <w:r>
        <w:rPr>
          <w:spacing w:val="-93"/>
        </w:rPr>
        <w:t> </w:t>
      </w:r>
      <w:r>
        <w:rPr>
          <w:spacing w:val="-93"/>
        </w:rPr>
      </w:r>
      <w:r>
        <w:rPr/>
        <w:t>活动的方式和对资产的持续使用或者处置的决策方式等。但认定的资产组不得大于公司所确定的报告分部。</w:t>
      </w:r>
    </w:p>
    <w:p>
      <w:pPr>
        <w:pStyle w:val="BodyText"/>
        <w:spacing w:line="357" w:lineRule="auto" w:before="31"/>
        <w:ind w:left="153" w:right="208" w:firstLine="420"/>
        <w:jc w:val="both"/>
      </w:pPr>
      <w:r>
        <w:rPr/>
        <w:t>3、本公司进行资产减值测试时，对于因企业合并形成的商誉的账面价值，自购买日起分摊至相关的资产 </w:t>
      </w:r>
      <w:r>
        <w:rPr>
          <w:spacing w:val="-2"/>
        </w:rPr>
        <w:t>组；难以分摊至相关的资产组的，将其分摊至相关的资产组组合。资产组或者资产组组合进行减值测试可收回</w:t>
      </w:r>
      <w:r>
        <w:rPr>
          <w:spacing w:val="-96"/>
        </w:rPr>
        <w:t> </w:t>
      </w:r>
      <w:r>
        <w:rPr>
          <w:spacing w:val="-96"/>
        </w:rPr>
      </w:r>
      <w:r>
        <w:rPr>
          <w:spacing w:val="-2"/>
        </w:rPr>
        <w:t>金额低于其账面价值的，就其差额确认为减值损失。减值损失金额先抵减分摊至资产组或者资产组组合中商誉</w:t>
      </w:r>
    </w:p>
    <w:p>
      <w:pPr>
        <w:spacing w:after="0" w:line="357" w:lineRule="auto"/>
        <w:jc w:val="both"/>
        <w:sectPr>
          <w:pgSz w:w="11900" w:h="16840"/>
          <w:pgMar w:header="867" w:footer="971"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154" w:right="202"/>
        <w:jc w:val="left"/>
      </w:pPr>
      <w:r>
        <w:rPr>
          <w:spacing w:val="-2"/>
        </w:rPr>
        <w:t>的账面价值，在根据资产组或者资产组组合中除商誉之外的其他各项资产的账面价值所占比重，按比例抵减其</w:t>
      </w:r>
      <w:r>
        <w:rPr>
          <w:spacing w:val="-93"/>
        </w:rPr>
        <w:t> </w:t>
      </w:r>
      <w:r>
        <w:rPr>
          <w:spacing w:val="-93"/>
        </w:rPr>
      </w:r>
      <w:r>
        <w:rPr/>
        <w:t>他各项资产的账面价值。</w:t>
      </w:r>
    </w:p>
    <w:p>
      <w:pPr>
        <w:pStyle w:val="BodyText"/>
        <w:spacing w:line="355" w:lineRule="auto" w:before="33"/>
        <w:ind w:right="6721" w:hanging="8"/>
        <w:jc w:val="left"/>
      </w:pPr>
      <w:r>
        <w:rPr/>
        <w:t>（十五）借款费用的核算方法</w:t>
      </w:r>
      <w:r>
        <w:rPr>
          <w:spacing w:val="-97"/>
        </w:rPr>
        <w:t> </w:t>
      </w:r>
      <w:r>
        <w:rPr>
          <w:spacing w:val="-97"/>
        </w:rPr>
      </w:r>
      <w:r>
        <w:rPr/>
        <w:t>1、借款费用资本化的确认原则：</w:t>
      </w:r>
    </w:p>
    <w:p>
      <w:pPr>
        <w:pStyle w:val="BodyText"/>
        <w:spacing w:line="355" w:lineRule="auto" w:before="33"/>
        <w:ind w:left="154" w:right="106" w:firstLine="420"/>
        <w:jc w:val="left"/>
      </w:pPr>
      <w:r>
        <w:rPr/>
        <w:t>当同时满足以下三个条件时，公司为购建固定资产所借入的专门借款，发生的利息、折价或溢价的摊销、 汇兑差额开始资本化，计入所购建固定资产成本：</w:t>
      </w:r>
    </w:p>
    <w:p>
      <w:pPr>
        <w:pStyle w:val="BodyText"/>
        <w:spacing w:line="240" w:lineRule="auto" w:before="33"/>
        <w:ind w:right="4330"/>
        <w:jc w:val="left"/>
      </w:pPr>
      <w:r>
        <w:rPr/>
        <w:t>（1）资产支出已经发生；</w:t>
      </w:r>
    </w:p>
    <w:p>
      <w:pPr>
        <w:pStyle w:val="BodyText"/>
        <w:spacing w:line="240" w:lineRule="auto" w:before="133"/>
        <w:ind w:right="4330"/>
        <w:jc w:val="left"/>
      </w:pPr>
      <w:r>
        <w:rPr/>
        <w:t>（2）借款费用已经发生；</w:t>
      </w:r>
    </w:p>
    <w:p>
      <w:pPr>
        <w:pStyle w:val="BodyText"/>
        <w:spacing w:line="357" w:lineRule="auto" w:before="133"/>
        <w:ind w:right="198"/>
        <w:jc w:val="left"/>
      </w:pPr>
      <w:r>
        <w:rPr/>
        <w:t>（3）为使资产达到预定可使用状态所必要的购建活动已经开始。 其他的借款利息、折价或溢价的摊销、汇兑差额，应当于发生当期确认为费用。 </w:t>
      </w:r>
      <w:r>
        <w:rPr>
          <w:spacing w:val="-2"/>
        </w:rPr>
        <w:t>因安排专门借款而发生的辅助费用，属于在所购建固定资产达到预定可使用状态之前发生的，应当在发生</w:t>
      </w:r>
    </w:p>
    <w:p>
      <w:pPr>
        <w:pStyle w:val="BodyText"/>
        <w:spacing w:line="355" w:lineRule="auto" w:before="31"/>
        <w:ind w:left="154" w:right="202"/>
        <w:jc w:val="left"/>
      </w:pPr>
      <w:r>
        <w:rPr>
          <w:spacing w:val="-2"/>
        </w:rPr>
        <w:t>时予以资本化；以后发生的辅助费用应当于发生当期确认为费用。如果辅助费用的金额较小，也可以于发生当</w:t>
      </w:r>
      <w:r>
        <w:rPr>
          <w:spacing w:val="-96"/>
        </w:rPr>
        <w:t> </w:t>
      </w:r>
      <w:r>
        <w:rPr>
          <w:spacing w:val="-96"/>
        </w:rPr>
      </w:r>
      <w:r>
        <w:rPr/>
        <w:t>期确认为费用。</w:t>
      </w:r>
    </w:p>
    <w:p>
      <w:pPr>
        <w:pStyle w:val="BodyText"/>
        <w:spacing w:line="355" w:lineRule="auto" w:before="33"/>
        <w:ind w:right="3886"/>
        <w:jc w:val="left"/>
      </w:pPr>
      <w:r>
        <w:rPr/>
        <w:t>因安排其他借款而发生的辅助费用应当于发生当期确认为费用。 2、借款费用资本化期间：</w:t>
      </w:r>
    </w:p>
    <w:p>
      <w:pPr>
        <w:pStyle w:val="BodyText"/>
        <w:spacing w:line="357" w:lineRule="auto" w:before="32"/>
        <w:ind w:left="154" w:right="198" w:firstLine="420"/>
        <w:jc w:val="left"/>
      </w:pPr>
      <w:r>
        <w:rPr>
          <w:spacing w:val="-2"/>
        </w:rPr>
        <w:t>本公司为购建固定资产所借入的专门借款，其所发生的借款费用，在所购建的固定资产达到预定可使用状</w:t>
      </w:r>
      <w:r>
        <w:rPr/>
        <w:t> 态之前发生的，在发生时予以资本化；以后发生的借款费用，于发生当期确认为费用。</w:t>
      </w:r>
    </w:p>
    <w:p>
      <w:pPr>
        <w:pStyle w:val="BodyText"/>
        <w:spacing w:line="240" w:lineRule="auto" w:before="30"/>
        <w:ind w:right="93"/>
        <w:jc w:val="left"/>
      </w:pPr>
      <w:r>
        <w:rPr/>
        <w:t>如果固定资产购建过程发生中断，借款利息按以下情况进行处理：</w:t>
      </w:r>
    </w:p>
    <w:p>
      <w:pPr>
        <w:pStyle w:val="BodyText"/>
        <w:spacing w:line="355" w:lineRule="auto" w:before="134"/>
        <w:ind w:left="154" w:right="93" w:firstLine="420"/>
        <w:jc w:val="left"/>
      </w:pPr>
      <w:r>
        <w:rPr>
          <w:spacing w:val="-5"/>
        </w:rPr>
        <w:t>（1）如果固定资产的购建活动发生非正常中断，并且中断时间连续超过3个月，则暂停借款费用的资本化，</w:t>
      </w:r>
      <w:r>
        <w:rPr/>
        <w:t> 将其确认为当期费用，直至资产的购建重新开始；</w:t>
      </w:r>
    </w:p>
    <w:p>
      <w:pPr>
        <w:pStyle w:val="BodyText"/>
        <w:spacing w:line="355" w:lineRule="auto" w:before="33"/>
        <w:ind w:right="841"/>
        <w:jc w:val="left"/>
      </w:pPr>
      <w:r>
        <w:rPr/>
        <w:t>（2）如果中断是使购建的固定资产达到预定可使用状态所必须的程序，则借款费用继续资本化。 3、借款费用资本化金额的计算方法：</w:t>
      </w:r>
    </w:p>
    <w:p>
      <w:pPr>
        <w:pStyle w:val="BodyText"/>
        <w:spacing w:line="357" w:lineRule="auto" w:before="32"/>
        <w:ind w:right="198"/>
        <w:jc w:val="left"/>
      </w:pPr>
      <w:r>
        <w:rPr/>
        <w:t>（1）专门借款利息费用的资本化金额 </w:t>
      </w:r>
      <w:r>
        <w:rPr>
          <w:spacing w:val="-2"/>
        </w:rPr>
        <w:t>公司为购建或者生产符合资本化条件的资产而借入专门借款的，以专门借款当期实际发生的利息费用，减</w:t>
      </w:r>
    </w:p>
    <w:p>
      <w:pPr>
        <w:pStyle w:val="BodyText"/>
        <w:spacing w:line="357" w:lineRule="auto" w:before="30"/>
        <w:ind w:left="154" w:right="202"/>
        <w:jc w:val="left"/>
      </w:pPr>
      <w:r>
        <w:rPr>
          <w:spacing w:val="-2"/>
        </w:rPr>
        <w:t>去将尚未动用的借款资金存入银行取得的利息收入或者进行暂时性投资取得的投资收益后的金额，确定为专门</w:t>
      </w:r>
      <w:r>
        <w:rPr>
          <w:spacing w:val="-95"/>
        </w:rPr>
        <w:t> </w:t>
      </w:r>
      <w:r>
        <w:rPr>
          <w:spacing w:val="-95"/>
        </w:rPr>
      </w:r>
      <w:r>
        <w:rPr/>
        <w:t>借款利息费用的资本化金额，并在资本化期间内，将其计入符合资本化条件的资产成本。</w:t>
      </w:r>
    </w:p>
    <w:p>
      <w:pPr>
        <w:pStyle w:val="BodyText"/>
        <w:spacing w:line="357" w:lineRule="auto" w:before="30"/>
        <w:ind w:left="154" w:right="198" w:firstLine="420"/>
        <w:jc w:val="left"/>
      </w:pPr>
      <w:r>
        <w:rPr>
          <w:spacing w:val="-2"/>
        </w:rPr>
        <w:t>专门借款指有明确的专门用途，即为购建或者生产某项符合资本化条件的资产而专门借入的款项，有标明</w:t>
      </w:r>
      <w:r>
        <w:rPr/>
        <w:t> 专门用途的借款合同。</w:t>
      </w:r>
    </w:p>
    <w:p>
      <w:pPr>
        <w:pStyle w:val="BodyText"/>
        <w:spacing w:line="355" w:lineRule="auto" w:before="30"/>
        <w:ind w:right="198"/>
        <w:jc w:val="left"/>
      </w:pPr>
      <w:r>
        <w:rPr/>
        <w:t>（2）一般借款利息费用的资本化金额 </w:t>
      </w:r>
      <w:r>
        <w:rPr>
          <w:spacing w:val="-2"/>
        </w:rPr>
        <w:t>公司在借款费用资本化期间内，为购建或者生产符合资本化条件的资产占用了一般借款应予资本化的利息</w:t>
      </w:r>
    </w:p>
    <w:p>
      <w:pPr>
        <w:pStyle w:val="BodyText"/>
        <w:spacing w:line="240" w:lineRule="auto" w:before="33"/>
        <w:ind w:left="154" w:right="4330"/>
        <w:jc w:val="left"/>
      </w:pPr>
      <w:r>
        <w:rPr/>
        <w:t>金额应当按照下列公式计算：</w:t>
      </w:r>
    </w:p>
    <w:p>
      <w:pPr>
        <w:spacing w:after="0" w:line="240" w:lineRule="auto"/>
        <w:jc w:val="left"/>
        <w:sectPr>
          <w:pgSz w:w="11900" w:h="16840"/>
          <w:pgMar w:header="867" w:footer="971" w:top="1060" w:bottom="1160" w:left="980" w:right="560"/>
        </w:sectPr>
      </w:pPr>
    </w:p>
    <w:p>
      <w:pPr>
        <w:spacing w:line="172" w:lineRule="exact" w:before="137"/>
        <w:ind w:left="323" w:right="548" w:firstLine="0"/>
        <w:jc w:val="center"/>
        <w:rPr>
          <w:rFonts w:ascii="宋体" w:hAnsi="宋体" w:cs="宋体" w:eastAsia="宋体" w:hint="default"/>
          <w:sz w:val="18"/>
          <w:szCs w:val="18"/>
        </w:rPr>
      </w:pPr>
      <w:r>
        <w:rPr>
          <w:rFonts w:ascii="宋体" w:hAnsi="宋体" w:cs="宋体" w:eastAsia="宋体" w:hint="default"/>
          <w:sz w:val="18"/>
          <w:szCs w:val="18"/>
        </w:rPr>
        <w:t>一般借款利息费用资</w:t>
      </w:r>
    </w:p>
    <w:p>
      <w:pPr>
        <w:pStyle w:val="Heading4"/>
        <w:spacing w:line="214" w:lineRule="exact" w:before="0"/>
        <w:ind w:left="0" w:right="0"/>
        <w:jc w:val="right"/>
      </w:pPr>
      <w:r>
        <w:rPr/>
        <w:t>＝</w:t>
      </w:r>
    </w:p>
    <w:p>
      <w:pPr>
        <w:spacing w:line="200" w:lineRule="exact" w:before="0"/>
        <w:ind w:left="323" w:right="548" w:firstLine="0"/>
        <w:jc w:val="center"/>
        <w:rPr>
          <w:rFonts w:ascii="宋体" w:hAnsi="宋体" w:cs="宋体" w:eastAsia="宋体" w:hint="default"/>
          <w:sz w:val="18"/>
          <w:szCs w:val="18"/>
        </w:rPr>
      </w:pPr>
      <w:r>
        <w:rPr>
          <w:rFonts w:ascii="宋体" w:hAnsi="宋体" w:cs="宋体" w:eastAsia="宋体" w:hint="default"/>
          <w:sz w:val="18"/>
          <w:szCs w:val="18"/>
        </w:rPr>
        <w:t>本化金额</w:t>
      </w:r>
    </w:p>
    <w:p>
      <w:pPr>
        <w:spacing w:line="182" w:lineRule="exact" w:before="115"/>
        <w:ind w:left="323" w:right="548" w:firstLine="0"/>
        <w:jc w:val="center"/>
        <w:rPr>
          <w:rFonts w:ascii="宋体" w:hAnsi="宋体" w:cs="宋体" w:eastAsia="宋体" w:hint="default"/>
          <w:sz w:val="18"/>
          <w:szCs w:val="18"/>
        </w:rPr>
      </w:pPr>
      <w:r>
        <w:rPr>
          <w:rFonts w:ascii="宋体" w:hAnsi="宋体" w:cs="宋体" w:eastAsia="宋体" w:hint="default"/>
          <w:sz w:val="18"/>
          <w:szCs w:val="18"/>
        </w:rPr>
        <w:t>所占用一般借款的资</w:t>
      </w:r>
    </w:p>
    <w:p>
      <w:pPr>
        <w:spacing w:line="357" w:lineRule="auto" w:before="137"/>
        <w:ind w:left="1242" w:right="-20" w:hanging="900"/>
        <w:jc w:val="left"/>
        <w:rPr>
          <w:rFonts w:ascii="宋体" w:hAnsi="宋体" w:cs="宋体" w:eastAsia="宋体" w:hint="default"/>
          <w:sz w:val="18"/>
          <w:szCs w:val="18"/>
        </w:rPr>
      </w:pPr>
      <w:r>
        <w:rPr/>
        <w:br w:type="column"/>
      </w:r>
      <w:r>
        <w:rPr>
          <w:rFonts w:ascii="宋体" w:hAnsi="宋体" w:cs="宋体" w:eastAsia="宋体" w:hint="default"/>
          <w:sz w:val="18"/>
          <w:szCs w:val="18"/>
        </w:rPr>
        <w:t>累计资产支出超过专门借款部分的资产 支出加权平均数</w:t>
      </w:r>
    </w:p>
    <w:p>
      <w:pPr>
        <w:spacing w:line="172" w:lineRule="exact" w:before="137"/>
        <w:ind w:left="893" w:right="153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所占用一般借款的</w:t>
      </w:r>
    </w:p>
    <w:p>
      <w:pPr>
        <w:pStyle w:val="Heading4"/>
        <w:spacing w:line="214" w:lineRule="exact" w:before="0"/>
        <w:ind w:left="342" w:right="0"/>
        <w:jc w:val="left"/>
      </w:pPr>
      <w:r>
        <w:rPr/>
        <w:t>×</w:t>
      </w:r>
    </w:p>
    <w:p>
      <w:pPr>
        <w:spacing w:line="200" w:lineRule="exact" w:before="0"/>
        <w:ind w:left="893" w:right="1536" w:firstLine="0"/>
        <w:jc w:val="center"/>
        <w:rPr>
          <w:rFonts w:ascii="宋体" w:hAnsi="宋体" w:cs="宋体" w:eastAsia="宋体" w:hint="default"/>
          <w:sz w:val="18"/>
          <w:szCs w:val="18"/>
        </w:rPr>
      </w:pPr>
      <w:r>
        <w:rPr>
          <w:rFonts w:ascii="宋体" w:hAnsi="宋体" w:cs="宋体" w:eastAsia="宋体" w:hint="default"/>
          <w:sz w:val="18"/>
          <w:szCs w:val="18"/>
        </w:rPr>
        <w:t>资本化率</w:t>
      </w:r>
    </w:p>
    <w:p>
      <w:pPr>
        <w:spacing w:after="0" w:line="200" w:lineRule="exact"/>
        <w:jc w:val="center"/>
        <w:rPr>
          <w:rFonts w:ascii="宋体" w:hAnsi="宋体" w:cs="宋体" w:eastAsia="宋体" w:hint="default"/>
          <w:sz w:val="18"/>
          <w:szCs w:val="18"/>
        </w:rPr>
        <w:sectPr>
          <w:type w:val="continuous"/>
          <w:pgSz w:w="11900" w:h="16840"/>
          <w:pgMar w:top="1600" w:bottom="280" w:left="980" w:right="560"/>
          <w:cols w:num="3" w:equalWidth="0">
            <w:col w:w="2533" w:space="257"/>
            <w:col w:w="3403" w:space="257"/>
            <w:col w:w="3910"/>
          </w:cols>
        </w:sectPr>
      </w:pPr>
    </w:p>
    <w:p>
      <w:pPr>
        <w:spacing w:line="240" w:lineRule="auto" w:before="12"/>
        <w:rPr>
          <w:rFonts w:ascii="宋体" w:hAnsi="宋体" w:cs="宋体" w:eastAsia="宋体" w:hint="default"/>
          <w:sz w:val="12"/>
          <w:szCs w:val="12"/>
        </w:rPr>
      </w:pPr>
    </w:p>
    <w:p>
      <w:pPr>
        <w:spacing w:before="0"/>
        <w:ind w:left="882" w:right="-20" w:firstLine="0"/>
        <w:jc w:val="left"/>
        <w:rPr>
          <w:rFonts w:ascii="宋体" w:hAnsi="宋体" w:cs="宋体" w:eastAsia="宋体" w:hint="default"/>
          <w:sz w:val="18"/>
          <w:szCs w:val="18"/>
        </w:rPr>
      </w:pPr>
      <w:r>
        <w:rPr>
          <w:rFonts w:ascii="宋体" w:hAnsi="宋体" w:cs="宋体" w:eastAsia="宋体" w:hint="default"/>
          <w:sz w:val="18"/>
          <w:szCs w:val="18"/>
        </w:rPr>
        <w:t>本化率</w:t>
      </w:r>
    </w:p>
    <w:p>
      <w:pPr>
        <w:tabs>
          <w:tab w:pos="2029" w:val="left" w:leader="none"/>
        </w:tabs>
        <w:spacing w:line="240" w:lineRule="exact" w:before="0"/>
        <w:ind w:left="829" w:right="0" w:firstLine="0"/>
        <w:jc w:val="left"/>
        <w:rPr>
          <w:rFonts w:ascii="宋体" w:hAnsi="宋体" w:cs="宋体" w:eastAsia="宋体" w:hint="default"/>
          <w:sz w:val="18"/>
          <w:szCs w:val="18"/>
        </w:rPr>
      </w:pPr>
      <w:r>
        <w:rPr/>
        <w:br w:type="column"/>
      </w:r>
      <w:r>
        <w:rPr>
          <w:rFonts w:ascii="宋体" w:hAnsi="宋体" w:cs="宋体" w:eastAsia="宋体" w:hint="default"/>
          <w:sz w:val="24"/>
          <w:szCs w:val="24"/>
        </w:rPr>
        <w:t>＝</w:t>
        <w:tab/>
      </w:r>
      <w:r>
        <w:rPr>
          <w:rFonts w:ascii="宋体" w:hAnsi="宋体" w:cs="宋体" w:eastAsia="宋体" w:hint="default"/>
          <w:sz w:val="18"/>
          <w:szCs w:val="18"/>
        </w:rPr>
        <w:t>所占用一般借款加权平均利率</w:t>
      </w:r>
    </w:p>
    <w:p>
      <w:pPr>
        <w:spacing w:line="240" w:lineRule="auto" w:before="4"/>
        <w:rPr>
          <w:rFonts w:ascii="宋体" w:hAnsi="宋体" w:cs="宋体" w:eastAsia="宋体" w:hint="default"/>
          <w:sz w:val="21"/>
          <w:szCs w:val="21"/>
        </w:rPr>
      </w:pPr>
    </w:p>
    <w:p>
      <w:pPr>
        <w:spacing w:line="201" w:lineRule="exact" w:before="0"/>
        <w:ind w:left="1579" w:right="0" w:firstLine="0"/>
        <w:jc w:val="left"/>
        <w:rPr>
          <w:rFonts w:ascii="宋体" w:hAnsi="宋体" w:cs="宋体" w:eastAsia="宋体" w:hint="default"/>
          <w:sz w:val="18"/>
          <w:szCs w:val="18"/>
        </w:rPr>
      </w:pPr>
      <w:r>
        <w:rPr>
          <w:rFonts w:ascii="宋体" w:hAnsi="宋体" w:cs="宋体" w:eastAsia="宋体" w:hint="default"/>
          <w:sz w:val="18"/>
          <w:szCs w:val="18"/>
        </w:rPr>
        <w:t>所占用一般借款当期实际发生的利息之和</w:t>
      </w:r>
    </w:p>
    <w:p>
      <w:pPr>
        <w:pStyle w:val="Heading4"/>
        <w:spacing w:line="279" w:lineRule="exact" w:before="0"/>
        <w:ind w:left="829" w:right="0"/>
        <w:jc w:val="left"/>
      </w:pPr>
      <w:r>
        <w:rPr/>
        <w:pict>
          <v:group style="position:absolute;margin-left:183.059998pt;margin-top:9.345299pt;width:197.3pt;height:.1pt;mso-position-horizontal-relative:page;mso-position-vertical-relative:paragraph;z-index:3400" coordorigin="3661,187" coordsize="3946,2">
            <v:shape style="position:absolute;left:3661;top:187;width:3946;height:2" coordorigin="3661,187" coordsize="3946,0" path="m3661,187l7607,187e" filled="false" stroked="true" strokeweight=".72pt" strokecolor="#000000">
              <v:path arrowok="t"/>
            </v:shape>
            <w10:wrap type="none"/>
          </v:group>
        </w:pict>
      </w:r>
      <w:r>
        <w:rPr/>
        <w:t>＝</w:t>
      </w:r>
    </w:p>
    <w:p>
      <w:pPr>
        <w:spacing w:after="0" w:line="279" w:lineRule="exact"/>
        <w:jc w:val="left"/>
        <w:sectPr>
          <w:type w:val="continuous"/>
          <w:pgSz w:w="11900" w:h="16840"/>
          <w:pgMar w:top="1600" w:bottom="280" w:left="980" w:right="560"/>
          <w:cols w:num="2" w:equalWidth="0">
            <w:col w:w="1423" w:space="40"/>
            <w:col w:w="8897"/>
          </w:cols>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line="15" w:lineRule="exact" w:before="0"/>
        <w:ind w:left="342" w:right="-20" w:firstLine="0"/>
        <w:jc w:val="left"/>
        <w:rPr>
          <w:rFonts w:ascii="宋体" w:hAnsi="宋体" w:cs="宋体" w:eastAsia="宋体" w:hint="default"/>
          <w:sz w:val="18"/>
          <w:szCs w:val="18"/>
        </w:rPr>
      </w:pPr>
      <w:r>
        <w:rPr>
          <w:rFonts w:ascii="宋体" w:hAnsi="宋体" w:cs="宋体" w:eastAsia="宋体" w:hint="default"/>
          <w:sz w:val="18"/>
          <w:szCs w:val="18"/>
        </w:rPr>
        <w:t>所占用一般借款本金</w:t>
      </w:r>
    </w:p>
    <w:p>
      <w:pPr>
        <w:spacing w:before="52"/>
        <w:ind w:left="34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所占用一般借款本金加权平均数</w:t>
      </w:r>
    </w:p>
    <w:p>
      <w:pPr>
        <w:spacing w:line="240" w:lineRule="auto" w:before="6"/>
        <w:rPr>
          <w:rFonts w:ascii="宋体" w:hAnsi="宋体" w:cs="宋体" w:eastAsia="宋体" w:hint="default"/>
          <w:sz w:val="16"/>
          <w:szCs w:val="16"/>
        </w:rPr>
      </w:pPr>
    </w:p>
    <w:p>
      <w:pPr>
        <w:spacing w:line="15" w:lineRule="exact" w:before="0"/>
        <w:ind w:left="882" w:right="-20" w:firstLine="0"/>
        <w:jc w:val="left"/>
        <w:rPr>
          <w:rFonts w:ascii="宋体" w:hAnsi="宋体" w:cs="宋体" w:eastAsia="宋体" w:hint="default"/>
          <w:sz w:val="18"/>
          <w:szCs w:val="18"/>
        </w:rPr>
      </w:pPr>
      <w:r>
        <w:rPr/>
        <w:pict>
          <v:group style="position:absolute;margin-left:54.839985pt;margin-top:-23.23473pt;width:503.5pt;height:2.2pt;mso-position-horizontal-relative:page;mso-position-vertical-relative:paragraph;z-index:-506896" coordorigin="1097,-465" coordsize="10070,44">
            <v:group style="position:absolute;left:1104;top:-457;width:10055;height:2" coordorigin="1104,-457" coordsize="10055,2">
              <v:shape style="position:absolute;left:1104;top:-457;width:10055;height:2" coordorigin="1104,-457" coordsize="10055,0" path="m1104,-457l11159,-457e" filled="false" stroked="true" strokeweight=".72003pt" strokecolor="#000000">
                <v:path arrowok="t"/>
              </v:shape>
            </v:group>
            <v:group style="position:absolute;left:3647;top:-429;width:3960;height:2" coordorigin="3647,-429" coordsize="3960,2">
              <v:shape style="position:absolute;left:3647;top:-429;width:3960;height:2" coordorigin="3647,-429" coordsize="3960,0" path="m3647,-429l7607,-429e" filled="false" stroked="true" strokeweight=".71997pt" strokecolor="#000000">
                <v:path arrowok="t"/>
              </v:shape>
            </v:group>
            <w10:wrap type="none"/>
          </v:group>
        </w:pict>
      </w:r>
      <w:r>
        <w:rPr/>
        <w:pict>
          <v:group style="position:absolute;margin-left:335.339996pt;margin-top:14.325315pt;width:162pt;height:.1pt;mso-position-horizontal-relative:page;mso-position-vertical-relative:paragraph;z-index:-506872" coordorigin="6707,287" coordsize="3240,2">
            <v:shape style="position:absolute;left:6707;top:287;width:3240;height:2" coordorigin="6707,287" coordsize="3240,0" path="m6707,287l9947,287e" filled="false" stroked="true" strokeweight=".71997pt" strokecolor="#000000">
              <v:path arrowok="t"/>
            </v:shape>
            <w10:wrap type="none"/>
          </v:group>
        </w:pict>
      </w:r>
      <w:r>
        <w:rPr>
          <w:rFonts w:ascii="宋体" w:hAnsi="宋体" w:cs="宋体" w:eastAsia="宋体" w:hint="default"/>
          <w:sz w:val="18"/>
          <w:szCs w:val="18"/>
        </w:rPr>
        <w:t>所占用每笔一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spacing w:line="101" w:lineRule="exact" w:before="0"/>
        <w:ind w:left="50" w:right="0" w:firstLine="0"/>
        <w:jc w:val="left"/>
        <w:rPr>
          <w:rFonts w:ascii="宋体" w:hAnsi="宋体" w:cs="宋体" w:eastAsia="宋体" w:hint="default"/>
          <w:sz w:val="18"/>
          <w:szCs w:val="18"/>
        </w:rPr>
      </w:pPr>
      <w:r>
        <w:rPr>
          <w:rFonts w:ascii="宋体" w:hAnsi="宋体" w:cs="宋体" w:eastAsia="宋体" w:hint="default"/>
          <w:sz w:val="18"/>
          <w:szCs w:val="18"/>
        </w:rPr>
        <w:t>每笔一般借款在当期所占用的天数</w:t>
      </w:r>
    </w:p>
    <w:p>
      <w:pPr>
        <w:spacing w:after="0" w:line="101" w:lineRule="exact"/>
        <w:jc w:val="left"/>
        <w:rPr>
          <w:rFonts w:ascii="宋体" w:hAnsi="宋体" w:cs="宋体" w:eastAsia="宋体" w:hint="default"/>
          <w:sz w:val="18"/>
          <w:szCs w:val="18"/>
        </w:rPr>
        <w:sectPr>
          <w:pgSz w:w="11900" w:h="16840"/>
          <w:pgMar w:header="867" w:footer="971" w:top="1060" w:bottom="1160" w:left="980" w:right="560"/>
          <w:cols w:num="3" w:equalWidth="0">
            <w:col w:w="1963" w:space="1097"/>
            <w:col w:w="2863" w:space="40"/>
            <w:col w:w="4397"/>
          </w:cols>
        </w:sectPr>
      </w:pPr>
    </w:p>
    <w:p>
      <w:pPr>
        <w:spacing w:line="240" w:lineRule="auto" w:before="10"/>
        <w:rPr>
          <w:rFonts w:ascii="宋体" w:hAnsi="宋体" w:cs="宋体" w:eastAsia="宋体" w:hint="default"/>
          <w:sz w:val="26"/>
          <w:szCs w:val="26"/>
        </w:rPr>
      </w:pPr>
    </w:p>
    <w:p>
      <w:pPr>
        <w:spacing w:before="0"/>
        <w:ind w:left="702" w:right="-20" w:firstLine="0"/>
        <w:jc w:val="left"/>
        <w:rPr>
          <w:rFonts w:ascii="宋体" w:hAnsi="宋体" w:cs="宋体" w:eastAsia="宋体" w:hint="default"/>
          <w:sz w:val="18"/>
          <w:szCs w:val="18"/>
        </w:rPr>
      </w:pPr>
      <w:r>
        <w:rPr>
          <w:rFonts w:ascii="宋体" w:hAnsi="宋体" w:cs="宋体" w:eastAsia="宋体" w:hint="default"/>
          <w:sz w:val="18"/>
          <w:szCs w:val="18"/>
        </w:rPr>
        <w:t>加权平均数</w:t>
      </w:r>
    </w:p>
    <w:p>
      <w:pPr>
        <w:tabs>
          <w:tab w:pos="1189" w:val="left" w:leader="none"/>
        </w:tabs>
        <w:spacing w:line="456" w:lineRule="exact" w:before="0"/>
        <w:ind w:left="649" w:right="-18" w:firstLine="0"/>
        <w:jc w:val="left"/>
        <w:rPr>
          <w:rFonts w:ascii="宋体" w:hAnsi="宋体" w:cs="宋体" w:eastAsia="宋体" w:hint="default"/>
          <w:sz w:val="44"/>
          <w:szCs w:val="44"/>
        </w:rPr>
      </w:pPr>
      <w:r>
        <w:rPr/>
        <w:br w:type="column"/>
      </w:r>
      <w:r>
        <w:rPr>
          <w:rFonts w:ascii="宋体" w:hAnsi="宋体" w:cs="宋体" w:eastAsia="宋体" w:hint="default"/>
          <w:position w:val="1"/>
          <w:sz w:val="24"/>
          <w:szCs w:val="24"/>
        </w:rPr>
        <w:t>＝</w:t>
        <w:tab/>
        <w:t>∑</w:t>
      </w:r>
      <w:r>
        <w:rPr>
          <w:rFonts w:ascii="宋体" w:hAnsi="宋体" w:cs="宋体" w:eastAsia="宋体" w:hint="default"/>
          <w:spacing w:val="-26"/>
          <w:position w:val="1"/>
          <w:sz w:val="24"/>
          <w:szCs w:val="24"/>
        </w:rPr>
        <w:t> </w:t>
      </w:r>
      <w:r>
        <w:rPr>
          <w:rFonts w:ascii="宋体" w:hAnsi="宋体" w:cs="宋体" w:eastAsia="宋体" w:hint="default"/>
          <w:sz w:val="44"/>
          <w:szCs w:val="44"/>
        </w:rPr>
        <w:t>〔</w:t>
      </w:r>
    </w:p>
    <w:p>
      <w:pPr>
        <w:spacing w:line="240" w:lineRule="auto" w:before="10"/>
        <w:rPr>
          <w:rFonts w:ascii="宋体" w:hAnsi="宋体" w:cs="宋体" w:eastAsia="宋体" w:hint="default"/>
          <w:sz w:val="26"/>
          <w:szCs w:val="26"/>
        </w:rPr>
      </w:pPr>
      <w:r>
        <w:rPr/>
        <w:br w:type="column"/>
      </w:r>
      <w:r>
        <w:rPr>
          <w:rFonts w:ascii="宋体"/>
          <w:sz w:val="26"/>
        </w:rPr>
      </w:r>
    </w:p>
    <w:p>
      <w:pPr>
        <w:spacing w:before="0"/>
        <w:ind w:left="384" w:right="-20" w:firstLine="0"/>
        <w:jc w:val="left"/>
        <w:rPr>
          <w:rFonts w:ascii="宋体" w:hAnsi="宋体" w:cs="宋体" w:eastAsia="宋体" w:hint="default"/>
          <w:sz w:val="18"/>
          <w:szCs w:val="18"/>
        </w:rPr>
      </w:pPr>
      <w:r>
        <w:rPr>
          <w:rFonts w:ascii="宋体" w:hAnsi="宋体" w:cs="宋体" w:eastAsia="宋体" w:hint="default"/>
          <w:sz w:val="18"/>
          <w:szCs w:val="18"/>
        </w:rPr>
        <w:t>般借款本金</w:t>
      </w:r>
    </w:p>
    <w:p>
      <w:pPr>
        <w:tabs>
          <w:tab w:pos="2029" w:val="left" w:leader="none"/>
          <w:tab w:pos="4003" w:val="left" w:leader="none"/>
        </w:tabs>
        <w:spacing w:line="485" w:lineRule="exact" w:before="0"/>
        <w:ind w:left="379" w:right="0" w:firstLine="0"/>
        <w:jc w:val="left"/>
        <w:rPr>
          <w:rFonts w:ascii="宋体" w:hAnsi="宋体" w:cs="宋体" w:eastAsia="宋体" w:hint="default"/>
          <w:sz w:val="48"/>
          <w:szCs w:val="48"/>
        </w:rPr>
      </w:pPr>
      <w:r>
        <w:rPr/>
        <w:br w:type="column"/>
      </w:r>
      <w:r>
        <w:rPr>
          <w:rFonts w:ascii="宋体" w:hAnsi="宋体" w:cs="宋体" w:eastAsia="宋体" w:hint="default"/>
          <w:position w:val="7"/>
          <w:sz w:val="24"/>
          <w:szCs w:val="24"/>
        </w:rPr>
        <w:t>×</w:t>
        <w:tab/>
      </w:r>
      <w:r>
        <w:rPr>
          <w:rFonts w:ascii="宋体" w:hAnsi="宋体" w:cs="宋体" w:eastAsia="宋体" w:hint="default"/>
          <w:sz w:val="18"/>
          <w:szCs w:val="18"/>
        </w:rPr>
        <w:t>当期天数</w:t>
        <w:tab/>
      </w:r>
      <w:r>
        <w:rPr>
          <w:rFonts w:ascii="宋体" w:hAnsi="宋体" w:cs="宋体" w:eastAsia="宋体" w:hint="default"/>
          <w:position w:val="6"/>
          <w:sz w:val="48"/>
          <w:szCs w:val="48"/>
        </w:rPr>
        <w:t>〕</w:t>
      </w:r>
      <w:r>
        <w:rPr>
          <w:rFonts w:ascii="宋体" w:hAnsi="宋体" w:cs="宋体" w:eastAsia="宋体" w:hint="default"/>
          <w:sz w:val="48"/>
          <w:szCs w:val="48"/>
        </w:rPr>
      </w:r>
    </w:p>
    <w:p>
      <w:pPr>
        <w:spacing w:after="0" w:line="485" w:lineRule="exact"/>
        <w:jc w:val="left"/>
        <w:rPr>
          <w:rFonts w:ascii="宋体" w:hAnsi="宋体" w:cs="宋体" w:eastAsia="宋体" w:hint="default"/>
          <w:sz w:val="48"/>
          <w:szCs w:val="48"/>
        </w:rPr>
        <w:sectPr>
          <w:type w:val="continuous"/>
          <w:pgSz w:w="11900" w:h="16840"/>
          <w:pgMar w:top="1600" w:bottom="280" w:left="980" w:right="560"/>
          <w:cols w:num="4" w:equalWidth="0">
            <w:col w:w="1603" w:space="40"/>
            <w:col w:w="1966" w:space="40"/>
            <w:col w:w="1285" w:space="40"/>
            <w:col w:w="5386"/>
          </w:cols>
        </w:sectPr>
      </w:pPr>
    </w:p>
    <w:p>
      <w:pPr>
        <w:spacing w:line="240" w:lineRule="auto" w:before="11"/>
        <w:rPr>
          <w:rFonts w:ascii="宋体" w:hAnsi="宋体" w:cs="宋体" w:eastAsia="宋体" w:hint="default"/>
          <w:sz w:val="23"/>
          <w:szCs w:val="23"/>
        </w:rPr>
      </w:pPr>
    </w:p>
    <w:p>
      <w:pPr>
        <w:pStyle w:val="BodyText"/>
        <w:spacing w:line="357" w:lineRule="auto" w:before="35"/>
        <w:ind w:right="198"/>
        <w:jc w:val="left"/>
      </w:pPr>
      <w:r>
        <w:rPr/>
        <w:t>（3）借款辅助费用的资本化 </w:t>
      </w:r>
      <w:r>
        <w:rPr>
          <w:spacing w:val="-2"/>
        </w:rPr>
        <w:t>借款辅助费用在所购建或者生产的符合资本化条件的资产达到预定可使用或者可销售状态之前，在发生时</w:t>
      </w:r>
    </w:p>
    <w:p>
      <w:pPr>
        <w:pStyle w:val="BodyText"/>
        <w:spacing w:line="357" w:lineRule="auto" w:before="30"/>
        <w:ind w:left="154" w:right="209"/>
        <w:jc w:val="both"/>
      </w:pPr>
      <w:r>
        <w:rPr>
          <w:spacing w:val="-2"/>
        </w:rPr>
        <w:t>根据其发生额予以资本化，计入符合资本化条件的资产的成本；在所购建或者生产的符合资本化条件的资产达</w:t>
      </w:r>
      <w:r>
        <w:rPr>
          <w:spacing w:val="-93"/>
        </w:rPr>
        <w:t> </w:t>
      </w:r>
      <w:r>
        <w:rPr>
          <w:spacing w:val="-93"/>
        </w:rPr>
      </w:r>
      <w:r>
        <w:rPr/>
        <w:t>到预定可使用或者可销售状态之后，在发生时根据其发生额确认为费用，计入当期损益。</w:t>
      </w:r>
    </w:p>
    <w:p>
      <w:pPr>
        <w:pStyle w:val="BodyText"/>
        <w:spacing w:line="357" w:lineRule="auto" w:before="30"/>
        <w:ind w:right="2311" w:hanging="8"/>
        <w:jc w:val="left"/>
      </w:pPr>
      <w:r>
        <w:rPr/>
        <w:t>（十六）预计负债的确认方法</w:t>
      </w:r>
      <w:r>
        <w:rPr>
          <w:spacing w:val="-97"/>
        </w:rPr>
        <w:t> </w:t>
      </w:r>
      <w:r>
        <w:rPr>
          <w:spacing w:val="-97"/>
        </w:rPr>
      </w:r>
      <w:r>
        <w:rPr/>
        <w:t>1、如果与或有事项相关的义务同时符合以下条件，本公司将其确认为预计负债：</w:t>
      </w:r>
    </w:p>
    <w:p>
      <w:pPr>
        <w:pStyle w:val="BodyText"/>
        <w:spacing w:line="240" w:lineRule="auto" w:before="30"/>
        <w:ind w:right="4330"/>
        <w:jc w:val="left"/>
      </w:pPr>
      <w:r>
        <w:rPr/>
        <w:t>（1）该义务是企业承担的现时义务；</w:t>
      </w:r>
    </w:p>
    <w:p>
      <w:pPr>
        <w:pStyle w:val="BodyText"/>
        <w:spacing w:line="240" w:lineRule="auto" w:before="133"/>
        <w:ind w:right="4330"/>
        <w:jc w:val="left"/>
      </w:pPr>
      <w:r>
        <w:rPr/>
        <w:t>（2）该义务的履行很可能导致经济利益流出企业；</w:t>
      </w:r>
    </w:p>
    <w:p>
      <w:pPr>
        <w:pStyle w:val="BodyText"/>
        <w:spacing w:line="355" w:lineRule="auto" w:before="134"/>
        <w:ind w:right="93"/>
        <w:jc w:val="left"/>
      </w:pPr>
      <w:r>
        <w:rPr/>
        <w:t>（3）该义务的金额能够可靠地计量。 2、预计负债金额的确认方法：金额是清偿该预计负债所需支出的最佳估计数。如果所需支出存在一个金</w:t>
      </w:r>
    </w:p>
    <w:p>
      <w:pPr>
        <w:pStyle w:val="BodyText"/>
        <w:spacing w:line="355" w:lineRule="auto" w:before="33"/>
        <w:ind w:left="154" w:right="210"/>
        <w:jc w:val="both"/>
      </w:pPr>
      <w:r>
        <w:rPr>
          <w:spacing w:val="-2"/>
        </w:rPr>
        <w:t>额范围，则最佳估计数按该范围的上、下限金额的平均数确定；如果所需支出不存在一个金额范围，则最佳估</w:t>
      </w:r>
      <w:r>
        <w:rPr>
          <w:spacing w:val="-97"/>
        </w:rPr>
        <w:t> </w:t>
      </w:r>
      <w:r>
        <w:rPr>
          <w:spacing w:val="-97"/>
        </w:rPr>
      </w:r>
      <w:r>
        <w:rPr/>
        <w:t>计数按如下方法确定：</w:t>
      </w:r>
    </w:p>
    <w:p>
      <w:pPr>
        <w:pStyle w:val="BodyText"/>
        <w:spacing w:line="240" w:lineRule="auto" w:before="33"/>
        <w:ind w:right="93"/>
        <w:jc w:val="left"/>
      </w:pPr>
      <w:r>
        <w:rPr/>
        <w:t>（1）或有事项涉及单个项目时，最佳估计数按最可能发生金额确定；</w:t>
      </w:r>
    </w:p>
    <w:p>
      <w:pPr>
        <w:pStyle w:val="BodyText"/>
        <w:spacing w:line="355" w:lineRule="auto" w:before="133"/>
        <w:ind w:right="93"/>
        <w:jc w:val="left"/>
      </w:pPr>
      <w:r>
        <w:rPr/>
        <w:t>（2）或有事项涉及多个项目时，最佳估计数按各种可能发生额及其发生概率计算确定。 3、如果清偿已确认预计负债所需支出全部或部分预期由第三方或其他方补偿，则补偿金额只能在基本确</w:t>
      </w:r>
    </w:p>
    <w:p>
      <w:pPr>
        <w:pStyle w:val="BodyText"/>
        <w:spacing w:line="240" w:lineRule="auto" w:before="33"/>
        <w:ind w:left="154" w:right="0"/>
        <w:jc w:val="both"/>
      </w:pPr>
      <w:r>
        <w:rPr/>
        <w:t>定能收到时，作为资产单独确认。确认的补偿金额不超过所确认负债账面价值。</w:t>
      </w:r>
    </w:p>
    <w:p>
      <w:pPr>
        <w:pStyle w:val="BodyText"/>
        <w:spacing w:line="357" w:lineRule="auto" w:before="133"/>
        <w:ind w:right="4621" w:hanging="8"/>
        <w:jc w:val="left"/>
      </w:pPr>
      <w:r>
        <w:rPr/>
        <w:t>（十七）租赁的确认方法</w:t>
      </w:r>
      <w:r>
        <w:rPr>
          <w:spacing w:val="-100"/>
        </w:rPr>
        <w:t> </w:t>
      </w:r>
      <w:r>
        <w:rPr>
          <w:spacing w:val="-100"/>
        </w:rPr>
      </w:r>
      <w:r>
        <w:rPr/>
        <w:t>本公司在租赁开始日将租赁分为融资租赁和经营租赁。 符合下列一项或数项标准的，本公司认定为融资租赁： 1、在租赁期届满时，租赁资产的所有权转移给承租人。</w:t>
      </w:r>
    </w:p>
    <w:p>
      <w:pPr>
        <w:pStyle w:val="BodyText"/>
        <w:spacing w:line="355" w:lineRule="auto" w:before="30"/>
        <w:ind w:left="154" w:right="95" w:firstLine="420"/>
        <w:jc w:val="left"/>
      </w:pPr>
      <w:r>
        <w:rPr>
          <w:spacing w:val="-2"/>
        </w:rPr>
        <w:t>2、承租人有购买租赁资产的选择权，所订立的购买价款预计将远低于行使选择权时租赁资产的公允价值，</w:t>
      </w:r>
      <w:r>
        <w:rPr/>
        <w:t> 因而在租赁开始日就可以合理确定承租人将会行使这种选择权。</w:t>
      </w:r>
    </w:p>
    <w:p>
      <w:pPr>
        <w:pStyle w:val="BodyText"/>
        <w:spacing w:line="240" w:lineRule="auto" w:before="33"/>
        <w:ind w:right="93"/>
        <w:jc w:val="left"/>
      </w:pPr>
      <w:r>
        <w:rPr/>
        <w:t>3、即使资产的所有权不转让，但是，租赁期占租赁资产使用寿命的大部分。</w:t>
      </w:r>
    </w:p>
    <w:p>
      <w:pPr>
        <w:pStyle w:val="BodyText"/>
        <w:spacing w:line="357" w:lineRule="auto" w:before="133"/>
        <w:ind w:left="154" w:right="93" w:firstLine="420"/>
        <w:jc w:val="left"/>
      </w:pPr>
      <w:r>
        <w:rPr/>
        <w:t>4、承租人在租赁开始日的最低租赁付款额现值，几乎相当于租赁开始日租赁资产公允价值；出租人在租 赁开始日的最低租赁收款额现值，几乎相当于租赁开始日租赁资产公允价值。</w:t>
      </w:r>
    </w:p>
    <w:p>
      <w:pPr>
        <w:pStyle w:val="BodyText"/>
        <w:spacing w:line="357" w:lineRule="auto" w:before="30"/>
        <w:ind w:right="198"/>
        <w:jc w:val="left"/>
      </w:pPr>
      <w:r>
        <w:rPr/>
        <w:t>5、租赁资产性质特殊，如果不作较大改造，只有承租人才能使用。 </w:t>
      </w:r>
      <w:r>
        <w:rPr>
          <w:spacing w:val="-2"/>
        </w:rPr>
        <w:t>在租赁期开始日，本公司将租赁开始日租赁资产公允价值与最低租赁付款额现值两者中较低者作为租入资</w:t>
      </w:r>
    </w:p>
    <w:p>
      <w:pPr>
        <w:pStyle w:val="BodyText"/>
        <w:spacing w:line="357" w:lineRule="auto" w:before="30"/>
        <w:ind w:left="154" w:right="209"/>
        <w:jc w:val="both"/>
      </w:pPr>
      <w:r>
        <w:rPr>
          <w:spacing w:val="-2"/>
        </w:rPr>
        <w:t>产的入账价值，将最低租赁付款额作为长期应付款的入账价值，其差额作为未确认融资费用。本公司在租赁谈</w:t>
      </w:r>
      <w:r>
        <w:rPr>
          <w:spacing w:val="-96"/>
        </w:rPr>
        <w:t> </w:t>
      </w:r>
      <w:r>
        <w:rPr>
          <w:spacing w:val="-96"/>
        </w:rPr>
      </w:r>
      <w:r>
        <w:rPr>
          <w:spacing w:val="-2"/>
        </w:rPr>
        <w:t>判和签订租赁合同过程中发生的，可归属于租赁项目的手续费、律师费、差旅费、印花税等初始直接费用，计</w:t>
      </w:r>
      <w:r>
        <w:rPr>
          <w:spacing w:val="-94"/>
        </w:rPr>
        <w:t> </w:t>
      </w:r>
      <w:r>
        <w:rPr>
          <w:spacing w:val="-94"/>
        </w:rPr>
      </w:r>
      <w:r>
        <w:rPr>
          <w:spacing w:val="-2"/>
        </w:rPr>
        <w:t>入租入资产价值。本公司在计算最低租赁付款额的现值时，能够取得出租人租赁内含利率的，采用租赁内含利</w:t>
      </w:r>
      <w:r>
        <w:rPr>
          <w:spacing w:val="-96"/>
        </w:rPr>
        <w:t> </w:t>
      </w:r>
      <w:r>
        <w:rPr>
          <w:spacing w:val="-96"/>
        </w:rPr>
      </w:r>
      <w:r>
        <w:rPr>
          <w:spacing w:val="-2"/>
        </w:rPr>
        <w:t>率作为折现率；否则，采用租赁合同规定的利率作为折现率。本公司无法取得出租人的租赁内含利率且租赁合</w:t>
      </w:r>
      <w:r>
        <w:rPr>
          <w:spacing w:val="-95"/>
        </w:rPr>
        <w:t> </w:t>
      </w:r>
      <w:r>
        <w:rPr>
          <w:spacing w:val="-95"/>
        </w:rPr>
      </w:r>
      <w:r>
        <w:rPr/>
        <w:t>同没有规定利率的，采用同期银行贷款利率作为折现率。</w:t>
      </w:r>
    </w:p>
    <w:p>
      <w:pPr>
        <w:spacing w:after="0" w:line="357" w:lineRule="auto"/>
        <w:jc w:val="both"/>
        <w:sectPr>
          <w:type w:val="continuous"/>
          <w:pgSz w:w="11900" w:h="16840"/>
          <w:pgMar w:top="1600" w:bottom="2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left="153" w:right="209" w:firstLine="420"/>
        <w:jc w:val="both"/>
      </w:pPr>
      <w:r>
        <w:rPr>
          <w:spacing w:val="-2"/>
        </w:rPr>
        <w:t>本公司采用与自有固定资产相一致的折旧政策计提租赁资产折旧。能够合理确定租赁期届满时取得租赁资</w:t>
      </w:r>
      <w:r>
        <w:rPr/>
        <w:t> </w:t>
      </w:r>
      <w:r>
        <w:rPr>
          <w:spacing w:val="-2"/>
        </w:rPr>
        <w:t>产所有权的，在租赁资产使用寿命内计提折旧。无法合理确定租赁期届满时能够取得租赁资产所有权的，在租</w:t>
      </w:r>
      <w:r>
        <w:rPr>
          <w:spacing w:val="-96"/>
        </w:rPr>
        <w:t> </w:t>
      </w:r>
      <w:r>
        <w:rPr>
          <w:spacing w:val="-96"/>
        </w:rPr>
      </w:r>
      <w:r>
        <w:rPr/>
        <w:t>赁期与租赁资产使用寿命两者中较短的期间内计提折旧。</w:t>
      </w:r>
    </w:p>
    <w:p>
      <w:pPr>
        <w:pStyle w:val="BodyText"/>
        <w:spacing w:line="357" w:lineRule="auto" w:before="30"/>
        <w:ind w:left="153" w:right="210" w:firstLine="420"/>
        <w:jc w:val="both"/>
      </w:pPr>
      <w:r>
        <w:rPr>
          <w:spacing w:val="-2"/>
        </w:rPr>
        <w:t>对于经营租赁的租金，本公司在租赁期内各个期间按照直线法（若存在其他更为系统合理的方法，详细披</w:t>
      </w:r>
      <w:r>
        <w:rPr/>
        <w:t> 露）确认为当期损益。承租人发生的初始直接费用，计入当期损益。或有租金在实际发生时计入当期损益。</w:t>
      </w:r>
    </w:p>
    <w:p>
      <w:pPr>
        <w:pStyle w:val="BodyText"/>
        <w:spacing w:line="357" w:lineRule="auto" w:before="30"/>
        <w:ind w:left="573" w:right="199" w:hanging="8"/>
        <w:jc w:val="left"/>
      </w:pPr>
      <w:r>
        <w:rPr/>
        <w:t>（十八）非货币性资产交换的确认方法</w:t>
      </w:r>
      <w:r>
        <w:rPr>
          <w:spacing w:val="-96"/>
        </w:rPr>
        <w:t> </w:t>
      </w:r>
      <w:r>
        <w:rPr>
          <w:spacing w:val="-96"/>
        </w:rPr>
      </w:r>
      <w:r>
        <w:rPr>
          <w:spacing w:val="-2"/>
        </w:rPr>
        <w:t>本公司非货币性资产交换同时满足下列条件的，以公允价值和应支付的相关税费作为换入资产的成本，公</w:t>
      </w:r>
    </w:p>
    <w:p>
      <w:pPr>
        <w:pStyle w:val="BodyText"/>
        <w:spacing w:line="357" w:lineRule="auto" w:before="30"/>
        <w:ind w:left="153" w:right="209"/>
        <w:jc w:val="both"/>
      </w:pPr>
      <w:r>
        <w:rPr>
          <w:spacing w:val="-2"/>
        </w:rPr>
        <w:t>允价值与换出资产账面价值的差额计入当期损益：该项交换具有商业实质；换入资产或换出资产的公允价值能</w:t>
      </w:r>
      <w:r>
        <w:rPr>
          <w:spacing w:val="-93"/>
        </w:rPr>
        <w:t> </w:t>
      </w:r>
      <w:r>
        <w:rPr>
          <w:spacing w:val="-93"/>
        </w:rPr>
      </w:r>
      <w:r>
        <w:rPr>
          <w:spacing w:val="-2"/>
        </w:rPr>
        <w:t>够可靠地计量。换入资产和换出资产公允价值均能够可靠计量的，以换出资产的公允价值作为确定换入资产成</w:t>
      </w:r>
      <w:r>
        <w:rPr>
          <w:spacing w:val="-93"/>
        </w:rPr>
        <w:t> </w:t>
      </w:r>
      <w:r>
        <w:rPr>
          <w:spacing w:val="-93"/>
        </w:rPr>
      </w:r>
      <w:r>
        <w:rPr/>
        <w:t>本的基础，但有确凿证据表明换入资产的公允价值更加可靠的除外。</w:t>
      </w:r>
    </w:p>
    <w:p>
      <w:pPr>
        <w:pStyle w:val="BodyText"/>
        <w:spacing w:line="357" w:lineRule="auto" w:before="30"/>
        <w:ind w:left="154" w:right="209" w:firstLine="420"/>
        <w:jc w:val="both"/>
      </w:pPr>
      <w:r>
        <w:rPr>
          <w:spacing w:val="-2"/>
        </w:rPr>
        <w:t>未同时满足上述条件的非货币性资产交换，以换出资产的账面价值和应支付的相关税费作为换入资产的成</w:t>
      </w:r>
      <w:r>
        <w:rPr/>
        <w:t> 本，不确认损益。</w:t>
      </w:r>
    </w:p>
    <w:p>
      <w:pPr>
        <w:pStyle w:val="BodyText"/>
        <w:spacing w:line="357" w:lineRule="auto" w:before="30"/>
        <w:ind w:left="154" w:right="92" w:firstLine="420"/>
        <w:jc w:val="left"/>
      </w:pPr>
      <w:r>
        <w:rPr>
          <w:spacing w:val="-5"/>
        </w:rPr>
        <w:t>本公司在按照公允价值和应支付的相关税费作为换入资产成本的情况下，发生补价的，分别下列情况处理：</w:t>
      </w:r>
      <w:r>
        <w:rPr/>
        <w:t> </w:t>
      </w:r>
      <w:r>
        <w:rPr>
          <w:spacing w:val="-4"/>
        </w:rPr>
        <w:t>支付补价的，换入资产成本与换出资产账面价值加支付的补价、应支付的相关税费之和的差额，计入当期损益。</w:t>
      </w:r>
      <w:r>
        <w:rPr>
          <w:spacing w:val="-101"/>
        </w:rPr>
        <w:t> </w:t>
      </w:r>
      <w:r>
        <w:rPr>
          <w:spacing w:val="-101"/>
        </w:rPr>
      </w:r>
      <w:r>
        <w:rPr>
          <w:spacing w:val="-2"/>
        </w:rPr>
        <w:t>收到补价的，换入资产成本加收到的补价之和与换出资产账面价值加应支付的相关税费之和的差额，计入当期</w:t>
      </w:r>
      <w:r>
        <w:rPr>
          <w:spacing w:val="-93"/>
        </w:rPr>
        <w:t> </w:t>
      </w:r>
      <w:r>
        <w:rPr>
          <w:spacing w:val="-93"/>
        </w:rPr>
      </w:r>
      <w:r>
        <w:rPr/>
        <w:t>损益。</w:t>
      </w:r>
    </w:p>
    <w:p>
      <w:pPr>
        <w:pStyle w:val="BodyText"/>
        <w:spacing w:line="357" w:lineRule="auto" w:before="31"/>
        <w:ind w:left="154" w:right="209" w:firstLine="420"/>
        <w:jc w:val="both"/>
      </w:pPr>
      <w:r>
        <w:rPr>
          <w:spacing w:val="-2"/>
        </w:rPr>
        <w:t>本公司在按照换出资产的账面价值和应支付的相关税费作为换入资产成本的情况下，发生补价的，分别下</w:t>
      </w:r>
      <w:r>
        <w:rPr/>
        <w:t> </w:t>
      </w:r>
      <w:r>
        <w:rPr>
          <w:spacing w:val="-2"/>
        </w:rPr>
        <w:t>列情况处理：支付补价的，以换出资产的账面价值，加上支付的补价和应支付的相关税费，作为换入资产的成</w:t>
      </w:r>
      <w:r>
        <w:rPr>
          <w:spacing w:val="-97"/>
        </w:rPr>
        <w:t> </w:t>
      </w:r>
      <w:r>
        <w:rPr>
          <w:spacing w:val="-97"/>
        </w:rPr>
      </w:r>
      <w:r>
        <w:rPr>
          <w:spacing w:val="-2"/>
        </w:rPr>
        <w:t>本，不确认损益。收到补价的，以换出资产的账面价值，减去收到的补价并加上应支付的相关税费，作为换入</w:t>
      </w:r>
      <w:r>
        <w:rPr>
          <w:spacing w:val="-94"/>
        </w:rPr>
        <w:t> </w:t>
      </w:r>
      <w:r>
        <w:rPr>
          <w:spacing w:val="-94"/>
        </w:rPr>
      </w:r>
      <w:r>
        <w:rPr/>
        <w:t>资产的成本，不确认损益。</w:t>
      </w:r>
    </w:p>
    <w:p>
      <w:pPr>
        <w:pStyle w:val="BodyText"/>
        <w:spacing w:line="355" w:lineRule="auto" w:before="31"/>
        <w:ind w:right="7015" w:firstLine="21"/>
        <w:jc w:val="left"/>
      </w:pPr>
      <w:r>
        <w:rPr/>
        <w:t>（十九）债务重组的确认方法</w:t>
      </w:r>
      <w:r>
        <w:rPr>
          <w:spacing w:val="1"/>
        </w:rPr>
        <w:t> </w:t>
      </w:r>
      <w:r>
        <w:rPr/>
        <w:t>1、债务人的会计处理</w:t>
      </w:r>
    </w:p>
    <w:p>
      <w:pPr>
        <w:pStyle w:val="BodyText"/>
        <w:spacing w:line="357" w:lineRule="auto" w:before="32"/>
        <w:ind w:left="154" w:right="208" w:firstLine="420"/>
        <w:jc w:val="both"/>
      </w:pPr>
      <w:r>
        <w:rPr>
          <w:spacing w:val="-2"/>
        </w:rPr>
        <w:t>以现金清偿债务的，债务人将重组债务的账面价值与实际支付现金之间的差额，计入当期损益。以非现金</w:t>
      </w:r>
      <w:r>
        <w:rPr/>
        <w:t> </w:t>
      </w:r>
      <w:r>
        <w:rPr>
          <w:spacing w:val="-2"/>
        </w:rPr>
        <w:t>资产清偿债务的，债务人将重组债务的账面价值与转让的非现金资产公允价值之间的差额，计入当期损益。转</w:t>
      </w:r>
      <w:r>
        <w:rPr>
          <w:spacing w:val="-96"/>
        </w:rPr>
        <w:t> </w:t>
      </w:r>
      <w:r>
        <w:rPr>
          <w:spacing w:val="-96"/>
        </w:rPr>
      </w:r>
      <w:r>
        <w:rPr>
          <w:spacing w:val="-2"/>
        </w:rPr>
        <w:t>让的非现金资产公允价值与其账面价值之间的差额，计入当期损益。将债务转为资本的，债务人将债权人放弃</w:t>
      </w:r>
      <w:r>
        <w:rPr>
          <w:spacing w:val="-96"/>
        </w:rPr>
        <w:t> </w:t>
      </w:r>
      <w:r>
        <w:rPr>
          <w:spacing w:val="-96"/>
        </w:rPr>
      </w:r>
      <w:r>
        <w:rPr>
          <w:spacing w:val="-2"/>
        </w:rPr>
        <w:t>债权而享有股份的面值总额确认为股本（或者实收资本），股份的公允价值总额与股本（或者实收资本）之间</w:t>
      </w:r>
      <w:r>
        <w:rPr>
          <w:spacing w:val="-99"/>
        </w:rPr>
        <w:t> </w:t>
      </w:r>
      <w:r>
        <w:rPr>
          <w:spacing w:val="-99"/>
        </w:rPr>
      </w:r>
      <w:r>
        <w:rPr/>
        <w:t>的差额确认为资本公积。重组债务的账面价值与股份的公允价值总额之间的差额，计入当期损益。</w:t>
      </w:r>
    </w:p>
    <w:p>
      <w:pPr>
        <w:pStyle w:val="BodyText"/>
        <w:spacing w:line="357" w:lineRule="auto" w:before="31"/>
        <w:ind w:left="154" w:right="209" w:firstLine="420"/>
        <w:jc w:val="both"/>
      </w:pPr>
      <w:r>
        <w:rPr>
          <w:spacing w:val="-2"/>
        </w:rPr>
        <w:t>修改其他债务条件的，债务人将修改其他债务条件后债务的公允价值作为重组后债务的入账价值。重组债</w:t>
      </w:r>
      <w:r>
        <w:rPr/>
        <w:t> </w:t>
      </w:r>
      <w:r>
        <w:rPr>
          <w:spacing w:val="-2"/>
        </w:rPr>
        <w:t>务的账面价值与重组后债务的入账价值之间的差额，计入当期损益。债务重组以现金清偿债务、非现金资产清</w:t>
      </w:r>
      <w:r>
        <w:rPr>
          <w:spacing w:val="-96"/>
        </w:rPr>
        <w:t> </w:t>
      </w:r>
      <w:r>
        <w:rPr>
          <w:spacing w:val="-96"/>
        </w:rPr>
      </w:r>
      <w:r>
        <w:rPr>
          <w:spacing w:val="-2"/>
        </w:rPr>
        <w:t>偿债务、债务转为资本、修改其他债务条件等方式的组合进行的，债务人依次以支付的现金、转让的非现金资</w:t>
      </w:r>
      <w:r>
        <w:rPr>
          <w:spacing w:val="-97"/>
        </w:rPr>
        <w:t> </w:t>
      </w:r>
      <w:r>
        <w:rPr>
          <w:spacing w:val="-97"/>
        </w:rPr>
      </w:r>
      <w:r>
        <w:rPr/>
        <w:t>产公允价值、债权人享有股份的公允价值冲减重组债务的账面价值，再按照修改其他债务条件的规定处理。</w:t>
      </w:r>
    </w:p>
    <w:p>
      <w:pPr>
        <w:pStyle w:val="BodyText"/>
        <w:spacing w:line="357" w:lineRule="auto" w:before="30"/>
        <w:ind w:left="154" w:right="209" w:firstLine="420"/>
        <w:jc w:val="both"/>
      </w:pPr>
      <w:r>
        <w:rPr>
          <w:spacing w:val="-2"/>
        </w:rPr>
        <w:t>修改后的债务条款如涉及或有应付金额，且该或有应付金额符合或有事项中有关预计负债确认条件的，债</w:t>
      </w:r>
      <w:r>
        <w:rPr/>
        <w:t> </w:t>
      </w:r>
      <w:r>
        <w:rPr>
          <w:spacing w:val="-2"/>
        </w:rPr>
        <w:t>务人将该或有应付金额确认为预计负债。重组债务的账面价值，与重组后债务的入账价值和预计负债金额之和</w:t>
      </w:r>
      <w:r>
        <w:rPr>
          <w:spacing w:val="-93"/>
        </w:rPr>
        <w:t> </w:t>
      </w:r>
      <w:r>
        <w:rPr>
          <w:spacing w:val="-93"/>
        </w:rPr>
      </w:r>
      <w:r>
        <w:rPr/>
        <w:t>的差额，计入当期损益。</w:t>
      </w:r>
    </w:p>
    <w:p>
      <w:pPr>
        <w:pStyle w:val="BodyText"/>
        <w:spacing w:line="240" w:lineRule="auto" w:before="31"/>
        <w:ind w:right="4330"/>
        <w:jc w:val="left"/>
      </w:pPr>
      <w:r>
        <w:rPr/>
        <w:t>2、债权人的会计处理</w:t>
      </w:r>
    </w:p>
    <w:p>
      <w:pPr>
        <w:spacing w:after="0" w:line="240" w:lineRule="auto"/>
        <w:jc w:val="left"/>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left="154" w:right="209" w:firstLine="420"/>
        <w:jc w:val="both"/>
      </w:pPr>
      <w:r>
        <w:rPr>
          <w:spacing w:val="-2"/>
        </w:rPr>
        <w:t>以现金清偿债务的，债权人将重组债权的账面余额与收到的现金之间的差额，计入当期损益。债权人已对</w:t>
      </w:r>
      <w:r>
        <w:rPr/>
        <w:t> </w:t>
      </w:r>
      <w:r>
        <w:rPr>
          <w:spacing w:val="-2"/>
        </w:rPr>
        <w:t>债权计提减值准备的，先将该差额冲减减值准备，减值准备不足以冲减的部分，计入当期损益。以非现金资产</w:t>
      </w:r>
      <w:r>
        <w:rPr>
          <w:spacing w:val="-97"/>
        </w:rPr>
        <w:t> </w:t>
      </w:r>
      <w:r>
        <w:rPr>
          <w:spacing w:val="-97"/>
        </w:rPr>
      </w:r>
      <w:r>
        <w:rPr>
          <w:spacing w:val="-2"/>
        </w:rPr>
        <w:t>清偿债务的，债权人对受让的非现金资产按其公允价值入账，重组债权的账面余额与受让的非现金资产的公允</w:t>
      </w:r>
      <w:r>
        <w:rPr>
          <w:spacing w:val="-93"/>
        </w:rPr>
        <w:t> </w:t>
      </w:r>
      <w:r>
        <w:rPr>
          <w:spacing w:val="-93"/>
        </w:rPr>
      </w:r>
      <w:r>
        <w:rPr>
          <w:spacing w:val="-2"/>
        </w:rPr>
        <w:t>价值之间的差额，比照现金清偿债务的规定处理。将债务转为资本的，债权人将享有股份的公允价值确认为对</w:t>
      </w:r>
      <w:r>
        <w:rPr>
          <w:spacing w:val="-96"/>
        </w:rPr>
        <w:t> </w:t>
      </w:r>
      <w:r>
        <w:rPr>
          <w:spacing w:val="-96"/>
        </w:rPr>
      </w:r>
      <w:r>
        <w:rPr/>
        <w:t>债务人的投资，重组债权的账面余额与股份的公允价值之间的差额，比照现金清偿债务的规定处理。</w:t>
      </w:r>
    </w:p>
    <w:p>
      <w:pPr>
        <w:pStyle w:val="BodyText"/>
        <w:spacing w:line="357" w:lineRule="auto" w:before="30"/>
        <w:ind w:left="154" w:right="209" w:firstLine="420"/>
        <w:jc w:val="both"/>
      </w:pPr>
      <w:r>
        <w:rPr>
          <w:spacing w:val="-2"/>
        </w:rPr>
        <w:t>修改其他债务条件的，债权人将修改其他债务条件后的债权的公允价值作为重组后债权的账面价值，重组</w:t>
      </w:r>
      <w:r>
        <w:rPr/>
        <w:t> </w:t>
      </w:r>
      <w:r>
        <w:rPr>
          <w:spacing w:val="-2"/>
        </w:rPr>
        <w:t>债权的账面余额与重组后债权的账面价值之间的差额，比照现金清偿债务的规定处理。债务重组采用以现金清</w:t>
      </w:r>
      <w:r>
        <w:rPr>
          <w:spacing w:val="-93"/>
        </w:rPr>
        <w:t> </w:t>
      </w:r>
      <w:r>
        <w:rPr>
          <w:spacing w:val="-93"/>
        </w:rPr>
      </w:r>
      <w:r>
        <w:rPr>
          <w:spacing w:val="-2"/>
        </w:rPr>
        <w:t>偿债务、非现金资产清偿债务、债务转为资本、修改其他债务条件等方式的组合进行的，债权人依次以收到的</w:t>
      </w:r>
      <w:r>
        <w:rPr>
          <w:spacing w:val="-97"/>
        </w:rPr>
        <w:t> </w:t>
      </w:r>
      <w:r>
        <w:rPr>
          <w:spacing w:val="-97"/>
        </w:rPr>
      </w:r>
      <w:r>
        <w:rPr>
          <w:spacing w:val="-2"/>
        </w:rPr>
        <w:t>现金、接受的非现金资产公允价值、债权人享有股份的公允价值冲减重组债权的账面余额，再按照修改其他债</w:t>
      </w:r>
      <w:r>
        <w:rPr>
          <w:spacing w:val="-96"/>
        </w:rPr>
        <w:t> </w:t>
      </w:r>
      <w:r>
        <w:rPr>
          <w:spacing w:val="-96"/>
        </w:rPr>
      </w:r>
      <w:r>
        <w:rPr/>
        <w:t>务条件的规定处理。</w:t>
      </w:r>
    </w:p>
    <w:p>
      <w:pPr>
        <w:pStyle w:val="BodyText"/>
        <w:spacing w:line="357" w:lineRule="auto" w:before="30"/>
        <w:ind w:left="154" w:right="209" w:firstLine="420"/>
        <w:jc w:val="both"/>
      </w:pPr>
      <w:r>
        <w:rPr>
          <w:spacing w:val="-2"/>
        </w:rPr>
        <w:t>修改后的债务条款中涉及或有应收金额的，债权人不确认或有应收金额，不得将其计入重组后债权的账面</w:t>
      </w:r>
      <w:r>
        <w:rPr/>
        <w:t> 价值。</w:t>
      </w:r>
    </w:p>
    <w:p>
      <w:pPr>
        <w:pStyle w:val="BodyText"/>
        <w:spacing w:line="357" w:lineRule="auto" w:before="30"/>
        <w:ind w:right="93" w:hanging="8"/>
        <w:jc w:val="left"/>
      </w:pPr>
      <w:r>
        <w:rPr/>
        <w:t>（二十）政府补助的确认方法</w:t>
      </w:r>
      <w:r>
        <w:rPr>
          <w:spacing w:val="-97"/>
        </w:rPr>
        <w:t> </w:t>
      </w:r>
      <w:r>
        <w:rPr>
          <w:spacing w:val="-97"/>
        </w:rPr>
      </w:r>
      <w:r>
        <w:rPr>
          <w:spacing w:val="-5"/>
        </w:rPr>
        <w:t>政府补助为货币性资产的，按照收到或应收的金额计量。政府补助为非货币性资产的，按照公允价值计量；</w:t>
      </w:r>
    </w:p>
    <w:p>
      <w:pPr>
        <w:pStyle w:val="BodyText"/>
        <w:spacing w:line="355" w:lineRule="auto" w:before="30"/>
        <w:ind w:left="573" w:right="199" w:hanging="420"/>
        <w:jc w:val="left"/>
      </w:pPr>
      <w:r>
        <w:rPr/>
        <w:t>公允价值不能可靠取得的，按照名义金额（1元）计量。 </w:t>
      </w:r>
      <w:r>
        <w:rPr>
          <w:spacing w:val="-2"/>
        </w:rPr>
        <w:t>与资产相关的政府补助，确认为递延收益，并在相关资产使用寿命内平均分配，计入当期损益。但是，按</w:t>
      </w:r>
    </w:p>
    <w:p>
      <w:pPr>
        <w:pStyle w:val="BodyText"/>
        <w:spacing w:line="357" w:lineRule="auto" w:before="33"/>
        <w:ind w:left="153" w:right="210"/>
        <w:jc w:val="both"/>
      </w:pPr>
      <w:r>
        <w:rPr>
          <w:spacing w:val="-2"/>
        </w:rPr>
        <w:t>照名义金额计量的政府补助，直接计入当期损益。与收益相关的政府补助，分别下列情况处理：用于补偿本公</w:t>
      </w:r>
      <w:r>
        <w:rPr>
          <w:spacing w:val="-97"/>
        </w:rPr>
        <w:t> </w:t>
      </w:r>
      <w:r>
        <w:rPr>
          <w:spacing w:val="-97"/>
        </w:rPr>
      </w:r>
      <w:r>
        <w:rPr>
          <w:spacing w:val="-2"/>
        </w:rPr>
        <w:t>司以后期间的相关费用或损失的，确认为递延收益，并在确认相关费用的期间，计入当期损益。用于补偿本公</w:t>
      </w:r>
      <w:r>
        <w:rPr>
          <w:spacing w:val="-97"/>
        </w:rPr>
        <w:t> </w:t>
      </w:r>
      <w:r>
        <w:rPr>
          <w:spacing w:val="-97"/>
        </w:rPr>
      </w:r>
      <w:r>
        <w:rPr/>
        <w:t>司已发生的相关费用或损失的，直接计入当期损益。</w:t>
      </w:r>
    </w:p>
    <w:p>
      <w:pPr>
        <w:pStyle w:val="BodyText"/>
        <w:spacing w:line="357" w:lineRule="auto" w:before="30"/>
        <w:ind w:left="153" w:right="124" w:firstLine="420"/>
        <w:jc w:val="both"/>
      </w:pPr>
      <w:r>
        <w:rPr/>
        <w:t>已确认的政府补助需要返还的，分别下列情况处理：存在相关递延收益的，冲减相关递延收益账面余额， 超出部分计入当期损益。不存在相关递延收益的，直接计入当期损益。</w:t>
      </w:r>
    </w:p>
    <w:p>
      <w:pPr>
        <w:pStyle w:val="BodyText"/>
        <w:spacing w:line="355" w:lineRule="auto" w:before="30"/>
        <w:ind w:left="573" w:right="5147" w:hanging="8"/>
        <w:jc w:val="left"/>
      </w:pPr>
      <w:r>
        <w:rPr/>
        <w:t>（二十一）业务分部的确认方法</w:t>
      </w:r>
      <w:r>
        <w:rPr>
          <w:spacing w:val="-96"/>
        </w:rPr>
        <w:t> </w:t>
      </w:r>
      <w:r>
        <w:rPr>
          <w:spacing w:val="-96"/>
        </w:rPr>
      </w:r>
      <w:r>
        <w:rPr/>
        <w:t>本公司以业务分部、地区分部作为主要报告形式。</w:t>
      </w:r>
    </w:p>
    <w:p>
      <w:pPr>
        <w:pStyle w:val="BodyText"/>
        <w:spacing w:line="357" w:lineRule="auto" w:before="33"/>
        <w:ind w:left="153" w:right="124" w:firstLine="420"/>
        <w:jc w:val="both"/>
      </w:pPr>
      <w:r>
        <w:rPr>
          <w:spacing w:val="-2"/>
        </w:rPr>
        <w:t>业务分部，是指本公司内可区分的、能够提供单项或一组相关产品或劳务的组成部分。该组成部分承担了</w:t>
      </w:r>
      <w:r>
        <w:rPr/>
        <w:t> </w:t>
      </w:r>
      <w:r>
        <w:rPr>
          <w:spacing w:val="-2"/>
        </w:rPr>
        <w:t>不同于其他组成部分的风险和报酬。地区分部，是指本公司内可区分的、能够在一个特定的经济环境内提供产</w:t>
      </w:r>
      <w:r>
        <w:rPr>
          <w:spacing w:val="-95"/>
        </w:rPr>
        <w:t> </w:t>
      </w:r>
      <w:r>
        <w:rPr>
          <w:spacing w:val="-95"/>
        </w:rPr>
      </w:r>
      <w:r>
        <w:rPr/>
        <w:t>品或劳务的组成部分。该组成部分承担了不同于在其他经济环境内提供产品或劳务的组成部分的风险和报酬。</w:t>
      </w:r>
    </w:p>
    <w:p>
      <w:pPr>
        <w:pStyle w:val="BodyText"/>
        <w:spacing w:line="357" w:lineRule="auto" w:before="30"/>
        <w:ind w:left="573" w:right="3887" w:hanging="8"/>
        <w:jc w:val="left"/>
      </w:pPr>
      <w:r>
        <w:rPr/>
        <w:t>（二十二）股份支付的确认方法</w:t>
      </w:r>
      <w:r>
        <w:rPr>
          <w:spacing w:val="-96"/>
        </w:rPr>
        <w:t> </w:t>
      </w:r>
      <w:r>
        <w:rPr>
          <w:spacing w:val="-96"/>
        </w:rPr>
      </w:r>
      <w:r>
        <w:rPr/>
        <w:t>股份支付分为以权益结算的股份支付和以现金结算的股份支付。</w:t>
      </w:r>
    </w:p>
    <w:p>
      <w:pPr>
        <w:pStyle w:val="BodyText"/>
        <w:spacing w:line="357" w:lineRule="auto" w:before="30"/>
        <w:ind w:left="153" w:right="208" w:firstLine="420"/>
        <w:jc w:val="both"/>
      </w:pPr>
      <w:r>
        <w:rPr>
          <w:spacing w:val="-2"/>
        </w:rPr>
        <w:t>以权益结算的股份支付换取职工提供服务的，以授予职工权益工具的公允价值计量。授予后立即可行权的</w:t>
      </w:r>
      <w:r>
        <w:rPr/>
        <w:t> </w:t>
      </w:r>
      <w:r>
        <w:rPr>
          <w:spacing w:val="-2"/>
        </w:rPr>
        <w:t>换取职工服务的以权益结算的股份支付，在授予日按照权益工具的公允价值计入相关成本或费用，相应增加资</w:t>
      </w:r>
      <w:r>
        <w:rPr>
          <w:spacing w:val="-93"/>
        </w:rPr>
        <w:t> </w:t>
      </w:r>
      <w:r>
        <w:rPr>
          <w:spacing w:val="-93"/>
        </w:rPr>
      </w:r>
      <w:r>
        <w:rPr>
          <w:spacing w:val="-2"/>
        </w:rPr>
        <w:t>本公积。完成等待期内的服务或达到规定业绩条件才可行权的换取职工服务的以权益结算的股份支付，在等待</w:t>
      </w:r>
      <w:r>
        <w:rPr>
          <w:spacing w:val="-93"/>
        </w:rPr>
        <w:t> </w:t>
      </w:r>
      <w:r>
        <w:rPr>
          <w:spacing w:val="-93"/>
        </w:rPr>
      </w:r>
      <w:r>
        <w:rPr>
          <w:spacing w:val="-2"/>
        </w:rPr>
        <w:t>期内的每个资产负债表日，以对可行权权益工具数量的最佳估计为基础，按照权益工具授予日的公允价值，将</w:t>
      </w:r>
      <w:r>
        <w:rPr>
          <w:spacing w:val="-96"/>
        </w:rPr>
        <w:t> </w:t>
      </w:r>
      <w:r>
        <w:rPr>
          <w:spacing w:val="-96"/>
        </w:rPr>
      </w:r>
      <w:r>
        <w:rPr>
          <w:spacing w:val="-2"/>
        </w:rPr>
        <w:t>当期取得的服务计入相关成本或费用和资本公积。在资产负债表日，后续信息表明可行权权益工具的数量与以</w:t>
      </w:r>
      <w:r>
        <w:rPr>
          <w:spacing w:val="-93"/>
        </w:rPr>
        <w:t> </w:t>
      </w:r>
      <w:r>
        <w:rPr>
          <w:spacing w:val="-93"/>
        </w:rPr>
      </w:r>
      <w:r>
        <w:rPr/>
        <w:t>前估计不同的，进行调整，并在可行权日调整至实际可行权的权益工具数量。</w:t>
      </w:r>
    </w:p>
    <w:p>
      <w:pPr>
        <w:pStyle w:val="BodyText"/>
        <w:spacing w:line="240" w:lineRule="auto" w:before="31"/>
        <w:ind w:left="573" w:right="93"/>
        <w:jc w:val="left"/>
      </w:pPr>
      <w:r>
        <w:rPr>
          <w:spacing w:val="2"/>
        </w:rPr>
        <w:t>以现金结算的股份支付，按照本公司承担的以股份或其他权益工具为基础计算确定的负债的公允价值计</w:t>
      </w:r>
      <w:r>
        <w:rPr/>
      </w:r>
    </w:p>
    <w:p>
      <w:pPr>
        <w:spacing w:after="0" w:line="240" w:lineRule="auto"/>
        <w:jc w:val="left"/>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left="154" w:right="93" w:hanging="1"/>
        <w:jc w:val="left"/>
      </w:pPr>
      <w:r>
        <w:rPr>
          <w:spacing w:val="-4"/>
        </w:rPr>
        <w:t>量。授予后立即可行权的以现金结算的股份支付，在授予日以本公司承担负债的公允价值计入相关成本或费用，</w:t>
      </w:r>
      <w:r>
        <w:rPr>
          <w:spacing w:val="-99"/>
        </w:rPr>
        <w:t> </w:t>
      </w:r>
      <w:r>
        <w:rPr>
          <w:spacing w:val="-99"/>
        </w:rPr>
      </w:r>
      <w:r>
        <w:rPr>
          <w:spacing w:val="-2"/>
        </w:rPr>
        <w:t>相应增加负债。完成等待期内的服务或达到规定业绩条件以后才可行权的以现金结算的股份支付，在等待期内</w:t>
      </w:r>
      <w:r>
        <w:rPr>
          <w:spacing w:val="-94"/>
        </w:rPr>
        <w:t> </w:t>
      </w:r>
      <w:r>
        <w:rPr>
          <w:spacing w:val="-94"/>
        </w:rPr>
      </w:r>
      <w:r>
        <w:rPr>
          <w:spacing w:val="-2"/>
        </w:rPr>
        <w:t>的每个资产负债表日，以对可行权情况的最佳估计为基础，按照本公司承担负债的公允价值金额，将当期取得</w:t>
      </w:r>
      <w:r>
        <w:rPr>
          <w:spacing w:val="-97"/>
        </w:rPr>
        <w:t> </w:t>
      </w:r>
      <w:r>
        <w:rPr>
          <w:spacing w:val="-97"/>
        </w:rPr>
      </w:r>
      <w:r>
        <w:rPr>
          <w:spacing w:val="-2"/>
        </w:rPr>
        <w:t>的服务计入成本或费用和相应的负债。在资产负债表日，后续信息表明本公司当期承担债务的公允价值与以前</w:t>
      </w:r>
      <w:r>
        <w:rPr>
          <w:spacing w:val="-94"/>
        </w:rPr>
        <w:t> </w:t>
      </w:r>
      <w:r>
        <w:rPr>
          <w:spacing w:val="-94"/>
        </w:rPr>
      </w:r>
      <w:r>
        <w:rPr>
          <w:spacing w:val="-2"/>
        </w:rPr>
        <w:t>估计不同的，进行调整，并在可行权日调整至实际可行权水平。本公司在相关负债结算前的每个资产负债表日</w:t>
      </w:r>
      <w:r>
        <w:rPr>
          <w:spacing w:val="-96"/>
        </w:rPr>
        <w:t> </w:t>
      </w:r>
      <w:r>
        <w:rPr>
          <w:spacing w:val="-96"/>
        </w:rPr>
      </w:r>
      <w:r>
        <w:rPr/>
        <w:t>以及结算日，对负债的公允价值重新计量，其变动计入当期损益。</w:t>
      </w:r>
    </w:p>
    <w:p>
      <w:pPr>
        <w:pStyle w:val="BodyText"/>
        <w:spacing w:line="355" w:lineRule="auto" w:before="31"/>
        <w:ind w:right="7254" w:hanging="8"/>
        <w:jc w:val="left"/>
      </w:pPr>
      <w:r>
        <w:rPr/>
        <w:t>（二十三）收入的确认方法</w:t>
      </w:r>
      <w:r>
        <w:rPr>
          <w:spacing w:val="-99"/>
        </w:rPr>
        <w:t> </w:t>
      </w:r>
      <w:r>
        <w:rPr>
          <w:spacing w:val="-99"/>
        </w:rPr>
      </w:r>
      <w:r>
        <w:rPr/>
        <w:t>1、销售商品</w:t>
      </w:r>
    </w:p>
    <w:p>
      <w:pPr>
        <w:pStyle w:val="BodyText"/>
        <w:spacing w:line="240" w:lineRule="auto" w:before="32"/>
        <w:ind w:right="4330"/>
        <w:jc w:val="left"/>
      </w:pPr>
      <w:r>
        <w:rPr/>
        <w:t>销售商品收入同时满足下列条件的，予以确认：</w:t>
      </w:r>
    </w:p>
    <w:p>
      <w:pPr>
        <w:pStyle w:val="BodyText"/>
        <w:spacing w:line="240" w:lineRule="auto" w:before="134"/>
        <w:ind w:right="93"/>
        <w:jc w:val="left"/>
      </w:pPr>
      <w:r>
        <w:rPr/>
        <w:t>（1）本公司己将商品所有权上的主要风险和报酬转移给购货方。</w:t>
      </w:r>
    </w:p>
    <w:p>
      <w:pPr>
        <w:pStyle w:val="BodyText"/>
        <w:spacing w:line="240" w:lineRule="auto" w:before="133"/>
        <w:ind w:right="93"/>
        <w:jc w:val="left"/>
      </w:pPr>
      <w:r>
        <w:rPr/>
        <w:t>（2）本公司既没有保留通常与所有权相联系的继续管理权，也没有对己售出的商品实施有效控制。</w:t>
      </w:r>
    </w:p>
    <w:p>
      <w:pPr>
        <w:pStyle w:val="BodyText"/>
        <w:spacing w:line="240" w:lineRule="auto" w:before="134"/>
        <w:ind w:right="4330"/>
        <w:jc w:val="left"/>
      </w:pPr>
      <w:r>
        <w:rPr/>
        <w:t>（3）收入的金额能够可靠计量。</w:t>
      </w:r>
    </w:p>
    <w:p>
      <w:pPr>
        <w:pStyle w:val="BodyText"/>
        <w:spacing w:line="240" w:lineRule="auto" w:before="133"/>
        <w:ind w:right="4330"/>
        <w:jc w:val="left"/>
      </w:pPr>
      <w:r>
        <w:rPr/>
        <w:t>（4）相关经济利益很可能流入本公司。</w:t>
      </w:r>
    </w:p>
    <w:p>
      <w:pPr>
        <w:pStyle w:val="BodyText"/>
        <w:spacing w:line="355" w:lineRule="auto" w:before="134"/>
        <w:ind w:right="4621"/>
        <w:jc w:val="left"/>
      </w:pPr>
      <w:r>
        <w:rPr/>
        <w:t>（5）相关的、已发生的或将发生的成本能够可靠计量。 2、提供劳务</w:t>
      </w:r>
    </w:p>
    <w:p>
      <w:pPr>
        <w:pStyle w:val="BodyText"/>
        <w:spacing w:line="240" w:lineRule="auto" w:before="32"/>
        <w:ind w:right="93"/>
        <w:jc w:val="left"/>
      </w:pPr>
      <w:r>
        <w:rPr/>
        <w:t>（1）在同一会计年度内开始并完成的劳务，在劳务完成时确认收入，确认的金额为合同或协议总金额。</w:t>
      </w:r>
    </w:p>
    <w:p>
      <w:pPr>
        <w:pStyle w:val="BodyText"/>
        <w:spacing w:line="355" w:lineRule="auto" w:before="134"/>
        <w:ind w:left="154" w:right="93" w:firstLine="420"/>
        <w:jc w:val="left"/>
      </w:pPr>
      <w:r>
        <w:rPr/>
        <w:t>（2）如果劳务的开始和完成分属不同的会计年度，在提供劳务交易的结果能够可靠估计的情况下，本公 司在资产负债表日按完工百分比法确认收入。</w:t>
      </w:r>
    </w:p>
    <w:p>
      <w:pPr>
        <w:pStyle w:val="BodyText"/>
        <w:spacing w:line="357" w:lineRule="auto" w:before="33"/>
        <w:ind w:left="154" w:right="208" w:firstLine="420"/>
        <w:jc w:val="both"/>
      </w:pPr>
      <w:r>
        <w:rPr>
          <w:spacing w:val="-2"/>
        </w:rPr>
        <w:t>（3）在提供劳务交易的结果不能可靠估计的情况下,本公司在资产负债表日按已经发生并预计能够补偿的</w:t>
      </w:r>
      <w:r>
        <w:rPr/>
        <w:t> </w:t>
      </w:r>
      <w:r>
        <w:rPr>
          <w:spacing w:val="-3"/>
        </w:rPr>
        <w:t>劳务成本金额确认收入,并按相同金额结转成本；如果已经发生的劳务成本预计只能部分地得到补偿,应按能够</w:t>
      </w:r>
      <w:r>
        <w:rPr>
          <w:spacing w:val="-67"/>
        </w:rPr>
        <w:t> </w:t>
      </w:r>
      <w:r>
        <w:rPr>
          <w:spacing w:val="-67"/>
        </w:rPr>
      </w:r>
      <w:r>
        <w:rPr/>
        <w:t>得到补偿的劳务成本金额确认收入,并按已经发生的劳务成本结转成本；如果已经发生的劳务成本预计不能得</w:t>
      </w:r>
      <w:r>
        <w:rPr>
          <w:spacing w:val="-90"/>
        </w:rPr>
        <w:t> </w:t>
      </w:r>
      <w:r>
        <w:rPr>
          <w:spacing w:val="-90"/>
        </w:rPr>
      </w:r>
      <w:r>
        <w:rPr/>
        <w:t>到补偿,则不确认收入,并将已经发生的劳务成本确认为当期费用。</w:t>
      </w:r>
    </w:p>
    <w:p>
      <w:pPr>
        <w:pStyle w:val="BodyText"/>
        <w:spacing w:line="357" w:lineRule="auto" w:before="30"/>
        <w:ind w:right="198"/>
        <w:jc w:val="left"/>
      </w:pPr>
      <w:r>
        <w:rPr/>
        <w:t>3、让渡资产使用权 </w:t>
      </w:r>
      <w:r>
        <w:rPr>
          <w:spacing w:val="-2"/>
        </w:rPr>
        <w:t>让渡资产使用权而产生的使用费收入按照有关合同或协议规定的收费时间和收费方法计算确定，并应同时</w:t>
      </w:r>
    </w:p>
    <w:p>
      <w:pPr>
        <w:pStyle w:val="BodyText"/>
        <w:spacing w:line="240" w:lineRule="auto" w:before="30"/>
        <w:ind w:left="154" w:right="4330"/>
        <w:jc w:val="left"/>
      </w:pPr>
      <w:r>
        <w:rPr/>
        <w:t>满足以下条件：</w:t>
      </w:r>
    </w:p>
    <w:p>
      <w:pPr>
        <w:pStyle w:val="BodyText"/>
        <w:spacing w:line="240" w:lineRule="auto" w:before="134"/>
        <w:ind w:right="4330"/>
        <w:jc w:val="left"/>
      </w:pPr>
      <w:r>
        <w:rPr/>
        <w:t>（1）与交易相关的经济利益能够流入公司。</w:t>
      </w:r>
    </w:p>
    <w:p>
      <w:pPr>
        <w:pStyle w:val="BodyText"/>
        <w:spacing w:line="240" w:lineRule="auto" w:before="133"/>
        <w:ind w:right="4330"/>
        <w:jc w:val="left"/>
      </w:pPr>
      <w:r>
        <w:rPr/>
        <w:t>（2）收入的金额能够可靠地计量。</w:t>
      </w:r>
    </w:p>
    <w:p>
      <w:pPr>
        <w:pStyle w:val="BodyText"/>
        <w:spacing w:line="355" w:lineRule="auto" w:before="134"/>
        <w:ind w:right="6414" w:hanging="8"/>
        <w:jc w:val="left"/>
      </w:pPr>
      <w:r>
        <w:rPr/>
        <w:t>（二十四）合并财务报表的编制方法</w:t>
      </w:r>
      <w:r>
        <w:rPr>
          <w:spacing w:val="-97"/>
        </w:rPr>
        <w:t> </w:t>
      </w:r>
      <w:r>
        <w:rPr>
          <w:spacing w:val="-97"/>
        </w:rPr>
      </w:r>
      <w:r>
        <w:rPr/>
        <w:t>1、合并范围的确定原则</w:t>
      </w:r>
    </w:p>
    <w:p>
      <w:pPr>
        <w:pStyle w:val="BodyText"/>
        <w:spacing w:line="357" w:lineRule="auto" w:before="32"/>
        <w:ind w:right="198"/>
        <w:jc w:val="left"/>
      </w:pPr>
      <w:r>
        <w:rPr/>
        <w:t>本公司将全部子公司纳入合并财务报表的合并范围。合并财务报表的合并范围以控制为基础加以确定。 </w:t>
      </w:r>
      <w:r>
        <w:rPr>
          <w:spacing w:val="-2"/>
        </w:rPr>
        <w:t>本公司直接或通过子公司间接拥有被投资单位半数以上的表决权，表明本公司能够控制被投资单位，将该</w:t>
      </w:r>
    </w:p>
    <w:p>
      <w:pPr>
        <w:pStyle w:val="BodyText"/>
        <w:spacing w:line="357" w:lineRule="auto" w:before="30"/>
        <w:ind w:left="154" w:right="202"/>
        <w:jc w:val="left"/>
      </w:pPr>
      <w:r>
        <w:rPr>
          <w:spacing w:val="-2"/>
        </w:rPr>
        <w:t>被投资单位认定为子公司，纳入合并财务报表的合并范围。但是，有证据表明本公司不能控制被投资单位的除</w:t>
      </w:r>
      <w:r>
        <w:rPr>
          <w:spacing w:val="-95"/>
        </w:rPr>
        <w:t> </w:t>
      </w:r>
      <w:r>
        <w:rPr>
          <w:spacing w:val="-95"/>
        </w:rPr>
      </w:r>
      <w:r>
        <w:rPr/>
        <w:t>外。</w:t>
      </w:r>
    </w:p>
    <w:p>
      <w:pPr>
        <w:pStyle w:val="BodyText"/>
        <w:spacing w:line="357" w:lineRule="auto" w:before="30"/>
        <w:ind w:left="154" w:right="198" w:firstLine="420"/>
        <w:jc w:val="left"/>
      </w:pPr>
      <w:r>
        <w:rPr>
          <w:spacing w:val="-2"/>
        </w:rPr>
        <w:t>本公司拥有被投资单位半数或以下的表决权，满足以下条件之一的，视为本公司能够控制被投资单位，将</w:t>
      </w:r>
      <w:r>
        <w:rPr/>
        <w:t> </w:t>
      </w:r>
      <w:r>
        <w:rPr>
          <w:spacing w:val="-2"/>
        </w:rPr>
        <w:t>该被投资单位认定为子公司，纳入合并财务报表的合并范围；但是，有证据表明本公司不能控制被投资单位的</w:t>
      </w:r>
    </w:p>
    <w:p>
      <w:pPr>
        <w:spacing w:after="0" w:line="357" w:lineRule="auto"/>
        <w:jc w:val="left"/>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154" w:right="4330"/>
        <w:jc w:val="left"/>
      </w:pPr>
      <w:r>
        <w:rPr/>
        <w:t>除外：</w:t>
      </w:r>
    </w:p>
    <w:p>
      <w:pPr>
        <w:pStyle w:val="BodyText"/>
        <w:spacing w:line="240" w:lineRule="auto" w:before="133"/>
        <w:ind w:right="93"/>
        <w:jc w:val="left"/>
      </w:pPr>
      <w:r>
        <w:rPr/>
        <w:t>（1）通过与被投资单位其他投资者之间的协议，拥有被投资单位半数以上的表决权；</w:t>
      </w:r>
    </w:p>
    <w:p>
      <w:pPr>
        <w:pStyle w:val="BodyText"/>
        <w:spacing w:line="240" w:lineRule="auto" w:before="134"/>
        <w:ind w:right="93"/>
        <w:jc w:val="left"/>
      </w:pPr>
      <w:r>
        <w:rPr/>
        <w:t>（2）根据公司章程或协议，有权决定被投资单位的财务和经营政策；</w:t>
      </w:r>
    </w:p>
    <w:p>
      <w:pPr>
        <w:pStyle w:val="BodyText"/>
        <w:spacing w:line="240" w:lineRule="auto" w:before="133"/>
        <w:ind w:right="93"/>
        <w:jc w:val="left"/>
      </w:pPr>
      <w:r>
        <w:rPr/>
        <w:t>（3）有权任免被投资单位的董事会或类似机构的多数成员；</w:t>
      </w:r>
    </w:p>
    <w:p>
      <w:pPr>
        <w:pStyle w:val="BodyText"/>
        <w:spacing w:line="355" w:lineRule="auto" w:before="134"/>
        <w:ind w:right="4621"/>
        <w:jc w:val="left"/>
      </w:pPr>
      <w:r>
        <w:rPr/>
        <w:t>（4）在被投资单位的董事会或类似机构占多数表决权。 2、合并程序</w:t>
      </w:r>
    </w:p>
    <w:p>
      <w:pPr>
        <w:pStyle w:val="BodyText"/>
        <w:spacing w:line="355" w:lineRule="auto" w:before="33"/>
        <w:ind w:left="154" w:right="208" w:firstLine="420"/>
        <w:jc w:val="both"/>
      </w:pPr>
      <w:r>
        <w:rPr>
          <w:spacing w:val="-2"/>
        </w:rPr>
        <w:t>本公司2007年以前对下属子公司采用权益法核算。根据财政部于2007年11月16日财会[2007]14号“关于印</w:t>
      </w:r>
      <w:r>
        <w:rPr/>
        <w:t> </w:t>
      </w:r>
      <w:r>
        <w:rPr>
          <w:spacing w:val="-4"/>
        </w:rPr>
        <w:t>发《企业会计准则解释第1号》的通知”，本公司对子公司长期股权投资的核算方法由权益法改按成本法，即视</w:t>
      </w:r>
      <w:r>
        <w:rPr>
          <w:spacing w:val="-102"/>
        </w:rPr>
        <w:t> </w:t>
      </w:r>
      <w:r>
        <w:rPr>
          <w:spacing w:val="-102"/>
        </w:rPr>
      </w:r>
      <w:r>
        <w:rPr/>
        <w:t>同该子公司自最初即采用成本法核算。</w:t>
      </w:r>
    </w:p>
    <w:p>
      <w:pPr>
        <w:pStyle w:val="BodyText"/>
        <w:spacing w:line="352" w:lineRule="auto" w:before="33"/>
        <w:ind w:left="154" w:right="209" w:firstLine="420"/>
        <w:jc w:val="both"/>
      </w:pPr>
      <w:r>
        <w:rPr>
          <w:spacing w:val="-2"/>
        </w:rPr>
        <w:t>本公司合并财务报表以母公司和各子公司的财务报表为基础，根据其他有关资料，对子公司的长期股权投</w:t>
      </w:r>
      <w:r>
        <w:rPr/>
        <w:t> </w:t>
      </w:r>
      <w:r>
        <w:rPr>
          <w:spacing w:val="-2"/>
        </w:rPr>
        <w:t>资按照权益法调整后编制。编制时根据《企业会计准则第33号</w:t>
      </w:r>
      <w:r>
        <w:rPr>
          <w:rFonts w:ascii="Times New Roman" w:hAnsi="Times New Roman" w:cs="Times New Roman" w:eastAsia="Times New Roman" w:hint="default"/>
          <w:spacing w:val="-2"/>
        </w:rPr>
        <w:t>—</w:t>
      </w:r>
      <w:r>
        <w:rPr>
          <w:spacing w:val="-2"/>
        </w:rPr>
        <w:t>合并财务报表》的要求，将母公司与各子公司</w:t>
      </w:r>
      <w:r>
        <w:rPr>
          <w:spacing w:val="-97"/>
        </w:rPr>
        <w:t> </w:t>
      </w:r>
      <w:r>
        <w:rPr>
          <w:spacing w:val="-97"/>
        </w:rPr>
      </w:r>
      <w:r>
        <w:rPr>
          <w:spacing w:val="-2"/>
        </w:rPr>
        <w:t>及各子公司之间的重要投资、往来、存货购销等内部交易及其未实现利润抵销后逐项合并，并计算少数股东权</w:t>
      </w:r>
      <w:r>
        <w:rPr>
          <w:spacing w:val="-95"/>
        </w:rPr>
        <w:t> </w:t>
      </w:r>
      <w:r>
        <w:rPr>
          <w:spacing w:val="-95"/>
        </w:rPr>
      </w:r>
      <w:r>
        <w:rPr>
          <w:spacing w:val="-2"/>
        </w:rPr>
        <w:t>益和少数股东本期收益。如果子公司会计政策及会计期间与母公司不一致，合并前先按母公司的会计政策及会</w:t>
      </w:r>
      <w:r>
        <w:rPr>
          <w:spacing w:val="-93"/>
        </w:rPr>
        <w:t> </w:t>
      </w:r>
      <w:r>
        <w:rPr>
          <w:spacing w:val="-93"/>
        </w:rPr>
      </w:r>
      <w:r>
        <w:rPr/>
        <w:t>计期间调整子公司财务报表。</w:t>
      </w:r>
    </w:p>
    <w:p>
      <w:pPr>
        <w:pStyle w:val="BodyText"/>
        <w:spacing w:line="355" w:lineRule="auto" w:before="34"/>
        <w:ind w:right="5784" w:hanging="8"/>
        <w:jc w:val="left"/>
      </w:pPr>
      <w:r>
        <w:rPr/>
        <w:t>（二十五）递延所得税费用的会计处理方法</w:t>
      </w:r>
      <w:r>
        <w:rPr>
          <w:spacing w:val="-93"/>
        </w:rPr>
        <w:t> </w:t>
      </w:r>
      <w:r>
        <w:rPr>
          <w:spacing w:val="-93"/>
        </w:rPr>
      </w:r>
      <w:r>
        <w:rPr/>
        <w:t>1、递延所得税资产的确认</w:t>
      </w:r>
    </w:p>
    <w:p>
      <w:pPr>
        <w:pStyle w:val="BodyText"/>
        <w:spacing w:line="357" w:lineRule="auto" w:before="33"/>
        <w:ind w:left="154" w:right="209" w:firstLine="420"/>
        <w:jc w:val="both"/>
      </w:pPr>
      <w:r>
        <w:rPr/>
        <w:t>（1）本公司以未来期间很可能取得用来抵扣可抵扣暂时性差异的应纳税所得额为限，确认由可抵扣暂时 </w:t>
      </w:r>
      <w:r>
        <w:rPr>
          <w:spacing w:val="-2"/>
        </w:rPr>
        <w:t>性差异产生的递延所得税资产。但是同时具有下列特征的交易中因资产或负债的初始确认所产生的递延所得税</w:t>
      </w:r>
      <w:r>
        <w:rPr>
          <w:spacing w:val="-95"/>
        </w:rPr>
        <w:t> </w:t>
      </w:r>
      <w:r>
        <w:rPr>
          <w:spacing w:val="-95"/>
        </w:rPr>
      </w:r>
      <w:r>
        <w:rPr/>
        <w:t>资产不予确认：</w:t>
      </w:r>
    </w:p>
    <w:p>
      <w:pPr>
        <w:pStyle w:val="BodyText"/>
        <w:spacing w:line="240" w:lineRule="auto" w:before="30"/>
        <w:ind w:right="4330"/>
        <w:jc w:val="left"/>
      </w:pPr>
      <w:r>
        <w:rPr/>
        <w:t>①该项交易或事项不属于企业合并；</w:t>
      </w:r>
    </w:p>
    <w:p>
      <w:pPr>
        <w:pStyle w:val="BodyText"/>
        <w:spacing w:line="240" w:lineRule="auto" w:before="134"/>
        <w:ind w:right="93"/>
        <w:jc w:val="left"/>
      </w:pPr>
      <w:r>
        <w:rPr/>
        <w:t>②交易发生时既不影响会计利润也不影响应纳税所得额(或可抵扣亏损)。</w:t>
      </w:r>
    </w:p>
    <w:p>
      <w:pPr>
        <w:pStyle w:val="BodyText"/>
        <w:spacing w:line="355" w:lineRule="auto" w:before="133"/>
        <w:ind w:left="154" w:right="93" w:firstLine="420"/>
        <w:jc w:val="left"/>
      </w:pPr>
      <w:r>
        <w:rPr/>
        <w:t>（2）本公司对与子公司、联营公司及合营企业投资相关的可抵扣暂时性差异，同时满足下列条件的，确 认相应的递延所得税资产：</w:t>
      </w:r>
    </w:p>
    <w:p>
      <w:pPr>
        <w:pStyle w:val="BodyText"/>
        <w:spacing w:line="240" w:lineRule="auto" w:before="33"/>
        <w:ind w:right="4330"/>
        <w:jc w:val="left"/>
      </w:pPr>
      <w:r>
        <w:rPr/>
        <w:t>①暂时性差异在可预见的未来可能转回；</w:t>
      </w:r>
    </w:p>
    <w:p>
      <w:pPr>
        <w:pStyle w:val="BodyText"/>
        <w:spacing w:line="240" w:lineRule="auto" w:before="133"/>
        <w:ind w:right="4330"/>
        <w:jc w:val="left"/>
      </w:pPr>
      <w:r>
        <w:rPr/>
        <w:t>②未来很可能获得用来抵扣暂时性差异的应纳税所得额。</w:t>
      </w:r>
    </w:p>
    <w:p>
      <w:pPr>
        <w:pStyle w:val="BodyText"/>
        <w:spacing w:line="355" w:lineRule="auto" w:before="134"/>
        <w:ind w:left="154" w:right="93" w:firstLine="420"/>
        <w:jc w:val="left"/>
      </w:pPr>
      <w:r>
        <w:rPr/>
        <w:t>（3）本公司对于能够结转以后年度的可抵扣亏损和税款抵减，以很可能获得用来抵扣可抵扣亏损和税款 抵减的未来应纳税所得额为限，确认相应的递延所得税资产。</w:t>
      </w:r>
    </w:p>
    <w:p>
      <w:pPr>
        <w:pStyle w:val="BodyText"/>
        <w:spacing w:line="355" w:lineRule="auto" w:before="33"/>
        <w:ind w:right="526"/>
        <w:jc w:val="left"/>
      </w:pPr>
      <w:r>
        <w:rPr/>
        <w:t>2、递延所得税负债的确认 除下列情况产生的递延所得税负债以外，本公司确认所有应纳税暂时性差异产生的递延所得税负债：</w:t>
      </w:r>
    </w:p>
    <w:p>
      <w:pPr>
        <w:pStyle w:val="BodyText"/>
        <w:spacing w:line="240" w:lineRule="auto" w:before="32"/>
        <w:ind w:right="4330"/>
        <w:jc w:val="left"/>
      </w:pPr>
      <w:r>
        <w:rPr/>
        <w:t>（1）商誉的初始确认；</w:t>
      </w:r>
    </w:p>
    <w:p>
      <w:pPr>
        <w:pStyle w:val="BodyText"/>
        <w:spacing w:line="240" w:lineRule="auto" w:before="134"/>
        <w:ind w:right="93"/>
        <w:jc w:val="left"/>
      </w:pPr>
      <w:r>
        <w:rPr/>
        <w:t>（2）同时满足具有下列特征的交易中产生的资产或负债的初始确认：</w:t>
      </w:r>
    </w:p>
    <w:p>
      <w:pPr>
        <w:pStyle w:val="BodyText"/>
        <w:spacing w:line="240" w:lineRule="auto" w:before="133"/>
        <w:ind w:right="4330"/>
        <w:jc w:val="left"/>
      </w:pPr>
      <w:r>
        <w:rPr/>
        <w:t>①该项交易不是企业合并；</w:t>
      </w:r>
    </w:p>
    <w:p>
      <w:pPr>
        <w:pStyle w:val="BodyText"/>
        <w:spacing w:line="240" w:lineRule="auto" w:before="134"/>
        <w:ind w:right="93"/>
        <w:jc w:val="left"/>
      </w:pPr>
      <w:r>
        <w:rPr/>
        <w:t>②交易或事项发生时既不影响会计利润也不影响应纳税所得额（或可抵扣亏损</w:t>
      </w:r>
      <w:r>
        <w:rPr>
          <w:spacing w:val="-105"/>
        </w:rPr>
        <w:t>）</w:t>
      </w:r>
      <w:r>
        <w:rPr/>
        <w:t>。</w:t>
      </w:r>
    </w:p>
    <w:p>
      <w:pPr>
        <w:pStyle w:val="BodyText"/>
        <w:spacing w:line="240" w:lineRule="auto" w:before="133"/>
        <w:ind w:right="0"/>
        <w:jc w:val="left"/>
      </w:pPr>
      <w:r>
        <w:rPr>
          <w:spacing w:val="-2"/>
        </w:rPr>
        <w:t>（3）本公司对与子公司、联营公司及合营企业投资产生相关的应纳税暂时性差异，同时满足下列条件的：</w:t>
      </w:r>
    </w:p>
    <w:p>
      <w:pPr>
        <w:pStyle w:val="BodyText"/>
        <w:spacing w:line="240" w:lineRule="auto" w:before="134"/>
        <w:ind w:right="4330"/>
        <w:jc w:val="left"/>
      </w:pPr>
      <w:r>
        <w:rPr/>
        <w:t>①投资企业能够控制暂时性差异的转回的时间；</w:t>
      </w:r>
    </w:p>
    <w:p>
      <w:pPr>
        <w:spacing w:after="0" w:line="240" w:lineRule="auto"/>
        <w:jc w:val="left"/>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5146"/>
        <w:jc w:val="left"/>
      </w:pPr>
      <w:r>
        <w:rPr/>
        <w:t>②该暂时性差异在可预见的未来很可能不会转回。 3、所得税费用计量</w:t>
      </w:r>
    </w:p>
    <w:p>
      <w:pPr>
        <w:pStyle w:val="BodyText"/>
        <w:spacing w:line="357" w:lineRule="auto" w:before="33"/>
        <w:ind w:left="153" w:right="107" w:firstLine="420"/>
        <w:jc w:val="left"/>
      </w:pPr>
      <w:r>
        <w:rPr>
          <w:spacing w:val="-5"/>
        </w:rPr>
        <w:t>（1）资产负债表日，对于当期和以前期间形成的当期所得税负债（或资产），按照税法规定计算的预期应</w:t>
      </w:r>
      <w:r>
        <w:rPr/>
        <w:t> </w:t>
      </w:r>
      <w:r>
        <w:rPr>
          <w:spacing w:val="-2"/>
        </w:rPr>
        <w:t>交纳（或返还）的所得税金额计量；对于递延所得税资产和递延所得税负债，根据税法规定，按照预期收回该</w:t>
      </w:r>
      <w:r>
        <w:rPr>
          <w:spacing w:val="-94"/>
        </w:rPr>
        <w:t> </w:t>
      </w:r>
      <w:r>
        <w:rPr>
          <w:spacing w:val="-94"/>
        </w:rPr>
      </w:r>
      <w:r>
        <w:rPr>
          <w:spacing w:val="-2"/>
        </w:rPr>
        <w:t>资产或清偿该负债期间的适用税率计量。适用税率发生变化的，应对已确认的递延所得税资产和递延所得税负</w:t>
      </w:r>
      <w:r>
        <w:rPr>
          <w:spacing w:val="-93"/>
        </w:rPr>
        <w:t> </w:t>
      </w:r>
      <w:r>
        <w:rPr>
          <w:spacing w:val="-93"/>
        </w:rPr>
      </w:r>
      <w:r>
        <w:rPr/>
        <w:t>债进行重新计量，除直接在所有者权益中确认的交易或者事项产生的递延所得税资产和递延所得税负债以外， 将其影响数计入变化当期的所得税费用。</w:t>
      </w:r>
    </w:p>
    <w:p>
      <w:pPr>
        <w:pStyle w:val="BodyText"/>
        <w:spacing w:line="357" w:lineRule="auto" w:before="30"/>
        <w:ind w:left="153" w:right="209" w:firstLine="420"/>
        <w:jc w:val="both"/>
      </w:pPr>
      <w:r>
        <w:rPr/>
        <w:t>（2）资产负债表日，本公司对递延所得税资产的账面价值进行复核。如果未来期间很可能无法获得足够 </w:t>
      </w:r>
      <w:r>
        <w:rPr>
          <w:spacing w:val="-2"/>
        </w:rPr>
        <w:t>的应纳税所得额用以抵扣递延所得税资产的利益，减记递延所得税资产的账面价值。在很可能获得足够的应纳</w:t>
      </w:r>
      <w:r>
        <w:rPr>
          <w:spacing w:val="-93"/>
        </w:rPr>
        <w:t> </w:t>
      </w:r>
      <w:r>
        <w:rPr>
          <w:spacing w:val="-93"/>
        </w:rPr>
      </w:r>
      <w:r>
        <w:rPr/>
        <w:t>税所得额时，减记的金额转回。</w:t>
      </w:r>
    </w:p>
    <w:p>
      <w:pPr>
        <w:pStyle w:val="BodyText"/>
        <w:spacing w:line="357" w:lineRule="auto" w:before="30"/>
        <w:ind w:left="573" w:right="2521"/>
        <w:jc w:val="left"/>
      </w:pPr>
      <w:r>
        <w:rPr/>
        <w:t>（二十六）重要会计政策、会计估计变更及重大会计差错更正的说明</w:t>
      </w:r>
      <w:r>
        <w:rPr>
          <w:spacing w:val="-88"/>
        </w:rPr>
        <w:t> </w:t>
      </w:r>
      <w:r>
        <w:rPr>
          <w:spacing w:val="-88"/>
        </w:rPr>
      </w:r>
      <w:r>
        <w:rPr/>
        <w:t>1、会计政策变更：</w:t>
      </w:r>
    </w:p>
    <w:p>
      <w:pPr>
        <w:pStyle w:val="BodyText"/>
        <w:spacing w:line="343" w:lineRule="auto" w:before="30"/>
        <w:ind w:left="153" w:right="207" w:firstLine="420"/>
        <w:jc w:val="both"/>
      </w:pPr>
      <w:r>
        <w:rPr/>
        <w:t>（1）根据财政部2006年2月15日发布的财会[2006]3号《关于印发〈企业会计准则第1号</w:t>
      </w:r>
      <w:r>
        <w:rPr>
          <w:rFonts w:ascii="Times New Roman" w:hAnsi="Times New Roman" w:cs="Times New Roman" w:eastAsia="Times New Roman" w:hint="default"/>
        </w:rPr>
        <w:t>——</w:t>
      </w:r>
      <w:r>
        <w:rPr/>
        <w:t>存货〉等38 </w:t>
      </w:r>
      <w:r>
        <w:rPr>
          <w:spacing w:val="-2"/>
        </w:rPr>
        <w:t>项具体准则的通知》的规定，本公司于2007年1月1日起执行新会计准则。本公司在编制财务报表时，根据中国</w:t>
      </w:r>
      <w:r>
        <w:rPr>
          <w:spacing w:val="-94"/>
        </w:rPr>
        <w:t> </w:t>
      </w:r>
      <w:r>
        <w:rPr>
          <w:spacing w:val="-94"/>
        </w:rPr>
      </w:r>
      <w:r>
        <w:rPr/>
        <w:t>证券监督管理委员会证监会计字[2007]10号《公开发行证券的公司信息披露规范问答第7号</w:t>
      </w:r>
      <w:r>
        <w:rPr>
          <w:rFonts w:ascii="Times New Roman" w:hAnsi="Times New Roman" w:cs="Times New Roman" w:eastAsia="Times New Roman" w:hint="default"/>
        </w:rPr>
        <w:t>——</w:t>
      </w:r>
      <w:r>
        <w:rPr/>
        <w:t>新旧会计准则</w:t>
      </w:r>
      <w:r>
        <w:rPr>
          <w:spacing w:val="-91"/>
        </w:rPr>
        <w:t> </w:t>
      </w:r>
      <w:r>
        <w:rPr>
          <w:spacing w:val="-91"/>
        </w:rPr>
      </w:r>
      <w:r>
        <w:rPr/>
        <w:t>过渡期间比较财务会计信息的编制和披露》的规定，追溯调整的事项如下：</w:t>
      </w:r>
    </w:p>
    <w:p>
      <w:pPr>
        <w:pStyle w:val="BodyText"/>
        <w:spacing w:line="336" w:lineRule="auto" w:before="44"/>
        <w:ind w:left="153" w:right="210" w:firstLine="420"/>
        <w:jc w:val="both"/>
      </w:pPr>
      <w:r>
        <w:rPr>
          <w:spacing w:val="-2"/>
        </w:rPr>
        <w:t>根据《企业会计准则第18号</w:t>
      </w:r>
      <w:r>
        <w:rPr>
          <w:rFonts w:ascii="Times New Roman" w:hAnsi="Times New Roman" w:cs="Times New Roman" w:eastAsia="Times New Roman" w:hint="default"/>
          <w:spacing w:val="-2"/>
        </w:rPr>
        <w:t>——</w:t>
      </w:r>
      <w:r>
        <w:rPr>
          <w:spacing w:val="-2"/>
        </w:rPr>
        <w:t>所得税》的规定，本公司自2007年1月1日起全面执行新准则，对所得税核</w:t>
      </w:r>
      <w:r>
        <w:rPr/>
        <w:t> 算由应付税款法改按资产负债表债务法，全面比较了调整后的资产、负债账面价值与其计税基础。</w:t>
      </w:r>
    </w:p>
    <w:p>
      <w:pPr>
        <w:spacing w:line="240" w:lineRule="auto" w:before="6"/>
        <w:rPr>
          <w:rFonts w:ascii="宋体" w:hAnsi="宋体" w:cs="宋体" w:eastAsia="宋体" w:hint="default"/>
          <w:sz w:val="6"/>
          <w:szCs w:val="6"/>
        </w:rPr>
      </w:pPr>
    </w:p>
    <w:tbl>
      <w:tblPr>
        <w:tblW w:w="0" w:type="auto"/>
        <w:jc w:val="left"/>
        <w:tblInd w:w="124" w:type="dxa"/>
        <w:tblLayout w:type="fixed"/>
        <w:tblCellMar>
          <w:top w:w="0" w:type="dxa"/>
          <w:left w:w="0" w:type="dxa"/>
          <w:bottom w:w="0" w:type="dxa"/>
          <w:right w:w="0" w:type="dxa"/>
        </w:tblCellMar>
        <w:tblLook w:val="01E0"/>
      </w:tblPr>
      <w:tblGrid>
        <w:gridCol w:w="734"/>
        <w:gridCol w:w="1260"/>
        <w:gridCol w:w="1439"/>
        <w:gridCol w:w="1619"/>
        <w:gridCol w:w="1800"/>
        <w:gridCol w:w="1802"/>
      </w:tblGrid>
      <w:tr>
        <w:trPr>
          <w:trHeight w:val="427" w:hRule="exact"/>
        </w:trPr>
        <w:tc>
          <w:tcPr>
            <w:tcW w:w="734"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260" w:type="dxa"/>
            <w:vMerge w:val="restart"/>
            <w:tcBorders>
              <w:top w:val="single" w:sz="12" w:space="0" w:color="000000"/>
              <w:left w:val="single" w:sz="2"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9"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9"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计税基础</w:t>
            </w:r>
          </w:p>
        </w:tc>
        <w:tc>
          <w:tcPr>
            <w:tcW w:w="36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暂时性差异</w:t>
            </w:r>
          </w:p>
        </w:tc>
      </w:tr>
      <w:tr>
        <w:trPr>
          <w:trHeight w:val="420" w:hRule="exact"/>
        </w:trPr>
        <w:tc>
          <w:tcPr>
            <w:tcW w:w="734" w:type="dxa"/>
            <w:vMerge/>
            <w:tcBorders>
              <w:left w:val="nil" w:sz="6" w:space="0" w:color="auto"/>
              <w:bottom w:val="single" w:sz="6" w:space="0" w:color="000000"/>
              <w:right w:val="single" w:sz="2" w:space="0" w:color="000000"/>
            </w:tcBorders>
          </w:tcPr>
          <w:p>
            <w:pPr/>
          </w:p>
        </w:tc>
        <w:tc>
          <w:tcPr>
            <w:tcW w:w="1260" w:type="dxa"/>
            <w:vMerge/>
            <w:tcBorders>
              <w:left w:val="single" w:sz="2" w:space="0" w:color="000000"/>
              <w:bottom w:val="single" w:sz="6" w:space="0" w:color="000000"/>
              <w:right w:val="single" w:sz="6" w:space="0" w:color="000000"/>
            </w:tcBorders>
          </w:tcPr>
          <w:p>
            <w:pPr/>
          </w:p>
        </w:tc>
        <w:tc>
          <w:tcPr>
            <w:tcW w:w="1439" w:type="dxa"/>
            <w:vMerge/>
            <w:tcBorders>
              <w:left w:val="single" w:sz="6" w:space="0" w:color="000000"/>
              <w:bottom w:val="single" w:sz="6" w:space="0" w:color="000000"/>
              <w:right w:val="single" w:sz="6" w:space="0" w:color="000000"/>
            </w:tcBorders>
          </w:tcPr>
          <w:p>
            <w:pPr/>
          </w:p>
        </w:tc>
        <w:tc>
          <w:tcPr>
            <w:tcW w:w="1619" w:type="dxa"/>
            <w:vMerge/>
            <w:tcBorders>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left="17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r>
      <w:tr>
        <w:trPr>
          <w:trHeight w:val="420" w:hRule="exact"/>
        </w:trPr>
        <w:tc>
          <w:tcPr>
            <w:tcW w:w="734" w:type="dxa"/>
            <w:tcBorders>
              <w:top w:val="single" w:sz="6" w:space="0" w:color="000000"/>
              <w:left w:val="nil" w:sz="6" w:space="0" w:color="auto"/>
              <w:bottom w:val="single" w:sz="6" w:space="0" w:color="000000"/>
              <w:right w:val="single" w:sz="2" w:space="0" w:color="000000"/>
            </w:tcBorders>
          </w:tcPr>
          <w:p>
            <w:pPr>
              <w:pStyle w:val="TableParagraph"/>
              <w:spacing w:line="240" w:lineRule="auto" w:before="56"/>
              <w:ind w:left="16" w:right="0"/>
              <w:jc w:val="center"/>
              <w:rPr>
                <w:rFonts w:ascii="宋体" w:hAnsi="宋体" w:cs="宋体" w:eastAsia="宋体" w:hint="default"/>
                <w:sz w:val="18"/>
                <w:szCs w:val="18"/>
              </w:rPr>
            </w:pPr>
            <w:r>
              <w:rPr>
                <w:rFonts w:ascii="宋体"/>
                <w:sz w:val="18"/>
              </w:rPr>
              <w:t>2006</w:t>
            </w:r>
          </w:p>
        </w:tc>
        <w:tc>
          <w:tcPr>
            <w:tcW w:w="1260"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47,022,929.62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49,904,149.98</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2,881,220.36</w:t>
            </w:r>
          </w:p>
        </w:tc>
      </w:tr>
      <w:tr>
        <w:trPr>
          <w:trHeight w:val="420" w:hRule="exact"/>
        </w:trPr>
        <w:tc>
          <w:tcPr>
            <w:tcW w:w="734" w:type="dxa"/>
            <w:tcBorders>
              <w:top w:val="single" w:sz="6" w:space="0" w:color="000000"/>
              <w:left w:val="nil" w:sz="6" w:space="0" w:color="auto"/>
              <w:bottom w:val="single" w:sz="6" w:space="0" w:color="000000"/>
              <w:right w:val="single" w:sz="2" w:space="0" w:color="000000"/>
            </w:tcBorders>
          </w:tcPr>
          <w:p>
            <w:pPr>
              <w:pStyle w:val="TableParagraph"/>
              <w:spacing w:line="240" w:lineRule="auto" w:before="56"/>
              <w:ind w:left="16" w:right="0"/>
              <w:jc w:val="center"/>
              <w:rPr>
                <w:rFonts w:ascii="宋体" w:hAnsi="宋体" w:cs="宋体" w:eastAsia="宋体" w:hint="default"/>
                <w:sz w:val="18"/>
                <w:szCs w:val="18"/>
              </w:rPr>
            </w:pPr>
            <w:r>
              <w:rPr>
                <w:rFonts w:ascii="宋体"/>
                <w:sz w:val="18"/>
              </w:rPr>
              <w:t>2006</w:t>
            </w:r>
          </w:p>
        </w:tc>
        <w:tc>
          <w:tcPr>
            <w:tcW w:w="1260"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9,796,738.20</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10,384,618.07</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587,879.87</w:t>
            </w:r>
          </w:p>
        </w:tc>
      </w:tr>
      <w:tr>
        <w:trPr>
          <w:trHeight w:val="428" w:hRule="exact"/>
        </w:trPr>
        <w:tc>
          <w:tcPr>
            <w:tcW w:w="1994"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56,819,667.82</w:t>
            </w:r>
          </w:p>
        </w:tc>
        <w:tc>
          <w:tcPr>
            <w:tcW w:w="16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60,288,768.05</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6"/>
              <w:ind w:right="104"/>
              <w:jc w:val="right"/>
              <w:rPr>
                <w:rFonts w:ascii="宋体" w:hAnsi="宋体" w:cs="宋体" w:eastAsia="宋体" w:hint="default"/>
                <w:sz w:val="18"/>
                <w:szCs w:val="18"/>
              </w:rPr>
            </w:pPr>
            <w:r>
              <w:rPr>
                <w:rFonts w:ascii="宋体"/>
                <w:sz w:val="18"/>
              </w:rPr>
              <w:t>3,469,100.23</w:t>
            </w:r>
          </w:p>
        </w:tc>
      </w:tr>
    </w:tbl>
    <w:p>
      <w:pPr>
        <w:pStyle w:val="BodyText"/>
        <w:spacing w:line="357" w:lineRule="auto" w:before="86"/>
        <w:ind w:left="154" w:right="229" w:firstLine="420"/>
        <w:jc w:val="both"/>
      </w:pPr>
      <w:r>
        <w:rPr>
          <w:spacing w:val="-1"/>
        </w:rPr>
        <w:t>本公司2007年及以前的所得税税率为33%，在确认2006年12月31日资产、负债账面价值与其计税基础的暂</w:t>
      </w:r>
      <w:r>
        <w:rPr/>
        <w:t> 时性差异时，所考虑的所得税率为33%。</w:t>
      </w:r>
    </w:p>
    <w:p>
      <w:pPr>
        <w:pStyle w:val="BodyText"/>
        <w:spacing w:line="357" w:lineRule="auto" w:before="30"/>
        <w:ind w:left="154" w:right="103" w:firstLine="420"/>
        <w:jc w:val="left"/>
      </w:pPr>
      <w:r>
        <w:rPr>
          <w:spacing w:val="-2"/>
        </w:rPr>
        <w:t>由于新所得税税法自2008年1月1日开始执行，本公司执行的所得税税率将变更为25%。为体现谨慎性原则，</w:t>
      </w:r>
      <w:r>
        <w:rPr/>
        <w:t> 本公司在确认2007年12月31日资产、负债账面价值与其计税基础的暂时性差异时，所考虑的所得税率为25%。</w:t>
      </w:r>
    </w:p>
    <w:p>
      <w:pPr>
        <w:pStyle w:val="BodyText"/>
        <w:spacing w:line="357" w:lineRule="auto" w:before="30"/>
        <w:ind w:left="573" w:right="93"/>
        <w:jc w:val="left"/>
      </w:pPr>
      <w:r>
        <w:rPr/>
        <w:t>此会计政策变更： </w:t>
      </w:r>
      <w:r>
        <w:rPr>
          <w:spacing w:val="-1"/>
        </w:rPr>
        <w:t>调增2007年年初递延所得税资产1,144,803.08元、盈余公积170,643.93元、未分配利润974,159.15元。</w:t>
      </w:r>
      <w:r>
        <w:rPr>
          <w:spacing w:val="-50"/>
        </w:rPr>
        <w:t> </w:t>
      </w:r>
      <w:r>
        <w:rPr>
          <w:spacing w:val="-50"/>
        </w:rPr>
      </w:r>
      <w:r>
        <w:rPr>
          <w:spacing w:val="-1"/>
        </w:rPr>
        <w:t>其中：调增比较财务报表最早期初即2006年年初递延所得税资产1,123,272.23元、盈余公积168,490.84</w:t>
      </w:r>
      <w:r>
        <w:rPr/>
      </w:r>
    </w:p>
    <w:p>
      <w:pPr>
        <w:pStyle w:val="BodyText"/>
        <w:spacing w:line="357" w:lineRule="auto" w:before="30"/>
        <w:ind w:left="153" w:right="93"/>
        <w:jc w:val="left"/>
      </w:pPr>
      <w:r>
        <w:rPr>
          <w:spacing w:val="-1"/>
        </w:rPr>
        <w:t>元、未分配利润954,781.39元；调增2006年当期递延所得税资产21,530.85元、盈余公积2,153.09元、未分配</w:t>
      </w:r>
      <w:r>
        <w:rPr>
          <w:spacing w:val="-48"/>
        </w:rPr>
        <w:t> </w:t>
      </w:r>
      <w:r>
        <w:rPr>
          <w:spacing w:val="-48"/>
        </w:rPr>
      </w:r>
      <w:r>
        <w:rPr/>
        <w:t>利润19,377.76元。</w:t>
      </w:r>
    </w:p>
    <w:p>
      <w:pPr>
        <w:pStyle w:val="BodyText"/>
        <w:spacing w:line="348" w:lineRule="auto" w:before="30"/>
        <w:ind w:left="153" w:right="208" w:firstLine="420"/>
        <w:jc w:val="both"/>
      </w:pPr>
      <w:r>
        <w:rPr>
          <w:spacing w:val="-2"/>
        </w:rPr>
        <w:t>（2）根据财政部于2007年11月16日财会[2007]14号“关于印发《企业会计准则解释第1号》的通知</w:t>
      </w:r>
      <w:r>
        <w:rPr>
          <w:rFonts w:ascii="Times New Roman" w:hAnsi="Times New Roman" w:cs="Times New Roman" w:eastAsia="Times New Roman" w:hint="default"/>
          <w:spacing w:val="-2"/>
        </w:rPr>
        <w:t>——</w:t>
      </w:r>
      <w:r>
        <w:rPr>
          <w:spacing w:val="-2"/>
        </w:rPr>
        <w:t>企</w:t>
      </w:r>
      <w:r>
        <w:rPr/>
        <w:t> </w:t>
      </w:r>
      <w:r>
        <w:rPr>
          <w:spacing w:val="-2"/>
        </w:rPr>
        <w:t>业在首次执行日以前已经持有的对子公司长期股权投资，应在首次执行日进行追溯调整，视同该子公司自最初</w:t>
      </w:r>
      <w:r>
        <w:rPr>
          <w:spacing w:val="-93"/>
        </w:rPr>
        <w:t> </w:t>
      </w:r>
      <w:r>
        <w:rPr>
          <w:spacing w:val="-93"/>
        </w:rPr>
      </w:r>
      <w:r>
        <w:rPr>
          <w:spacing w:val="-2"/>
        </w:rPr>
        <w:t>即采用成本法核算。执行新会计准则后，应当按照子公司宣告分派现金股利或利润中应分得的部分，确认投资</w:t>
      </w:r>
    </w:p>
    <w:p>
      <w:pPr>
        <w:spacing w:after="0" w:line="348" w:lineRule="auto"/>
        <w:jc w:val="both"/>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p>
      <w:pPr>
        <w:spacing w:line="20" w:lineRule="exact"/>
        <w:ind w:left="45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ind w:left="494" w:right="106"/>
        <w:jc w:val="left"/>
      </w:pPr>
      <w:r>
        <w:rPr>
          <w:spacing w:val="-2"/>
        </w:rPr>
        <w:t>收益”的规定，本公司自2007年1月1日起全面执行新会计准则，对子公司长期股权投资的核算方法由权益法改</w:t>
      </w:r>
      <w:r>
        <w:rPr>
          <w:spacing w:val="-95"/>
        </w:rPr>
        <w:t> </w:t>
      </w:r>
      <w:r>
        <w:rPr>
          <w:spacing w:val="-95"/>
        </w:rPr>
      </w:r>
      <w:r>
        <w:rPr/>
        <w:t>按成本法，并视同该子公司自最初即采用成本法核算。此项会计政策变更不对本公司合并财务报表构成影响， 对母公司财务报表的累积影响数如下:</w:t>
      </w:r>
    </w:p>
    <w:p>
      <w:pPr>
        <w:pStyle w:val="BodyText"/>
        <w:spacing w:line="357" w:lineRule="auto" w:before="30"/>
        <w:ind w:left="914" w:right="106"/>
        <w:jc w:val="left"/>
      </w:pPr>
      <w:r>
        <w:rPr>
          <w:spacing w:val="-2"/>
        </w:rPr>
        <w:t>调减2007年年初长期股权投资11,005,514.48元、盈余公积1,132,462.48元、未分配利润9,873,052.00元。</w:t>
      </w:r>
      <w:r>
        <w:rPr>
          <w:spacing w:val="-76"/>
        </w:rPr>
        <w:t> </w:t>
      </w:r>
      <w:r>
        <w:rPr>
          <w:spacing w:val="-76"/>
        </w:rPr>
      </w:r>
      <w:r>
        <w:rPr/>
        <w:t>其中：调减比较财务报表最早期初即2006年年初长期股权投资638,220.51元、盈余公积95,733.08元、未</w:t>
      </w:r>
    </w:p>
    <w:p>
      <w:pPr>
        <w:pStyle w:val="BodyText"/>
        <w:spacing w:line="357" w:lineRule="auto" w:before="30"/>
        <w:ind w:left="493" w:right="106"/>
        <w:jc w:val="left"/>
      </w:pPr>
      <w:r>
        <w:rPr>
          <w:spacing w:val="-1"/>
        </w:rPr>
        <w:t>分配利润542,487.43元；调减2006年长期股权投资10,367,293.97元、盈余公积1,036,729.40元、未分配利润</w:t>
      </w:r>
      <w:r>
        <w:rPr>
          <w:spacing w:val="-46"/>
        </w:rPr>
        <w:t> </w:t>
      </w:r>
      <w:r>
        <w:rPr>
          <w:spacing w:val="-46"/>
        </w:rPr>
      </w:r>
      <w:r>
        <w:rPr/>
        <w:t>9,330,564.57元。</w:t>
      </w:r>
    </w:p>
    <w:p>
      <w:pPr>
        <w:pStyle w:val="BodyText"/>
        <w:spacing w:line="355" w:lineRule="auto" w:before="30"/>
        <w:ind w:left="913" w:right="7772"/>
        <w:jc w:val="left"/>
        <w:rPr>
          <w:sz w:val="24"/>
          <w:szCs w:val="24"/>
        </w:rPr>
      </w:pPr>
      <w:r>
        <w:rPr/>
        <w:t>2、会计估计变更：</w:t>
      </w:r>
      <w:r>
        <w:rPr>
          <w:spacing w:val="-99"/>
        </w:rPr>
        <w:t> </w:t>
      </w:r>
      <w:r>
        <w:rPr>
          <w:spacing w:val="-99"/>
        </w:rPr>
      </w:r>
      <w:r>
        <w:rPr/>
        <w:t>无。</w:t>
      </w:r>
      <w:r>
        <w:rPr/>
        <w:t> 3、重大会计差错更正</w:t>
      </w:r>
      <w:r>
        <w:rPr>
          <w:spacing w:val="-98"/>
        </w:rPr>
        <w:t> </w:t>
      </w:r>
      <w:r>
        <w:rPr>
          <w:spacing w:val="-98"/>
        </w:rPr>
      </w:r>
      <w:r>
        <w:rPr>
          <w:sz w:val="24"/>
          <w:szCs w:val="24"/>
        </w:rPr>
        <w:t>无</w:t>
      </w:r>
    </w:p>
    <w:p>
      <w:pPr>
        <w:pStyle w:val="BodyText"/>
        <w:spacing w:line="360" w:lineRule="auto" w:before="37"/>
        <w:ind w:left="914" w:right="4306"/>
        <w:jc w:val="left"/>
      </w:pPr>
      <w:r>
        <w:rPr>
          <w:sz w:val="24"/>
          <w:szCs w:val="24"/>
        </w:rPr>
        <w:t>五、税项</w:t>
      </w:r>
      <w:r>
        <w:rPr>
          <w:spacing w:val="-116"/>
          <w:sz w:val="24"/>
          <w:szCs w:val="24"/>
        </w:rPr>
        <w:t> </w:t>
      </w:r>
      <w:r>
        <w:rPr/>
        <w:t>本公司及下属子公司主要应纳税税种及法定税率列示如下：</w:t>
      </w:r>
      <w:r>
        <w:rPr/>
        <w:t> 1、增值税</w:t>
      </w:r>
    </w:p>
    <w:p>
      <w:pPr>
        <w:pStyle w:val="BodyText"/>
        <w:spacing w:line="357" w:lineRule="auto" w:before="28"/>
        <w:ind w:left="493" w:right="208" w:firstLine="420"/>
        <w:jc w:val="both"/>
      </w:pPr>
      <w:r>
        <w:rPr>
          <w:spacing w:val="-7"/>
        </w:rPr>
        <w:t>本公司、吉林紫鑫敦化医药药材有限公司（以下简称“敦化药材公司”）、吉林融安科工贸有限公司（以下</w:t>
      </w:r>
      <w:r>
        <w:rPr/>
        <w:t> </w:t>
      </w:r>
      <w:r>
        <w:rPr>
          <w:spacing w:val="-2"/>
        </w:rPr>
        <w:t>简称“融安公司”）均为增值税一般纳税人，增值税应纳税额为当期销项税额抵减可以抵扣的进项税额后的余</w:t>
      </w:r>
      <w:r>
        <w:rPr>
          <w:spacing w:val="-99"/>
        </w:rPr>
        <w:t> </w:t>
      </w:r>
      <w:r>
        <w:rPr>
          <w:spacing w:val="-99"/>
        </w:rPr>
      </w:r>
      <w:r>
        <w:rPr/>
        <w:t>额，增值税的销项税率为17%。</w:t>
      </w:r>
    </w:p>
    <w:p>
      <w:pPr>
        <w:pStyle w:val="BodyText"/>
        <w:spacing w:line="355" w:lineRule="auto" w:before="31"/>
        <w:ind w:left="913" w:right="106"/>
        <w:jc w:val="left"/>
      </w:pPr>
      <w:r>
        <w:rPr/>
        <w:t>2、城市维护建设税、教育费附加</w:t>
      </w:r>
      <w:r>
        <w:rPr>
          <w:spacing w:val="-95"/>
        </w:rPr>
        <w:t> </w:t>
      </w:r>
      <w:r>
        <w:rPr>
          <w:spacing w:val="-95"/>
        </w:rPr>
      </w:r>
      <w:r>
        <w:rPr>
          <w:spacing w:val="2"/>
        </w:rPr>
        <w:t>本公司、敦化药材公司城市维护建设税按应缴纳流转税额的7%计缴；教育费附加按应缴纳流转税额的3%</w:t>
      </w:r>
    </w:p>
    <w:p>
      <w:pPr>
        <w:pStyle w:val="BodyText"/>
        <w:spacing w:line="240" w:lineRule="auto" w:before="32"/>
        <w:ind w:left="493" w:right="106"/>
        <w:jc w:val="left"/>
      </w:pPr>
      <w:r>
        <w:rPr/>
        <w:t>计缴。</w:t>
      </w:r>
    </w:p>
    <w:p>
      <w:pPr>
        <w:pStyle w:val="BodyText"/>
        <w:spacing w:line="357" w:lineRule="auto" w:before="134"/>
        <w:ind w:left="913" w:right="106"/>
        <w:jc w:val="left"/>
      </w:pPr>
      <w:r>
        <w:rPr/>
        <w:t>融安公司城市维护建设税按应缴纳流转税额的5%计缴；教育费附加按应缴纳流转税额的3%计缴。 3、企业所得税</w:t>
      </w:r>
      <w:r>
        <w:rPr>
          <w:spacing w:val="-102"/>
        </w:rPr>
        <w:t> </w:t>
      </w:r>
      <w:r>
        <w:rPr>
          <w:spacing w:val="-102"/>
        </w:rPr>
      </w:r>
      <w:r>
        <w:rPr/>
        <w:t>本公司、敦化药材公司执行的所得税税率为33%，新所得税税法自2008年1月1日开始执行，两家公司执行</w:t>
      </w:r>
    </w:p>
    <w:p>
      <w:pPr>
        <w:pStyle w:val="BodyText"/>
        <w:spacing w:line="357" w:lineRule="auto" w:before="30"/>
        <w:ind w:left="913" w:right="206" w:hanging="420"/>
        <w:jc w:val="left"/>
      </w:pPr>
      <w:r>
        <w:rPr/>
        <w:t>的所得税税率将变更为25%。 </w:t>
      </w:r>
      <w:r>
        <w:rPr>
          <w:spacing w:val="-4"/>
        </w:rPr>
        <w:t>根据《吉林省国家税务总局关于吉林融安科工贸有限公司企业所得税征免问题的通知》（吉税函[2007]124</w:t>
      </w:r>
    </w:p>
    <w:p>
      <w:pPr>
        <w:pStyle w:val="BodyText"/>
        <w:spacing w:line="355" w:lineRule="auto" w:before="30"/>
        <w:ind w:left="493" w:right="107"/>
        <w:jc w:val="left"/>
      </w:pPr>
      <w:r>
        <w:rPr/>
        <w:t>号文件，同意本公司子公司融安公司2006年至2008年享受“老、少、边、穷”地区新办企业所得税优惠政策， 免交三年企业所得税。</w:t>
      </w:r>
    </w:p>
    <w:p>
      <w:pPr>
        <w:pStyle w:val="BodyText"/>
        <w:spacing w:line="357" w:lineRule="auto" w:before="33"/>
        <w:ind w:left="493" w:right="192" w:firstLine="411"/>
        <w:jc w:val="both"/>
      </w:pPr>
      <w:r>
        <w:rPr/>
        <w:t>根据财税字[1999]290</w:t>
      </w:r>
      <w:r>
        <w:rPr>
          <w:spacing w:val="-55"/>
        </w:rPr>
        <w:t> </w:t>
      </w:r>
      <w:r>
        <w:rPr>
          <w:spacing w:val="-3"/>
        </w:rPr>
        <w:t>号文件、国家经贸投资[2000]297</w:t>
      </w:r>
      <w:r>
        <w:rPr>
          <w:spacing w:val="-55"/>
        </w:rPr>
        <w:t> </w:t>
      </w:r>
      <w:r>
        <w:rPr>
          <w:spacing w:val="-4"/>
        </w:rPr>
        <w:t>号文件的规定，本公司</w:t>
      </w:r>
      <w:r>
        <w:rPr>
          <w:spacing w:val="-56"/>
        </w:rPr>
        <w:t> </w:t>
      </w:r>
      <w:r>
        <w:rPr/>
        <w:t>2007</w:t>
      </w:r>
      <w:r>
        <w:rPr>
          <w:spacing w:val="-56"/>
        </w:rPr>
        <w:t> </w:t>
      </w:r>
      <w:r>
        <w:rPr/>
        <w:t>年经通化市地方税务</w:t>
      </w:r>
      <w:r>
        <w:rPr>
          <w:spacing w:val="-1"/>
        </w:rPr>
        <w:t> </w:t>
      </w:r>
      <w:r>
        <w:rPr>
          <w:spacing w:val="-4"/>
        </w:rPr>
        <w:t>局批准，对用于“饮片加工项目、复方益肝灵技术改造项目”而购置的国产设备抵免企业所得税</w:t>
      </w:r>
      <w:r>
        <w:rPr>
          <w:spacing w:val="-54"/>
        </w:rPr>
        <w:t> </w:t>
      </w:r>
      <w:r>
        <w:rPr/>
        <w:t>1,398,264.33</w:t>
      </w:r>
      <w:r>
        <w:rPr>
          <w:spacing w:val="-1"/>
        </w:rPr>
        <w:t> </w:t>
      </w:r>
      <w:r>
        <w:rPr/>
        <w:t>元。</w:t>
      </w:r>
    </w:p>
    <w:p>
      <w:pPr>
        <w:pStyle w:val="Heading4"/>
        <w:spacing w:line="240" w:lineRule="auto" w:before="25"/>
        <w:ind w:left="914" w:right="106"/>
        <w:jc w:val="left"/>
      </w:pPr>
      <w:r>
        <w:rPr/>
        <w:t>六、企业合并及合并财务报表</w:t>
      </w:r>
    </w:p>
    <w:p>
      <w:pPr>
        <w:pStyle w:val="BodyText"/>
        <w:spacing w:line="240" w:lineRule="auto" w:before="157"/>
        <w:ind w:left="906" w:right="106"/>
        <w:jc w:val="left"/>
      </w:pPr>
      <w:r>
        <w:rPr/>
        <w:t>1、子公司明细情况及合并财务报表范围</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106"/>
        <w:gridCol w:w="1080"/>
        <w:gridCol w:w="596"/>
        <w:gridCol w:w="844"/>
        <w:gridCol w:w="2048"/>
        <w:gridCol w:w="900"/>
        <w:gridCol w:w="540"/>
        <w:gridCol w:w="720"/>
        <w:gridCol w:w="540"/>
      </w:tblGrid>
      <w:tr>
        <w:trPr>
          <w:trHeight w:val="490" w:hRule="exact"/>
        </w:trPr>
        <w:tc>
          <w:tcPr>
            <w:tcW w:w="2106"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8" w:right="0"/>
              <w:jc w:val="center"/>
              <w:rPr>
                <w:rFonts w:ascii="宋体" w:hAnsi="宋体" w:cs="宋体" w:eastAsia="宋体" w:hint="default"/>
                <w:sz w:val="13"/>
                <w:szCs w:val="13"/>
              </w:rPr>
            </w:pPr>
            <w:r>
              <w:rPr>
                <w:rFonts w:ascii="宋体" w:hAnsi="宋体" w:cs="宋体" w:eastAsia="宋体" w:hint="default"/>
                <w:sz w:val="13"/>
                <w:szCs w:val="13"/>
              </w:rPr>
              <w:t>公司名称</w:t>
            </w:r>
          </w:p>
        </w:tc>
        <w:tc>
          <w:tcPr>
            <w:tcW w:w="108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40" w:right="0"/>
              <w:jc w:val="left"/>
              <w:rPr>
                <w:rFonts w:ascii="宋体" w:hAnsi="宋体" w:cs="宋体" w:eastAsia="宋体" w:hint="default"/>
                <w:sz w:val="13"/>
                <w:szCs w:val="13"/>
              </w:rPr>
            </w:pPr>
            <w:r>
              <w:rPr>
                <w:rFonts w:ascii="宋体" w:hAnsi="宋体" w:cs="宋体" w:eastAsia="宋体" w:hint="default"/>
                <w:sz w:val="13"/>
                <w:szCs w:val="13"/>
              </w:rPr>
              <w:t>注册地</w:t>
            </w:r>
          </w:p>
        </w:tc>
        <w:tc>
          <w:tcPr>
            <w:tcW w:w="596" w:type="dxa"/>
            <w:tcBorders>
              <w:top w:val="single" w:sz="12" w:space="0" w:color="000000"/>
              <w:left w:val="single" w:sz="4" w:space="0" w:color="000000"/>
              <w:bottom w:val="single" w:sz="6" w:space="0" w:color="000000"/>
              <w:right w:val="single" w:sz="6" w:space="0" w:color="000000"/>
            </w:tcBorders>
          </w:tcPr>
          <w:p>
            <w:pPr>
              <w:pStyle w:val="TableParagraph"/>
              <w:spacing w:line="168" w:lineRule="exact" w:before="58"/>
              <w:ind w:left="163" w:right="160"/>
              <w:jc w:val="left"/>
              <w:rPr>
                <w:rFonts w:ascii="宋体" w:hAnsi="宋体" w:cs="宋体" w:eastAsia="宋体" w:hint="default"/>
                <w:sz w:val="13"/>
                <w:szCs w:val="13"/>
              </w:rPr>
            </w:pPr>
            <w:r>
              <w:rPr>
                <w:rFonts w:ascii="宋体" w:hAnsi="宋体" w:cs="宋体" w:eastAsia="宋体" w:hint="default"/>
                <w:sz w:val="13"/>
                <w:szCs w:val="13"/>
              </w:rPr>
              <w:t>业务</w:t>
            </w:r>
            <w:r>
              <w:rPr>
                <w:rFonts w:ascii="宋体" w:hAnsi="宋体" w:cs="宋体" w:eastAsia="宋体" w:hint="default"/>
                <w:w w:val="99"/>
                <w:sz w:val="13"/>
                <w:szCs w:val="13"/>
              </w:rPr>
              <w:t> </w:t>
            </w:r>
            <w:r>
              <w:rPr>
                <w:rFonts w:ascii="宋体" w:hAnsi="宋体" w:cs="宋体" w:eastAsia="宋体" w:hint="default"/>
                <w:sz w:val="13"/>
                <w:szCs w:val="13"/>
              </w:rPr>
              <w:t>性质</w:t>
            </w:r>
          </w:p>
        </w:tc>
        <w:tc>
          <w:tcPr>
            <w:tcW w:w="844" w:type="dxa"/>
            <w:tcBorders>
              <w:top w:val="single" w:sz="12" w:space="0" w:color="000000"/>
              <w:left w:val="single" w:sz="6" w:space="0" w:color="000000"/>
              <w:bottom w:val="single" w:sz="6" w:space="0" w:color="000000"/>
              <w:right w:val="single" w:sz="4" w:space="0" w:color="000000"/>
            </w:tcBorders>
          </w:tcPr>
          <w:p>
            <w:pPr>
              <w:pStyle w:val="TableParagraph"/>
              <w:spacing w:line="169" w:lineRule="exact" w:before="41"/>
              <w:ind w:left="154" w:right="0"/>
              <w:jc w:val="left"/>
              <w:rPr>
                <w:rFonts w:ascii="宋体" w:hAnsi="宋体" w:cs="宋体" w:eastAsia="宋体" w:hint="default"/>
                <w:sz w:val="13"/>
                <w:szCs w:val="13"/>
              </w:rPr>
            </w:pPr>
            <w:r>
              <w:rPr>
                <w:rFonts w:ascii="宋体" w:hAnsi="宋体" w:cs="宋体" w:eastAsia="宋体" w:hint="default"/>
                <w:sz w:val="13"/>
                <w:szCs w:val="13"/>
              </w:rPr>
              <w:t>注册资本</w:t>
            </w:r>
          </w:p>
          <w:p>
            <w:pPr>
              <w:pStyle w:val="TableParagraph"/>
              <w:spacing w:line="169" w:lineRule="exact"/>
              <w:ind w:left="154" w:right="0"/>
              <w:jc w:val="left"/>
              <w:rPr>
                <w:rFonts w:ascii="宋体" w:hAnsi="宋体" w:cs="宋体" w:eastAsia="宋体" w:hint="default"/>
                <w:sz w:val="13"/>
                <w:szCs w:val="13"/>
              </w:rPr>
            </w:pPr>
            <w:r>
              <w:rPr>
                <w:rFonts w:ascii="宋体" w:hAnsi="宋体" w:cs="宋体" w:eastAsia="宋体" w:hint="default"/>
                <w:sz w:val="13"/>
                <w:szCs w:val="13"/>
              </w:rPr>
              <w:t>（万元）</w:t>
            </w:r>
          </w:p>
        </w:tc>
        <w:tc>
          <w:tcPr>
            <w:tcW w:w="2048"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经营范围</w:t>
            </w:r>
          </w:p>
        </w:tc>
        <w:tc>
          <w:tcPr>
            <w:tcW w:w="900" w:type="dxa"/>
            <w:tcBorders>
              <w:top w:val="single" w:sz="12" w:space="0" w:color="000000"/>
              <w:left w:val="single" w:sz="6" w:space="0" w:color="000000"/>
              <w:bottom w:val="single" w:sz="6" w:space="0" w:color="000000"/>
              <w:right w:val="single" w:sz="4"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pacing w:val="8"/>
                <w:sz w:val="13"/>
                <w:szCs w:val="13"/>
              </w:rPr>
              <w:t>本公司实际</w:t>
            </w:r>
            <w:r>
              <w:rPr>
                <w:rFonts w:ascii="宋体" w:hAnsi="宋体" w:cs="宋体" w:eastAsia="宋体" w:hint="default"/>
                <w:sz w:val="13"/>
                <w:szCs w:val="13"/>
              </w:rPr>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pacing w:val="55"/>
                <w:w w:val="99"/>
                <w:sz w:val="13"/>
                <w:szCs w:val="13"/>
              </w:rPr>
              <w:t>投资金</w:t>
            </w:r>
            <w:r>
              <w:rPr>
                <w:rFonts w:ascii="宋体" w:hAnsi="宋体" w:cs="宋体" w:eastAsia="宋体" w:hint="default"/>
                <w:w w:val="99"/>
                <w:sz w:val="13"/>
                <w:szCs w:val="13"/>
              </w:rPr>
              <w:t>额</w:t>
            </w:r>
            <w:r>
              <w:rPr>
                <w:rFonts w:ascii="宋体" w:hAnsi="宋体" w:cs="宋体" w:eastAsia="宋体" w:hint="default"/>
                <w:spacing w:val="-10"/>
                <w:sz w:val="13"/>
                <w:szCs w:val="13"/>
              </w:rPr>
              <w:t> </w:t>
            </w:r>
            <w:r>
              <w:rPr>
                <w:rFonts w:ascii="宋体" w:hAnsi="宋体" w:cs="宋体" w:eastAsia="宋体" w:hint="default"/>
                <w:sz w:val="13"/>
                <w:szCs w:val="13"/>
              </w:rPr>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（万元）</w:t>
            </w:r>
          </w:p>
        </w:tc>
        <w:tc>
          <w:tcPr>
            <w:tcW w:w="540" w:type="dxa"/>
            <w:tcBorders>
              <w:top w:val="single" w:sz="12" w:space="0" w:color="000000"/>
              <w:left w:val="single" w:sz="4" w:space="0" w:color="000000"/>
              <w:bottom w:val="single" w:sz="6" w:space="0" w:color="000000"/>
              <w:right w:val="single" w:sz="4" w:space="0" w:color="000000"/>
            </w:tcBorders>
          </w:tcPr>
          <w:p>
            <w:pPr>
              <w:pStyle w:val="TableParagraph"/>
              <w:spacing w:line="168" w:lineRule="exact" w:before="58"/>
              <w:ind w:left="135" w:right="133" w:hanging="2"/>
              <w:jc w:val="left"/>
              <w:rPr>
                <w:rFonts w:ascii="宋体" w:hAnsi="宋体" w:cs="宋体" w:eastAsia="宋体" w:hint="default"/>
                <w:sz w:val="13"/>
                <w:szCs w:val="13"/>
              </w:rPr>
            </w:pPr>
            <w:r>
              <w:rPr>
                <w:rFonts w:ascii="宋体" w:hAnsi="宋体" w:cs="宋体" w:eastAsia="宋体" w:hint="default"/>
                <w:sz w:val="13"/>
                <w:szCs w:val="13"/>
              </w:rPr>
              <w:t>持股</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720" w:type="dxa"/>
            <w:tcBorders>
              <w:top w:val="single" w:sz="12" w:space="0" w:color="000000"/>
              <w:left w:val="single" w:sz="4" w:space="0" w:color="000000"/>
              <w:bottom w:val="single" w:sz="6" w:space="0" w:color="000000"/>
              <w:right w:val="single" w:sz="4" w:space="0" w:color="000000"/>
            </w:tcBorders>
          </w:tcPr>
          <w:p>
            <w:pPr>
              <w:pStyle w:val="TableParagraph"/>
              <w:spacing w:line="168" w:lineRule="exact" w:before="58"/>
              <w:ind w:left="225" w:right="161" w:hanging="66"/>
              <w:jc w:val="left"/>
              <w:rPr>
                <w:rFonts w:ascii="宋体" w:hAnsi="宋体" w:cs="宋体" w:eastAsia="宋体" w:hint="default"/>
                <w:sz w:val="13"/>
                <w:szCs w:val="13"/>
              </w:rPr>
            </w:pPr>
            <w:r>
              <w:rPr>
                <w:rFonts w:ascii="宋体" w:hAnsi="宋体" w:cs="宋体" w:eastAsia="宋体" w:hint="default"/>
                <w:sz w:val="13"/>
                <w:szCs w:val="13"/>
              </w:rPr>
              <w:t>表决权</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540" w:type="dxa"/>
            <w:tcBorders>
              <w:top w:val="single" w:sz="12" w:space="0" w:color="000000"/>
              <w:left w:val="single" w:sz="4" w:space="0" w:color="000000"/>
              <w:bottom w:val="single" w:sz="6" w:space="0" w:color="000000"/>
              <w:right w:val="nil" w:sz="6" w:space="0" w:color="auto"/>
            </w:tcBorders>
          </w:tcPr>
          <w:p>
            <w:pPr>
              <w:pStyle w:val="TableParagraph"/>
              <w:spacing w:line="168" w:lineRule="exact" w:before="58"/>
              <w:ind w:left="135" w:right="138" w:hanging="2"/>
              <w:jc w:val="left"/>
              <w:rPr>
                <w:rFonts w:ascii="宋体" w:hAnsi="宋体" w:cs="宋体" w:eastAsia="宋体" w:hint="default"/>
                <w:sz w:val="13"/>
                <w:szCs w:val="13"/>
              </w:rPr>
            </w:pPr>
            <w:r>
              <w:rPr>
                <w:rFonts w:ascii="宋体" w:hAnsi="宋体" w:cs="宋体" w:eastAsia="宋体" w:hint="default"/>
                <w:sz w:val="13"/>
                <w:szCs w:val="13"/>
              </w:rPr>
              <w:t>是否</w:t>
            </w:r>
            <w:r>
              <w:rPr>
                <w:rFonts w:ascii="宋体" w:hAnsi="宋体" w:cs="宋体" w:eastAsia="宋体" w:hint="default"/>
                <w:w w:val="99"/>
                <w:sz w:val="13"/>
                <w:szCs w:val="13"/>
              </w:rPr>
              <w:t> </w:t>
            </w:r>
            <w:r>
              <w:rPr>
                <w:rFonts w:ascii="宋体" w:hAnsi="宋体" w:cs="宋体" w:eastAsia="宋体" w:hint="default"/>
                <w:sz w:val="13"/>
                <w:szCs w:val="13"/>
              </w:rPr>
              <w:t>合并</w:t>
            </w:r>
          </w:p>
        </w:tc>
      </w:tr>
    </w:tbl>
    <w:p>
      <w:pPr>
        <w:spacing w:after="0" w:line="168" w:lineRule="exact"/>
        <w:jc w:val="left"/>
        <w:rPr>
          <w:rFonts w:ascii="宋体" w:hAnsi="宋体" w:cs="宋体" w:eastAsia="宋体" w:hint="default"/>
          <w:sz w:val="13"/>
          <w:szCs w:val="13"/>
        </w:rPr>
        <w:sectPr>
          <w:pgSz w:w="11900" w:h="16840"/>
          <w:pgMar w:header="867" w:footer="971" w:top="1060" w:bottom="1160" w:left="640" w:right="560"/>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106"/>
        <w:gridCol w:w="1080"/>
        <w:gridCol w:w="596"/>
        <w:gridCol w:w="844"/>
        <w:gridCol w:w="2048"/>
        <w:gridCol w:w="900"/>
        <w:gridCol w:w="540"/>
        <w:gridCol w:w="720"/>
        <w:gridCol w:w="533"/>
        <w:gridCol w:w="1032"/>
      </w:tblGrid>
      <w:tr>
        <w:trPr>
          <w:trHeight w:val="786" w:hRule="exact"/>
        </w:trPr>
        <w:tc>
          <w:tcPr>
            <w:tcW w:w="2106" w:type="dxa"/>
            <w:tcBorders>
              <w:top w:val="single" w:sz="17" w:space="0" w:color="000000"/>
              <w:left w:val="nil" w:sz="6" w:space="0" w:color="auto"/>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吉林紫鑫敦化医药药材有限公司</w:t>
            </w:r>
          </w:p>
        </w:tc>
        <w:tc>
          <w:tcPr>
            <w:tcW w:w="108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168" w:lineRule="exact"/>
              <w:ind w:left="103" w:right="136"/>
              <w:jc w:val="left"/>
              <w:rPr>
                <w:rFonts w:ascii="宋体" w:hAnsi="宋体" w:cs="宋体" w:eastAsia="宋体" w:hint="default"/>
                <w:sz w:val="13"/>
                <w:szCs w:val="13"/>
              </w:rPr>
            </w:pPr>
            <w:r>
              <w:rPr>
                <w:rFonts w:ascii="宋体" w:hAnsi="宋体" w:cs="宋体" w:eastAsia="宋体" w:hint="default"/>
                <w:spacing w:val="8"/>
                <w:sz w:val="13"/>
                <w:szCs w:val="13"/>
              </w:rPr>
              <w:t>吉林省敦化经</w:t>
            </w:r>
            <w:r>
              <w:rPr>
                <w:rFonts w:ascii="宋体" w:hAnsi="宋体" w:cs="宋体" w:eastAsia="宋体" w:hint="default"/>
                <w:spacing w:val="8"/>
                <w:w w:val="99"/>
                <w:sz w:val="13"/>
                <w:szCs w:val="13"/>
              </w:rPr>
              <w:t> </w:t>
            </w:r>
            <w:r>
              <w:rPr>
                <w:rFonts w:ascii="宋体" w:hAnsi="宋体" w:cs="宋体" w:eastAsia="宋体" w:hint="default"/>
                <w:sz w:val="13"/>
                <w:szCs w:val="13"/>
              </w:rPr>
              <w:t>济开发区</w:t>
            </w:r>
          </w:p>
        </w:tc>
        <w:tc>
          <w:tcPr>
            <w:tcW w:w="596" w:type="dxa"/>
            <w:tcBorders>
              <w:top w:val="single" w:sz="17"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left="163" w:right="0"/>
              <w:jc w:val="left"/>
              <w:rPr>
                <w:rFonts w:ascii="宋体" w:hAnsi="宋体" w:cs="宋体" w:eastAsia="宋体" w:hint="default"/>
                <w:sz w:val="13"/>
                <w:szCs w:val="13"/>
              </w:rPr>
            </w:pPr>
            <w:r>
              <w:rPr>
                <w:rFonts w:ascii="宋体" w:hAnsi="宋体" w:cs="宋体" w:eastAsia="宋体" w:hint="default"/>
                <w:sz w:val="13"/>
                <w:szCs w:val="13"/>
              </w:rPr>
              <w:t>医药</w:t>
            </w:r>
          </w:p>
        </w:tc>
        <w:tc>
          <w:tcPr>
            <w:tcW w:w="844"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sz w:val="13"/>
              </w:rPr>
              <w:t>100.00</w:t>
            </w:r>
          </w:p>
        </w:tc>
        <w:tc>
          <w:tcPr>
            <w:tcW w:w="2048" w:type="dxa"/>
            <w:tcBorders>
              <w:top w:val="single" w:sz="17"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168" w:lineRule="exact"/>
              <w:ind w:left="103" w:right="143"/>
              <w:jc w:val="left"/>
              <w:rPr>
                <w:rFonts w:ascii="宋体" w:hAnsi="宋体" w:cs="宋体" w:eastAsia="宋体" w:hint="default"/>
                <w:sz w:val="13"/>
                <w:szCs w:val="13"/>
              </w:rPr>
            </w:pPr>
            <w:r>
              <w:rPr>
                <w:rFonts w:ascii="宋体" w:hAnsi="宋体" w:cs="宋体" w:eastAsia="宋体" w:hint="default"/>
                <w:spacing w:val="2"/>
                <w:sz w:val="13"/>
                <w:szCs w:val="13"/>
              </w:rPr>
              <w:t>批发、零售中成药、化学药 </w:t>
            </w:r>
            <w:r>
              <w:rPr>
                <w:rFonts w:ascii="宋体" w:hAnsi="宋体" w:cs="宋体" w:eastAsia="宋体" w:hint="default"/>
                <w:sz w:val="13"/>
                <w:szCs w:val="13"/>
              </w:rPr>
              <w:t>制</w:t>
            </w:r>
            <w:r>
              <w:rPr>
                <w:rFonts w:ascii="宋体" w:hAnsi="宋体" w:cs="宋体" w:eastAsia="宋体" w:hint="default"/>
                <w:w w:val="99"/>
                <w:sz w:val="13"/>
                <w:szCs w:val="13"/>
              </w:rPr>
              <w:t> </w:t>
            </w:r>
            <w:r>
              <w:rPr>
                <w:rFonts w:ascii="宋体" w:hAnsi="宋体" w:cs="宋体" w:eastAsia="宋体" w:hint="default"/>
                <w:sz w:val="13"/>
                <w:szCs w:val="13"/>
              </w:rPr>
              <w:t>剂、保健食品、药材原料等</w:t>
            </w:r>
          </w:p>
        </w:tc>
        <w:tc>
          <w:tcPr>
            <w:tcW w:w="90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100.00</w:t>
            </w:r>
          </w:p>
        </w:tc>
        <w:tc>
          <w:tcPr>
            <w:tcW w:w="54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99%</w:t>
            </w:r>
          </w:p>
        </w:tc>
        <w:tc>
          <w:tcPr>
            <w:tcW w:w="72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99%</w:t>
            </w:r>
          </w:p>
        </w:tc>
        <w:tc>
          <w:tcPr>
            <w:tcW w:w="533" w:type="dxa"/>
            <w:tcBorders>
              <w:top w:val="single" w:sz="17"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8"/>
                <w:szCs w:val="8"/>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1032" w:type="dxa"/>
            <w:vMerge w:val="restart"/>
            <w:tcBorders>
              <w:top w:val="single" w:sz="6" w:space="0" w:color="000000"/>
              <w:left w:val="nil" w:sz="6" w:space="0" w:color="auto"/>
              <w:right w:val="nil" w:sz="6" w:space="0" w:color="auto"/>
            </w:tcBorders>
          </w:tcPr>
          <w:p>
            <w:pPr/>
          </w:p>
        </w:tc>
      </w:tr>
      <w:tr>
        <w:trPr>
          <w:trHeight w:val="769" w:hRule="exact"/>
        </w:trPr>
        <w:tc>
          <w:tcPr>
            <w:tcW w:w="210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吉林融安科工贸有限公司</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安图县明月镇</w:t>
            </w:r>
          </w:p>
        </w:tc>
        <w:tc>
          <w:tcPr>
            <w:tcW w:w="5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医药</w:t>
            </w:r>
          </w:p>
        </w:tc>
        <w:tc>
          <w:tcPr>
            <w:tcW w:w="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1"/>
              <w:jc w:val="center"/>
              <w:rPr>
                <w:rFonts w:ascii="宋体" w:hAnsi="宋体" w:cs="宋体" w:eastAsia="宋体" w:hint="default"/>
                <w:sz w:val="13"/>
                <w:szCs w:val="13"/>
              </w:rPr>
            </w:pPr>
            <w:r>
              <w:rPr>
                <w:rFonts w:ascii="宋体"/>
                <w:sz w:val="13"/>
              </w:rPr>
              <w:t>100.00</w:t>
            </w:r>
          </w:p>
        </w:tc>
        <w:tc>
          <w:tcPr>
            <w:tcW w:w="2048" w:type="dxa"/>
            <w:tcBorders>
              <w:top w:val="single" w:sz="6" w:space="0" w:color="000000"/>
              <w:left w:val="single" w:sz="4" w:space="0" w:color="000000"/>
              <w:bottom w:val="single" w:sz="6" w:space="0" w:color="000000"/>
              <w:right w:val="single" w:sz="6" w:space="0" w:color="000000"/>
            </w:tcBorders>
          </w:tcPr>
          <w:p>
            <w:pPr>
              <w:pStyle w:val="TableParagraph"/>
              <w:spacing w:line="237" w:lineRule="auto" w:before="103"/>
              <w:ind w:left="103" w:right="143"/>
              <w:jc w:val="both"/>
              <w:rPr>
                <w:rFonts w:ascii="宋体" w:hAnsi="宋体" w:cs="宋体" w:eastAsia="宋体" w:hint="default"/>
                <w:sz w:val="13"/>
                <w:szCs w:val="13"/>
              </w:rPr>
            </w:pPr>
            <w:r>
              <w:rPr>
                <w:rFonts w:ascii="宋体" w:hAnsi="宋体" w:cs="宋体" w:eastAsia="宋体" w:hint="default"/>
                <w:spacing w:val="-3"/>
                <w:sz w:val="13"/>
                <w:szCs w:val="13"/>
              </w:rPr>
              <w:t>从事纺织品、纺织品加工，农副</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3"/>
                <w:sz w:val="13"/>
                <w:szCs w:val="13"/>
              </w:rPr>
              <w:t>产品、土特产品、医疗器械、保</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3"/>
                <w:sz w:val="13"/>
                <w:szCs w:val="13"/>
              </w:rPr>
              <w:t>健品、日用产品、中药材经销等</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100.00</w:t>
            </w:r>
          </w:p>
        </w:tc>
        <w:tc>
          <w:tcPr>
            <w:tcW w:w="54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533"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c>
          <w:tcPr>
            <w:tcW w:w="1032" w:type="dxa"/>
            <w:vMerge/>
            <w:tcBorders>
              <w:left w:val="nil" w:sz="6" w:space="0" w:color="auto"/>
              <w:bottom w:val="nil" w:sz="6" w:space="0" w:color="auto"/>
              <w:right w:val="nil" w:sz="6" w:space="0" w:color="auto"/>
            </w:tcBorders>
          </w:tcPr>
          <w:p>
            <w:pPr/>
          </w:p>
        </w:tc>
      </w:tr>
    </w:tbl>
    <w:p>
      <w:pPr>
        <w:pStyle w:val="BodyText"/>
        <w:spacing w:line="355" w:lineRule="auto" w:before="86"/>
        <w:ind w:left="925" w:right="2069" w:firstLine="1"/>
        <w:jc w:val="left"/>
      </w:pPr>
      <w:r>
        <w:rPr/>
        <w:t>2、母公司拥有半数以下表决权的被投资单位纳入合并财务报表合并范围的原因</w:t>
      </w:r>
      <w:r>
        <w:rPr>
          <w:spacing w:val="-84"/>
        </w:rPr>
        <w:t> </w:t>
      </w:r>
      <w:r>
        <w:rPr>
          <w:spacing w:val="-84"/>
        </w:rPr>
      </w:r>
      <w:r>
        <w:rPr/>
        <w:t>无。</w:t>
      </w:r>
    </w:p>
    <w:p>
      <w:pPr>
        <w:pStyle w:val="BodyText"/>
        <w:spacing w:line="240" w:lineRule="auto" w:before="33"/>
        <w:ind w:left="926" w:right="118"/>
        <w:jc w:val="left"/>
      </w:pPr>
      <w:r>
        <w:rPr/>
        <w:t>3、合并财务报表范围变动的情况说明</w:t>
      </w:r>
    </w:p>
    <w:p>
      <w:pPr>
        <w:pStyle w:val="BodyText"/>
        <w:spacing w:line="240" w:lineRule="auto" w:before="133"/>
        <w:ind w:left="934" w:right="118"/>
        <w:jc w:val="left"/>
      </w:pPr>
      <w:r>
        <w:rPr/>
        <w:t>（1）2006</w:t>
      </w:r>
      <w:r>
        <w:rPr>
          <w:spacing w:val="-54"/>
        </w:rPr>
        <w:t> </w:t>
      </w:r>
      <w:r>
        <w:rPr/>
        <w:t>年度合并范围变动情况</w:t>
      </w:r>
    </w:p>
    <w:p>
      <w:pPr>
        <w:spacing w:line="240" w:lineRule="auto" w:before="11"/>
        <w:rPr>
          <w:rFonts w:ascii="宋体" w:hAnsi="宋体" w:cs="宋体" w:eastAsia="宋体" w:hint="default"/>
          <w:sz w:val="12"/>
          <w:szCs w:val="12"/>
        </w:rPr>
      </w:pPr>
    </w:p>
    <w:tbl>
      <w:tblPr>
        <w:tblW w:w="0" w:type="auto"/>
        <w:jc w:val="left"/>
        <w:tblInd w:w="801" w:type="dxa"/>
        <w:tblLayout w:type="fixed"/>
        <w:tblCellMar>
          <w:top w:w="0" w:type="dxa"/>
          <w:left w:w="0" w:type="dxa"/>
          <w:bottom w:w="0" w:type="dxa"/>
          <w:right w:w="0" w:type="dxa"/>
        </w:tblCellMar>
        <w:tblLook w:val="01E0"/>
      </w:tblPr>
      <w:tblGrid>
        <w:gridCol w:w="3974"/>
        <w:gridCol w:w="1980"/>
        <w:gridCol w:w="1980"/>
        <w:gridCol w:w="1440"/>
      </w:tblGrid>
      <w:tr>
        <w:trPr>
          <w:trHeight w:val="517" w:hRule="exact"/>
        </w:trPr>
        <w:tc>
          <w:tcPr>
            <w:tcW w:w="3974" w:type="dxa"/>
            <w:tcBorders>
              <w:top w:val="single" w:sz="12" w:space="0" w:color="000000"/>
              <w:left w:val="nil" w:sz="6" w:space="0" w:color="auto"/>
              <w:bottom w:val="single" w:sz="2" w:space="0" w:color="000000"/>
              <w:right w:val="single" w:sz="6" w:space="0" w:color="000000"/>
            </w:tcBorders>
          </w:tcPr>
          <w:p>
            <w:pPr>
              <w:pStyle w:val="TableParagraph"/>
              <w:spacing w:line="240" w:lineRule="auto" w:before="103"/>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0" w:type="dxa"/>
            <w:tcBorders>
              <w:top w:val="single" w:sz="12" w:space="0" w:color="000000"/>
              <w:left w:val="single" w:sz="6" w:space="0" w:color="000000"/>
              <w:bottom w:val="single" w:sz="2"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新增原因</w:t>
            </w:r>
          </w:p>
        </w:tc>
        <w:tc>
          <w:tcPr>
            <w:tcW w:w="1980" w:type="dxa"/>
            <w:tcBorders>
              <w:top w:val="single" w:sz="12" w:space="0" w:color="000000"/>
              <w:left w:val="single" w:sz="6" w:space="0" w:color="000000"/>
              <w:bottom w:val="single" w:sz="2" w:space="0" w:color="000000"/>
              <w:right w:val="single" w:sz="6" w:space="0" w:color="000000"/>
            </w:tcBorders>
          </w:tcPr>
          <w:p>
            <w:pPr>
              <w:pStyle w:val="TableParagraph"/>
              <w:spacing w:line="240" w:lineRule="auto" w:before="103"/>
              <w:ind w:left="53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440" w:type="dxa"/>
            <w:tcBorders>
              <w:top w:val="single" w:sz="12" w:space="0" w:color="000000"/>
              <w:left w:val="single" w:sz="6" w:space="0" w:color="000000"/>
              <w:bottom w:val="single" w:sz="2" w:space="0" w:color="000000"/>
              <w:right w:val="nil" w:sz="6" w:space="0" w:color="auto"/>
            </w:tcBorders>
          </w:tcPr>
          <w:p>
            <w:pPr>
              <w:pStyle w:val="TableParagraph"/>
              <w:spacing w:line="240" w:lineRule="auto" w:before="103"/>
              <w:ind w:right="5"/>
              <w:jc w:val="center"/>
              <w:rPr>
                <w:rFonts w:ascii="宋体" w:hAnsi="宋体" w:cs="宋体" w:eastAsia="宋体" w:hint="default"/>
                <w:sz w:val="18"/>
                <w:szCs w:val="18"/>
              </w:rPr>
            </w:pPr>
            <w:r>
              <w:rPr>
                <w:rFonts w:ascii="宋体" w:hAnsi="宋体" w:cs="宋体" w:eastAsia="宋体" w:hint="default"/>
                <w:sz w:val="18"/>
                <w:szCs w:val="18"/>
              </w:rPr>
              <w:t>当期净利润</w:t>
            </w:r>
          </w:p>
        </w:tc>
      </w:tr>
      <w:tr>
        <w:trPr>
          <w:trHeight w:val="510" w:hRule="exact"/>
        </w:trPr>
        <w:tc>
          <w:tcPr>
            <w:tcW w:w="3974" w:type="dxa"/>
            <w:tcBorders>
              <w:top w:val="single" w:sz="2" w:space="0" w:color="000000"/>
              <w:left w:val="nil" w:sz="6" w:space="0" w:color="auto"/>
              <w:bottom w:val="single" w:sz="6" w:space="0" w:color="000000"/>
              <w:right w:val="single" w:sz="6"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本期增加单位：</w:t>
            </w:r>
          </w:p>
        </w:tc>
        <w:tc>
          <w:tcPr>
            <w:tcW w:w="1980" w:type="dxa"/>
            <w:tcBorders>
              <w:top w:val="single" w:sz="2" w:space="0" w:color="000000"/>
              <w:left w:val="single" w:sz="6" w:space="0" w:color="000000"/>
              <w:bottom w:val="single" w:sz="6" w:space="0" w:color="000000"/>
              <w:right w:val="single" w:sz="6" w:space="0" w:color="000000"/>
            </w:tcBorders>
          </w:tcPr>
          <w:p>
            <w:pPr/>
          </w:p>
        </w:tc>
        <w:tc>
          <w:tcPr>
            <w:tcW w:w="1980" w:type="dxa"/>
            <w:tcBorders>
              <w:top w:val="single" w:sz="2" w:space="0" w:color="000000"/>
              <w:left w:val="single" w:sz="6" w:space="0" w:color="000000"/>
              <w:bottom w:val="single" w:sz="6" w:space="0" w:color="000000"/>
              <w:right w:val="single" w:sz="6" w:space="0" w:color="000000"/>
            </w:tcBorders>
          </w:tcPr>
          <w:p>
            <w:pPr/>
          </w:p>
        </w:tc>
        <w:tc>
          <w:tcPr>
            <w:tcW w:w="1440" w:type="dxa"/>
            <w:tcBorders>
              <w:top w:val="single" w:sz="2" w:space="0" w:color="000000"/>
              <w:left w:val="single" w:sz="6" w:space="0" w:color="000000"/>
              <w:bottom w:val="single" w:sz="6" w:space="0" w:color="000000"/>
              <w:right w:val="nil" w:sz="6" w:space="0" w:color="auto"/>
            </w:tcBorders>
          </w:tcPr>
          <w:p>
            <w:pPr/>
          </w:p>
        </w:tc>
      </w:tr>
      <w:tr>
        <w:trPr>
          <w:trHeight w:val="477" w:hRule="exact"/>
        </w:trPr>
        <w:tc>
          <w:tcPr>
            <w:tcW w:w="39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694" w:right="0"/>
              <w:jc w:val="left"/>
              <w:rPr>
                <w:rFonts w:ascii="宋体" w:hAnsi="宋体" w:cs="宋体" w:eastAsia="宋体" w:hint="default"/>
                <w:sz w:val="18"/>
                <w:szCs w:val="18"/>
              </w:rPr>
            </w:pPr>
            <w:r>
              <w:rPr>
                <w:rFonts w:ascii="宋体"/>
                <w:sz w:val="18"/>
              </w:rPr>
              <w:t>11,300,814.87</w:t>
            </w:r>
          </w:p>
        </w:tc>
        <w:tc>
          <w:tcPr>
            <w:tcW w:w="1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left="46" w:right="0"/>
              <w:jc w:val="center"/>
              <w:rPr>
                <w:rFonts w:ascii="宋体" w:hAnsi="宋体" w:cs="宋体" w:eastAsia="宋体" w:hint="default"/>
                <w:sz w:val="18"/>
                <w:szCs w:val="18"/>
              </w:rPr>
            </w:pPr>
            <w:r>
              <w:rPr>
                <w:rFonts w:ascii="宋体"/>
                <w:sz w:val="18"/>
              </w:rPr>
              <w:t>10,300,814.87</w:t>
            </w:r>
          </w:p>
        </w:tc>
      </w:tr>
    </w:tbl>
    <w:p>
      <w:pPr>
        <w:pStyle w:val="BodyText"/>
        <w:spacing w:line="355" w:lineRule="auto" w:before="86"/>
        <w:ind w:left="514" w:right="118" w:firstLine="420"/>
        <w:jc w:val="left"/>
      </w:pPr>
      <w:r>
        <w:rPr>
          <w:spacing w:val="-2"/>
        </w:rPr>
        <w:t>根据本公司第二届董事会第十一次会议决议，审议通过了关于成立吉林融安科工贸有限公司。本公司出资</w:t>
      </w:r>
      <w:r>
        <w:rPr/>
        <w:t> 1,000,000.00</w:t>
      </w:r>
      <w:r>
        <w:rPr>
          <w:spacing w:val="-54"/>
        </w:rPr>
        <w:t> </w:t>
      </w:r>
      <w:r>
        <w:rPr>
          <w:spacing w:val="-5"/>
        </w:rPr>
        <w:t>元人民币，占其注册资本的</w:t>
      </w:r>
      <w:r>
        <w:rPr>
          <w:spacing w:val="-55"/>
        </w:rPr>
        <w:t> </w:t>
      </w:r>
      <w:r>
        <w:rPr>
          <w:spacing w:val="-5"/>
        </w:rPr>
        <w:t>100.00%。融安公司于</w:t>
      </w:r>
      <w:r>
        <w:rPr>
          <w:spacing w:val="-55"/>
        </w:rPr>
        <w:t> </w:t>
      </w:r>
      <w:r>
        <w:rPr/>
        <w:t>2006</w:t>
      </w:r>
      <w:r>
        <w:rPr>
          <w:spacing w:val="-54"/>
        </w:rPr>
        <w:t> </w:t>
      </w:r>
      <w:r>
        <w:rPr/>
        <w:t>年</w:t>
      </w:r>
      <w:r>
        <w:rPr>
          <w:spacing w:val="-56"/>
        </w:rPr>
        <w:t> </w:t>
      </w:r>
      <w:r>
        <w:rPr/>
        <w:t>8</w:t>
      </w:r>
      <w:r>
        <w:rPr>
          <w:spacing w:val="-55"/>
        </w:rPr>
        <w:t> </w:t>
      </w:r>
      <w:r>
        <w:rPr/>
        <w:t>月</w:t>
      </w:r>
      <w:r>
        <w:rPr>
          <w:spacing w:val="-55"/>
        </w:rPr>
        <w:t> </w:t>
      </w:r>
      <w:r>
        <w:rPr/>
        <w:t>31</w:t>
      </w:r>
      <w:r>
        <w:rPr>
          <w:spacing w:val="-54"/>
        </w:rPr>
        <w:t> </w:t>
      </w:r>
      <w:r>
        <w:rPr/>
        <w:t>日领取了安图市工商行政管理</w:t>
      </w:r>
    </w:p>
    <w:p>
      <w:pPr>
        <w:pStyle w:val="BodyText"/>
        <w:spacing w:line="357" w:lineRule="auto" w:before="33"/>
        <w:ind w:left="926" w:right="4301" w:hanging="413"/>
        <w:jc w:val="both"/>
      </w:pPr>
      <w:r>
        <w:rPr/>
        <w:t>局核发的企业法人营业执照，注册号为 </w:t>
      </w:r>
      <w:r>
        <w:rPr>
          <w:spacing w:val="10"/>
        </w:rPr>
        <w:t>2224261001201</w:t>
      </w:r>
      <w:r>
        <w:rPr>
          <w:spacing w:val="-19"/>
        </w:rPr>
        <w:t> </w:t>
      </w:r>
      <w:r>
        <w:rPr>
          <w:spacing w:val="8"/>
        </w:rPr>
        <w:t>1/1。</w:t>
      </w:r>
      <w:r>
        <w:rPr/>
        <w:t> 4、未纳入合并范围的、不再纳入合并范围的特殊目的主体 无。</w:t>
      </w:r>
    </w:p>
    <w:p>
      <w:pPr>
        <w:pStyle w:val="Heading4"/>
        <w:spacing w:line="240" w:lineRule="auto" w:before="25"/>
        <w:ind w:left="934" w:right="118"/>
        <w:jc w:val="left"/>
      </w:pPr>
      <w:r>
        <w:rPr/>
        <w:t>七、财务报表主要项目注释</w:t>
      </w:r>
    </w:p>
    <w:p>
      <w:pPr>
        <w:pStyle w:val="BodyText"/>
        <w:spacing w:line="357" w:lineRule="auto" w:before="157"/>
        <w:ind w:left="933" w:right="6545" w:hanging="8"/>
        <w:jc w:val="left"/>
      </w:pPr>
      <w:r>
        <w:rPr/>
        <w:t>（一）合并财务报表主要项目注释</w:t>
      </w:r>
      <w:r>
        <w:rPr>
          <w:spacing w:val="-97"/>
        </w:rPr>
        <w:t> </w:t>
      </w:r>
      <w:r>
        <w:rPr>
          <w:spacing w:val="-97"/>
        </w:rPr>
      </w:r>
      <w:r>
        <w:rPr/>
        <w:t>1、货币资金</w:t>
      </w:r>
    </w:p>
    <w:p>
      <w:pPr>
        <w:spacing w:line="240" w:lineRule="auto" w:before="12"/>
        <w:rPr>
          <w:rFonts w:ascii="宋体" w:hAnsi="宋体" w:cs="宋体" w:eastAsia="宋体" w:hint="default"/>
          <w:sz w:val="4"/>
          <w:szCs w:val="4"/>
        </w:rPr>
      </w:pPr>
    </w:p>
    <w:tbl>
      <w:tblPr>
        <w:tblW w:w="0" w:type="auto"/>
        <w:jc w:val="left"/>
        <w:tblInd w:w="1611" w:type="dxa"/>
        <w:tblLayout w:type="fixed"/>
        <w:tblCellMar>
          <w:top w:w="0" w:type="dxa"/>
          <w:left w:w="0" w:type="dxa"/>
          <w:bottom w:w="0" w:type="dxa"/>
          <w:right w:w="0" w:type="dxa"/>
        </w:tblCellMar>
        <w:tblLook w:val="01E0"/>
      </w:tblPr>
      <w:tblGrid>
        <w:gridCol w:w="2174"/>
        <w:gridCol w:w="2880"/>
        <w:gridCol w:w="2700"/>
      </w:tblGrid>
      <w:tr>
        <w:trPr>
          <w:trHeight w:val="472" w:hRule="exact"/>
        </w:trPr>
        <w:tc>
          <w:tcPr>
            <w:tcW w:w="217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7"/>
              <w:ind w:right="890"/>
              <w:jc w:val="right"/>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2007.12.31</w:t>
            </w:r>
          </w:p>
        </w:tc>
        <w:tc>
          <w:tcPr>
            <w:tcW w:w="270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77"/>
              <w:ind w:left="895" w:right="0"/>
              <w:jc w:val="left"/>
              <w:rPr>
                <w:rFonts w:ascii="宋体" w:hAnsi="宋体" w:cs="宋体" w:eastAsia="宋体" w:hint="default"/>
                <w:sz w:val="18"/>
                <w:szCs w:val="18"/>
              </w:rPr>
            </w:pPr>
            <w:r>
              <w:rPr>
                <w:rFonts w:ascii="宋体"/>
                <w:sz w:val="18"/>
              </w:rPr>
              <w:t>2006.12.31</w:t>
            </w:r>
          </w:p>
        </w:tc>
      </w:tr>
      <w:tr>
        <w:trPr>
          <w:trHeight w:val="464"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7,349.28</w:t>
            </w:r>
          </w:p>
        </w:tc>
        <w:tc>
          <w:tcPr>
            <w:tcW w:w="270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5,518.52</w:t>
            </w:r>
          </w:p>
        </w:tc>
      </w:tr>
      <w:tr>
        <w:trPr>
          <w:trHeight w:val="466"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26,797,743.63</w:t>
            </w:r>
          </w:p>
        </w:tc>
        <w:tc>
          <w:tcPr>
            <w:tcW w:w="270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1,098,084.16</w:t>
            </w:r>
          </w:p>
        </w:tc>
      </w:tr>
      <w:tr>
        <w:trPr>
          <w:trHeight w:val="464"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70,060,000.00</w:t>
            </w:r>
          </w:p>
        </w:tc>
        <w:tc>
          <w:tcPr>
            <w:tcW w:w="270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15,000,000.00</w:t>
            </w:r>
          </w:p>
        </w:tc>
      </w:tr>
      <w:tr>
        <w:trPr>
          <w:trHeight w:val="473"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9"/>
              <w:ind w:right="890"/>
              <w:jc w:val="right"/>
              <w:rPr>
                <w:rFonts w:ascii="宋体" w:hAnsi="宋体" w:cs="宋体" w:eastAsia="宋体" w:hint="default"/>
                <w:sz w:val="18"/>
                <w:szCs w:val="18"/>
              </w:rPr>
            </w:pPr>
            <w:r>
              <w:rPr>
                <w:rFonts w:ascii="宋体" w:hAnsi="宋体" w:cs="宋体" w:eastAsia="宋体" w:hint="default"/>
                <w:sz w:val="18"/>
                <w:szCs w:val="18"/>
              </w:rPr>
              <w:t>合计</w:t>
            </w:r>
          </w:p>
        </w:tc>
        <w:tc>
          <w:tcPr>
            <w:tcW w:w="28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96,865,092.91</w:t>
            </w:r>
          </w:p>
        </w:tc>
        <w:tc>
          <w:tcPr>
            <w:tcW w:w="270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16,103,602.68</w:t>
            </w:r>
          </w:p>
        </w:tc>
      </w:tr>
    </w:tbl>
    <w:p>
      <w:pPr>
        <w:pStyle w:val="BodyText"/>
        <w:spacing w:line="240" w:lineRule="auto" w:before="86"/>
        <w:ind w:left="934" w:right="118"/>
        <w:jc w:val="left"/>
      </w:pPr>
      <w:r>
        <w:rPr>
          <w:spacing w:val="-1"/>
        </w:rPr>
        <w:t>货币资</w:t>
      </w:r>
      <w:r>
        <w:rPr/>
        <w:t>金</w:t>
      </w:r>
      <w:r>
        <w:rPr>
          <w:spacing w:val="-53"/>
        </w:rPr>
        <w:t> </w:t>
      </w:r>
      <w:r>
        <w:rPr>
          <w:spacing w:val="-1"/>
        </w:rPr>
        <w:t>200</w:t>
      </w:r>
      <w:r>
        <w:rPr/>
        <w:t>7</w:t>
      </w:r>
      <w:r>
        <w:rPr>
          <w:spacing w:val="-52"/>
        </w:rPr>
        <w:t> </w:t>
      </w:r>
      <w:r>
        <w:rPr/>
        <w:t>年</w:t>
      </w:r>
      <w:r>
        <w:rPr>
          <w:spacing w:val="-54"/>
        </w:rPr>
        <w:t> </w:t>
      </w:r>
      <w:r>
        <w:rPr/>
        <w:t>12</w:t>
      </w:r>
      <w:r>
        <w:rPr>
          <w:spacing w:val="-53"/>
        </w:rPr>
        <w:t> </w:t>
      </w:r>
      <w:r>
        <w:rPr/>
        <w:t>月</w:t>
      </w:r>
      <w:r>
        <w:rPr>
          <w:spacing w:val="-53"/>
        </w:rPr>
        <w:t> </w:t>
      </w:r>
      <w:r>
        <w:rPr>
          <w:spacing w:val="-1"/>
        </w:rPr>
        <w:t>3</w:t>
      </w:r>
      <w:r>
        <w:rPr/>
        <w:t>1</w:t>
      </w:r>
      <w:r>
        <w:rPr>
          <w:spacing w:val="-53"/>
        </w:rPr>
        <w:t> </w:t>
      </w:r>
      <w:r>
        <w:rPr>
          <w:spacing w:val="-1"/>
        </w:rPr>
        <w:t>日期末余额</w:t>
      </w:r>
      <w:r>
        <w:rPr/>
        <w:t>较</w:t>
      </w:r>
      <w:r>
        <w:rPr>
          <w:spacing w:val="-53"/>
        </w:rPr>
        <w:t> </w:t>
      </w:r>
      <w:r>
        <w:rPr>
          <w:spacing w:val="-1"/>
        </w:rPr>
        <w:t>200</w:t>
      </w:r>
      <w:r>
        <w:rPr/>
        <w:t>6</w:t>
      </w:r>
      <w:r>
        <w:rPr>
          <w:spacing w:val="-52"/>
        </w:rPr>
        <w:t> </w:t>
      </w:r>
      <w:r>
        <w:rPr/>
        <w:t>年</w:t>
      </w:r>
      <w:r>
        <w:rPr>
          <w:spacing w:val="-53"/>
        </w:rPr>
        <w:t> </w:t>
      </w:r>
      <w:r>
        <w:rPr>
          <w:spacing w:val="-1"/>
        </w:rPr>
        <w:t>1</w:t>
      </w:r>
      <w:r>
        <w:rPr/>
        <w:t>2</w:t>
      </w:r>
      <w:r>
        <w:rPr>
          <w:spacing w:val="-52"/>
        </w:rPr>
        <w:t> </w:t>
      </w:r>
      <w:r>
        <w:rPr/>
        <w:t>月</w:t>
      </w:r>
      <w:r>
        <w:rPr>
          <w:spacing w:val="-54"/>
        </w:rPr>
        <w:t> </w:t>
      </w:r>
      <w:r>
        <w:rPr>
          <w:spacing w:val="-1"/>
        </w:rPr>
        <w:t>3</w:t>
      </w:r>
      <w:r>
        <w:rPr/>
        <w:t>1</w:t>
      </w:r>
      <w:r>
        <w:rPr>
          <w:spacing w:val="-52"/>
        </w:rPr>
        <w:t> </w:t>
      </w:r>
      <w:r>
        <w:rPr>
          <w:spacing w:val="-1"/>
        </w:rPr>
        <w:t>日</w:t>
      </w:r>
      <w:r>
        <w:rPr>
          <w:spacing w:val="-2"/>
        </w:rPr>
        <w:t>期</w:t>
      </w:r>
      <w:r>
        <w:rPr>
          <w:spacing w:val="-1"/>
        </w:rPr>
        <w:t>末余额增</w:t>
      </w:r>
      <w:r>
        <w:rPr/>
        <w:t>加</w:t>
      </w:r>
      <w:r>
        <w:rPr>
          <w:spacing w:val="-53"/>
        </w:rPr>
        <w:t> </w:t>
      </w:r>
      <w:r>
        <w:rPr>
          <w:spacing w:val="-1"/>
        </w:rPr>
        <w:t>8,07</w:t>
      </w:r>
      <w:r>
        <w:rPr/>
        <w:t>6</w:t>
      </w:r>
      <w:r>
        <w:rPr>
          <w:spacing w:val="-52"/>
        </w:rPr>
        <w:t> </w:t>
      </w:r>
      <w:r>
        <w:rPr>
          <w:spacing w:val="-1"/>
        </w:rPr>
        <w:t>万元</w:t>
      </w:r>
      <w:r>
        <w:rPr>
          <w:spacing w:val="-85"/>
        </w:rPr>
        <w:t>，</w:t>
      </w:r>
      <w:r>
        <w:rPr>
          <w:spacing w:val="-2"/>
        </w:rPr>
        <w:t>主</w:t>
      </w:r>
      <w:r>
        <w:rPr/>
        <w:t>要原因系本公司</w:t>
      </w:r>
    </w:p>
    <w:p>
      <w:pPr>
        <w:pStyle w:val="BodyText"/>
        <w:spacing w:line="240" w:lineRule="auto" w:before="133"/>
        <w:ind w:left="513" w:right="0"/>
        <w:jc w:val="left"/>
      </w:pPr>
      <w:r>
        <w:rPr/>
        <w:t>为补充流动资金而增加短期借款</w:t>
      </w:r>
      <w:r>
        <w:rPr>
          <w:spacing w:val="-53"/>
        </w:rPr>
        <w:t> </w:t>
      </w:r>
      <w:r>
        <w:rPr/>
        <w:t>5,910</w:t>
      </w:r>
      <w:r>
        <w:rPr>
          <w:spacing w:val="-52"/>
        </w:rPr>
        <w:t> </w:t>
      </w:r>
      <w:r>
        <w:rPr/>
        <w:t>万元</w:t>
      </w:r>
      <w:r>
        <w:rPr>
          <w:spacing w:val="-86"/>
        </w:rPr>
        <w:t>，</w:t>
      </w:r>
      <w:r>
        <w:rPr/>
        <w:t>同</w:t>
      </w:r>
      <w:r>
        <w:rPr>
          <w:spacing w:val="-2"/>
        </w:rPr>
        <w:t>时</w:t>
      </w:r>
      <w:r>
        <w:rPr/>
        <w:t>本公司上市募集资金扣除本期已用于募集项目投入后的结余</w:t>
      </w:r>
    </w:p>
    <w:p>
      <w:pPr>
        <w:pStyle w:val="BodyText"/>
        <w:spacing w:line="355" w:lineRule="auto" w:before="134"/>
        <w:ind w:left="513" w:right="118"/>
        <w:jc w:val="left"/>
      </w:pPr>
      <w:r>
        <w:rPr/>
        <w:t>款</w:t>
      </w:r>
      <w:r>
        <w:rPr>
          <w:spacing w:val="-51"/>
        </w:rPr>
        <w:t> </w:t>
      </w:r>
      <w:r>
        <w:rPr/>
        <w:t>600</w:t>
      </w:r>
      <w:r>
        <w:rPr>
          <w:spacing w:val="-50"/>
        </w:rPr>
        <w:t> </w:t>
      </w:r>
      <w:r>
        <w:rPr>
          <w:spacing w:val="-4"/>
        </w:rPr>
        <w:t>多万元增加所致。其他货币资金增加</w:t>
      </w:r>
      <w:r>
        <w:rPr>
          <w:spacing w:val="-51"/>
        </w:rPr>
        <w:t> </w:t>
      </w:r>
      <w:r>
        <w:rPr/>
        <w:t>5,500</w:t>
      </w:r>
      <w:r>
        <w:rPr>
          <w:spacing w:val="-50"/>
        </w:rPr>
        <w:t> </w:t>
      </w:r>
      <w:r>
        <w:rPr>
          <w:spacing w:val="-3"/>
        </w:rPr>
        <w:t>万元，主要原因为本公司年末为业务结算方便而增加银行汇</w:t>
      </w:r>
      <w:r>
        <w:rPr>
          <w:spacing w:val="-103"/>
        </w:rPr>
        <w:t> </w:t>
      </w:r>
      <w:r>
        <w:rPr>
          <w:spacing w:val="-103"/>
        </w:rPr>
      </w:r>
      <w:r>
        <w:rPr/>
        <w:t>票存款所致。</w:t>
      </w:r>
    </w:p>
    <w:p>
      <w:pPr>
        <w:pStyle w:val="BodyText"/>
        <w:spacing w:line="355" w:lineRule="auto" w:before="33"/>
        <w:ind w:left="926" w:right="1917" w:firstLine="7"/>
        <w:jc w:val="left"/>
      </w:pPr>
      <w:r>
        <w:rPr/>
        <w:t>本公司不存在抵押、冻结等对变现有限制或存放在境外、或有潜在回收风险的资金。 2、应收账款</w:t>
      </w:r>
    </w:p>
    <w:p>
      <w:pPr>
        <w:pStyle w:val="BodyText"/>
        <w:spacing w:line="240" w:lineRule="auto" w:before="33"/>
        <w:ind w:left="933" w:right="118"/>
        <w:jc w:val="left"/>
      </w:pPr>
      <w:r>
        <w:rPr/>
        <w:t>（1）按单项金额重大与否分类:</w:t>
      </w:r>
    </w:p>
    <w:p>
      <w:pPr>
        <w:spacing w:line="240" w:lineRule="auto" w:before="10"/>
        <w:rPr>
          <w:rFonts w:ascii="宋体" w:hAnsi="宋体" w:cs="宋体" w:eastAsia="宋体" w:hint="default"/>
          <w:sz w:val="12"/>
          <w:szCs w:val="12"/>
        </w:rPr>
      </w:pPr>
    </w:p>
    <w:tbl>
      <w:tblPr>
        <w:tblW w:w="0" w:type="auto"/>
        <w:jc w:val="left"/>
        <w:tblInd w:w="560" w:type="dxa"/>
        <w:tblLayout w:type="fixed"/>
        <w:tblCellMar>
          <w:top w:w="0" w:type="dxa"/>
          <w:left w:w="0" w:type="dxa"/>
          <w:bottom w:w="0" w:type="dxa"/>
          <w:right w:w="0" w:type="dxa"/>
        </w:tblCellMar>
        <w:tblLook w:val="01E0"/>
      </w:tblPr>
      <w:tblGrid>
        <w:gridCol w:w="2333"/>
        <w:gridCol w:w="1440"/>
        <w:gridCol w:w="900"/>
        <w:gridCol w:w="1440"/>
        <w:gridCol w:w="1440"/>
        <w:gridCol w:w="900"/>
        <w:gridCol w:w="1433"/>
      </w:tblGrid>
      <w:tr>
        <w:trPr>
          <w:trHeight w:val="412" w:hRule="exact"/>
        </w:trPr>
        <w:tc>
          <w:tcPr>
            <w:tcW w:w="2333"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2007.12.31</w:t>
            </w:r>
          </w:p>
        </w:tc>
        <w:tc>
          <w:tcPr>
            <w:tcW w:w="377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2006.12.31</w:t>
            </w:r>
          </w:p>
        </w:tc>
      </w:tr>
      <w:tr>
        <w:trPr>
          <w:trHeight w:val="406" w:hRule="exact"/>
        </w:trPr>
        <w:tc>
          <w:tcPr>
            <w:tcW w:w="2333"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00" w:h="16840"/>
          <w:pgMar w:header="867" w:footer="971" w:top="1060" w:bottom="1160" w:left="620" w:right="640"/>
        </w:sectPr>
      </w:pPr>
    </w:p>
    <w:p>
      <w:pPr>
        <w:spacing w:line="240" w:lineRule="auto" w:before="12"/>
        <w:rPr>
          <w:rFonts w:ascii="宋体" w:hAnsi="宋体" w:cs="宋体" w:eastAsia="宋体" w:hint="default"/>
          <w:sz w:val="2"/>
          <w:szCs w:val="2"/>
        </w:rPr>
      </w:pPr>
    </w:p>
    <w:tbl>
      <w:tblPr>
        <w:tblW w:w="0" w:type="auto"/>
        <w:jc w:val="left"/>
        <w:tblInd w:w="802" w:type="dxa"/>
        <w:tblLayout w:type="fixed"/>
        <w:tblCellMar>
          <w:top w:w="0" w:type="dxa"/>
          <w:left w:w="0" w:type="dxa"/>
          <w:bottom w:w="0" w:type="dxa"/>
          <w:right w:w="0" w:type="dxa"/>
        </w:tblCellMar>
        <w:tblLook w:val="01E0"/>
      </w:tblPr>
      <w:tblGrid>
        <w:gridCol w:w="2417"/>
        <w:gridCol w:w="1440"/>
        <w:gridCol w:w="900"/>
        <w:gridCol w:w="1440"/>
        <w:gridCol w:w="1440"/>
        <w:gridCol w:w="900"/>
        <w:gridCol w:w="1518"/>
      </w:tblGrid>
      <w:tr>
        <w:trPr>
          <w:trHeight w:val="419" w:hRule="exact"/>
        </w:trPr>
        <w:tc>
          <w:tcPr>
            <w:tcW w:w="241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21,912,685.32</w:t>
            </w:r>
          </w:p>
        </w:tc>
        <w:tc>
          <w:tcPr>
            <w:tcW w:w="90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34.32%</w:t>
            </w:r>
          </w:p>
        </w:tc>
        <w:tc>
          <w:tcPr>
            <w:tcW w:w="1440" w:type="dxa"/>
            <w:tcBorders>
              <w:top w:val="single" w:sz="17" w:space="0" w:color="000000"/>
              <w:left w:val="single" w:sz="4"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1,314,761.12</w:t>
            </w:r>
          </w:p>
        </w:tc>
        <w:tc>
          <w:tcPr>
            <w:tcW w:w="14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7,181,809.16</w:t>
            </w:r>
          </w:p>
        </w:tc>
        <w:tc>
          <w:tcPr>
            <w:tcW w:w="90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14.32%</w:t>
            </w:r>
          </w:p>
        </w:tc>
        <w:tc>
          <w:tcPr>
            <w:tcW w:w="1518" w:type="dxa"/>
            <w:tcBorders>
              <w:top w:val="single" w:sz="17" w:space="0" w:color="000000"/>
              <w:left w:val="single" w:sz="4" w:space="0" w:color="000000"/>
              <w:bottom w:val="single" w:sz="6" w:space="0" w:color="000000"/>
              <w:right w:val="nil" w:sz="6" w:space="0" w:color="auto"/>
            </w:tcBorders>
          </w:tcPr>
          <w:p>
            <w:pPr>
              <w:pStyle w:val="TableParagraph"/>
              <w:spacing w:line="240" w:lineRule="auto" w:before="49"/>
              <w:ind w:right="184"/>
              <w:jc w:val="right"/>
              <w:rPr>
                <w:rFonts w:ascii="宋体" w:hAnsi="宋体" w:cs="宋体" w:eastAsia="宋体" w:hint="default"/>
                <w:sz w:val="18"/>
                <w:szCs w:val="18"/>
              </w:rPr>
            </w:pPr>
            <w:r>
              <w:rPr>
                <w:rFonts w:ascii="宋体"/>
                <w:sz w:val="18"/>
              </w:rPr>
              <w:t>430,908.55</w:t>
            </w:r>
          </w:p>
        </w:tc>
      </w:tr>
      <w:tr>
        <w:trPr>
          <w:trHeight w:val="716"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r>
              <w:rPr>
                <w:rFonts w:ascii="宋体" w:hAnsi="宋体" w:cs="宋体" w:eastAsia="宋体" w:hint="default"/>
                <w:sz w:val="18"/>
                <w:szCs w:val="18"/>
              </w:rPr>
            </w:r>
          </w:p>
          <w:p>
            <w:pPr>
              <w:pStyle w:val="TableParagraph"/>
              <w:spacing w:line="240" w:lineRule="auto"/>
              <w:ind w:left="184" w:right="84"/>
              <w:jc w:val="left"/>
              <w:rPr>
                <w:rFonts w:ascii="宋体" w:hAnsi="宋体" w:cs="宋体" w:eastAsia="宋体" w:hint="default"/>
                <w:sz w:val="18"/>
                <w:szCs w:val="18"/>
              </w:rPr>
            </w:pPr>
            <w:r>
              <w:rPr>
                <w:rFonts w:ascii="宋体" w:hAnsi="宋体" w:cs="宋体" w:eastAsia="宋体" w:hint="default"/>
                <w:spacing w:val="14"/>
                <w:sz w:val="18"/>
                <w:szCs w:val="18"/>
              </w:rPr>
              <w:t>风险特征组合后该组合的 </w:t>
            </w:r>
            <w:r>
              <w:rPr>
                <w:rFonts w:ascii="宋体" w:hAnsi="宋体" w:cs="宋体" w:eastAsia="宋体" w:hint="default"/>
                <w:sz w:val="18"/>
                <w:szCs w:val="18"/>
              </w:rPr>
              <w:t>风险较大的应收账款</w:t>
            </w: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518" w:type="dxa"/>
            <w:tcBorders>
              <w:top w:val="single" w:sz="6" w:space="0" w:color="000000"/>
              <w:left w:val="single" w:sz="4" w:space="0" w:color="000000"/>
              <w:bottom w:val="single" w:sz="6" w:space="0" w:color="000000"/>
              <w:right w:val="nil" w:sz="6" w:space="0" w:color="auto"/>
            </w:tcBorders>
          </w:tcPr>
          <w:p>
            <w:pPr/>
          </w:p>
        </w:tc>
      </w:tr>
      <w:tr>
        <w:trPr>
          <w:trHeight w:val="480" w:hRule="exact"/>
        </w:trPr>
        <w:tc>
          <w:tcPr>
            <w:tcW w:w="24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84"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41,943,588.34</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65.68%</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2,638,418.98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42,973,115.44</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left="141" w:right="0"/>
              <w:jc w:val="center"/>
              <w:rPr>
                <w:rFonts w:ascii="宋体" w:hAnsi="宋体" w:cs="宋体" w:eastAsia="宋体" w:hint="default"/>
                <w:sz w:val="18"/>
                <w:szCs w:val="18"/>
              </w:rPr>
            </w:pPr>
            <w:r>
              <w:rPr>
                <w:rFonts w:ascii="宋体"/>
                <w:sz w:val="18"/>
              </w:rPr>
              <w:t>85.68%</w:t>
            </w:r>
          </w:p>
        </w:tc>
        <w:tc>
          <w:tcPr>
            <w:tcW w:w="151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85"/>
              <w:jc w:val="right"/>
              <w:rPr>
                <w:rFonts w:ascii="宋体" w:hAnsi="宋体" w:cs="宋体" w:eastAsia="宋体" w:hint="default"/>
                <w:sz w:val="18"/>
                <w:szCs w:val="18"/>
              </w:rPr>
            </w:pPr>
            <w:r>
              <w:rPr>
                <w:rFonts w:ascii="宋体"/>
                <w:sz w:val="18"/>
              </w:rPr>
              <w:t>2,701,086.43</w:t>
            </w:r>
          </w:p>
        </w:tc>
      </w:tr>
      <w:tr>
        <w:trPr>
          <w:trHeight w:val="488" w:hRule="exact"/>
        </w:trPr>
        <w:tc>
          <w:tcPr>
            <w:tcW w:w="2417" w:type="dxa"/>
            <w:tcBorders>
              <w:top w:val="single" w:sz="6" w:space="0" w:color="000000"/>
              <w:left w:val="nil" w:sz="6" w:space="0" w:color="auto"/>
              <w:bottom w:val="single" w:sz="12" w:space="0" w:color="000000"/>
              <w:right w:val="single" w:sz="6" w:space="0" w:color="000000"/>
            </w:tcBorders>
          </w:tcPr>
          <w:p>
            <w:pPr>
              <w:pStyle w:val="TableParagraph"/>
              <w:tabs>
                <w:tab w:pos="1426" w:val="left" w:leader="none"/>
              </w:tabs>
              <w:spacing w:line="240" w:lineRule="auto" w:before="86"/>
              <w:ind w:left="88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63,856,273.66</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3,953,180.10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50,154,924.60</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6"/>
              <w:ind w:left="51" w:right="0"/>
              <w:jc w:val="center"/>
              <w:rPr>
                <w:rFonts w:ascii="宋体" w:hAnsi="宋体" w:cs="宋体" w:eastAsia="宋体" w:hint="default"/>
                <w:sz w:val="18"/>
                <w:szCs w:val="18"/>
              </w:rPr>
            </w:pPr>
            <w:r>
              <w:rPr>
                <w:rFonts w:ascii="宋体"/>
                <w:sz w:val="18"/>
              </w:rPr>
              <w:t>100.00%</w:t>
            </w:r>
          </w:p>
        </w:tc>
        <w:tc>
          <w:tcPr>
            <w:tcW w:w="1518"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6"/>
              <w:ind w:right="185"/>
              <w:jc w:val="right"/>
              <w:rPr>
                <w:rFonts w:ascii="宋体" w:hAnsi="宋体" w:cs="宋体" w:eastAsia="宋体" w:hint="default"/>
                <w:sz w:val="18"/>
                <w:szCs w:val="18"/>
              </w:rPr>
            </w:pPr>
            <w:r>
              <w:rPr>
                <w:rFonts w:ascii="宋体"/>
                <w:sz w:val="18"/>
              </w:rPr>
              <w:t>3,131,994.98</w:t>
            </w:r>
          </w:p>
        </w:tc>
      </w:tr>
    </w:tbl>
    <w:p>
      <w:pPr>
        <w:pStyle w:val="BodyText"/>
        <w:spacing w:line="355" w:lineRule="auto" w:before="86"/>
        <w:ind w:left="853" w:right="769" w:firstLine="420"/>
        <w:jc w:val="both"/>
      </w:pPr>
      <w:r>
        <w:rPr/>
        <w:t>本公司将期末应收账款单项金额在 100</w:t>
      </w:r>
      <w:r>
        <w:rPr>
          <w:spacing w:val="-79"/>
        </w:rPr>
        <w:t> </w:t>
      </w:r>
      <w:r>
        <w:rPr>
          <w:spacing w:val="-4"/>
        </w:rPr>
        <w:t>万元以上的确认为单项金额重大的应收账款，其形成原因系由于本</w:t>
      </w:r>
      <w:r>
        <w:rPr/>
        <w:t> </w:t>
      </w:r>
      <w:r>
        <w:rPr>
          <w:spacing w:val="-2"/>
        </w:rPr>
        <w:t>公司确认收入后与客户货款结算期有一定的时间差所造成。对上述应收账款本公司已按制定的会计政策所确认</w:t>
      </w:r>
      <w:r>
        <w:rPr>
          <w:spacing w:val="-95"/>
        </w:rPr>
        <w:t> </w:t>
      </w:r>
      <w:r>
        <w:rPr>
          <w:spacing w:val="-95"/>
        </w:rPr>
      </w:r>
      <w:r>
        <w:rPr/>
        <w:t>的账龄情况计提了相应的坏账准备。</w:t>
      </w:r>
    </w:p>
    <w:p>
      <w:pPr>
        <w:pStyle w:val="BodyText"/>
        <w:spacing w:line="240" w:lineRule="auto" w:before="33"/>
        <w:ind w:left="1273" w:right="966"/>
        <w:jc w:val="left"/>
      </w:pPr>
      <w:r>
        <w:rPr/>
        <w:t>（2）按账龄分类:</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94"/>
        <w:gridCol w:w="1440"/>
        <w:gridCol w:w="1260"/>
        <w:gridCol w:w="1080"/>
        <w:gridCol w:w="1440"/>
        <w:gridCol w:w="1440"/>
        <w:gridCol w:w="1260"/>
        <w:gridCol w:w="1080"/>
        <w:gridCol w:w="1350"/>
      </w:tblGrid>
      <w:tr>
        <w:trPr>
          <w:trHeight w:val="488" w:hRule="exact"/>
        </w:trPr>
        <w:tc>
          <w:tcPr>
            <w:tcW w:w="109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220"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2007.12.31</w:t>
            </w:r>
          </w:p>
        </w:tc>
        <w:tc>
          <w:tcPr>
            <w:tcW w:w="5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6"/>
              <w:jc w:val="center"/>
              <w:rPr>
                <w:rFonts w:ascii="宋体" w:hAnsi="宋体" w:cs="宋体" w:eastAsia="宋体" w:hint="default"/>
                <w:sz w:val="18"/>
                <w:szCs w:val="18"/>
              </w:rPr>
            </w:pPr>
            <w:r>
              <w:rPr>
                <w:rFonts w:ascii="宋体"/>
                <w:sz w:val="18"/>
              </w:rPr>
              <w:t>2006.12.31</w:t>
            </w:r>
          </w:p>
        </w:tc>
      </w:tr>
      <w:tr>
        <w:trPr>
          <w:trHeight w:val="481" w:hRule="exact"/>
        </w:trPr>
        <w:tc>
          <w:tcPr>
            <w:tcW w:w="1094"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62" w:right="0" w:hanging="9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sz w:val="18"/>
                <w:szCs w:val="18"/>
              </w:rPr>
              <w:t>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62" w:right="0" w:hanging="9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sz w:val="18"/>
                <w:szCs w:val="18"/>
              </w:rPr>
              <w:t>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7"/>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right="12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4" w:right="0"/>
              <w:jc w:val="left"/>
              <w:rPr>
                <w:rFonts w:ascii="宋体" w:hAnsi="宋体" w:cs="宋体" w:eastAsia="宋体" w:hint="default"/>
                <w:sz w:val="18"/>
                <w:szCs w:val="18"/>
              </w:rPr>
            </w:pPr>
            <w:r>
              <w:rPr>
                <w:rFonts w:ascii="宋体"/>
                <w:sz w:val="18"/>
              </w:rPr>
              <w:t>58,578,847.79</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91.74%</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3,514,730.87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44,757,513.41</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89.24%</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6.00%</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2,685,450.81</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right="12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4,464,667.46</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6.99%</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357,173.40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4,665,740.42</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9.30%</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8.00%</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373,259.23</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right="12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812,758.41</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1.27%</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81,275.83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731,670.77</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1.46%</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73,284.94</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right="12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350" w:type="dxa"/>
            <w:tcBorders>
              <w:top w:val="single" w:sz="6" w:space="0" w:color="000000"/>
              <w:left w:val="single" w:sz="4" w:space="0" w:color="000000"/>
              <w:bottom w:val="single" w:sz="6" w:space="0" w:color="000000"/>
              <w:right w:val="nil" w:sz="6" w:space="0" w:color="auto"/>
            </w:tcBorders>
          </w:tcPr>
          <w:p>
            <w:pP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right="12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350" w:type="dxa"/>
            <w:tcBorders>
              <w:top w:val="single" w:sz="6" w:space="0" w:color="000000"/>
              <w:left w:val="single" w:sz="4" w:space="0" w:color="000000"/>
              <w:bottom w:val="single" w:sz="6" w:space="0" w:color="000000"/>
              <w:right w:val="nil" w:sz="6" w:space="0" w:color="auto"/>
            </w:tcBorders>
          </w:tcPr>
          <w:p>
            <w:pP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right="12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350" w:type="dxa"/>
            <w:tcBorders>
              <w:top w:val="single" w:sz="6" w:space="0" w:color="000000"/>
              <w:left w:val="single" w:sz="4" w:space="0" w:color="000000"/>
              <w:bottom w:val="single" w:sz="6" w:space="0" w:color="000000"/>
              <w:right w:val="nil" w:sz="6" w:space="0" w:color="auto"/>
            </w:tcBorders>
          </w:tcPr>
          <w:p>
            <w:pPr/>
          </w:p>
        </w:tc>
      </w:tr>
      <w:tr>
        <w:trPr>
          <w:trHeight w:val="488" w:hRule="exact"/>
        </w:trPr>
        <w:tc>
          <w:tcPr>
            <w:tcW w:w="10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6"/>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left="154" w:right="0"/>
              <w:jc w:val="left"/>
              <w:rPr>
                <w:rFonts w:ascii="宋体" w:hAnsi="宋体" w:cs="宋体" w:eastAsia="宋体" w:hint="default"/>
                <w:sz w:val="18"/>
                <w:szCs w:val="18"/>
              </w:rPr>
            </w:pPr>
            <w:r>
              <w:rPr>
                <w:rFonts w:ascii="宋体"/>
                <w:sz w:val="18"/>
              </w:rPr>
              <w:t>63,856,273.66</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3,953,180.10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50,154,924.60</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35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3,131,994.98</w:t>
            </w:r>
          </w:p>
        </w:tc>
      </w:tr>
    </w:tbl>
    <w:p>
      <w:pPr>
        <w:pStyle w:val="BodyText"/>
        <w:spacing w:line="240" w:lineRule="auto" w:before="86"/>
        <w:ind w:left="1274" w:right="966"/>
        <w:jc w:val="left"/>
      </w:pPr>
      <w:r>
        <w:rPr/>
        <w:t>（3）2007年12月31日余额位列前五名的单位：</w:t>
      </w:r>
    </w:p>
    <w:p>
      <w:pPr>
        <w:spacing w:line="240" w:lineRule="auto" w:before="11"/>
        <w:rPr>
          <w:rFonts w:ascii="宋体" w:hAnsi="宋体" w:cs="宋体" w:eastAsia="宋体" w:hint="default"/>
          <w:sz w:val="12"/>
          <w:szCs w:val="12"/>
        </w:rPr>
      </w:pPr>
    </w:p>
    <w:tbl>
      <w:tblPr>
        <w:tblW w:w="0" w:type="auto"/>
        <w:jc w:val="left"/>
        <w:tblInd w:w="1341" w:type="dxa"/>
        <w:tblLayout w:type="fixed"/>
        <w:tblCellMar>
          <w:top w:w="0" w:type="dxa"/>
          <w:left w:w="0" w:type="dxa"/>
          <w:bottom w:w="0" w:type="dxa"/>
          <w:right w:w="0" w:type="dxa"/>
        </w:tblCellMar>
        <w:tblLook w:val="01E0"/>
      </w:tblPr>
      <w:tblGrid>
        <w:gridCol w:w="3587"/>
        <w:gridCol w:w="1566"/>
        <w:gridCol w:w="1980"/>
        <w:gridCol w:w="1842"/>
      </w:tblGrid>
      <w:tr>
        <w:trPr>
          <w:trHeight w:val="412" w:hRule="exact"/>
        </w:trPr>
        <w:tc>
          <w:tcPr>
            <w:tcW w:w="35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7"/>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50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172" w:right="0"/>
              <w:jc w:val="left"/>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8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right="6"/>
              <w:jc w:val="center"/>
              <w:rPr>
                <w:rFonts w:ascii="宋体" w:hAnsi="宋体" w:cs="宋体" w:eastAsia="宋体" w:hint="default"/>
                <w:sz w:val="18"/>
                <w:szCs w:val="18"/>
              </w:rPr>
            </w:pPr>
            <w:r>
              <w:rPr>
                <w:rFonts w:ascii="宋体" w:hAnsi="宋体" w:cs="宋体" w:eastAsia="宋体" w:hint="default"/>
                <w:sz w:val="18"/>
                <w:szCs w:val="18"/>
              </w:rPr>
              <w:t>欠款年限</w:t>
            </w:r>
          </w:p>
        </w:tc>
      </w:tr>
      <w:tr>
        <w:trPr>
          <w:trHeight w:val="404" w:hRule="exact"/>
        </w:trPr>
        <w:tc>
          <w:tcPr>
            <w:tcW w:w="3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辽宁鸿泰医药有限公司</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13,739,010.10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21.52%</w:t>
            </w:r>
          </w:p>
        </w:tc>
        <w:tc>
          <w:tcPr>
            <w:tcW w:w="1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06" w:hRule="exact"/>
        </w:trPr>
        <w:tc>
          <w:tcPr>
            <w:tcW w:w="3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哈尔滨市解放医药经销有限公司</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6,324,153.00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9.90%</w:t>
            </w:r>
          </w:p>
        </w:tc>
        <w:tc>
          <w:tcPr>
            <w:tcW w:w="1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04" w:hRule="exact"/>
        </w:trPr>
        <w:tc>
          <w:tcPr>
            <w:tcW w:w="3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铁岭市中心医院</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2,952,312.13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4.62%</w:t>
            </w:r>
          </w:p>
        </w:tc>
        <w:tc>
          <w:tcPr>
            <w:tcW w:w="1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06" w:hRule="exact"/>
        </w:trPr>
        <w:tc>
          <w:tcPr>
            <w:tcW w:w="3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乐亭县医院</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2,907,548.00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4.55%</w:t>
            </w:r>
          </w:p>
        </w:tc>
        <w:tc>
          <w:tcPr>
            <w:tcW w:w="1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04" w:hRule="exact"/>
        </w:trPr>
        <w:tc>
          <w:tcPr>
            <w:tcW w:w="35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迁安市人民医院</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2,642,185.73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4.14%</w:t>
            </w:r>
          </w:p>
        </w:tc>
        <w:tc>
          <w:tcPr>
            <w:tcW w:w="1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13" w:hRule="exact"/>
        </w:trPr>
        <w:tc>
          <w:tcPr>
            <w:tcW w:w="3587" w:type="dxa"/>
            <w:tcBorders>
              <w:top w:val="single" w:sz="6" w:space="0" w:color="000000"/>
              <w:left w:val="nil" w:sz="6" w:space="0" w:color="auto"/>
              <w:bottom w:val="single" w:sz="12" w:space="0" w:color="000000"/>
              <w:right w:val="single" w:sz="6" w:space="0" w:color="000000"/>
            </w:tcBorders>
          </w:tcPr>
          <w:p>
            <w:pPr>
              <w:pStyle w:val="TableParagraph"/>
              <w:tabs>
                <w:tab w:pos="562" w:val="left" w:leader="none"/>
              </w:tabs>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28,565,208.96</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44.73%</w:t>
            </w:r>
          </w:p>
        </w:tc>
        <w:tc>
          <w:tcPr>
            <w:tcW w:w="1842" w:type="dxa"/>
            <w:tcBorders>
              <w:top w:val="single" w:sz="6" w:space="0" w:color="000000"/>
              <w:left w:val="single" w:sz="6" w:space="0" w:color="000000"/>
              <w:bottom w:val="single" w:sz="12" w:space="0" w:color="000000"/>
              <w:right w:val="nil" w:sz="6" w:space="0" w:color="auto"/>
            </w:tcBorders>
          </w:tcPr>
          <w:p>
            <w:pPr/>
          </w:p>
        </w:tc>
      </w:tr>
    </w:tbl>
    <w:p>
      <w:pPr>
        <w:pStyle w:val="BodyText"/>
        <w:spacing w:line="355" w:lineRule="auto" w:before="86"/>
        <w:ind w:left="1266" w:right="966" w:firstLine="7"/>
        <w:jc w:val="left"/>
      </w:pPr>
      <w:r>
        <w:rPr>
          <w:spacing w:val="-1"/>
        </w:rPr>
        <w:t>（4）应收账款2007年12月31日期末余额中无持本公司5%(含5%)以上表决权股份的股东单位欠款。</w:t>
      </w:r>
      <w:r>
        <w:rPr>
          <w:spacing w:val="-72"/>
        </w:rPr>
        <w:t> </w:t>
      </w:r>
      <w:r>
        <w:rPr>
          <w:spacing w:val="-72"/>
        </w:rPr>
      </w:r>
      <w:r>
        <w:rPr/>
        <w:t>3、预付款项</w:t>
      </w:r>
    </w:p>
    <w:p>
      <w:pPr>
        <w:pStyle w:val="BodyText"/>
        <w:spacing w:line="240" w:lineRule="auto" w:before="33"/>
        <w:ind w:left="1274" w:right="966"/>
        <w:jc w:val="left"/>
      </w:pPr>
      <w:r>
        <w:rPr/>
        <w:t>（1）按账龄分类:</w:t>
      </w:r>
    </w:p>
    <w:p>
      <w:pPr>
        <w:spacing w:line="240" w:lineRule="auto" w:before="10"/>
        <w:rPr>
          <w:rFonts w:ascii="宋体" w:hAnsi="宋体" w:cs="宋体" w:eastAsia="宋体" w:hint="default"/>
          <w:sz w:val="12"/>
          <w:szCs w:val="12"/>
        </w:rPr>
      </w:pPr>
    </w:p>
    <w:tbl>
      <w:tblPr>
        <w:tblW w:w="0" w:type="auto"/>
        <w:jc w:val="left"/>
        <w:tblInd w:w="1591" w:type="dxa"/>
        <w:tblLayout w:type="fixed"/>
        <w:tblCellMar>
          <w:top w:w="0" w:type="dxa"/>
          <w:left w:w="0" w:type="dxa"/>
          <w:bottom w:w="0" w:type="dxa"/>
          <w:right w:w="0" w:type="dxa"/>
        </w:tblCellMar>
        <w:tblLook w:val="01E0"/>
      </w:tblPr>
      <w:tblGrid>
        <w:gridCol w:w="2354"/>
        <w:gridCol w:w="1530"/>
        <w:gridCol w:w="1530"/>
        <w:gridCol w:w="1530"/>
        <w:gridCol w:w="1530"/>
      </w:tblGrid>
      <w:tr>
        <w:trPr>
          <w:trHeight w:val="412" w:hRule="exact"/>
        </w:trPr>
        <w:tc>
          <w:tcPr>
            <w:tcW w:w="2354"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6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2007.12.31</w:t>
            </w:r>
          </w:p>
        </w:tc>
        <w:tc>
          <w:tcPr>
            <w:tcW w:w="306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right="5"/>
              <w:jc w:val="center"/>
              <w:rPr>
                <w:rFonts w:ascii="宋体" w:hAnsi="宋体" w:cs="宋体" w:eastAsia="宋体" w:hint="default"/>
                <w:sz w:val="18"/>
                <w:szCs w:val="18"/>
              </w:rPr>
            </w:pPr>
            <w:r>
              <w:rPr>
                <w:rFonts w:ascii="宋体"/>
                <w:sz w:val="18"/>
              </w:rPr>
              <w:t>2006.12.31</w:t>
            </w:r>
          </w:p>
        </w:tc>
      </w:tr>
      <w:tr>
        <w:trPr>
          <w:trHeight w:val="406" w:hRule="exact"/>
        </w:trPr>
        <w:tc>
          <w:tcPr>
            <w:tcW w:w="2354" w:type="dxa"/>
            <w:vMerge/>
            <w:tcBorders>
              <w:left w:val="nil" w:sz="6" w:space="0" w:color="auto"/>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比  例</w:t>
            </w:r>
          </w:p>
        </w:tc>
      </w:tr>
      <w:tr>
        <w:trPr>
          <w:trHeight w:val="406"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44" w:right="0"/>
              <w:jc w:val="center"/>
              <w:rPr>
                <w:rFonts w:ascii="宋体" w:hAnsi="宋体" w:cs="宋体" w:eastAsia="宋体" w:hint="default"/>
                <w:sz w:val="18"/>
                <w:szCs w:val="18"/>
              </w:rPr>
            </w:pPr>
            <w:r>
              <w:rPr>
                <w:rFonts w:ascii="宋体"/>
                <w:sz w:val="18"/>
              </w:rPr>
              <w:t>15,953,965.42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74" w:right="0"/>
              <w:jc w:val="left"/>
              <w:rPr>
                <w:rFonts w:ascii="宋体" w:hAnsi="宋体" w:cs="宋体" w:eastAsia="宋体" w:hint="default"/>
                <w:sz w:val="18"/>
                <w:szCs w:val="18"/>
              </w:rPr>
            </w:pPr>
            <w:r>
              <w:rPr>
                <w:rFonts w:ascii="宋体"/>
                <w:sz w:val="18"/>
              </w:rPr>
              <w:t>88.04%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34" w:right="0"/>
              <w:jc w:val="left"/>
              <w:rPr>
                <w:rFonts w:ascii="宋体" w:hAnsi="宋体" w:cs="宋体" w:eastAsia="宋体" w:hint="default"/>
                <w:sz w:val="18"/>
                <w:szCs w:val="18"/>
              </w:rPr>
            </w:pPr>
            <w:r>
              <w:rPr>
                <w:rFonts w:ascii="宋体"/>
                <w:sz w:val="18"/>
              </w:rPr>
              <w:t>4,038,381.36</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874" w:right="0"/>
              <w:jc w:val="left"/>
              <w:rPr>
                <w:rFonts w:ascii="宋体" w:hAnsi="宋体" w:cs="宋体" w:eastAsia="宋体" w:hint="default"/>
                <w:sz w:val="18"/>
                <w:szCs w:val="18"/>
              </w:rPr>
            </w:pPr>
            <w:r>
              <w:rPr>
                <w:rFonts w:ascii="宋体"/>
                <w:sz w:val="18"/>
              </w:rPr>
              <w:t>73.76%</w:t>
            </w:r>
          </w:p>
        </w:tc>
      </w:tr>
    </w:tbl>
    <w:p>
      <w:pPr>
        <w:spacing w:after="0" w:line="240" w:lineRule="auto"/>
        <w:jc w:val="left"/>
        <w:rPr>
          <w:rFonts w:ascii="宋体" w:hAnsi="宋体" w:cs="宋体" w:eastAsia="宋体" w:hint="default"/>
          <w:sz w:val="18"/>
          <w:szCs w:val="18"/>
        </w:rPr>
        <w:sectPr>
          <w:pgSz w:w="11900" w:h="16840"/>
          <w:pgMar w:header="867" w:footer="971" w:top="1060" w:bottom="1160" w:left="280" w:right="0"/>
        </w:sectPr>
      </w:pPr>
    </w:p>
    <w:p>
      <w:pPr>
        <w:spacing w:line="240" w:lineRule="auto" w:before="12"/>
        <w:rPr>
          <w:rFonts w:ascii="宋体" w:hAnsi="宋体" w:cs="宋体" w:eastAsia="宋体" w:hint="default"/>
          <w:sz w:val="2"/>
          <w:szCs w:val="2"/>
        </w:rPr>
      </w:pPr>
    </w:p>
    <w:tbl>
      <w:tblPr>
        <w:tblW w:w="0" w:type="auto"/>
        <w:jc w:val="left"/>
        <w:tblInd w:w="316" w:type="dxa"/>
        <w:tblLayout w:type="fixed"/>
        <w:tblCellMar>
          <w:top w:w="0" w:type="dxa"/>
          <w:left w:w="0" w:type="dxa"/>
          <w:bottom w:w="0" w:type="dxa"/>
          <w:right w:w="0" w:type="dxa"/>
        </w:tblCellMar>
        <w:tblLook w:val="01E0"/>
      </w:tblPr>
      <w:tblGrid>
        <w:gridCol w:w="797"/>
        <w:gridCol w:w="2340"/>
        <w:gridCol w:w="1530"/>
        <w:gridCol w:w="1530"/>
        <w:gridCol w:w="1530"/>
        <w:gridCol w:w="1523"/>
        <w:gridCol w:w="805"/>
      </w:tblGrid>
      <w:tr>
        <w:trPr>
          <w:trHeight w:val="419" w:hRule="exact"/>
        </w:trPr>
        <w:tc>
          <w:tcPr>
            <w:tcW w:w="797" w:type="dxa"/>
            <w:vMerge w:val="restart"/>
            <w:tcBorders>
              <w:top w:val="single" w:sz="6" w:space="0" w:color="000000"/>
              <w:left w:val="nil" w:sz="6" w:space="0" w:color="auto"/>
              <w:right w:val="nil" w:sz="6" w:space="0" w:color="auto"/>
            </w:tcBorders>
          </w:tcPr>
          <w:p>
            <w:pPr/>
          </w:p>
        </w:tc>
        <w:tc>
          <w:tcPr>
            <w:tcW w:w="234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5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2,167,643.57</w:t>
            </w:r>
          </w:p>
        </w:tc>
        <w:tc>
          <w:tcPr>
            <w:tcW w:w="15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11.96%</w:t>
            </w:r>
          </w:p>
        </w:tc>
        <w:tc>
          <w:tcPr>
            <w:tcW w:w="15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1,237,256.35</w:t>
            </w:r>
          </w:p>
        </w:tc>
        <w:tc>
          <w:tcPr>
            <w:tcW w:w="1523"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22.59%</w:t>
            </w:r>
          </w:p>
        </w:tc>
        <w:tc>
          <w:tcPr>
            <w:tcW w:w="805" w:type="dxa"/>
            <w:vMerge w:val="restart"/>
            <w:tcBorders>
              <w:top w:val="single" w:sz="6" w:space="0" w:color="000000"/>
              <w:left w:val="nil" w:sz="6" w:space="0" w:color="auto"/>
              <w:right w:val="nil" w:sz="6" w:space="0" w:color="auto"/>
            </w:tcBorders>
          </w:tcPr>
          <w:p>
            <w:pPr/>
          </w:p>
        </w:tc>
      </w:tr>
      <w:tr>
        <w:trPr>
          <w:trHeight w:val="406" w:hRule="exact"/>
        </w:trPr>
        <w:tc>
          <w:tcPr>
            <w:tcW w:w="797" w:type="dxa"/>
            <w:vMerge/>
            <w:tcBorders>
              <w:left w:val="nil" w:sz="6" w:space="0" w:color="auto"/>
              <w:right w:val="nil" w:sz="6" w:space="0" w:color="auto"/>
            </w:tcBorders>
          </w:tcPr>
          <w:p>
            <w:pPr/>
          </w:p>
        </w:tc>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23" w:type="dxa"/>
            <w:tcBorders>
              <w:top w:val="single" w:sz="6" w:space="0" w:color="000000"/>
              <w:left w:val="single" w:sz="6" w:space="0" w:color="000000"/>
              <w:bottom w:val="single" w:sz="6" w:space="0" w:color="000000"/>
              <w:right w:val="nil" w:sz="6" w:space="0" w:color="auto"/>
            </w:tcBorders>
          </w:tcPr>
          <w:p>
            <w:pPr/>
          </w:p>
        </w:tc>
        <w:tc>
          <w:tcPr>
            <w:tcW w:w="805" w:type="dxa"/>
            <w:vMerge/>
            <w:tcBorders>
              <w:left w:val="nil" w:sz="6" w:space="0" w:color="auto"/>
              <w:right w:val="nil" w:sz="6" w:space="0" w:color="auto"/>
            </w:tcBorders>
          </w:tcPr>
          <w:p>
            <w:pPr/>
          </w:p>
        </w:tc>
      </w:tr>
      <w:tr>
        <w:trPr>
          <w:trHeight w:val="404" w:hRule="exact"/>
        </w:trPr>
        <w:tc>
          <w:tcPr>
            <w:tcW w:w="797" w:type="dxa"/>
            <w:vMerge/>
            <w:tcBorders>
              <w:left w:val="nil" w:sz="6" w:space="0" w:color="auto"/>
              <w:right w:val="nil" w:sz="6" w:space="0" w:color="auto"/>
            </w:tcBorders>
          </w:tcPr>
          <w:p>
            <w:pPr/>
          </w:p>
        </w:tc>
        <w:tc>
          <w:tcPr>
            <w:tcW w:w="23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200,000.00</w:t>
            </w:r>
          </w:p>
        </w:tc>
        <w:tc>
          <w:tcPr>
            <w:tcW w:w="15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3.65%</w:t>
            </w:r>
          </w:p>
        </w:tc>
        <w:tc>
          <w:tcPr>
            <w:tcW w:w="805" w:type="dxa"/>
            <w:vMerge/>
            <w:tcBorders>
              <w:left w:val="nil" w:sz="6" w:space="0" w:color="auto"/>
              <w:right w:val="nil" w:sz="6" w:space="0" w:color="auto"/>
            </w:tcBorders>
          </w:tcPr>
          <w:p>
            <w:pPr/>
          </w:p>
        </w:tc>
      </w:tr>
      <w:tr>
        <w:trPr>
          <w:trHeight w:val="413" w:hRule="exact"/>
        </w:trPr>
        <w:tc>
          <w:tcPr>
            <w:tcW w:w="797" w:type="dxa"/>
            <w:vMerge/>
            <w:tcBorders>
              <w:left w:val="nil" w:sz="6" w:space="0" w:color="auto"/>
              <w:bottom w:val="nil" w:sz="6" w:space="0" w:color="auto"/>
              <w:right w:val="nil" w:sz="6" w:space="0" w:color="auto"/>
            </w:tcBorders>
          </w:tcPr>
          <w:p>
            <w:pPr/>
          </w:p>
        </w:tc>
        <w:tc>
          <w:tcPr>
            <w:tcW w:w="2340" w:type="dxa"/>
            <w:tcBorders>
              <w:top w:val="single" w:sz="6" w:space="0" w:color="000000"/>
              <w:left w:val="nil" w:sz="6" w:space="0" w:color="auto"/>
              <w:bottom w:val="single" w:sz="12" w:space="0" w:color="000000"/>
              <w:right w:val="single" w:sz="6" w:space="0" w:color="000000"/>
            </w:tcBorders>
          </w:tcPr>
          <w:p>
            <w:pPr>
              <w:pStyle w:val="TableParagraph"/>
              <w:tabs>
                <w:tab w:pos="547" w:val="left" w:leader="none"/>
              </w:tabs>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18,121,608.99</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100.00%</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5,475,637.71</w:t>
            </w:r>
          </w:p>
        </w:tc>
        <w:tc>
          <w:tcPr>
            <w:tcW w:w="15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100.00%</w:t>
            </w:r>
          </w:p>
        </w:tc>
        <w:tc>
          <w:tcPr>
            <w:tcW w:w="805" w:type="dxa"/>
            <w:vMerge/>
            <w:tcBorders>
              <w:left w:val="nil" w:sz="6" w:space="0" w:color="auto"/>
              <w:bottom w:val="nil" w:sz="6" w:space="0" w:color="auto"/>
              <w:right w:val="nil" w:sz="6" w:space="0" w:color="auto"/>
            </w:tcBorders>
          </w:tcPr>
          <w:p>
            <w:pPr/>
          </w:p>
        </w:tc>
      </w:tr>
    </w:tbl>
    <w:p>
      <w:pPr>
        <w:pStyle w:val="BodyText"/>
        <w:spacing w:line="240" w:lineRule="auto" w:before="86"/>
        <w:ind w:left="774" w:right="0"/>
        <w:jc w:val="left"/>
      </w:pPr>
      <w:r>
        <w:rPr/>
        <w:t>（2）2007年12月31日余额位列前五名的单位：</w:t>
      </w:r>
    </w:p>
    <w:p>
      <w:pPr>
        <w:spacing w:line="240" w:lineRule="auto" w:before="10"/>
        <w:rPr>
          <w:rFonts w:ascii="宋体" w:hAnsi="宋体" w:cs="宋体" w:eastAsia="宋体" w:hint="default"/>
          <w:sz w:val="12"/>
          <w:szCs w:val="12"/>
        </w:rPr>
      </w:pPr>
    </w:p>
    <w:tbl>
      <w:tblPr>
        <w:tblW w:w="0" w:type="auto"/>
        <w:jc w:val="left"/>
        <w:tblInd w:w="641" w:type="dxa"/>
        <w:tblLayout w:type="fixed"/>
        <w:tblCellMar>
          <w:top w:w="0" w:type="dxa"/>
          <w:left w:w="0" w:type="dxa"/>
          <w:bottom w:w="0" w:type="dxa"/>
          <w:right w:w="0" w:type="dxa"/>
        </w:tblCellMar>
        <w:tblLook w:val="01E0"/>
      </w:tblPr>
      <w:tblGrid>
        <w:gridCol w:w="3254"/>
        <w:gridCol w:w="1800"/>
        <w:gridCol w:w="1980"/>
        <w:gridCol w:w="1260"/>
        <w:gridCol w:w="1080"/>
      </w:tblGrid>
      <w:tr>
        <w:trPr>
          <w:trHeight w:val="608" w:hRule="exact"/>
        </w:trPr>
        <w:tc>
          <w:tcPr>
            <w:tcW w:w="32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5"/>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占预付款项余额比例</w:t>
            </w:r>
          </w:p>
        </w:tc>
        <w:tc>
          <w:tcPr>
            <w:tcW w:w="126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45"/>
              <w:ind w:left="262" w:right="0"/>
              <w:jc w:val="left"/>
              <w:rPr>
                <w:rFonts w:ascii="宋体" w:hAnsi="宋体" w:cs="宋体" w:eastAsia="宋体" w:hint="default"/>
                <w:sz w:val="18"/>
                <w:szCs w:val="18"/>
              </w:rPr>
            </w:pPr>
            <w:r>
              <w:rPr>
                <w:rFonts w:ascii="宋体" w:hAnsi="宋体" w:cs="宋体" w:eastAsia="宋体" w:hint="default"/>
                <w:sz w:val="18"/>
                <w:szCs w:val="18"/>
              </w:rPr>
              <w:t>欠款年限</w:t>
            </w:r>
          </w:p>
        </w:tc>
        <w:tc>
          <w:tcPr>
            <w:tcW w:w="108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60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22" w:right="0"/>
              <w:jc w:val="left"/>
              <w:rPr>
                <w:rFonts w:ascii="宋体" w:hAnsi="宋体" w:cs="宋体" w:eastAsia="宋体" w:hint="default"/>
                <w:sz w:val="20"/>
                <w:szCs w:val="20"/>
              </w:rPr>
            </w:pPr>
            <w:r>
              <w:rPr>
                <w:rFonts w:ascii="宋体" w:hAnsi="宋体" w:cs="宋体" w:eastAsia="宋体" w:hint="default"/>
                <w:sz w:val="20"/>
                <w:szCs w:val="20"/>
              </w:rPr>
              <w:t>北京瑞诚广告有限公司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10,426,393.45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57.54%</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26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sz w:val="18"/>
                <w:szCs w:val="18"/>
              </w:rPr>
              <w:t>广告款</w:t>
            </w:r>
          </w:p>
        </w:tc>
      </w:tr>
      <w:tr>
        <w:trPr>
          <w:trHeight w:val="60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22" w:right="0"/>
              <w:jc w:val="left"/>
              <w:rPr>
                <w:rFonts w:ascii="宋体" w:hAnsi="宋体" w:cs="宋体" w:eastAsia="宋体" w:hint="default"/>
                <w:sz w:val="20"/>
                <w:szCs w:val="20"/>
              </w:rPr>
            </w:pPr>
            <w:r>
              <w:rPr>
                <w:rFonts w:ascii="宋体" w:hAnsi="宋体" w:cs="宋体" w:eastAsia="宋体" w:hint="default"/>
                <w:sz w:val="20"/>
                <w:szCs w:val="20"/>
              </w:rPr>
              <w:t>丁素芳</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515,270.00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2.84%</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26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sz w:val="18"/>
                <w:szCs w:val="18"/>
              </w:rPr>
              <w:t>购材料款</w:t>
            </w:r>
          </w:p>
        </w:tc>
      </w:tr>
      <w:tr>
        <w:trPr>
          <w:trHeight w:val="60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22" w:right="0"/>
              <w:jc w:val="left"/>
              <w:rPr>
                <w:rFonts w:ascii="宋体" w:hAnsi="宋体" w:cs="宋体" w:eastAsia="宋体" w:hint="default"/>
                <w:sz w:val="20"/>
                <w:szCs w:val="20"/>
              </w:rPr>
            </w:pPr>
            <w:r>
              <w:rPr>
                <w:rFonts w:ascii="宋体" w:hAnsi="宋体" w:cs="宋体" w:eastAsia="宋体" w:hint="default"/>
                <w:sz w:val="20"/>
                <w:szCs w:val="20"/>
              </w:rPr>
              <w:t>北京联合趋势国际广告有限公司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500,000.00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2.76%</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26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sz w:val="18"/>
                <w:szCs w:val="18"/>
              </w:rPr>
              <w:t>广告款</w:t>
            </w:r>
          </w:p>
        </w:tc>
      </w:tr>
      <w:tr>
        <w:trPr>
          <w:trHeight w:val="60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22" w:right="0"/>
              <w:jc w:val="left"/>
              <w:rPr>
                <w:rFonts w:ascii="宋体" w:hAnsi="宋体" w:cs="宋体" w:eastAsia="宋体" w:hint="default"/>
                <w:sz w:val="20"/>
                <w:szCs w:val="20"/>
              </w:rPr>
            </w:pPr>
            <w:r>
              <w:rPr>
                <w:rFonts w:ascii="宋体" w:hAnsi="宋体" w:cs="宋体" w:eastAsia="宋体" w:hint="default"/>
                <w:sz w:val="20"/>
                <w:szCs w:val="20"/>
              </w:rPr>
              <w:t>王立华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251,170.00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1.39%</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26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sz w:val="18"/>
                <w:szCs w:val="18"/>
              </w:rPr>
              <w:t>购材料款</w:t>
            </w:r>
          </w:p>
        </w:tc>
      </w:tr>
      <w:tr>
        <w:trPr>
          <w:trHeight w:val="60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22" w:right="0"/>
              <w:jc w:val="left"/>
              <w:rPr>
                <w:rFonts w:ascii="宋体" w:hAnsi="宋体" w:cs="宋体" w:eastAsia="宋体" w:hint="default"/>
                <w:sz w:val="20"/>
                <w:szCs w:val="20"/>
              </w:rPr>
            </w:pPr>
            <w:r>
              <w:rPr>
                <w:rFonts w:ascii="宋体" w:hAnsi="宋体" w:cs="宋体" w:eastAsia="宋体" w:hint="default"/>
                <w:sz w:val="20"/>
                <w:szCs w:val="20"/>
              </w:rPr>
              <w:t>袁雪兴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240,989.00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1.33%</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26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8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right="2"/>
              <w:jc w:val="center"/>
              <w:rPr>
                <w:rFonts w:ascii="宋体" w:hAnsi="宋体" w:cs="宋体" w:eastAsia="宋体" w:hint="default"/>
                <w:sz w:val="18"/>
                <w:szCs w:val="18"/>
              </w:rPr>
            </w:pPr>
            <w:r>
              <w:rPr>
                <w:rFonts w:ascii="宋体" w:hAnsi="宋体" w:cs="宋体" w:eastAsia="宋体" w:hint="default"/>
                <w:sz w:val="18"/>
                <w:szCs w:val="18"/>
              </w:rPr>
              <w:t>购材料款</w:t>
            </w:r>
          </w:p>
        </w:tc>
      </w:tr>
      <w:tr>
        <w:trPr>
          <w:trHeight w:val="608" w:hRule="exact"/>
        </w:trPr>
        <w:tc>
          <w:tcPr>
            <w:tcW w:w="3254"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146"/>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11,933,822.45</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65.85%</w:t>
            </w:r>
          </w:p>
        </w:tc>
        <w:tc>
          <w:tcPr>
            <w:tcW w:w="1260" w:type="dxa"/>
            <w:tcBorders>
              <w:top w:val="single" w:sz="6" w:space="0" w:color="000000"/>
              <w:left w:val="single" w:sz="6" w:space="0" w:color="000000"/>
              <w:bottom w:val="single" w:sz="12" w:space="0" w:color="000000"/>
              <w:right w:val="single" w:sz="4" w:space="0" w:color="000000"/>
            </w:tcBorders>
          </w:tcPr>
          <w:p>
            <w:pPr/>
          </w:p>
        </w:tc>
        <w:tc>
          <w:tcPr>
            <w:tcW w:w="1080" w:type="dxa"/>
            <w:tcBorders>
              <w:top w:val="single" w:sz="6" w:space="0" w:color="000000"/>
              <w:left w:val="single" w:sz="4" w:space="0" w:color="000000"/>
              <w:bottom w:val="single" w:sz="12" w:space="0" w:color="000000"/>
              <w:right w:val="nil" w:sz="6" w:space="0" w:color="auto"/>
            </w:tcBorders>
          </w:tcPr>
          <w:p>
            <w:pPr/>
          </w:p>
        </w:tc>
      </w:tr>
    </w:tbl>
    <w:p>
      <w:pPr>
        <w:pStyle w:val="BodyText"/>
        <w:spacing w:line="357" w:lineRule="auto" w:before="86"/>
        <w:ind w:left="354" w:right="368" w:firstLine="420"/>
        <w:jc w:val="both"/>
      </w:pPr>
      <w:r>
        <w:rPr>
          <w:spacing w:val="-2"/>
        </w:rPr>
        <w:t>（3）预付款项2007年12月31日余额较2006年12月31日余额增加1,265万元，主要原因为本公司为提高市场</w:t>
      </w:r>
      <w:r>
        <w:rPr/>
        <w:t> </w:t>
      </w:r>
      <w:r>
        <w:rPr>
          <w:spacing w:val="-2"/>
        </w:rPr>
        <w:t>宣传力度、扩大销售产品市场占有范围而与北京瑞诚广告有限公司签定2008年广告投放代理合同，致使预付款</w:t>
      </w:r>
      <w:r>
        <w:rPr>
          <w:spacing w:val="-91"/>
        </w:rPr>
        <w:t> </w:t>
      </w:r>
      <w:r>
        <w:rPr>
          <w:spacing w:val="-91"/>
        </w:rPr>
      </w:r>
      <w:r>
        <w:rPr/>
        <w:t>项增幅较大。</w:t>
      </w:r>
    </w:p>
    <w:p>
      <w:pPr>
        <w:pStyle w:val="BodyText"/>
        <w:spacing w:line="240" w:lineRule="auto" w:before="150"/>
        <w:ind w:left="774" w:right="0"/>
        <w:jc w:val="left"/>
      </w:pPr>
      <w:r>
        <w:rPr/>
        <w:t>（3）账龄一年以上的预付款项余额为2,167,643.57元，主要原因是预付的材料款尚未进行最终结算。</w:t>
      </w:r>
    </w:p>
    <w:p>
      <w:pPr>
        <w:spacing w:line="240" w:lineRule="auto" w:before="6"/>
        <w:rPr>
          <w:rFonts w:ascii="宋体" w:hAnsi="宋体" w:cs="宋体" w:eastAsia="宋体" w:hint="default"/>
          <w:sz w:val="19"/>
          <w:szCs w:val="19"/>
        </w:rPr>
      </w:pPr>
    </w:p>
    <w:p>
      <w:pPr>
        <w:pStyle w:val="BodyText"/>
        <w:spacing w:line="355" w:lineRule="auto"/>
        <w:ind w:left="766" w:right="0" w:firstLine="7"/>
        <w:jc w:val="left"/>
      </w:pPr>
      <w:r>
        <w:rPr>
          <w:spacing w:val="-1"/>
        </w:rPr>
        <w:t>（4）预付款项2007年12月31日期末余额中无持本公司5%(含5%)以上表决权股份的股东单位欠款。</w:t>
      </w:r>
      <w:r>
        <w:rPr>
          <w:spacing w:val="-72"/>
        </w:rPr>
        <w:t> </w:t>
      </w:r>
      <w:r>
        <w:rPr>
          <w:spacing w:val="-72"/>
        </w:rPr>
      </w:r>
      <w:r>
        <w:rPr/>
        <w:t>4、其他应收款</w:t>
      </w:r>
    </w:p>
    <w:p>
      <w:pPr>
        <w:pStyle w:val="BodyText"/>
        <w:spacing w:line="240" w:lineRule="auto" w:before="33"/>
        <w:ind w:left="774" w:right="0"/>
        <w:jc w:val="left"/>
      </w:pPr>
      <w:r>
        <w:rPr/>
        <w:t>（1）按单项金额重大与否分类:</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534"/>
        <w:gridCol w:w="1800"/>
        <w:gridCol w:w="1080"/>
        <w:gridCol w:w="1260"/>
        <w:gridCol w:w="1620"/>
        <w:gridCol w:w="900"/>
        <w:gridCol w:w="1260"/>
      </w:tblGrid>
      <w:tr>
        <w:trPr>
          <w:trHeight w:val="727" w:hRule="exact"/>
        </w:trPr>
        <w:tc>
          <w:tcPr>
            <w:tcW w:w="253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4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2007.12.31</w:t>
            </w:r>
          </w:p>
        </w:tc>
        <w:tc>
          <w:tcPr>
            <w:tcW w:w="378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2006.12.31</w:t>
            </w:r>
          </w:p>
        </w:tc>
      </w:tr>
      <w:tr>
        <w:trPr>
          <w:trHeight w:val="720" w:hRule="exact"/>
        </w:trPr>
        <w:tc>
          <w:tcPr>
            <w:tcW w:w="2534" w:type="dxa"/>
            <w:vMerge/>
            <w:tcBorders>
              <w:left w:val="nil" w:sz="6" w:space="0" w:color="auto"/>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55"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8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nil" w:sz="6" w:space="0" w:color="auto"/>
            </w:tcBorders>
          </w:tcPr>
          <w:p>
            <w:pPr/>
          </w:p>
        </w:tc>
      </w:tr>
      <w:tr>
        <w:trPr>
          <w:trHeight w:val="720"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单项金额不重大但按信用风</w:t>
            </w:r>
            <w:r>
              <w:rPr>
                <w:rFonts w:ascii="宋体" w:hAnsi="宋体" w:cs="宋体" w:eastAsia="宋体" w:hint="default"/>
                <w:sz w:val="18"/>
                <w:szCs w:val="18"/>
              </w:rPr>
            </w:r>
          </w:p>
          <w:p>
            <w:pPr>
              <w:pStyle w:val="TableParagraph"/>
              <w:spacing w:line="240" w:lineRule="auto"/>
              <w:ind w:left="122" w:right="85"/>
              <w:jc w:val="left"/>
              <w:rPr>
                <w:rFonts w:ascii="宋体" w:hAnsi="宋体" w:cs="宋体" w:eastAsia="宋体" w:hint="default"/>
                <w:sz w:val="18"/>
                <w:szCs w:val="18"/>
              </w:rPr>
            </w:pPr>
            <w:r>
              <w:rPr>
                <w:rFonts w:ascii="宋体" w:hAnsi="宋体" w:cs="宋体" w:eastAsia="宋体" w:hint="default"/>
                <w:spacing w:val="12"/>
                <w:sz w:val="18"/>
                <w:szCs w:val="18"/>
              </w:rPr>
              <w:t>险特征组合后该组合的风险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较大的其他应收款</w:t>
            </w:r>
          </w:p>
        </w:tc>
        <w:tc>
          <w:tcPr>
            <w:tcW w:w="18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nil" w:sz="6" w:space="0" w:color="auto"/>
            </w:tcBorders>
          </w:tcPr>
          <w:p>
            <w:pPr/>
          </w:p>
        </w:tc>
      </w:tr>
      <w:tr>
        <w:trPr>
          <w:trHeight w:val="685"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10,448,971.78</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sz w:val="18"/>
              </w:rPr>
              <w:t>647,344.42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10,436,802.08</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1" w:right="0"/>
              <w:jc w:val="center"/>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18"/>
                <w:szCs w:val="18"/>
              </w:rPr>
            </w:pPr>
            <w:r>
              <w:rPr>
                <w:rFonts w:ascii="宋体"/>
                <w:sz w:val="18"/>
              </w:rPr>
              <w:t>640,063.88</w:t>
            </w:r>
          </w:p>
        </w:tc>
      </w:tr>
      <w:tr>
        <w:trPr>
          <w:trHeight w:val="616" w:hRule="exact"/>
        </w:trPr>
        <w:tc>
          <w:tcPr>
            <w:tcW w:w="2534"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149"/>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z w:val="18"/>
              </w:rPr>
              <w:t>10,448,971.78</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49"/>
              <w:ind w:left="334" w:right="0"/>
              <w:jc w:val="left"/>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49"/>
              <w:ind w:left="247" w:right="0"/>
              <w:jc w:val="left"/>
              <w:rPr>
                <w:rFonts w:ascii="宋体" w:hAnsi="宋体" w:cs="宋体" w:eastAsia="宋体" w:hint="default"/>
                <w:sz w:val="18"/>
                <w:szCs w:val="18"/>
              </w:rPr>
            </w:pPr>
            <w:r>
              <w:rPr>
                <w:rFonts w:ascii="宋体"/>
                <w:sz w:val="18"/>
              </w:rPr>
              <w:t>647,344.42</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z w:val="18"/>
              </w:rPr>
              <w:t>10,436,802.08</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49"/>
              <w:ind w:left="51" w:right="0"/>
              <w:jc w:val="center"/>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49"/>
              <w:ind w:left="247" w:right="0"/>
              <w:jc w:val="left"/>
              <w:rPr>
                <w:rFonts w:ascii="宋体" w:hAnsi="宋体" w:cs="宋体" w:eastAsia="宋体" w:hint="default"/>
                <w:sz w:val="18"/>
                <w:szCs w:val="18"/>
              </w:rPr>
            </w:pPr>
            <w:r>
              <w:rPr>
                <w:rFonts w:ascii="宋体"/>
                <w:sz w:val="18"/>
              </w:rPr>
              <w:t>640,063.88</w:t>
            </w:r>
          </w:p>
        </w:tc>
      </w:tr>
    </w:tbl>
    <w:p>
      <w:pPr>
        <w:pStyle w:val="BodyText"/>
        <w:spacing w:line="240" w:lineRule="auto" w:before="86"/>
        <w:ind w:left="774" w:right="0"/>
        <w:jc w:val="left"/>
      </w:pPr>
      <w:r>
        <w:rPr/>
        <w:t>（2）按账龄分类:</w:t>
      </w:r>
    </w:p>
    <w:p>
      <w:pPr>
        <w:spacing w:after="0" w:line="240" w:lineRule="auto"/>
        <w:jc w:val="left"/>
        <w:sectPr>
          <w:pgSz w:w="11900" w:h="16840"/>
          <w:pgMar w:header="867" w:footer="971" w:top="1060" w:bottom="1160" w:left="780" w:right="400"/>
        </w:sectPr>
      </w:pPr>
    </w:p>
    <w:p>
      <w:pPr>
        <w:spacing w:line="240" w:lineRule="auto" w:before="12"/>
        <w:rPr>
          <w:rFonts w:ascii="宋体" w:hAnsi="宋体" w:cs="宋体" w:eastAsia="宋体" w:hint="default"/>
          <w:sz w:val="2"/>
          <w:szCs w:val="2"/>
        </w:rPr>
      </w:pPr>
    </w:p>
    <w:p>
      <w:pPr>
        <w:spacing w:line="20" w:lineRule="exact"/>
        <w:ind w:left="8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06" w:type="dxa"/>
        <w:tblLayout w:type="fixed"/>
        <w:tblCellMar>
          <w:top w:w="0" w:type="dxa"/>
          <w:left w:w="0" w:type="dxa"/>
          <w:bottom w:w="0" w:type="dxa"/>
          <w:right w:w="0" w:type="dxa"/>
        </w:tblCellMar>
        <w:tblLook w:val="01E0"/>
      </w:tblPr>
      <w:tblGrid>
        <w:gridCol w:w="1094"/>
        <w:gridCol w:w="1620"/>
        <w:gridCol w:w="1260"/>
        <w:gridCol w:w="1080"/>
        <w:gridCol w:w="1260"/>
        <w:gridCol w:w="1620"/>
        <w:gridCol w:w="1260"/>
        <w:gridCol w:w="1080"/>
        <w:gridCol w:w="1170"/>
      </w:tblGrid>
      <w:tr>
        <w:trPr>
          <w:trHeight w:val="487" w:hRule="exact"/>
        </w:trPr>
        <w:tc>
          <w:tcPr>
            <w:tcW w:w="109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220"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2007.12.31</w:t>
            </w:r>
          </w:p>
        </w:tc>
        <w:tc>
          <w:tcPr>
            <w:tcW w:w="5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6"/>
              <w:jc w:val="center"/>
              <w:rPr>
                <w:rFonts w:ascii="宋体" w:hAnsi="宋体" w:cs="宋体" w:eastAsia="宋体" w:hint="default"/>
                <w:sz w:val="18"/>
                <w:szCs w:val="18"/>
              </w:rPr>
            </w:pPr>
            <w:r>
              <w:rPr>
                <w:rFonts w:ascii="宋体"/>
                <w:sz w:val="18"/>
              </w:rPr>
              <w:t>2006.12.31</w:t>
            </w:r>
          </w:p>
        </w:tc>
      </w:tr>
      <w:tr>
        <w:trPr>
          <w:trHeight w:val="482" w:hRule="exact"/>
        </w:trPr>
        <w:tc>
          <w:tcPr>
            <w:tcW w:w="1094"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款余额比例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款余额比例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7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8"/>
              <w:ind w:left="2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right="12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9,688,782.02</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92.72%</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581,326.92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10,022,463.18</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96.03%</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6.00%</w:t>
            </w:r>
          </w:p>
        </w:tc>
        <w:tc>
          <w:tcPr>
            <w:tcW w:w="117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601,347.80</w:t>
            </w:r>
          </w:p>
        </w:tc>
      </w:tr>
      <w:tr>
        <w:trPr>
          <w:trHeight w:val="45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right="12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639,337.16</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6.12%</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8.00%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51,146.98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176,653.53</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1.69%</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8.00%</w:t>
            </w:r>
          </w:p>
        </w:tc>
        <w:tc>
          <w:tcPr>
            <w:tcW w:w="117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14,132.28</w:t>
            </w:r>
          </w:p>
        </w:tc>
      </w:tr>
      <w:tr>
        <w:trPr>
          <w:trHeight w:val="45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right="12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93,000.00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0.89%</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9,300.00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229,532.77</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2.20%</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w:t>
            </w:r>
          </w:p>
        </w:tc>
        <w:tc>
          <w:tcPr>
            <w:tcW w:w="117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22,953.28</w:t>
            </w:r>
          </w:p>
        </w:tc>
      </w:tr>
      <w:tr>
        <w:trPr>
          <w:trHeight w:val="45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right="12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27,852.60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0.27%</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5,570.52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8,152.60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0.08%</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20.00%</w:t>
            </w:r>
          </w:p>
        </w:tc>
        <w:tc>
          <w:tcPr>
            <w:tcW w:w="117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1,630.52</w:t>
            </w:r>
          </w:p>
        </w:tc>
      </w:tr>
      <w:tr>
        <w:trPr>
          <w:trHeight w:val="45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right="12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6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30.00%</w:t>
            </w:r>
          </w:p>
        </w:tc>
        <w:tc>
          <w:tcPr>
            <w:tcW w:w="1260"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30.00%</w:t>
            </w:r>
          </w:p>
        </w:tc>
        <w:tc>
          <w:tcPr>
            <w:tcW w:w="1170" w:type="dxa"/>
            <w:tcBorders>
              <w:top w:val="single" w:sz="6" w:space="0" w:color="000000"/>
              <w:left w:val="single" w:sz="4" w:space="0" w:color="000000"/>
              <w:bottom w:val="single" w:sz="6" w:space="0" w:color="000000"/>
              <w:right w:val="nil" w:sz="6" w:space="0" w:color="auto"/>
            </w:tcBorders>
          </w:tcPr>
          <w:p>
            <w:pPr/>
          </w:p>
        </w:tc>
      </w:tr>
      <w:tr>
        <w:trPr>
          <w:trHeight w:val="45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right="12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6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50.00%</w:t>
            </w:r>
          </w:p>
        </w:tc>
        <w:tc>
          <w:tcPr>
            <w:tcW w:w="1260"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50.00%</w:t>
            </w:r>
          </w:p>
        </w:tc>
        <w:tc>
          <w:tcPr>
            <w:tcW w:w="1170" w:type="dxa"/>
            <w:tcBorders>
              <w:top w:val="single" w:sz="6" w:space="0" w:color="000000"/>
              <w:left w:val="single" w:sz="4" w:space="0" w:color="000000"/>
              <w:bottom w:val="single" w:sz="6" w:space="0" w:color="000000"/>
              <w:right w:val="nil" w:sz="6" w:space="0" w:color="auto"/>
            </w:tcBorders>
          </w:tcPr>
          <w:p>
            <w:pPr/>
          </w:p>
        </w:tc>
      </w:tr>
      <w:tr>
        <w:trPr>
          <w:trHeight w:val="458" w:hRule="exact"/>
        </w:trPr>
        <w:tc>
          <w:tcPr>
            <w:tcW w:w="10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0"/>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10,448,971.78</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26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647,344.42</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10,436,802.08</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17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640,063.88</w:t>
            </w:r>
          </w:p>
        </w:tc>
      </w:tr>
    </w:tbl>
    <w:p>
      <w:pPr>
        <w:pStyle w:val="BodyText"/>
        <w:spacing w:line="240" w:lineRule="auto" w:before="94"/>
        <w:ind w:left="1274" w:right="966"/>
        <w:jc w:val="left"/>
      </w:pPr>
      <w:r>
        <w:rPr/>
        <w:t>（3）2007</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日余额位列前五名的单位：</w:t>
      </w:r>
    </w:p>
    <w:p>
      <w:pPr>
        <w:spacing w:line="240" w:lineRule="auto" w:before="10"/>
        <w:rPr>
          <w:rFonts w:ascii="宋体" w:hAnsi="宋体" w:cs="宋体" w:eastAsia="宋体" w:hint="default"/>
          <w:sz w:val="12"/>
          <w:szCs w:val="12"/>
        </w:rPr>
      </w:pPr>
    </w:p>
    <w:tbl>
      <w:tblPr>
        <w:tblW w:w="0" w:type="auto"/>
        <w:jc w:val="left"/>
        <w:tblInd w:w="313" w:type="dxa"/>
        <w:tblLayout w:type="fixed"/>
        <w:tblCellMar>
          <w:top w:w="0" w:type="dxa"/>
          <w:left w:w="0" w:type="dxa"/>
          <w:bottom w:w="0" w:type="dxa"/>
          <w:right w:w="0" w:type="dxa"/>
        </w:tblCellMar>
        <w:tblLook w:val="01E0"/>
      </w:tblPr>
      <w:tblGrid>
        <w:gridCol w:w="2930"/>
        <w:gridCol w:w="2160"/>
        <w:gridCol w:w="2340"/>
        <w:gridCol w:w="1800"/>
        <w:gridCol w:w="1800"/>
      </w:tblGrid>
      <w:tr>
        <w:trPr>
          <w:trHeight w:val="368" w:hRule="exact"/>
        </w:trPr>
        <w:tc>
          <w:tcPr>
            <w:tcW w:w="29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62" w:right="0"/>
              <w:jc w:val="left"/>
              <w:rPr>
                <w:rFonts w:ascii="宋体" w:hAnsi="宋体" w:cs="宋体" w:eastAsia="宋体" w:hint="default"/>
                <w:sz w:val="18"/>
                <w:szCs w:val="18"/>
              </w:rPr>
            </w:pPr>
            <w:r>
              <w:rPr>
                <w:rFonts w:ascii="宋体" w:hAnsi="宋体" w:cs="宋体" w:eastAsia="宋体" w:hint="default"/>
                <w:sz w:val="18"/>
                <w:szCs w:val="18"/>
              </w:rPr>
              <w:t>占其他应收款余额比例</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8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360"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吉林龙鑫药业有限公司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245,689.86</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2.35%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吉林省医药设计院</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150,000.00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1.44%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60"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146,000.00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1.40%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360"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关利国</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53,500.00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0.51%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360" w:hRule="exact"/>
        </w:trPr>
        <w:tc>
          <w:tcPr>
            <w:tcW w:w="29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安芳华</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30,000.00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0.29%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373" w:hRule="exact"/>
        </w:trPr>
        <w:tc>
          <w:tcPr>
            <w:tcW w:w="2930"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28"/>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宋体" w:hAnsi="宋体" w:cs="宋体" w:eastAsia="宋体" w:hint="default"/>
                <w:sz w:val="18"/>
                <w:szCs w:val="18"/>
              </w:rPr>
            </w:pPr>
            <w:r>
              <w:rPr>
                <w:rFonts w:ascii="宋体"/>
                <w:sz w:val="18"/>
              </w:rPr>
              <w:t>625,189.86</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宋体" w:hAnsi="宋体" w:cs="宋体" w:eastAsia="宋体" w:hint="default"/>
                <w:sz w:val="18"/>
                <w:szCs w:val="18"/>
              </w:rPr>
            </w:pPr>
            <w:r>
              <w:rPr>
                <w:rFonts w:ascii="宋体"/>
                <w:sz w:val="18"/>
              </w:rPr>
              <w:t>5.98%</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00"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left="1266" w:right="966" w:firstLine="7"/>
        <w:jc w:val="left"/>
      </w:pPr>
      <w:r>
        <w:rPr>
          <w:spacing w:val="-1"/>
        </w:rPr>
        <w:t>（4）其他应收款2007年12月31日余额中无持本公司5%(含5%)以上表决权股份的股东单位欠款。</w:t>
      </w:r>
      <w:r>
        <w:rPr>
          <w:spacing w:val="-69"/>
        </w:rPr>
        <w:t> </w:t>
      </w:r>
      <w:r>
        <w:rPr>
          <w:spacing w:val="-69"/>
        </w:rPr>
      </w:r>
      <w:r>
        <w:rPr/>
        <w:t>5、存货</w:t>
      </w:r>
    </w:p>
    <w:p>
      <w:pPr>
        <w:pStyle w:val="BodyText"/>
        <w:spacing w:line="240" w:lineRule="auto" w:before="30"/>
        <w:ind w:left="1265" w:right="966"/>
        <w:jc w:val="left"/>
      </w:pPr>
      <w:r>
        <w:rPr/>
        <w:t>（1）存货分类明细情况</w:t>
      </w:r>
    </w:p>
    <w:p>
      <w:pPr>
        <w:spacing w:line="240" w:lineRule="auto" w:before="11"/>
        <w:rPr>
          <w:rFonts w:ascii="宋体" w:hAnsi="宋体" w:cs="宋体" w:eastAsia="宋体" w:hint="default"/>
          <w:sz w:val="12"/>
          <w:szCs w:val="12"/>
        </w:rPr>
      </w:pPr>
    </w:p>
    <w:tbl>
      <w:tblPr>
        <w:tblW w:w="0" w:type="auto"/>
        <w:jc w:val="left"/>
        <w:tblInd w:w="663" w:type="dxa"/>
        <w:tblLayout w:type="fixed"/>
        <w:tblCellMar>
          <w:top w:w="0" w:type="dxa"/>
          <w:left w:w="0" w:type="dxa"/>
          <w:bottom w:w="0" w:type="dxa"/>
          <w:right w:w="0" w:type="dxa"/>
        </w:tblCellMar>
        <w:tblLook w:val="01E0"/>
      </w:tblPr>
      <w:tblGrid>
        <w:gridCol w:w="1393"/>
        <w:gridCol w:w="1615"/>
        <w:gridCol w:w="1440"/>
        <w:gridCol w:w="1406"/>
        <w:gridCol w:w="1474"/>
        <w:gridCol w:w="1440"/>
        <w:gridCol w:w="1562"/>
      </w:tblGrid>
      <w:tr>
        <w:trPr>
          <w:trHeight w:val="367" w:hRule="exact"/>
        </w:trPr>
        <w:tc>
          <w:tcPr>
            <w:tcW w:w="1393"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6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2007.12.31</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2006.12.31</w:t>
            </w:r>
          </w:p>
        </w:tc>
      </w:tr>
      <w:tr>
        <w:trPr>
          <w:trHeight w:val="360" w:hRule="exact"/>
        </w:trPr>
        <w:tc>
          <w:tcPr>
            <w:tcW w:w="1393" w:type="dxa"/>
            <w:vMerge/>
            <w:tcBorders>
              <w:left w:val="nil" w:sz="6" w:space="0" w:color="auto"/>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7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7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5,513,030.61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5,513,030.61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2,574,989.98</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2,574,989.98</w:t>
            </w:r>
          </w:p>
        </w:tc>
      </w:tr>
      <w:tr>
        <w:trPr>
          <w:trHeight w:val="360" w:hRule="exact"/>
        </w:trPr>
        <w:tc>
          <w:tcPr>
            <w:tcW w:w="1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4,809,806.91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4,809,806.91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5,086,249.53</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5,086,249.53</w:t>
            </w:r>
          </w:p>
        </w:tc>
      </w:tr>
      <w:tr>
        <w:trPr>
          <w:trHeight w:val="360" w:hRule="exact"/>
        </w:trPr>
        <w:tc>
          <w:tcPr>
            <w:tcW w:w="1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2,344,644.58</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2,344,644.58</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1,780,309.85</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1,780,309.85</w:t>
            </w:r>
          </w:p>
        </w:tc>
      </w:tr>
      <w:tr>
        <w:trPr>
          <w:trHeight w:val="360" w:hRule="exact"/>
        </w:trPr>
        <w:tc>
          <w:tcPr>
            <w:tcW w:w="1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1,688,036.33</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1,688,036.33</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1,562,304.80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1,562,304.80</w:t>
            </w:r>
          </w:p>
        </w:tc>
      </w:tr>
      <w:tr>
        <w:trPr>
          <w:trHeight w:val="360" w:hRule="exact"/>
        </w:trPr>
        <w:tc>
          <w:tcPr>
            <w:tcW w:w="1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1,223,203.05</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1,223,203.05</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1,319,594.64</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1,319,594.64</w:t>
            </w:r>
          </w:p>
        </w:tc>
      </w:tr>
      <w:tr>
        <w:trPr>
          <w:trHeight w:val="360" w:hRule="exact"/>
        </w:trPr>
        <w:tc>
          <w:tcPr>
            <w:tcW w:w="1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15"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3,301.88</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3,301.88</w:t>
            </w:r>
          </w:p>
        </w:tc>
      </w:tr>
      <w:tr>
        <w:trPr>
          <w:trHeight w:val="368" w:hRule="exact"/>
        </w:trPr>
        <w:tc>
          <w:tcPr>
            <w:tcW w:w="1393" w:type="dxa"/>
            <w:tcBorders>
              <w:top w:val="single" w:sz="6" w:space="0" w:color="000000"/>
              <w:left w:val="nil" w:sz="6" w:space="0" w:color="auto"/>
              <w:bottom w:val="single" w:sz="12" w:space="0" w:color="000000"/>
              <w:right w:val="single" w:sz="6" w:space="0" w:color="000000"/>
            </w:tcBorders>
          </w:tcPr>
          <w:p>
            <w:pPr>
              <w:pStyle w:val="TableParagraph"/>
              <w:tabs>
                <w:tab w:pos="883" w:val="left" w:leader="none"/>
              </w:tabs>
              <w:spacing w:line="240" w:lineRule="auto" w:before="26"/>
              <w:ind w:left="34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15,578,721.48</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15,578,721.48</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12,326,750.68</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12,326,750.68</w:t>
            </w:r>
          </w:p>
        </w:tc>
      </w:tr>
    </w:tbl>
    <w:p>
      <w:pPr>
        <w:pStyle w:val="BodyText"/>
        <w:spacing w:line="357" w:lineRule="auto" w:before="86"/>
        <w:ind w:left="1266" w:right="966" w:firstLine="69"/>
        <w:jc w:val="left"/>
      </w:pPr>
      <w:r>
        <w:rPr/>
        <w:t>截至</w:t>
      </w:r>
      <w:r>
        <w:rPr>
          <w:spacing w:val="-59"/>
        </w:rPr>
        <w:t> </w:t>
      </w:r>
      <w:r>
        <w:rPr/>
        <w:t>2007</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日止，本公司存货无成本高于可变现净值情况，无需计提跌价准备。</w:t>
      </w:r>
      <w:r>
        <w:rPr>
          <w:spacing w:val="-1"/>
        </w:rPr>
        <w:t> </w:t>
      </w:r>
      <w:r>
        <w:rPr/>
        <w:t>6、固定资产</w:t>
      </w:r>
    </w:p>
    <w:p>
      <w:pPr>
        <w:pStyle w:val="BodyText"/>
        <w:spacing w:line="240" w:lineRule="auto" w:before="30"/>
        <w:ind w:left="1265" w:right="966"/>
        <w:jc w:val="left"/>
      </w:pPr>
      <w:r>
        <w:rPr/>
        <w:t>（1）原值</w:t>
      </w:r>
    </w:p>
    <w:p>
      <w:pPr>
        <w:spacing w:line="240" w:lineRule="auto" w:before="10"/>
        <w:rPr>
          <w:rFonts w:ascii="宋体" w:hAnsi="宋体" w:cs="宋体" w:eastAsia="宋体" w:hint="default"/>
          <w:sz w:val="12"/>
          <w:szCs w:val="12"/>
        </w:rPr>
      </w:pPr>
    </w:p>
    <w:tbl>
      <w:tblPr>
        <w:tblW w:w="0" w:type="auto"/>
        <w:jc w:val="left"/>
        <w:tblInd w:w="1591" w:type="dxa"/>
        <w:tblLayout w:type="fixed"/>
        <w:tblCellMar>
          <w:top w:w="0" w:type="dxa"/>
          <w:left w:w="0" w:type="dxa"/>
          <w:bottom w:w="0" w:type="dxa"/>
          <w:right w:w="0" w:type="dxa"/>
        </w:tblCellMar>
        <w:tblLook w:val="01E0"/>
      </w:tblPr>
      <w:tblGrid>
        <w:gridCol w:w="1706"/>
        <w:gridCol w:w="1692"/>
        <w:gridCol w:w="1692"/>
        <w:gridCol w:w="1692"/>
        <w:gridCol w:w="1692"/>
      </w:tblGrid>
      <w:tr>
        <w:trPr>
          <w:trHeight w:val="472" w:hRule="exact"/>
        </w:trPr>
        <w:tc>
          <w:tcPr>
            <w:tcW w:w="17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77"/>
              <w:ind w:right="47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388" w:right="0"/>
              <w:jc w:val="left"/>
              <w:rPr>
                <w:rFonts w:ascii="宋体" w:hAnsi="宋体" w:cs="宋体" w:eastAsia="宋体" w:hint="default"/>
                <w:sz w:val="18"/>
                <w:szCs w:val="18"/>
              </w:rPr>
            </w:pPr>
            <w:r>
              <w:rPr>
                <w:rFonts w:ascii="宋体"/>
                <w:sz w:val="18"/>
              </w:rPr>
              <w:t>2006.12.31</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4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4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left="388" w:right="0"/>
              <w:jc w:val="left"/>
              <w:rPr>
                <w:rFonts w:ascii="宋体" w:hAnsi="宋体" w:cs="宋体" w:eastAsia="宋体" w:hint="default"/>
                <w:sz w:val="18"/>
                <w:szCs w:val="18"/>
              </w:rPr>
            </w:pPr>
            <w:r>
              <w:rPr>
                <w:rFonts w:ascii="宋体"/>
                <w:sz w:val="18"/>
              </w:rPr>
              <w:t>2007.12.31</w:t>
            </w:r>
          </w:p>
        </w:tc>
      </w:tr>
      <w:tr>
        <w:trPr>
          <w:trHeight w:val="466"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right="494"/>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06" w:right="0"/>
              <w:jc w:val="left"/>
              <w:rPr>
                <w:rFonts w:ascii="宋体" w:hAnsi="宋体" w:cs="宋体" w:eastAsia="宋体" w:hint="default"/>
                <w:sz w:val="18"/>
                <w:szCs w:val="18"/>
              </w:rPr>
            </w:pPr>
            <w:r>
              <w:rPr>
                <w:rFonts w:ascii="宋体"/>
                <w:sz w:val="18"/>
              </w:rPr>
              <w:t>42,797,081.27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766" w:right="0"/>
              <w:jc w:val="left"/>
              <w:rPr>
                <w:rFonts w:ascii="宋体" w:hAnsi="宋体" w:cs="宋体" w:eastAsia="宋体" w:hint="default"/>
                <w:sz w:val="18"/>
                <w:szCs w:val="18"/>
              </w:rPr>
            </w:pPr>
            <w:r>
              <w:rPr>
                <w:rFonts w:ascii="宋体"/>
                <w:sz w:val="18"/>
              </w:rPr>
              <w:t>74,360.00</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left="406" w:right="0"/>
              <w:jc w:val="left"/>
              <w:rPr>
                <w:rFonts w:ascii="宋体" w:hAnsi="宋体" w:cs="宋体" w:eastAsia="宋体" w:hint="default"/>
                <w:sz w:val="18"/>
                <w:szCs w:val="18"/>
              </w:rPr>
            </w:pPr>
            <w:r>
              <w:rPr>
                <w:rFonts w:ascii="宋体"/>
                <w:sz w:val="18"/>
              </w:rPr>
              <w:t>42,871,441.27</w:t>
            </w:r>
          </w:p>
        </w:tc>
      </w:tr>
    </w:tbl>
    <w:p>
      <w:pPr>
        <w:spacing w:after="0" w:line="240" w:lineRule="auto"/>
        <w:jc w:val="left"/>
        <w:rPr>
          <w:rFonts w:ascii="宋体" w:hAnsi="宋体" w:cs="宋体" w:eastAsia="宋体" w:hint="default"/>
          <w:sz w:val="18"/>
          <w:szCs w:val="18"/>
        </w:rPr>
        <w:sectPr>
          <w:pgSz w:w="11900" w:h="16840"/>
          <w:pgMar w:header="867" w:footer="971" w:top="1060" w:bottom="1160" w:left="280" w:right="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97"/>
        <w:gridCol w:w="1692"/>
        <w:gridCol w:w="1692"/>
        <w:gridCol w:w="1692"/>
        <w:gridCol w:w="1692"/>
        <w:gridCol w:w="1685"/>
        <w:gridCol w:w="805"/>
      </w:tblGrid>
      <w:tr>
        <w:trPr>
          <w:trHeight w:val="479" w:hRule="exact"/>
        </w:trPr>
        <w:tc>
          <w:tcPr>
            <w:tcW w:w="797" w:type="dxa"/>
            <w:vMerge w:val="restart"/>
            <w:tcBorders>
              <w:top w:val="single" w:sz="6" w:space="0" w:color="000000"/>
              <w:left w:val="nil" w:sz="6" w:space="0" w:color="auto"/>
              <w:right w:val="nil" w:sz="6" w:space="0" w:color="auto"/>
            </w:tcBorders>
          </w:tcPr>
          <w:p>
            <w:pPr/>
          </w:p>
        </w:tc>
        <w:tc>
          <w:tcPr>
            <w:tcW w:w="1692"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31,641,028.56</w:t>
            </w:r>
          </w:p>
        </w:tc>
        <w:tc>
          <w:tcPr>
            <w:tcW w:w="169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31,630,721.60</w:t>
            </w:r>
          </w:p>
        </w:tc>
        <w:tc>
          <w:tcPr>
            <w:tcW w:w="169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6,084,123.26</w:t>
            </w:r>
          </w:p>
        </w:tc>
        <w:tc>
          <w:tcPr>
            <w:tcW w:w="1685"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57,187,626.90</w:t>
            </w:r>
          </w:p>
        </w:tc>
        <w:tc>
          <w:tcPr>
            <w:tcW w:w="805" w:type="dxa"/>
            <w:vMerge w:val="restart"/>
            <w:tcBorders>
              <w:top w:val="single" w:sz="6" w:space="0" w:color="000000"/>
              <w:left w:val="nil" w:sz="6" w:space="0" w:color="auto"/>
              <w:right w:val="nil" w:sz="6" w:space="0" w:color="auto"/>
            </w:tcBorders>
          </w:tcPr>
          <w:p>
            <w:pPr/>
          </w:p>
        </w:tc>
      </w:tr>
      <w:tr>
        <w:trPr>
          <w:trHeight w:val="466" w:hRule="exact"/>
        </w:trPr>
        <w:tc>
          <w:tcPr>
            <w:tcW w:w="797" w:type="dxa"/>
            <w:vMerge/>
            <w:tcBorders>
              <w:left w:val="nil" w:sz="6" w:space="0" w:color="auto"/>
              <w:right w:val="nil" w:sz="6" w:space="0" w:color="auto"/>
            </w:tcBorders>
          </w:tcPr>
          <w:p>
            <w:pPr/>
          </w:p>
        </w:tc>
        <w:tc>
          <w:tcPr>
            <w:tcW w:w="16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3,708,823.00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3,888,241.49</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7,597,064.49</w:t>
            </w:r>
          </w:p>
        </w:tc>
        <w:tc>
          <w:tcPr>
            <w:tcW w:w="805" w:type="dxa"/>
            <w:vMerge/>
            <w:tcBorders>
              <w:left w:val="nil" w:sz="6" w:space="0" w:color="auto"/>
              <w:right w:val="nil" w:sz="6" w:space="0" w:color="auto"/>
            </w:tcBorders>
          </w:tcPr>
          <w:p>
            <w:pPr/>
          </w:p>
        </w:tc>
      </w:tr>
      <w:tr>
        <w:trPr>
          <w:trHeight w:val="464" w:hRule="exact"/>
        </w:trPr>
        <w:tc>
          <w:tcPr>
            <w:tcW w:w="797" w:type="dxa"/>
            <w:vMerge/>
            <w:tcBorders>
              <w:left w:val="nil" w:sz="6" w:space="0" w:color="auto"/>
              <w:right w:val="nil" w:sz="6" w:space="0" w:color="auto"/>
            </w:tcBorders>
          </w:tcPr>
          <w:p>
            <w:pPr/>
          </w:p>
        </w:tc>
        <w:tc>
          <w:tcPr>
            <w:tcW w:w="16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2,428,368.87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261,531.86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157,820.94</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2,532,079.79</w:t>
            </w:r>
          </w:p>
        </w:tc>
        <w:tc>
          <w:tcPr>
            <w:tcW w:w="805" w:type="dxa"/>
            <w:vMerge/>
            <w:tcBorders>
              <w:left w:val="nil" w:sz="6" w:space="0" w:color="auto"/>
              <w:right w:val="nil" w:sz="6" w:space="0" w:color="auto"/>
            </w:tcBorders>
          </w:tcPr>
          <w:p>
            <w:pPr/>
          </w:p>
        </w:tc>
      </w:tr>
      <w:tr>
        <w:trPr>
          <w:trHeight w:val="473" w:hRule="exact"/>
        </w:trPr>
        <w:tc>
          <w:tcPr>
            <w:tcW w:w="797" w:type="dxa"/>
            <w:vMerge/>
            <w:tcBorders>
              <w:left w:val="nil" w:sz="6" w:space="0" w:color="auto"/>
              <w:bottom w:val="nil" w:sz="6" w:space="0" w:color="auto"/>
              <w:right w:val="nil" w:sz="6" w:space="0" w:color="auto"/>
            </w:tcBorders>
          </w:tcPr>
          <w:p>
            <w:pPr/>
          </w:p>
        </w:tc>
        <w:tc>
          <w:tcPr>
            <w:tcW w:w="1692" w:type="dxa"/>
            <w:tcBorders>
              <w:top w:val="single" w:sz="6" w:space="0" w:color="000000"/>
              <w:left w:val="nil" w:sz="6" w:space="0" w:color="auto"/>
              <w:bottom w:val="single" w:sz="12" w:space="0" w:color="000000"/>
              <w:right w:val="single" w:sz="6" w:space="0" w:color="000000"/>
            </w:tcBorders>
          </w:tcPr>
          <w:p>
            <w:pPr>
              <w:pStyle w:val="TableParagraph"/>
              <w:tabs>
                <w:tab w:pos="980" w:val="left" w:leader="none"/>
              </w:tabs>
              <w:spacing w:line="240" w:lineRule="auto" w:before="79"/>
              <w:ind w:left="5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80,575,301.70</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35,854,854.95</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6,241,944.20</w:t>
            </w:r>
          </w:p>
        </w:tc>
        <w:tc>
          <w:tcPr>
            <w:tcW w:w="16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110,188,212.45</w:t>
            </w:r>
          </w:p>
        </w:tc>
        <w:tc>
          <w:tcPr>
            <w:tcW w:w="805" w:type="dxa"/>
            <w:vMerge/>
            <w:tcBorders>
              <w:left w:val="nil" w:sz="6" w:space="0" w:color="auto"/>
              <w:bottom w:val="nil" w:sz="6" w:space="0" w:color="auto"/>
              <w:right w:val="nil" w:sz="6" w:space="0" w:color="auto"/>
            </w:tcBorders>
          </w:tcPr>
          <w:p>
            <w:pPr/>
          </w:p>
        </w:tc>
      </w:tr>
    </w:tbl>
    <w:p>
      <w:pPr>
        <w:pStyle w:val="BodyText"/>
        <w:spacing w:line="240" w:lineRule="auto" w:before="86"/>
        <w:ind w:right="104"/>
        <w:jc w:val="left"/>
      </w:pPr>
      <w:r>
        <w:rPr/>
        <w:t>（2）累计折旧</w:t>
      </w:r>
    </w:p>
    <w:p>
      <w:pPr>
        <w:spacing w:line="240" w:lineRule="auto" w:before="10"/>
        <w:rPr>
          <w:rFonts w:ascii="宋体" w:hAnsi="宋体" w:cs="宋体" w:eastAsia="宋体" w:hint="default"/>
          <w:sz w:val="12"/>
          <w:szCs w:val="12"/>
        </w:rPr>
      </w:pPr>
    </w:p>
    <w:tbl>
      <w:tblPr>
        <w:tblW w:w="0" w:type="auto"/>
        <w:jc w:val="left"/>
        <w:tblInd w:w="891" w:type="dxa"/>
        <w:tblLayout w:type="fixed"/>
        <w:tblCellMar>
          <w:top w:w="0" w:type="dxa"/>
          <w:left w:w="0" w:type="dxa"/>
          <w:bottom w:w="0" w:type="dxa"/>
          <w:right w:w="0" w:type="dxa"/>
        </w:tblCellMar>
        <w:tblLook w:val="01E0"/>
      </w:tblPr>
      <w:tblGrid>
        <w:gridCol w:w="1706"/>
        <w:gridCol w:w="1692"/>
        <w:gridCol w:w="1692"/>
        <w:gridCol w:w="1692"/>
        <w:gridCol w:w="1692"/>
      </w:tblGrid>
      <w:tr>
        <w:trPr>
          <w:trHeight w:val="518" w:hRule="exact"/>
        </w:trPr>
        <w:tc>
          <w:tcPr>
            <w:tcW w:w="17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00"/>
              <w:ind w:right="47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88" w:right="0"/>
              <w:jc w:val="left"/>
              <w:rPr>
                <w:rFonts w:ascii="宋体" w:hAnsi="宋体" w:cs="宋体" w:eastAsia="宋体" w:hint="default"/>
                <w:sz w:val="18"/>
                <w:szCs w:val="18"/>
              </w:rPr>
            </w:pPr>
            <w:r>
              <w:rPr>
                <w:rFonts w:ascii="宋体"/>
                <w:sz w:val="18"/>
              </w:rPr>
              <w:t>2006.12.31</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left="388" w:right="0"/>
              <w:jc w:val="left"/>
              <w:rPr>
                <w:rFonts w:ascii="宋体" w:hAnsi="宋体" w:cs="宋体" w:eastAsia="宋体" w:hint="default"/>
                <w:sz w:val="18"/>
                <w:szCs w:val="18"/>
              </w:rPr>
            </w:pPr>
            <w:r>
              <w:rPr>
                <w:rFonts w:ascii="宋体"/>
                <w:sz w:val="18"/>
              </w:rPr>
              <w:t>2007.12.31</w:t>
            </w:r>
          </w:p>
        </w:tc>
      </w:tr>
      <w:tr>
        <w:trPr>
          <w:trHeight w:val="510"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4,879,142.96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1,645,181.70</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7"/>
              <w:jc w:val="right"/>
              <w:rPr>
                <w:rFonts w:ascii="宋体" w:hAnsi="宋体" w:cs="宋体" w:eastAsia="宋体" w:hint="default"/>
                <w:sz w:val="18"/>
                <w:szCs w:val="18"/>
              </w:rPr>
            </w:pPr>
            <w:r>
              <w:rPr>
                <w:rFonts w:ascii="宋体"/>
                <w:sz w:val="18"/>
              </w:rPr>
              <w:t>6,524,324.66</w:t>
            </w:r>
          </w:p>
        </w:tc>
      </w:tr>
      <w:tr>
        <w:trPr>
          <w:trHeight w:val="510"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11,093,566.86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3,044,943.30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4,600,438.63</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7"/>
              <w:jc w:val="right"/>
              <w:rPr>
                <w:rFonts w:ascii="宋体" w:hAnsi="宋体" w:cs="宋体" w:eastAsia="宋体" w:hint="default"/>
                <w:sz w:val="18"/>
                <w:szCs w:val="18"/>
              </w:rPr>
            </w:pPr>
            <w:r>
              <w:rPr>
                <w:rFonts w:ascii="宋体"/>
                <w:sz w:val="18"/>
              </w:rPr>
              <w:t>9,538,071.53</w:t>
            </w:r>
          </w:p>
        </w:tc>
      </w:tr>
      <w:tr>
        <w:trPr>
          <w:trHeight w:val="510"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1,898,018.36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748,890.68</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7"/>
              <w:jc w:val="right"/>
              <w:rPr>
                <w:rFonts w:ascii="宋体" w:hAnsi="宋体" w:cs="宋体" w:eastAsia="宋体" w:hint="default"/>
                <w:sz w:val="18"/>
                <w:szCs w:val="18"/>
              </w:rPr>
            </w:pPr>
            <w:r>
              <w:rPr>
                <w:rFonts w:ascii="宋体"/>
                <w:sz w:val="18"/>
              </w:rPr>
              <w:t>2,646,909.04</w:t>
            </w:r>
          </w:p>
        </w:tc>
      </w:tr>
      <w:tr>
        <w:trPr>
          <w:trHeight w:val="510"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947,843.89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300,627.04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149,929.89</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107"/>
              <w:jc w:val="right"/>
              <w:rPr>
                <w:rFonts w:ascii="宋体" w:hAnsi="宋体" w:cs="宋体" w:eastAsia="宋体" w:hint="default"/>
                <w:sz w:val="18"/>
                <w:szCs w:val="18"/>
              </w:rPr>
            </w:pPr>
            <w:r>
              <w:rPr>
                <w:rFonts w:ascii="宋体"/>
                <w:sz w:val="18"/>
              </w:rPr>
              <w:t>1,098,541.04</w:t>
            </w:r>
          </w:p>
        </w:tc>
      </w:tr>
      <w:tr>
        <w:trPr>
          <w:trHeight w:val="518" w:hRule="exact"/>
        </w:trPr>
        <w:tc>
          <w:tcPr>
            <w:tcW w:w="1706"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100"/>
              <w:ind w:right="52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18,818,572.07</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5,739,642.72</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98"/>
              <w:jc w:val="right"/>
              <w:rPr>
                <w:rFonts w:ascii="宋体" w:hAnsi="宋体" w:cs="宋体" w:eastAsia="宋体" w:hint="default"/>
                <w:sz w:val="18"/>
                <w:szCs w:val="18"/>
              </w:rPr>
            </w:pPr>
            <w:r>
              <w:rPr>
                <w:rFonts w:ascii="宋体"/>
                <w:sz w:val="18"/>
              </w:rPr>
              <w:t>4,750,368.52</w:t>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0"/>
              <w:ind w:right="106"/>
              <w:jc w:val="right"/>
              <w:rPr>
                <w:rFonts w:ascii="宋体" w:hAnsi="宋体" w:cs="宋体" w:eastAsia="宋体" w:hint="default"/>
                <w:sz w:val="18"/>
                <w:szCs w:val="18"/>
              </w:rPr>
            </w:pPr>
            <w:r>
              <w:rPr>
                <w:rFonts w:ascii="宋体"/>
                <w:sz w:val="18"/>
              </w:rPr>
              <w:t>19,807,846.27</w:t>
            </w:r>
          </w:p>
        </w:tc>
      </w:tr>
    </w:tbl>
    <w:p>
      <w:pPr>
        <w:pStyle w:val="BodyText"/>
        <w:spacing w:line="240" w:lineRule="auto" w:before="86"/>
        <w:ind w:right="104"/>
        <w:jc w:val="left"/>
      </w:pPr>
      <w:r>
        <w:rPr/>
        <w:t>（3）账面净值</w:t>
      </w:r>
    </w:p>
    <w:p>
      <w:pPr>
        <w:spacing w:line="240" w:lineRule="auto" w:before="10"/>
        <w:rPr>
          <w:rFonts w:ascii="宋体" w:hAnsi="宋体" w:cs="宋体" w:eastAsia="宋体" w:hint="default"/>
          <w:sz w:val="12"/>
          <w:szCs w:val="12"/>
        </w:rPr>
      </w:pPr>
    </w:p>
    <w:tbl>
      <w:tblPr>
        <w:tblW w:w="0" w:type="auto"/>
        <w:jc w:val="left"/>
        <w:tblInd w:w="891" w:type="dxa"/>
        <w:tblLayout w:type="fixed"/>
        <w:tblCellMar>
          <w:top w:w="0" w:type="dxa"/>
          <w:left w:w="0" w:type="dxa"/>
          <w:bottom w:w="0" w:type="dxa"/>
          <w:right w:w="0" w:type="dxa"/>
        </w:tblCellMar>
        <w:tblLook w:val="01E0"/>
      </w:tblPr>
      <w:tblGrid>
        <w:gridCol w:w="2834"/>
        <w:gridCol w:w="2820"/>
        <w:gridCol w:w="2820"/>
      </w:tblGrid>
      <w:tr>
        <w:trPr>
          <w:trHeight w:val="488" w:hRule="exact"/>
        </w:trPr>
        <w:tc>
          <w:tcPr>
            <w:tcW w:w="2834"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85"/>
              <w:ind w:right="104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2006.12.31</w:t>
            </w:r>
          </w:p>
        </w:tc>
        <w:tc>
          <w:tcPr>
            <w:tcW w:w="282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2007.12.31</w:t>
            </w:r>
          </w:p>
        </w:tc>
      </w:tr>
      <w:tr>
        <w:trPr>
          <w:trHeight w:val="48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37,917,938.31</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36,347,116.61</w:t>
            </w:r>
          </w:p>
        </w:tc>
      </w:tr>
      <w:tr>
        <w:trPr>
          <w:trHeight w:val="48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20,547,461.70</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47,649,555.37</w:t>
            </w:r>
          </w:p>
        </w:tc>
      </w:tr>
      <w:tr>
        <w:trPr>
          <w:trHeight w:val="48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1,810,804.64</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4,950,155.45</w:t>
            </w:r>
          </w:p>
        </w:tc>
      </w:tr>
      <w:tr>
        <w:trPr>
          <w:trHeight w:val="48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1,480,524.98</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1,433,538.75</w:t>
            </w:r>
          </w:p>
        </w:tc>
      </w:tr>
      <w:tr>
        <w:trPr>
          <w:trHeight w:val="488"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86"/>
              <w:ind w:right="108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61,756,729.63</w:t>
            </w:r>
          </w:p>
        </w:tc>
        <w:tc>
          <w:tcPr>
            <w:tcW w:w="28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90,380,366.18</w:t>
            </w:r>
          </w:p>
        </w:tc>
      </w:tr>
    </w:tbl>
    <w:p>
      <w:pPr>
        <w:pStyle w:val="BodyText"/>
        <w:spacing w:line="240" w:lineRule="auto" w:before="86"/>
        <w:ind w:right="104"/>
        <w:jc w:val="left"/>
      </w:pPr>
      <w:r>
        <w:rPr/>
        <w:t>（4）本公司</w:t>
      </w:r>
      <w:r>
        <w:rPr>
          <w:spacing w:val="-55"/>
        </w:rPr>
        <w:t> </w:t>
      </w:r>
      <w:r>
        <w:rPr/>
        <w:t>2007</w:t>
      </w:r>
      <w:r>
        <w:rPr>
          <w:spacing w:val="-53"/>
        </w:rPr>
        <w:t> </w:t>
      </w:r>
      <w:r>
        <w:rPr/>
        <w:t>年由在建工程转入固定资产</w:t>
      </w:r>
      <w:r>
        <w:rPr>
          <w:spacing w:val="-54"/>
        </w:rPr>
        <w:t> </w:t>
      </w:r>
      <w:r>
        <w:rPr/>
        <w:t>31,397,179.74</w:t>
      </w:r>
      <w:r>
        <w:rPr>
          <w:spacing w:val="-54"/>
        </w:rPr>
        <w:t> </w:t>
      </w:r>
      <w:r>
        <w:rPr/>
        <w:t>元。</w:t>
      </w:r>
    </w:p>
    <w:p>
      <w:pPr>
        <w:pStyle w:val="BodyText"/>
        <w:spacing w:line="240" w:lineRule="auto" w:before="133"/>
        <w:ind w:left="573" w:right="104"/>
        <w:jc w:val="left"/>
      </w:pPr>
      <w:r>
        <w:rPr/>
        <w:t>（5）固定资产减值准备：</w:t>
      </w:r>
    </w:p>
    <w:p>
      <w:pPr>
        <w:pStyle w:val="BodyText"/>
        <w:spacing w:line="355" w:lineRule="auto" w:before="134"/>
        <w:ind w:left="153" w:right="104" w:firstLine="420"/>
        <w:jc w:val="left"/>
      </w:pPr>
      <w:r>
        <w:rPr/>
        <w:t>截至</w:t>
      </w:r>
      <w:r>
        <w:rPr>
          <w:spacing w:val="-48"/>
        </w:rPr>
        <w:t> </w:t>
      </w:r>
      <w:r>
        <w:rPr/>
        <w:t>2007</w:t>
      </w:r>
      <w:r>
        <w:rPr>
          <w:spacing w:val="-47"/>
        </w:rPr>
        <w:t> </w:t>
      </w:r>
      <w:r>
        <w:rPr/>
        <w:t>年</w:t>
      </w:r>
      <w:r>
        <w:rPr>
          <w:spacing w:val="-49"/>
        </w:rPr>
        <w:t> </w:t>
      </w:r>
      <w:r>
        <w:rPr/>
        <w:t>12</w:t>
      </w:r>
      <w:r>
        <w:rPr>
          <w:spacing w:val="-47"/>
        </w:rPr>
        <w:t> </w:t>
      </w:r>
      <w:r>
        <w:rPr/>
        <w:t>月</w:t>
      </w:r>
      <w:r>
        <w:rPr>
          <w:spacing w:val="-49"/>
        </w:rPr>
        <w:t> </w:t>
      </w:r>
      <w:r>
        <w:rPr/>
        <w:t>31</w:t>
      </w:r>
      <w:r>
        <w:rPr>
          <w:spacing w:val="-47"/>
        </w:rPr>
        <w:t> </w:t>
      </w:r>
      <w:r>
        <w:rPr/>
        <w:t>日止，本公司固定资产无账面价值高于可收回金额的情况，故未计提固定资产减值</w:t>
      </w:r>
      <w:r>
        <w:rPr/>
        <w:t> 准备。</w:t>
      </w:r>
    </w:p>
    <w:p>
      <w:pPr>
        <w:pStyle w:val="BodyText"/>
        <w:spacing w:line="240" w:lineRule="auto" w:before="33"/>
        <w:ind w:left="566" w:right="104"/>
        <w:jc w:val="left"/>
      </w:pPr>
      <w:r>
        <w:rPr/>
        <w:t>7、在建工程</w:t>
      </w:r>
    </w:p>
    <w:p>
      <w:pPr>
        <w:pStyle w:val="BodyText"/>
        <w:spacing w:line="240" w:lineRule="auto" w:before="133"/>
        <w:ind w:left="573" w:right="104"/>
        <w:jc w:val="left"/>
      </w:pPr>
      <w:r>
        <w:rPr/>
        <w:t>（1）在建工程分项目明细情况:</w:t>
      </w:r>
    </w:p>
    <w:p>
      <w:pPr>
        <w:spacing w:line="240" w:lineRule="auto" w:before="10"/>
        <w:rPr>
          <w:rFonts w:ascii="宋体" w:hAnsi="宋体" w:cs="宋体" w:eastAsia="宋体" w:hint="default"/>
          <w:sz w:val="12"/>
          <w:szCs w:val="12"/>
        </w:rPr>
      </w:pPr>
    </w:p>
    <w:tbl>
      <w:tblPr>
        <w:tblW w:w="0" w:type="auto"/>
        <w:jc w:val="left"/>
        <w:tblInd w:w="402" w:type="dxa"/>
        <w:tblLayout w:type="fixed"/>
        <w:tblCellMar>
          <w:top w:w="0" w:type="dxa"/>
          <w:left w:w="0" w:type="dxa"/>
          <w:bottom w:w="0" w:type="dxa"/>
          <w:right w:w="0" w:type="dxa"/>
        </w:tblCellMar>
        <w:tblLook w:val="01E0"/>
      </w:tblPr>
      <w:tblGrid>
        <w:gridCol w:w="2005"/>
        <w:gridCol w:w="1250"/>
        <w:gridCol w:w="1450"/>
        <w:gridCol w:w="1289"/>
        <w:gridCol w:w="1070"/>
        <w:gridCol w:w="1176"/>
        <w:gridCol w:w="1213"/>
      </w:tblGrid>
      <w:tr>
        <w:trPr>
          <w:trHeight w:val="530" w:hRule="exact"/>
        </w:trPr>
        <w:tc>
          <w:tcPr>
            <w:tcW w:w="20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tabs>
                <w:tab w:pos="464" w:val="left" w:leader="none"/>
              </w:tabs>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43" w:right="0"/>
              <w:jc w:val="left"/>
              <w:rPr>
                <w:rFonts w:ascii="宋体" w:hAnsi="宋体" w:cs="宋体" w:eastAsia="宋体" w:hint="default"/>
                <w:sz w:val="15"/>
                <w:szCs w:val="15"/>
              </w:rPr>
            </w:pPr>
            <w:r>
              <w:rPr>
                <w:rFonts w:ascii="宋体"/>
                <w:sz w:val="15"/>
              </w:rPr>
              <w:t>2006.12.31</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20"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39" w:right="337"/>
              <w:jc w:val="left"/>
              <w:rPr>
                <w:rFonts w:ascii="宋体" w:hAnsi="宋体" w:cs="宋体" w:eastAsia="宋体" w:hint="default"/>
                <w:sz w:val="15"/>
                <w:szCs w:val="15"/>
              </w:rPr>
            </w:pPr>
            <w:r>
              <w:rPr>
                <w:rFonts w:ascii="宋体" w:hAnsi="宋体" w:cs="宋体" w:eastAsia="宋体" w:hint="default"/>
                <w:sz w:val="15"/>
                <w:szCs w:val="15"/>
              </w:rPr>
              <w:t>本期转入 固定资产</w:t>
            </w:r>
          </w:p>
        </w:tc>
        <w:tc>
          <w:tcPr>
            <w:tcW w:w="1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07" w:right="0"/>
              <w:jc w:val="left"/>
              <w:rPr>
                <w:rFonts w:ascii="宋体" w:hAnsi="宋体" w:cs="宋体" w:eastAsia="宋体" w:hint="default"/>
                <w:sz w:val="15"/>
                <w:szCs w:val="15"/>
              </w:rPr>
            </w:pPr>
            <w:r>
              <w:rPr>
                <w:rFonts w:ascii="宋体"/>
                <w:sz w:val="15"/>
              </w:rPr>
              <w:t>2007.12.31</w:t>
            </w:r>
          </w:p>
        </w:tc>
        <w:tc>
          <w:tcPr>
            <w:tcW w:w="12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521"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预付工程款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14,928,164.20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11,328,164.20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64" w:right="0"/>
              <w:jc w:val="left"/>
              <w:rPr>
                <w:rFonts w:ascii="宋体" w:hAnsi="宋体" w:cs="宋体" w:eastAsia="宋体" w:hint="default"/>
                <w:sz w:val="15"/>
                <w:szCs w:val="15"/>
              </w:rPr>
            </w:pPr>
            <w:r>
              <w:rPr>
                <w:rFonts w:ascii="宋体"/>
                <w:sz w:val="15"/>
              </w:rPr>
              <w:t>3,600,000.00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20"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新建北厂区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257,301.00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z w:val="15"/>
              </w:rPr>
              <w:t>257,301.00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20"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简易棚</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13,671.00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z w:val="15"/>
              </w:rPr>
              <w:t>13,671.00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31" w:hRule="exact"/>
        </w:trPr>
        <w:tc>
          <w:tcPr>
            <w:tcW w:w="20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维修工程</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98,162.62</w:t>
            </w:r>
          </w:p>
        </w:tc>
        <w:tc>
          <w:tcPr>
            <w:tcW w:w="1450" w:type="dxa"/>
            <w:tcBorders>
              <w:top w:val="single" w:sz="4" w:space="0" w:color="000000"/>
              <w:left w:val="single" w:sz="4" w:space="0" w:color="000000"/>
              <w:bottom w:val="single" w:sz="12" w:space="0" w:color="000000"/>
              <w:right w:val="single" w:sz="4" w:space="0" w:color="000000"/>
            </w:tcBorders>
          </w:tcPr>
          <w:p>
            <w:pPr/>
          </w:p>
        </w:tc>
        <w:tc>
          <w:tcPr>
            <w:tcW w:w="1289" w:type="dxa"/>
            <w:tcBorders>
              <w:top w:val="single" w:sz="4" w:space="0" w:color="000000"/>
              <w:left w:val="single" w:sz="4" w:space="0" w:color="000000"/>
              <w:bottom w:val="single" w:sz="12" w:space="0" w:color="000000"/>
              <w:right w:val="single" w:sz="4" w:space="0" w:color="000000"/>
            </w:tcBorders>
          </w:tcPr>
          <w:p>
            <w:pPr/>
          </w:p>
        </w:tc>
        <w:tc>
          <w:tcPr>
            <w:tcW w:w="1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z w:val="15"/>
              </w:rPr>
              <w:t>98,162.62</w:t>
            </w:r>
          </w:p>
        </w:tc>
        <w:tc>
          <w:tcPr>
            <w:tcW w:w="1176" w:type="dxa"/>
            <w:tcBorders>
              <w:top w:val="single" w:sz="4" w:space="0" w:color="000000"/>
              <w:left w:val="single" w:sz="4" w:space="0" w:color="000000"/>
              <w:bottom w:val="single" w:sz="12" w:space="0" w:color="000000"/>
              <w:right w:val="single" w:sz="4" w:space="0" w:color="000000"/>
            </w:tcBorders>
          </w:tcPr>
          <w:p>
            <w:pPr/>
          </w:p>
        </w:tc>
        <w:tc>
          <w:tcPr>
            <w:tcW w:w="12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自筹资金</w:t>
            </w:r>
          </w:p>
        </w:tc>
      </w:tr>
    </w:tbl>
    <w:p>
      <w:pPr>
        <w:spacing w:after="0" w:line="240" w:lineRule="auto"/>
        <w:jc w:val="center"/>
        <w:rPr>
          <w:rFonts w:ascii="宋体" w:hAnsi="宋体" w:cs="宋体" w:eastAsia="宋体" w:hint="default"/>
          <w:sz w:val="15"/>
          <w:szCs w:val="15"/>
        </w:rPr>
        <w:sectPr>
          <w:pgSz w:w="11900" w:h="16840"/>
          <w:pgMar w:header="867" w:footer="971" w:top="1060" w:bottom="1160" w:left="980" w:right="640"/>
        </w:sectPr>
      </w:pPr>
    </w:p>
    <w:p>
      <w:pPr>
        <w:spacing w:line="240" w:lineRule="auto" w:before="12"/>
        <w:rPr>
          <w:rFonts w:ascii="宋体" w:hAnsi="宋体" w:cs="宋体" w:eastAsia="宋体" w:hint="default"/>
          <w:sz w:val="2"/>
          <w:szCs w:val="2"/>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783" w:type="dxa"/>
        <w:tblLayout w:type="fixed"/>
        <w:tblCellMar>
          <w:top w:w="0" w:type="dxa"/>
          <w:left w:w="0" w:type="dxa"/>
          <w:bottom w:w="0" w:type="dxa"/>
          <w:right w:w="0" w:type="dxa"/>
        </w:tblCellMar>
        <w:tblLook w:val="01E0"/>
      </w:tblPr>
      <w:tblGrid>
        <w:gridCol w:w="2005"/>
        <w:gridCol w:w="1250"/>
        <w:gridCol w:w="1450"/>
        <w:gridCol w:w="1289"/>
        <w:gridCol w:w="1070"/>
        <w:gridCol w:w="1176"/>
        <w:gridCol w:w="1213"/>
      </w:tblGrid>
      <w:tr>
        <w:trPr>
          <w:trHeight w:val="530" w:hRule="exact"/>
        </w:trPr>
        <w:tc>
          <w:tcPr>
            <w:tcW w:w="20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前处理改造</w:t>
            </w:r>
          </w:p>
        </w:tc>
        <w:tc>
          <w:tcPr>
            <w:tcW w:w="12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41,071.48</w:t>
            </w:r>
          </w:p>
        </w:tc>
        <w:tc>
          <w:tcPr>
            <w:tcW w:w="1450" w:type="dxa"/>
            <w:tcBorders>
              <w:top w:val="single" w:sz="12" w:space="0" w:color="000000"/>
              <w:left w:val="single" w:sz="4" w:space="0" w:color="000000"/>
              <w:bottom w:val="single" w:sz="4" w:space="0" w:color="000000"/>
              <w:right w:val="single" w:sz="4" w:space="0" w:color="000000"/>
            </w:tcBorders>
          </w:tcPr>
          <w:p>
            <w:pPr/>
          </w:p>
        </w:tc>
        <w:tc>
          <w:tcPr>
            <w:tcW w:w="1289" w:type="dxa"/>
            <w:tcBorders>
              <w:top w:val="single" w:sz="12" w:space="0" w:color="000000"/>
              <w:left w:val="single" w:sz="4" w:space="0" w:color="000000"/>
              <w:bottom w:val="single" w:sz="4" w:space="0" w:color="000000"/>
              <w:right w:val="single" w:sz="4" w:space="0" w:color="000000"/>
            </w:tcBorders>
          </w:tcPr>
          <w:p>
            <w:pPr/>
          </w:p>
        </w:tc>
        <w:tc>
          <w:tcPr>
            <w:tcW w:w="1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z w:val="15"/>
              </w:rPr>
              <w:t>41,071.48</w:t>
            </w:r>
          </w:p>
        </w:tc>
        <w:tc>
          <w:tcPr>
            <w:tcW w:w="1176" w:type="dxa"/>
            <w:tcBorders>
              <w:top w:val="single" w:sz="12" w:space="0" w:color="000000"/>
              <w:left w:val="single" w:sz="4" w:space="0" w:color="000000"/>
              <w:bottom w:val="single" w:sz="4" w:space="0" w:color="000000"/>
              <w:right w:val="single" w:sz="4" w:space="0" w:color="000000"/>
            </w:tcBorders>
          </w:tcPr>
          <w:p>
            <w:pPr/>
          </w:p>
        </w:tc>
        <w:tc>
          <w:tcPr>
            <w:tcW w:w="12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20"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基地办</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2,539,941.53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22,121,107.81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24,661,049.34</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21"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信息产业化项目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22,179,861.80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2,393,360.00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24,573,221.80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20"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生产线改造项目</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9,950,457.95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9,950,457.95</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520"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4" w:right="-2"/>
              <w:jc w:val="left"/>
              <w:rPr>
                <w:rFonts w:ascii="宋体" w:hAnsi="宋体" w:cs="宋体" w:eastAsia="宋体" w:hint="default"/>
                <w:sz w:val="15"/>
                <w:szCs w:val="15"/>
              </w:rPr>
            </w:pPr>
            <w:r>
              <w:rPr>
                <w:rFonts w:ascii="宋体" w:hAnsi="宋体" w:cs="宋体" w:eastAsia="宋体" w:hint="default"/>
                <w:sz w:val="15"/>
                <w:szCs w:val="15"/>
              </w:rPr>
              <w:t>提取、固体制剂车间 GMP</w:t>
            </w:r>
            <w:r>
              <w:rPr>
                <w:rFonts w:ascii="宋体" w:hAnsi="宋体" w:cs="宋体" w:eastAsia="宋体" w:hint="default"/>
                <w:spacing w:val="-40"/>
                <w:sz w:val="15"/>
                <w:szCs w:val="15"/>
              </w:rPr>
              <w:t> </w:t>
            </w:r>
            <w:r>
              <w:rPr>
                <w:rFonts w:ascii="宋体" w:hAnsi="宋体" w:cs="宋体" w:eastAsia="宋体" w:hint="default"/>
                <w:sz w:val="15"/>
                <w:szCs w:val="15"/>
              </w:rPr>
              <w:t>技术</w:t>
            </w:r>
            <w:r>
              <w:rPr>
                <w:rFonts w:ascii="宋体" w:hAnsi="宋体" w:cs="宋体" w:eastAsia="宋体" w:hint="default"/>
                <w:sz w:val="15"/>
                <w:szCs w:val="15"/>
              </w:rPr>
              <w:t> 改造项目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27,663,685.24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33,409,070.00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20,418,119.81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3,471,080.19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37,183,555.24</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521"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新药研发开发联合中心</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z w:val="15"/>
              </w:rPr>
              <w:t>28,840,000.00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z w:val="15"/>
              </w:rPr>
              <w:t>4,461,965.85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758,534.15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23,619,500.00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520" w:hRule="exact"/>
        </w:trPr>
        <w:tc>
          <w:tcPr>
            <w:tcW w:w="2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丸剂车间</w:t>
            </w:r>
            <w:r>
              <w:rPr>
                <w:rFonts w:ascii="宋体" w:hAnsi="宋体" w:cs="宋体" w:eastAsia="宋体" w:hint="default"/>
                <w:spacing w:val="-39"/>
                <w:sz w:val="15"/>
                <w:szCs w:val="15"/>
              </w:rPr>
              <w:t> </w:t>
            </w:r>
            <w:r>
              <w:rPr>
                <w:rFonts w:ascii="宋体" w:hAnsi="宋体" w:cs="宋体" w:eastAsia="宋体" w:hint="default"/>
                <w:sz w:val="15"/>
                <w:szCs w:val="15"/>
              </w:rPr>
              <w:t>GMP</w:t>
            </w:r>
            <w:r>
              <w:rPr>
                <w:rFonts w:ascii="宋体" w:hAnsi="宋体" w:cs="宋体" w:eastAsia="宋体" w:hint="default"/>
                <w:spacing w:val="-39"/>
                <w:sz w:val="15"/>
                <w:szCs w:val="15"/>
              </w:rPr>
              <w:t> </w:t>
            </w:r>
            <w:r>
              <w:rPr>
                <w:rFonts w:ascii="宋体" w:hAnsi="宋体" w:cs="宋体" w:eastAsia="宋体" w:hint="default"/>
                <w:sz w:val="15"/>
                <w:szCs w:val="15"/>
              </w:rPr>
              <w:t>改造项目</w:t>
            </w:r>
          </w:p>
        </w:tc>
        <w:tc>
          <w:tcPr>
            <w:tcW w:w="125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z w:val="15"/>
              </w:rPr>
              <w:t>33,429,130.00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6,517,094.08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1,447,905.92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25,464,130.00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530" w:hRule="exact"/>
        </w:trPr>
        <w:tc>
          <w:tcPr>
            <w:tcW w:w="20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tabs>
                <w:tab w:pos="464" w:val="left" w:leader="none"/>
              </w:tabs>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67,721,858.87</w:t>
            </w:r>
            <w:r>
              <w:rPr>
                <w:rFonts w:ascii="宋体"/>
                <w:sz w:val="15"/>
              </w:rPr>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130,143,125.76</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31,397,179.74</w:t>
            </w:r>
            <w:r>
              <w:rPr>
                <w:rFonts w:ascii="宋体"/>
                <w:sz w:val="15"/>
              </w:rPr>
            </w:r>
          </w:p>
        </w:tc>
        <w:tc>
          <w:tcPr>
            <w:tcW w:w="1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17,415,890.56</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149,051,914.33</w:t>
            </w:r>
          </w:p>
        </w:tc>
        <w:tc>
          <w:tcPr>
            <w:tcW w:w="1213" w:type="dxa"/>
            <w:tcBorders>
              <w:top w:val="single" w:sz="4" w:space="0" w:color="000000"/>
              <w:left w:val="single" w:sz="4" w:space="0" w:color="000000"/>
              <w:bottom w:val="single" w:sz="12" w:space="0" w:color="000000"/>
              <w:right w:val="nil" w:sz="6" w:space="0" w:color="auto"/>
            </w:tcBorders>
          </w:tcPr>
          <w:p>
            <w:pPr/>
          </w:p>
        </w:tc>
      </w:tr>
    </w:tbl>
    <w:p>
      <w:pPr>
        <w:pStyle w:val="BodyText"/>
        <w:spacing w:line="357" w:lineRule="auto" w:before="94"/>
        <w:ind w:left="954" w:right="0"/>
        <w:jc w:val="left"/>
      </w:pPr>
      <w:r>
        <w:rPr/>
        <w:t>（2）在建工程2007年12月31日余额比2006年12月31日余额增加8,133万元，主要原因： </w:t>
      </w:r>
      <w:r>
        <w:rPr>
          <w:spacing w:val="-9"/>
        </w:rPr>
        <w:t>本公司对上市募集资金项目“提取、固体制剂车间GMP技术改造”、“新药研发开发联合中心”、“丸剂车间</w:t>
      </w:r>
    </w:p>
    <w:p>
      <w:pPr>
        <w:pStyle w:val="BodyText"/>
        <w:spacing w:line="357" w:lineRule="auto" w:before="30"/>
        <w:ind w:left="533" w:right="549"/>
        <w:jc w:val="both"/>
      </w:pPr>
      <w:r>
        <w:rPr>
          <w:spacing w:val="-7"/>
        </w:rPr>
        <w:t>GMP改造”，在截至2006年12月31日止，以自筹资金预先投入“提取、固体制剂车间GMP技术改造”27,663,685.24</w:t>
      </w:r>
      <w:r>
        <w:rPr>
          <w:spacing w:val="-79"/>
        </w:rPr>
        <w:t> </w:t>
      </w:r>
      <w:r>
        <w:rPr>
          <w:spacing w:val="-79"/>
        </w:rPr>
      </w:r>
      <w:r>
        <w:rPr/>
        <w:t>元的基础上，本期追加对上述募集资金三个项目的投入95,678,200.00元，对其中达到预定可使用状态的在建</w:t>
      </w:r>
      <w:r>
        <w:rPr>
          <w:spacing w:val="-91"/>
        </w:rPr>
        <w:t> </w:t>
      </w:r>
      <w:r>
        <w:rPr>
          <w:spacing w:val="-91"/>
        </w:rPr>
      </w:r>
      <w:r>
        <w:rPr/>
        <w:t>工程31,397,179.74元转入固定资产进行核算。</w:t>
      </w:r>
    </w:p>
    <w:p>
      <w:pPr>
        <w:pStyle w:val="BodyText"/>
        <w:spacing w:line="357" w:lineRule="auto" w:before="30"/>
        <w:ind w:left="533" w:right="465" w:firstLine="420"/>
        <w:jc w:val="both"/>
      </w:pPr>
      <w:r>
        <w:rPr>
          <w:spacing w:val="-4"/>
        </w:rPr>
        <w:t>在建工程“其他减少数”17,415,890.56元，其中：除募集资金项目外“其他减少数”，本公司将截止2006</w:t>
      </w:r>
      <w:r>
        <w:rPr/>
        <w:t> 年12月31日止，在“预付工程款”等在建工程项目中核算的由于发票未到涉及金额为11,738,370.30元在建工 </w:t>
      </w:r>
      <w:r>
        <w:rPr>
          <w:spacing w:val="-2"/>
        </w:rPr>
        <w:t>程款项，于2007年收到工程方单位开具的发票时转入基地办、信息产业化项目中核算；募集资金项目“其他减</w:t>
      </w:r>
      <w:r>
        <w:rPr>
          <w:spacing w:val="-95"/>
        </w:rPr>
        <w:t> </w:t>
      </w:r>
      <w:r>
        <w:rPr>
          <w:spacing w:val="-95"/>
        </w:rPr>
      </w:r>
      <w:r>
        <w:rPr/>
        <w:t>少数”5,677,520.26元，此部分核算因购买固定资产而应抵扣固定资产进项税额，反映从在建工程中减少数。</w:t>
      </w:r>
    </w:p>
    <w:p>
      <w:pPr>
        <w:pStyle w:val="BodyText"/>
        <w:spacing w:line="240" w:lineRule="auto" w:before="30"/>
        <w:ind w:left="953" w:right="0"/>
        <w:jc w:val="left"/>
      </w:pPr>
      <w:r>
        <w:rPr/>
        <w:t>（3）在建工程中无用于利息资本化项目。</w:t>
      </w:r>
    </w:p>
    <w:p>
      <w:pPr>
        <w:pStyle w:val="BodyText"/>
        <w:spacing w:line="355" w:lineRule="auto" w:before="134"/>
        <w:ind w:left="946" w:right="2974" w:firstLine="7"/>
        <w:jc w:val="left"/>
      </w:pPr>
      <w:r>
        <w:rPr/>
        <w:t>（4）在建工程减值准备 截至2007年12月31日止，本公司在建工程无账面价值高于可回收金额的情况。 8、无形资产</w:t>
      </w:r>
    </w:p>
    <w:p>
      <w:pPr>
        <w:pStyle w:val="BodyText"/>
        <w:spacing w:line="240" w:lineRule="auto" w:before="33"/>
        <w:ind w:left="953" w:right="0"/>
        <w:jc w:val="left"/>
      </w:pPr>
      <w:r>
        <w:rPr/>
        <w:t>（1）无形资产明细情况</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558"/>
        <w:gridCol w:w="720"/>
        <w:gridCol w:w="1260"/>
        <w:gridCol w:w="1067"/>
        <w:gridCol w:w="1171"/>
        <w:gridCol w:w="932"/>
        <w:gridCol w:w="1230"/>
        <w:gridCol w:w="720"/>
        <w:gridCol w:w="1130"/>
        <w:gridCol w:w="1028"/>
      </w:tblGrid>
      <w:tr>
        <w:trPr>
          <w:trHeight w:val="693" w:hRule="exact"/>
        </w:trPr>
        <w:tc>
          <w:tcPr>
            <w:tcW w:w="15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取得方式</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原值</w:t>
            </w:r>
          </w:p>
        </w:tc>
        <w:tc>
          <w:tcPr>
            <w:tcW w:w="10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5" w:right="0"/>
              <w:jc w:val="left"/>
              <w:rPr>
                <w:rFonts w:ascii="宋体" w:hAnsi="宋体" w:cs="宋体" w:eastAsia="宋体" w:hint="default"/>
                <w:sz w:val="15"/>
                <w:szCs w:val="15"/>
              </w:rPr>
            </w:pPr>
            <w:r>
              <w:rPr>
                <w:rFonts w:ascii="宋体"/>
                <w:sz w:val="15"/>
              </w:rPr>
              <w:t>2006.12.31</w:t>
            </w:r>
          </w:p>
        </w:tc>
        <w:tc>
          <w:tcPr>
            <w:tcW w:w="11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9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本期摊销</w:t>
            </w:r>
          </w:p>
        </w:tc>
        <w:tc>
          <w:tcPr>
            <w:tcW w:w="12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15"/>
                <w:szCs w:val="15"/>
              </w:rPr>
            </w:pPr>
            <w:r>
              <w:rPr>
                <w:rFonts w:ascii="宋体" w:hAnsi="宋体" w:cs="宋体" w:eastAsia="宋体" w:hint="default"/>
                <w:sz w:val="15"/>
                <w:szCs w:val="15"/>
              </w:rPr>
              <w:t>累计摊销</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7"/>
              <w:ind w:left="207" w:right="205"/>
              <w:jc w:val="left"/>
              <w:rPr>
                <w:rFonts w:ascii="宋体" w:hAnsi="宋体" w:cs="宋体" w:eastAsia="宋体" w:hint="default"/>
                <w:sz w:val="15"/>
                <w:szCs w:val="15"/>
              </w:rPr>
            </w:pPr>
            <w:r>
              <w:rPr>
                <w:rFonts w:ascii="宋体" w:hAnsi="宋体" w:cs="宋体" w:eastAsia="宋体" w:hint="default"/>
                <w:sz w:val="15"/>
                <w:szCs w:val="15"/>
              </w:rPr>
              <w:t>本期 转出</w:t>
            </w:r>
          </w:p>
        </w:tc>
        <w:tc>
          <w:tcPr>
            <w:tcW w:w="1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2007.12.31</w:t>
            </w:r>
          </w:p>
        </w:tc>
        <w:tc>
          <w:tcPr>
            <w:tcW w:w="10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7"/>
              <w:ind w:left="363" w:right="210" w:hanging="150"/>
              <w:jc w:val="left"/>
              <w:rPr>
                <w:rFonts w:ascii="宋体" w:hAnsi="宋体" w:cs="宋体" w:eastAsia="宋体" w:hint="default"/>
                <w:sz w:val="15"/>
                <w:szCs w:val="15"/>
              </w:rPr>
            </w:pPr>
            <w:r>
              <w:rPr>
                <w:rFonts w:ascii="宋体" w:hAnsi="宋体" w:cs="宋体" w:eastAsia="宋体" w:hint="default"/>
                <w:sz w:val="15"/>
                <w:szCs w:val="15"/>
              </w:rPr>
              <w:t>剩余摊销 年限</w:t>
            </w:r>
          </w:p>
        </w:tc>
      </w:tr>
      <w:tr>
        <w:trPr>
          <w:trHeight w:val="680" w:hRule="exact"/>
        </w:trPr>
        <w:tc>
          <w:tcPr>
            <w:tcW w:w="1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3,274,000.00</w:t>
            </w:r>
          </w:p>
        </w:tc>
        <w:tc>
          <w:tcPr>
            <w:tcW w:w="1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772,216.65</w:t>
            </w:r>
          </w:p>
        </w:tc>
        <w:tc>
          <w:tcPr>
            <w:tcW w:w="1171" w:type="dxa"/>
            <w:tcBorders>
              <w:top w:val="single" w:sz="2" w:space="0" w:color="000000"/>
              <w:left w:val="single" w:sz="2" w:space="0" w:color="000000"/>
              <w:bottom w:val="single" w:sz="2" w:space="0" w:color="000000"/>
              <w:right w:val="single" w:sz="2" w:space="0" w:color="000000"/>
            </w:tcBorders>
          </w:tcPr>
          <w:p>
            <w:pP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327,400.00</w:t>
            </w:r>
          </w:p>
        </w:tc>
        <w:tc>
          <w:tcPr>
            <w:tcW w:w="1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2,829,183.35</w:t>
            </w:r>
          </w:p>
        </w:tc>
        <w:tc>
          <w:tcPr>
            <w:tcW w:w="720"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444,816.65</w:t>
            </w:r>
          </w:p>
        </w:tc>
        <w:tc>
          <w:tcPr>
            <w:tcW w:w="10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年零</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 </w:t>
            </w:r>
            <w:r>
              <w:rPr>
                <w:rFonts w:ascii="宋体" w:hAnsi="宋体" w:cs="宋体" w:eastAsia="宋体" w:hint="default"/>
                <w:sz w:val="15"/>
                <w:szCs w:val="15"/>
              </w:rPr>
              <w:t>个月</w:t>
            </w:r>
          </w:p>
        </w:tc>
      </w:tr>
      <w:tr>
        <w:trPr>
          <w:trHeight w:val="679" w:hRule="exact"/>
        </w:trPr>
        <w:tc>
          <w:tcPr>
            <w:tcW w:w="1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2,726,000.00</w:t>
            </w:r>
          </w:p>
        </w:tc>
        <w:tc>
          <w:tcPr>
            <w:tcW w:w="1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1,090,383.35</w:t>
            </w:r>
          </w:p>
        </w:tc>
        <w:tc>
          <w:tcPr>
            <w:tcW w:w="1171" w:type="dxa"/>
            <w:tcBorders>
              <w:top w:val="single" w:sz="2" w:space="0" w:color="000000"/>
              <w:left w:val="single" w:sz="2" w:space="0" w:color="000000"/>
              <w:bottom w:val="single" w:sz="2" w:space="0" w:color="000000"/>
              <w:right w:val="single" w:sz="2" w:space="0" w:color="000000"/>
            </w:tcBorders>
          </w:tcPr>
          <w:p>
            <w:pP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272,600.00</w:t>
            </w:r>
          </w:p>
        </w:tc>
        <w:tc>
          <w:tcPr>
            <w:tcW w:w="1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1,908,216.65</w:t>
            </w:r>
          </w:p>
        </w:tc>
        <w:tc>
          <w:tcPr>
            <w:tcW w:w="720"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817,783.35</w:t>
            </w:r>
          </w:p>
        </w:tc>
        <w:tc>
          <w:tcPr>
            <w:tcW w:w="10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r>
      <w:tr>
        <w:trPr>
          <w:trHeight w:val="680" w:hRule="exact"/>
        </w:trPr>
        <w:tc>
          <w:tcPr>
            <w:tcW w:w="1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9,133,890.00</w:t>
            </w:r>
          </w:p>
        </w:tc>
        <w:tc>
          <w:tcPr>
            <w:tcW w:w="1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8,087,443.00</w:t>
            </w:r>
          </w:p>
        </w:tc>
        <w:tc>
          <w:tcPr>
            <w:tcW w:w="1171" w:type="dxa"/>
            <w:tcBorders>
              <w:top w:val="single" w:sz="2" w:space="0" w:color="000000"/>
              <w:left w:val="single" w:sz="2" w:space="0" w:color="000000"/>
              <w:bottom w:val="single" w:sz="2" w:space="0" w:color="000000"/>
              <w:right w:val="single" w:sz="2" w:space="0" w:color="000000"/>
            </w:tcBorders>
          </w:tcPr>
          <w:p>
            <w:pP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190,289.40</w:t>
            </w:r>
          </w:p>
        </w:tc>
        <w:tc>
          <w:tcPr>
            <w:tcW w:w="1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1,236,736.40</w:t>
            </w:r>
          </w:p>
        </w:tc>
        <w:tc>
          <w:tcPr>
            <w:tcW w:w="720"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7,897,153.60</w:t>
            </w:r>
          </w:p>
        </w:tc>
        <w:tc>
          <w:tcPr>
            <w:tcW w:w="10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41</w:t>
            </w:r>
            <w:r>
              <w:rPr>
                <w:rFonts w:ascii="宋体" w:hAnsi="宋体" w:cs="宋体" w:eastAsia="宋体" w:hint="default"/>
                <w:spacing w:val="-38"/>
                <w:sz w:val="15"/>
                <w:szCs w:val="15"/>
              </w:rPr>
              <w:t> </w:t>
            </w:r>
            <w:r>
              <w:rPr>
                <w:rFonts w:ascii="宋体" w:hAnsi="宋体" w:cs="宋体" w:eastAsia="宋体" w:hint="default"/>
                <w:sz w:val="15"/>
                <w:szCs w:val="15"/>
              </w:rPr>
              <w:t>年零</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680" w:hRule="exact"/>
        </w:trPr>
        <w:tc>
          <w:tcPr>
            <w:tcW w:w="15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计算机软件</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购入</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z w:val="15"/>
              </w:rPr>
              <w:t>85,140.00</w:t>
            </w:r>
          </w:p>
        </w:tc>
        <w:tc>
          <w:tcPr>
            <w:tcW w:w="10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z w:val="15"/>
              </w:rPr>
              <w:t>17,028.00</w:t>
            </w:r>
          </w:p>
        </w:tc>
        <w:tc>
          <w:tcPr>
            <w:tcW w:w="1171" w:type="dxa"/>
            <w:tcBorders>
              <w:top w:val="single" w:sz="2" w:space="0" w:color="000000"/>
              <w:left w:val="single" w:sz="2" w:space="0" w:color="000000"/>
              <w:bottom w:val="single" w:sz="2" w:space="0" w:color="000000"/>
              <w:right w:val="single" w:sz="2" w:space="0" w:color="000000"/>
            </w:tcBorders>
          </w:tcPr>
          <w:p>
            <w:pP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17,028.00</w:t>
            </w:r>
          </w:p>
        </w:tc>
        <w:tc>
          <w:tcPr>
            <w:tcW w:w="1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z w:val="15"/>
              </w:rPr>
              <w:t>85,140.00</w:t>
            </w:r>
          </w:p>
        </w:tc>
        <w:tc>
          <w:tcPr>
            <w:tcW w:w="720"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z w:val="15"/>
              </w:rPr>
              <w:t>0.00</w:t>
            </w:r>
          </w:p>
        </w:tc>
        <w:tc>
          <w:tcPr>
            <w:tcW w:w="1028" w:type="dxa"/>
            <w:tcBorders>
              <w:top w:val="single" w:sz="2" w:space="0" w:color="000000"/>
              <w:left w:val="single" w:sz="2" w:space="0" w:color="000000"/>
              <w:bottom w:val="single" w:sz="2" w:space="0" w:color="000000"/>
              <w:right w:val="nil" w:sz="6" w:space="0" w:color="auto"/>
            </w:tcBorders>
          </w:tcPr>
          <w:p>
            <w:pPr/>
          </w:p>
        </w:tc>
      </w:tr>
      <w:tr>
        <w:trPr>
          <w:trHeight w:val="692" w:hRule="exact"/>
        </w:trPr>
        <w:tc>
          <w:tcPr>
            <w:tcW w:w="15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土地使用权—胜利街</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出让</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2,285,094.03</w:t>
            </w:r>
          </w:p>
        </w:tc>
        <w:tc>
          <w:tcPr>
            <w:tcW w:w="1067" w:type="dxa"/>
            <w:tcBorders>
              <w:top w:val="single" w:sz="2" w:space="0" w:color="000000"/>
              <w:left w:val="single" w:sz="2" w:space="0" w:color="000000"/>
              <w:bottom w:val="single" w:sz="12" w:space="0" w:color="000000"/>
              <w:right w:val="single" w:sz="2" w:space="0" w:color="000000"/>
            </w:tcBorders>
          </w:tcPr>
          <w:p>
            <w:pPr/>
          </w:p>
        </w:tc>
        <w:tc>
          <w:tcPr>
            <w:tcW w:w="1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6" w:right="-1"/>
              <w:jc w:val="left"/>
              <w:rPr>
                <w:rFonts w:ascii="宋体" w:hAnsi="宋体" w:cs="宋体" w:eastAsia="宋体" w:hint="default"/>
                <w:sz w:val="15"/>
                <w:szCs w:val="15"/>
              </w:rPr>
            </w:pPr>
            <w:r>
              <w:rPr>
                <w:rFonts w:ascii="宋体"/>
                <w:sz w:val="15"/>
              </w:rPr>
              <w:t>2,285,094.03</w:t>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z w:val="15"/>
              </w:rPr>
              <w:t>60,935.84</w:t>
            </w:r>
          </w:p>
        </w:tc>
        <w:tc>
          <w:tcPr>
            <w:tcW w:w="12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z w:val="15"/>
              </w:rPr>
              <w:t>60,935.84</w:t>
            </w:r>
          </w:p>
        </w:tc>
        <w:tc>
          <w:tcPr>
            <w:tcW w:w="720" w:type="dxa"/>
            <w:tcBorders>
              <w:top w:val="single" w:sz="2" w:space="0" w:color="000000"/>
              <w:left w:val="single" w:sz="2" w:space="0" w:color="000000"/>
              <w:bottom w:val="single" w:sz="12" w:space="0" w:color="000000"/>
              <w:right w:val="single" w:sz="2" w:space="0" w:color="000000"/>
            </w:tcBorders>
          </w:tcPr>
          <w:p>
            <w:pP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2,224,158.19</w:t>
            </w:r>
          </w:p>
        </w:tc>
        <w:tc>
          <w:tcPr>
            <w:tcW w:w="10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49</w:t>
            </w:r>
            <w:r>
              <w:rPr>
                <w:rFonts w:ascii="宋体" w:hAnsi="宋体" w:cs="宋体" w:eastAsia="宋体" w:hint="default"/>
                <w:spacing w:val="-38"/>
                <w:sz w:val="15"/>
                <w:szCs w:val="15"/>
              </w:rPr>
              <w:t> </w:t>
            </w:r>
            <w:r>
              <w:rPr>
                <w:rFonts w:ascii="宋体" w:hAnsi="宋体" w:cs="宋体" w:eastAsia="宋体" w:hint="default"/>
                <w:sz w:val="15"/>
                <w:szCs w:val="15"/>
              </w:rPr>
              <w:t>年</w:t>
            </w:r>
          </w:p>
        </w:tc>
      </w:tr>
    </w:tbl>
    <w:p>
      <w:pPr>
        <w:spacing w:after="0" w:line="240" w:lineRule="auto"/>
        <w:jc w:val="center"/>
        <w:rPr>
          <w:rFonts w:ascii="宋体" w:hAnsi="宋体" w:cs="宋体" w:eastAsia="宋体" w:hint="default"/>
          <w:sz w:val="15"/>
          <w:szCs w:val="15"/>
        </w:rPr>
        <w:sectPr>
          <w:pgSz w:w="11900" w:h="16840"/>
          <w:pgMar w:header="867" w:footer="971" w:top="1060" w:bottom="1160" w:left="600" w:right="220"/>
        </w:sectPr>
      </w:pPr>
    </w:p>
    <w:p>
      <w:pPr>
        <w:spacing w:line="240" w:lineRule="auto" w:before="1"/>
        <w:rPr>
          <w:rFonts w:ascii="宋体" w:hAnsi="宋体" w:cs="宋体" w:eastAsia="宋体" w:hint="default"/>
          <w:sz w:val="5"/>
          <w:szCs w:val="5"/>
        </w:rPr>
      </w:pPr>
    </w:p>
    <w:tbl>
      <w:tblPr>
        <w:tblW w:w="0" w:type="auto"/>
        <w:jc w:val="left"/>
        <w:tblInd w:w="240" w:type="dxa"/>
        <w:tblLayout w:type="fixed"/>
        <w:tblCellMar>
          <w:top w:w="0" w:type="dxa"/>
          <w:left w:w="0" w:type="dxa"/>
          <w:bottom w:w="0" w:type="dxa"/>
          <w:right w:w="0" w:type="dxa"/>
        </w:tblCellMar>
        <w:tblLook w:val="01E0"/>
      </w:tblPr>
      <w:tblGrid>
        <w:gridCol w:w="1558"/>
        <w:gridCol w:w="720"/>
        <w:gridCol w:w="1260"/>
        <w:gridCol w:w="1067"/>
        <w:gridCol w:w="1171"/>
        <w:gridCol w:w="932"/>
        <w:gridCol w:w="1230"/>
        <w:gridCol w:w="720"/>
        <w:gridCol w:w="1130"/>
        <w:gridCol w:w="1028"/>
      </w:tblGrid>
      <w:tr>
        <w:trPr>
          <w:trHeight w:val="692" w:hRule="exact"/>
        </w:trPr>
        <w:tc>
          <w:tcPr>
            <w:tcW w:w="15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土地使用权—民主街</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出让</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2,874,900.97</w:t>
            </w:r>
          </w:p>
        </w:tc>
        <w:tc>
          <w:tcPr>
            <w:tcW w:w="1067" w:type="dxa"/>
            <w:tcBorders>
              <w:top w:val="single" w:sz="12" w:space="0" w:color="000000"/>
              <w:left w:val="single" w:sz="2" w:space="0" w:color="000000"/>
              <w:bottom w:val="single" w:sz="2" w:space="0" w:color="000000"/>
              <w:right w:val="single" w:sz="2" w:space="0" w:color="000000"/>
            </w:tcBorders>
          </w:tcPr>
          <w:p>
            <w:pPr/>
          </w:p>
        </w:tc>
        <w:tc>
          <w:tcPr>
            <w:tcW w:w="11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2,874,900.97</w:t>
            </w:r>
          </w:p>
        </w:tc>
        <w:tc>
          <w:tcPr>
            <w:tcW w:w="9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z w:val="15"/>
              </w:rPr>
              <w:t>23,957.51</w:t>
            </w:r>
          </w:p>
        </w:tc>
        <w:tc>
          <w:tcPr>
            <w:tcW w:w="12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z w:val="15"/>
              </w:rPr>
              <w:t>23,957.51</w:t>
            </w:r>
          </w:p>
        </w:tc>
        <w:tc>
          <w:tcPr>
            <w:tcW w:w="720" w:type="dxa"/>
            <w:tcBorders>
              <w:top w:val="single" w:sz="12" w:space="0" w:color="000000"/>
              <w:left w:val="single" w:sz="2" w:space="0" w:color="000000"/>
              <w:bottom w:val="single" w:sz="2" w:space="0" w:color="000000"/>
              <w:right w:val="single" w:sz="2" w:space="0" w:color="000000"/>
            </w:tcBorders>
          </w:tcPr>
          <w:p>
            <w:pPr/>
          </w:p>
        </w:tc>
        <w:tc>
          <w:tcPr>
            <w:tcW w:w="1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2,850,943.46</w:t>
            </w:r>
          </w:p>
        </w:tc>
        <w:tc>
          <w:tcPr>
            <w:tcW w:w="10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 w:right="0"/>
              <w:jc w:val="left"/>
              <w:rPr>
                <w:rFonts w:ascii="宋体" w:hAnsi="宋体" w:cs="宋体" w:eastAsia="宋体" w:hint="default"/>
                <w:sz w:val="15"/>
                <w:szCs w:val="15"/>
              </w:rPr>
            </w:pPr>
            <w:r>
              <w:rPr>
                <w:rFonts w:ascii="宋体" w:hAnsi="宋体" w:cs="宋体" w:eastAsia="宋体" w:hint="default"/>
                <w:sz w:val="15"/>
                <w:szCs w:val="15"/>
              </w:rPr>
              <w:t>49</w:t>
            </w:r>
            <w:r>
              <w:rPr>
                <w:rFonts w:ascii="宋体" w:hAnsi="宋体" w:cs="宋体" w:eastAsia="宋体" w:hint="default"/>
                <w:spacing w:val="-38"/>
                <w:sz w:val="15"/>
                <w:szCs w:val="15"/>
              </w:rPr>
              <w:t> </w:t>
            </w:r>
            <w:r>
              <w:rPr>
                <w:rFonts w:ascii="宋体" w:hAnsi="宋体" w:cs="宋体" w:eastAsia="宋体" w:hint="default"/>
                <w:sz w:val="15"/>
                <w:szCs w:val="15"/>
              </w:rPr>
              <w:t>年零</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693" w:hRule="exact"/>
        </w:trPr>
        <w:tc>
          <w:tcPr>
            <w:tcW w:w="15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20"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20,379,025.00</w:t>
            </w:r>
          </w:p>
        </w:tc>
        <w:tc>
          <w:tcPr>
            <w:tcW w:w="10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5"/>
                <w:szCs w:val="15"/>
              </w:rPr>
            </w:pPr>
            <w:r>
              <w:rPr>
                <w:rFonts w:ascii="宋体"/>
                <w:sz w:val="15"/>
              </w:rPr>
              <w:t>9,967,071.00</w:t>
            </w:r>
          </w:p>
        </w:tc>
        <w:tc>
          <w:tcPr>
            <w:tcW w:w="11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5"/>
                <w:szCs w:val="15"/>
              </w:rPr>
            </w:pPr>
            <w:r>
              <w:rPr>
                <w:rFonts w:ascii="宋体"/>
                <w:spacing w:val="-1"/>
                <w:sz w:val="15"/>
              </w:rPr>
              <w:t>5,159,995.00</w:t>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892,210.75</w:t>
            </w:r>
          </w:p>
        </w:tc>
        <w:tc>
          <w:tcPr>
            <w:tcW w:w="12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6,144,169.75</w:t>
            </w:r>
          </w:p>
        </w:tc>
        <w:tc>
          <w:tcPr>
            <w:tcW w:w="720" w:type="dxa"/>
            <w:tcBorders>
              <w:top w:val="single" w:sz="2" w:space="0" w:color="000000"/>
              <w:left w:val="single" w:sz="2" w:space="0" w:color="000000"/>
              <w:bottom w:val="single" w:sz="12" w:space="0" w:color="000000"/>
              <w:right w:val="single" w:sz="2" w:space="0" w:color="000000"/>
            </w:tcBorders>
          </w:tcPr>
          <w:p>
            <w:pP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14,234,855.25</w:t>
            </w:r>
          </w:p>
        </w:tc>
        <w:tc>
          <w:tcPr>
            <w:tcW w:w="1028" w:type="dxa"/>
            <w:tcBorders>
              <w:top w:val="single" w:sz="2" w:space="0" w:color="000000"/>
              <w:left w:val="single" w:sz="2" w:space="0" w:color="000000"/>
              <w:bottom w:val="single" w:sz="12" w:space="0" w:color="000000"/>
              <w:right w:val="nil" w:sz="6" w:space="0" w:color="auto"/>
            </w:tcBorders>
          </w:tcPr>
          <w:p>
            <w:pPr/>
          </w:p>
        </w:tc>
      </w:tr>
    </w:tbl>
    <w:p>
      <w:pPr>
        <w:pStyle w:val="BodyText"/>
        <w:spacing w:line="357" w:lineRule="auto" w:before="86"/>
        <w:ind w:left="674" w:right="0" w:firstLine="420"/>
        <w:jc w:val="left"/>
      </w:pPr>
      <w:r>
        <w:rPr>
          <w:spacing w:val="-5"/>
        </w:rPr>
        <w:t>（2）截至</w:t>
      </w:r>
      <w:r>
        <w:rPr>
          <w:spacing w:val="-51"/>
        </w:rPr>
        <w:t> </w:t>
      </w:r>
      <w:r>
        <w:rPr/>
        <w:t>2007</w:t>
      </w:r>
      <w:r>
        <w:rPr>
          <w:spacing w:val="-51"/>
        </w:rPr>
        <w:t> </w:t>
      </w:r>
      <w:r>
        <w:rPr/>
        <w:t>年</w:t>
      </w:r>
      <w:r>
        <w:rPr>
          <w:spacing w:val="-51"/>
        </w:rPr>
        <w:t> </w:t>
      </w:r>
      <w:r>
        <w:rPr/>
        <w:t>12</w:t>
      </w:r>
      <w:r>
        <w:rPr>
          <w:spacing w:val="-50"/>
        </w:rPr>
        <w:t> </w:t>
      </w:r>
      <w:r>
        <w:rPr/>
        <w:t>月</w:t>
      </w:r>
      <w:r>
        <w:rPr>
          <w:spacing w:val="-52"/>
        </w:rPr>
        <w:t> </w:t>
      </w:r>
      <w:r>
        <w:rPr/>
        <w:t>31</w:t>
      </w:r>
      <w:r>
        <w:rPr>
          <w:spacing w:val="-50"/>
        </w:rPr>
        <w:t> </w:t>
      </w:r>
      <w:r>
        <w:rPr>
          <w:spacing w:val="-3"/>
        </w:rPr>
        <w:t>日止，本公司无形资产无账面价值高于可收回金额的情况，故未计提无形资产</w:t>
      </w:r>
      <w:r>
        <w:rPr>
          <w:spacing w:val="-1"/>
        </w:rPr>
        <w:t> </w:t>
      </w:r>
      <w:r>
        <w:rPr/>
        <w:t>减值准备。</w:t>
      </w:r>
    </w:p>
    <w:p>
      <w:pPr>
        <w:pStyle w:val="BodyText"/>
        <w:spacing w:line="240" w:lineRule="auto" w:before="30"/>
        <w:ind w:left="1086" w:right="0"/>
        <w:jc w:val="left"/>
      </w:pPr>
      <w:r>
        <w:rPr/>
        <w:t>9、递延所得税资产</w:t>
      </w:r>
    </w:p>
    <w:p>
      <w:pPr>
        <w:spacing w:line="240" w:lineRule="auto" w:before="10"/>
        <w:rPr>
          <w:rFonts w:ascii="宋体" w:hAnsi="宋体" w:cs="宋体" w:eastAsia="宋体" w:hint="default"/>
          <w:sz w:val="12"/>
          <w:szCs w:val="12"/>
        </w:rPr>
      </w:pPr>
    </w:p>
    <w:tbl>
      <w:tblPr>
        <w:tblW w:w="0" w:type="auto"/>
        <w:jc w:val="left"/>
        <w:tblInd w:w="1321" w:type="dxa"/>
        <w:tblLayout w:type="fixed"/>
        <w:tblCellMar>
          <w:top w:w="0" w:type="dxa"/>
          <w:left w:w="0" w:type="dxa"/>
          <w:bottom w:w="0" w:type="dxa"/>
          <w:right w:w="0" w:type="dxa"/>
        </w:tblCellMar>
        <w:tblLook w:val="01E0"/>
      </w:tblPr>
      <w:tblGrid>
        <w:gridCol w:w="3254"/>
        <w:gridCol w:w="2520"/>
        <w:gridCol w:w="2880"/>
      </w:tblGrid>
      <w:tr>
        <w:trPr>
          <w:trHeight w:val="578" w:hRule="exact"/>
        </w:trPr>
        <w:tc>
          <w:tcPr>
            <w:tcW w:w="3254" w:type="dxa"/>
            <w:tcBorders>
              <w:top w:val="single" w:sz="12" w:space="0" w:color="000000"/>
              <w:left w:val="nil" w:sz="6" w:space="0" w:color="auto"/>
              <w:bottom w:val="single" w:sz="6" w:space="0" w:color="000000"/>
              <w:right w:val="single" w:sz="6" w:space="0" w:color="000000"/>
            </w:tcBorders>
          </w:tcPr>
          <w:p>
            <w:pPr>
              <w:pStyle w:val="TableParagraph"/>
              <w:tabs>
                <w:tab w:pos="470" w:val="left" w:leader="none"/>
              </w:tabs>
              <w:spacing w:line="240" w:lineRule="auto" w:before="130"/>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left="802" w:right="0"/>
              <w:jc w:val="left"/>
              <w:rPr>
                <w:rFonts w:ascii="宋体" w:hAnsi="宋体" w:cs="宋体" w:eastAsia="宋体" w:hint="default"/>
                <w:sz w:val="18"/>
                <w:szCs w:val="18"/>
              </w:rPr>
            </w:pPr>
            <w:r>
              <w:rPr>
                <w:rFonts w:ascii="宋体"/>
                <w:sz w:val="18"/>
              </w:rPr>
              <w:t>2007.12.31</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sz w:val="18"/>
              </w:rPr>
              <w:t>2006.12.31</w:t>
            </w:r>
          </w:p>
        </w:tc>
      </w:tr>
      <w:tr>
        <w:trPr>
          <w:trHeight w:val="570" w:hRule="exact"/>
        </w:trPr>
        <w:tc>
          <w:tcPr>
            <w:tcW w:w="32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坏账准备产生的可抵扣暂时性差异</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1,057,249.57</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1,144,803.08</w:t>
            </w:r>
          </w:p>
        </w:tc>
      </w:tr>
      <w:tr>
        <w:trPr>
          <w:trHeight w:val="578" w:hRule="exact"/>
        </w:trPr>
        <w:tc>
          <w:tcPr>
            <w:tcW w:w="3254"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130"/>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1,057,249.57</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1,144,803.08</w:t>
            </w:r>
          </w:p>
        </w:tc>
      </w:tr>
    </w:tbl>
    <w:p>
      <w:pPr>
        <w:pStyle w:val="BodyText"/>
        <w:spacing w:line="240" w:lineRule="auto" w:before="86"/>
        <w:ind w:left="1086" w:right="0"/>
        <w:jc w:val="left"/>
      </w:pPr>
      <w:r>
        <w:rPr/>
        <w:t>10、短期借款</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714"/>
        <w:gridCol w:w="1440"/>
        <w:gridCol w:w="1476"/>
        <w:gridCol w:w="2340"/>
        <w:gridCol w:w="936"/>
        <w:gridCol w:w="900"/>
      </w:tblGrid>
      <w:tr>
        <w:trPr>
          <w:trHeight w:val="473" w:hRule="exact"/>
        </w:trPr>
        <w:tc>
          <w:tcPr>
            <w:tcW w:w="27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7"/>
              <w:ind w:left="21"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sz w:val="18"/>
              </w:rPr>
              <w:t>2007.12.31</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280" w:right="0"/>
              <w:jc w:val="left"/>
              <w:rPr>
                <w:rFonts w:ascii="宋体" w:hAnsi="宋体" w:cs="宋体" w:eastAsia="宋体" w:hint="default"/>
                <w:sz w:val="18"/>
                <w:szCs w:val="18"/>
              </w:rPr>
            </w:pPr>
            <w:r>
              <w:rPr>
                <w:rFonts w:ascii="宋体"/>
                <w:sz w:val="18"/>
              </w:rPr>
              <w:t>2006.12.31</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90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left="172" w:right="0"/>
              <w:jc w:val="left"/>
              <w:rPr>
                <w:rFonts w:ascii="宋体" w:hAnsi="宋体" w:cs="宋体" w:eastAsia="宋体" w:hint="default"/>
                <w:sz w:val="18"/>
                <w:szCs w:val="18"/>
              </w:rPr>
            </w:pPr>
            <w:r>
              <w:rPr>
                <w:rFonts w:ascii="宋体" w:hAnsi="宋体" w:cs="宋体" w:eastAsia="宋体" w:hint="default"/>
                <w:sz w:val="18"/>
                <w:szCs w:val="18"/>
              </w:rPr>
              <w:t>年利率</w:t>
            </w:r>
          </w:p>
        </w:tc>
      </w:tr>
      <w:tr>
        <w:trPr>
          <w:trHeight w:val="44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20,300,000.00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pacing w:val="-1"/>
                <w:sz w:val="18"/>
              </w:rPr>
              <w:t>2007.08.24-2008.08.20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7.02%</w:t>
            </w:r>
          </w:p>
        </w:tc>
      </w:tr>
      <w:tr>
        <w:trPr>
          <w:trHeight w:val="44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pacing w:val="-1"/>
                <w:sz w:val="18"/>
              </w:rPr>
              <w:t>2007.09.26-2008.09.25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7.29%</w:t>
            </w:r>
          </w:p>
        </w:tc>
      </w:tr>
      <w:tr>
        <w:trPr>
          <w:trHeight w:val="44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pacing w:val="-1"/>
                <w:sz w:val="18"/>
              </w:rPr>
              <w:t>2007.10.15-2008.10.14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7.29%</w:t>
            </w:r>
          </w:p>
        </w:tc>
      </w:tr>
      <w:tr>
        <w:trPr>
          <w:trHeight w:val="44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pacing w:val="-1"/>
                <w:sz w:val="18"/>
              </w:rPr>
              <w:t>2007.10.30-2008.10.22</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7.29%</w:t>
            </w:r>
          </w:p>
        </w:tc>
      </w:tr>
      <w:tr>
        <w:trPr>
          <w:trHeight w:val="444"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pacing w:val="-1"/>
                <w:sz w:val="18"/>
              </w:rPr>
              <w:t>2007.10.30-2008.10.22</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7.29%</w:t>
            </w:r>
          </w:p>
        </w:tc>
      </w:tr>
      <w:tr>
        <w:trPr>
          <w:trHeight w:val="479"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1"/>
                <w:sz w:val="18"/>
              </w:rPr>
              <w:t>2007.12.12-2008.12.11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7.29%</w:t>
            </w:r>
          </w:p>
        </w:tc>
      </w:tr>
      <w:tr>
        <w:trPr>
          <w:trHeight w:val="468"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中国建设银行通化柳河分理处</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9,000,000.00</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2007.01.04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2008.01.03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7.34%</w:t>
            </w:r>
          </w:p>
        </w:tc>
      </w:tr>
      <w:tr>
        <w:trPr>
          <w:trHeight w:val="462"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6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2007.08.12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2008.08.01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6.84%</w:t>
            </w:r>
          </w:p>
        </w:tc>
      </w:tr>
      <w:tr>
        <w:trPr>
          <w:trHeight w:val="631" w:hRule="exact"/>
        </w:trPr>
        <w:tc>
          <w:tcPr>
            <w:tcW w:w="2714"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157"/>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88,400,000.00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29,300,000.00</w:t>
            </w:r>
          </w:p>
        </w:tc>
        <w:tc>
          <w:tcPr>
            <w:tcW w:w="2340"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1086" w:right="0"/>
        <w:jc w:val="left"/>
      </w:pPr>
      <w:r>
        <w:rPr/>
        <w:t>11、应付账款</w:t>
      </w:r>
    </w:p>
    <w:p>
      <w:pPr>
        <w:pStyle w:val="BodyText"/>
        <w:spacing w:line="240" w:lineRule="auto" w:before="133"/>
        <w:ind w:left="1094" w:right="0"/>
        <w:jc w:val="left"/>
      </w:pPr>
      <w:r>
        <w:rPr/>
        <w:t>（1）按账龄分类:</w:t>
      </w:r>
    </w:p>
    <w:p>
      <w:pPr>
        <w:spacing w:line="240" w:lineRule="auto" w:before="11"/>
        <w:rPr>
          <w:rFonts w:ascii="宋体" w:hAnsi="宋体" w:cs="宋体" w:eastAsia="宋体" w:hint="default"/>
          <w:sz w:val="12"/>
          <w:szCs w:val="12"/>
        </w:rPr>
      </w:pPr>
    </w:p>
    <w:tbl>
      <w:tblPr>
        <w:tblW w:w="0" w:type="auto"/>
        <w:jc w:val="left"/>
        <w:tblInd w:w="1411" w:type="dxa"/>
        <w:tblLayout w:type="fixed"/>
        <w:tblCellMar>
          <w:top w:w="0" w:type="dxa"/>
          <w:left w:w="0" w:type="dxa"/>
          <w:bottom w:w="0" w:type="dxa"/>
          <w:right w:w="0" w:type="dxa"/>
        </w:tblCellMar>
        <w:tblLook w:val="01E0"/>
      </w:tblPr>
      <w:tblGrid>
        <w:gridCol w:w="2354"/>
        <w:gridCol w:w="1530"/>
        <w:gridCol w:w="1530"/>
        <w:gridCol w:w="1530"/>
        <w:gridCol w:w="1530"/>
      </w:tblGrid>
      <w:tr>
        <w:trPr>
          <w:trHeight w:val="712" w:hRule="exact"/>
        </w:trPr>
        <w:tc>
          <w:tcPr>
            <w:tcW w:w="23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tabs>
                <w:tab w:pos="47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06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2007.12.31</w:t>
            </w:r>
          </w:p>
        </w:tc>
        <w:tc>
          <w:tcPr>
            <w:tcW w:w="306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2006.12.31</w:t>
            </w:r>
          </w:p>
        </w:tc>
      </w:tr>
      <w:tr>
        <w:trPr>
          <w:trHeight w:val="704" w:hRule="exact"/>
        </w:trPr>
        <w:tc>
          <w:tcPr>
            <w:tcW w:w="2354" w:type="dxa"/>
            <w:vMerge/>
            <w:tcBorders>
              <w:left w:val="nil" w:sz="6" w:space="0" w:color="auto"/>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比  例</w:t>
            </w:r>
          </w:p>
        </w:tc>
      </w:tr>
      <w:tr>
        <w:trPr>
          <w:trHeight w:val="706"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15,815,306.06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77.12%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13,174,418.60</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68.91%</w:t>
            </w:r>
          </w:p>
        </w:tc>
      </w:tr>
      <w:tr>
        <w:trPr>
          <w:trHeight w:val="704"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4,476,433.14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21.83%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4,601,183.64</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24.07%</w:t>
            </w:r>
          </w:p>
        </w:tc>
      </w:tr>
      <w:tr>
        <w:trPr>
          <w:trHeight w:val="706"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78,760.00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0.38%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987,834.43</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5.17%</w:t>
            </w:r>
          </w:p>
        </w:tc>
      </w:tr>
    </w:tbl>
    <w:p>
      <w:pPr>
        <w:spacing w:after="0" w:line="240" w:lineRule="auto"/>
        <w:jc w:val="right"/>
        <w:rPr>
          <w:rFonts w:ascii="宋体" w:hAnsi="宋体" w:cs="宋体" w:eastAsia="宋体" w:hint="default"/>
          <w:sz w:val="18"/>
          <w:szCs w:val="18"/>
        </w:rPr>
        <w:sectPr>
          <w:pgSz w:w="11900" w:h="16840"/>
          <w:pgMar w:header="867" w:footer="971" w:top="1060" w:bottom="1160" w:left="460" w:right="22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97"/>
        <w:gridCol w:w="2340"/>
        <w:gridCol w:w="1530"/>
        <w:gridCol w:w="1530"/>
        <w:gridCol w:w="1530"/>
        <w:gridCol w:w="1523"/>
        <w:gridCol w:w="805"/>
      </w:tblGrid>
      <w:tr>
        <w:trPr>
          <w:trHeight w:val="719" w:hRule="exact"/>
        </w:trPr>
        <w:tc>
          <w:tcPr>
            <w:tcW w:w="797" w:type="dxa"/>
            <w:vMerge w:val="restart"/>
            <w:tcBorders>
              <w:top w:val="single" w:sz="6" w:space="0" w:color="000000"/>
              <w:left w:val="nil" w:sz="6" w:space="0" w:color="auto"/>
              <w:right w:val="nil" w:sz="6" w:space="0" w:color="auto"/>
            </w:tcBorders>
          </w:tcPr>
          <w:p>
            <w:pPr/>
          </w:p>
        </w:tc>
        <w:tc>
          <w:tcPr>
            <w:tcW w:w="234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136,553.80</w:t>
            </w:r>
          </w:p>
        </w:tc>
        <w:tc>
          <w:tcPr>
            <w:tcW w:w="15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0.67%</w:t>
            </w:r>
          </w:p>
        </w:tc>
        <w:tc>
          <w:tcPr>
            <w:tcW w:w="153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354,675.45</w:t>
            </w:r>
          </w:p>
        </w:tc>
        <w:tc>
          <w:tcPr>
            <w:tcW w:w="1523"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1.85%</w:t>
            </w:r>
          </w:p>
        </w:tc>
        <w:tc>
          <w:tcPr>
            <w:tcW w:w="805" w:type="dxa"/>
            <w:vMerge w:val="restart"/>
            <w:tcBorders>
              <w:top w:val="single" w:sz="6" w:space="0" w:color="000000"/>
              <w:left w:val="nil" w:sz="6" w:space="0" w:color="auto"/>
              <w:right w:val="nil" w:sz="6" w:space="0" w:color="auto"/>
            </w:tcBorders>
          </w:tcPr>
          <w:p>
            <w:pPr/>
          </w:p>
        </w:tc>
      </w:tr>
      <w:tr>
        <w:trPr>
          <w:trHeight w:val="713" w:hRule="exact"/>
        </w:trPr>
        <w:tc>
          <w:tcPr>
            <w:tcW w:w="797" w:type="dxa"/>
            <w:vMerge/>
            <w:tcBorders>
              <w:left w:val="nil" w:sz="6" w:space="0" w:color="auto"/>
              <w:bottom w:val="nil" w:sz="6" w:space="0" w:color="auto"/>
              <w:right w:val="nil" w:sz="6" w:space="0" w:color="auto"/>
            </w:tcBorders>
          </w:tcPr>
          <w:p>
            <w:pPr/>
          </w:p>
        </w:tc>
        <w:tc>
          <w:tcPr>
            <w:tcW w:w="234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455" w:val="left" w:leader="none"/>
              </w:tabs>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20,507,053.00</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19,118,112.12</w:t>
            </w:r>
          </w:p>
        </w:tc>
        <w:tc>
          <w:tcPr>
            <w:tcW w:w="15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805" w:type="dxa"/>
            <w:vMerge/>
            <w:tcBorders>
              <w:left w:val="nil" w:sz="6" w:space="0" w:color="auto"/>
              <w:bottom w:val="nil" w:sz="6" w:space="0" w:color="auto"/>
              <w:right w:val="nil" w:sz="6" w:space="0" w:color="auto"/>
            </w:tcBorders>
          </w:tcPr>
          <w:p>
            <w:pPr/>
          </w:p>
        </w:tc>
      </w:tr>
    </w:tbl>
    <w:p>
      <w:pPr>
        <w:pStyle w:val="BodyText"/>
        <w:spacing w:line="355" w:lineRule="auto" w:before="86"/>
        <w:ind w:left="566" w:right="104" w:firstLine="7"/>
        <w:jc w:val="left"/>
      </w:pPr>
      <w:r>
        <w:rPr>
          <w:spacing w:val="-1"/>
        </w:rPr>
        <w:t>（2）应付账款2007年12月31日期末余额中无持本公司5%(含5%)以上表决权股份的股东单位欠款。</w:t>
      </w:r>
      <w:r>
        <w:rPr>
          <w:spacing w:val="-72"/>
        </w:rPr>
        <w:t> </w:t>
      </w:r>
      <w:r>
        <w:rPr>
          <w:spacing w:val="-72"/>
        </w:rPr>
      </w:r>
      <w:r>
        <w:rPr/>
        <w:t>12、应付职工薪酬</w:t>
      </w:r>
    </w:p>
    <w:p>
      <w:pPr>
        <w:spacing w:line="240" w:lineRule="auto" w:before="2"/>
        <w:rPr>
          <w:rFonts w:ascii="宋体" w:hAnsi="宋体" w:cs="宋体" w:eastAsia="宋体" w:hint="default"/>
          <w:sz w:val="5"/>
          <w:szCs w:val="5"/>
        </w:rPr>
      </w:pPr>
    </w:p>
    <w:tbl>
      <w:tblPr>
        <w:tblW w:w="0" w:type="auto"/>
        <w:jc w:val="left"/>
        <w:tblInd w:w="887" w:type="dxa"/>
        <w:tblLayout w:type="fixed"/>
        <w:tblCellMar>
          <w:top w:w="0" w:type="dxa"/>
          <w:left w:w="0" w:type="dxa"/>
          <w:bottom w:w="0" w:type="dxa"/>
          <w:right w:w="0" w:type="dxa"/>
        </w:tblCellMar>
        <w:tblLook w:val="01E0"/>
      </w:tblPr>
      <w:tblGrid>
        <w:gridCol w:w="2714"/>
        <w:gridCol w:w="1440"/>
        <w:gridCol w:w="1440"/>
        <w:gridCol w:w="1440"/>
        <w:gridCol w:w="1448"/>
      </w:tblGrid>
      <w:tr>
        <w:trPr>
          <w:trHeight w:val="697" w:hRule="exact"/>
        </w:trPr>
        <w:tc>
          <w:tcPr>
            <w:tcW w:w="27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561"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2" w:right="0"/>
              <w:jc w:val="left"/>
              <w:rPr>
                <w:rFonts w:ascii="宋体" w:hAnsi="宋体" w:cs="宋体" w:eastAsia="宋体" w:hint="default"/>
                <w:sz w:val="18"/>
                <w:szCs w:val="18"/>
              </w:rPr>
            </w:pPr>
            <w:r>
              <w:rPr>
                <w:rFonts w:ascii="宋体"/>
                <w:sz w:val="18"/>
              </w:rPr>
              <w:t>2006.12.31</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sz w:val="18"/>
              </w:rPr>
              <w:t>2007.12.31</w:t>
            </w:r>
          </w:p>
        </w:tc>
      </w:tr>
      <w:tr>
        <w:trPr>
          <w:trHeight w:val="69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1、工资、奖金、津贴和补贴</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4,990,648.99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4,886,033.74</w:t>
            </w:r>
          </w:p>
        </w:tc>
        <w:tc>
          <w:tcPr>
            <w:tcW w:w="14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104,615.25</w:t>
            </w:r>
          </w:p>
        </w:tc>
      </w:tr>
      <w:tr>
        <w:trPr>
          <w:trHeight w:val="69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408,251.60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578,170.89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986,422.49</w:t>
            </w:r>
          </w:p>
        </w:tc>
        <w:tc>
          <w:tcPr>
            <w:tcW w:w="1448" w:type="dxa"/>
            <w:tcBorders>
              <w:top w:val="single" w:sz="6" w:space="0" w:color="000000"/>
              <w:left w:val="single" w:sz="6" w:space="0" w:color="000000"/>
              <w:bottom w:val="single" w:sz="6" w:space="0" w:color="000000"/>
              <w:right w:val="nil" w:sz="6" w:space="0" w:color="auto"/>
            </w:tcBorders>
          </w:tcPr>
          <w:p>
            <w:pPr/>
          </w:p>
        </w:tc>
      </w:tr>
      <w:tr>
        <w:trPr>
          <w:trHeight w:val="69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465,538.04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465,538.04</w:t>
            </w:r>
          </w:p>
        </w:tc>
        <w:tc>
          <w:tcPr>
            <w:tcW w:w="1448" w:type="dxa"/>
            <w:tcBorders>
              <w:top w:val="single" w:sz="6" w:space="0" w:color="000000"/>
              <w:left w:val="single" w:sz="6" w:space="0" w:color="000000"/>
              <w:bottom w:val="single" w:sz="6" w:space="0" w:color="000000"/>
              <w:right w:val="nil" w:sz="6" w:space="0" w:color="auto"/>
            </w:tcBorders>
          </w:tcPr>
          <w:p>
            <w:pPr/>
          </w:p>
        </w:tc>
      </w:tr>
      <w:tr>
        <w:trPr>
          <w:trHeight w:val="69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其中：（1）养老保险费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428,295.00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428,295.00</w:t>
            </w:r>
          </w:p>
        </w:tc>
        <w:tc>
          <w:tcPr>
            <w:tcW w:w="1448" w:type="dxa"/>
            <w:tcBorders>
              <w:top w:val="single" w:sz="6" w:space="0" w:color="000000"/>
              <w:left w:val="single" w:sz="6" w:space="0" w:color="000000"/>
              <w:bottom w:val="single" w:sz="6" w:space="0" w:color="000000"/>
              <w:right w:val="nil" w:sz="6" w:space="0" w:color="auto"/>
            </w:tcBorders>
          </w:tcPr>
          <w:p>
            <w:pPr/>
          </w:p>
        </w:tc>
      </w:tr>
      <w:tr>
        <w:trPr>
          <w:trHeight w:val="69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32"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37,243.04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37,243.04</w:t>
            </w:r>
          </w:p>
        </w:tc>
        <w:tc>
          <w:tcPr>
            <w:tcW w:w="1448" w:type="dxa"/>
            <w:tcBorders>
              <w:top w:val="single" w:sz="6" w:space="0" w:color="000000"/>
              <w:left w:val="single" w:sz="6" w:space="0" w:color="000000"/>
              <w:bottom w:val="single" w:sz="6" w:space="0" w:color="000000"/>
              <w:right w:val="nil" w:sz="6" w:space="0" w:color="auto"/>
            </w:tcBorders>
          </w:tcPr>
          <w:p>
            <w:pPr/>
          </w:p>
        </w:tc>
      </w:tr>
      <w:tr>
        <w:trPr>
          <w:trHeight w:val="69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4、工会、职工教育经费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67,302.51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157,367.13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148,635.33</w:t>
            </w:r>
          </w:p>
        </w:tc>
        <w:tc>
          <w:tcPr>
            <w:tcW w:w="14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76,034.31</w:t>
            </w:r>
          </w:p>
        </w:tc>
      </w:tr>
      <w:tr>
        <w:trPr>
          <w:trHeight w:val="698" w:hRule="exact"/>
        </w:trPr>
        <w:tc>
          <w:tcPr>
            <w:tcW w:w="27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47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475,554.11</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6,191,725.05</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6,486,629.60</w:t>
            </w:r>
          </w:p>
        </w:tc>
        <w:tc>
          <w:tcPr>
            <w:tcW w:w="14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180,649.56</w:t>
            </w:r>
          </w:p>
        </w:tc>
      </w:tr>
    </w:tbl>
    <w:p>
      <w:pPr>
        <w:pStyle w:val="BodyText"/>
        <w:spacing w:line="240" w:lineRule="auto" w:before="86"/>
        <w:ind w:left="566" w:right="104"/>
        <w:jc w:val="left"/>
      </w:pPr>
      <w:r>
        <w:rPr/>
        <w:t>13、应交税费</w:t>
      </w:r>
    </w:p>
    <w:p>
      <w:pPr>
        <w:spacing w:line="240" w:lineRule="auto" w:before="11"/>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2834"/>
        <w:gridCol w:w="2820"/>
        <w:gridCol w:w="2820"/>
      </w:tblGrid>
      <w:tr>
        <w:trPr>
          <w:trHeight w:val="452" w:hRule="exact"/>
        </w:trPr>
        <w:tc>
          <w:tcPr>
            <w:tcW w:w="2834" w:type="dxa"/>
            <w:tcBorders>
              <w:top w:val="single" w:sz="12" w:space="0" w:color="000000"/>
              <w:left w:val="nil" w:sz="6" w:space="0" w:color="auto"/>
              <w:bottom w:val="single" w:sz="2" w:space="0" w:color="000000"/>
              <w:right w:val="single" w:sz="6" w:space="0" w:color="000000"/>
            </w:tcBorders>
          </w:tcPr>
          <w:p>
            <w:pPr>
              <w:pStyle w:val="TableParagraph"/>
              <w:tabs>
                <w:tab w:pos="449" w:val="left" w:leader="none"/>
              </w:tabs>
              <w:spacing w:line="240" w:lineRule="auto" w:before="70"/>
              <w:ind w:right="108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6" w:space="0" w:color="000000"/>
              <w:bottom w:val="single" w:sz="2"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2007.12.31</w:t>
            </w:r>
          </w:p>
        </w:tc>
        <w:tc>
          <w:tcPr>
            <w:tcW w:w="2820" w:type="dxa"/>
            <w:tcBorders>
              <w:top w:val="single" w:sz="12" w:space="0" w:color="000000"/>
              <w:left w:val="single" w:sz="6" w:space="0" w:color="000000"/>
              <w:bottom w:val="single" w:sz="2" w:space="0" w:color="000000"/>
              <w:right w:val="nil" w:sz="6" w:space="0" w:color="auto"/>
            </w:tcBorders>
          </w:tcPr>
          <w:p>
            <w:pPr>
              <w:pStyle w:val="TableParagraph"/>
              <w:spacing w:line="240" w:lineRule="auto" w:before="70"/>
              <w:ind w:right="5"/>
              <w:jc w:val="center"/>
              <w:rPr>
                <w:rFonts w:ascii="宋体" w:hAnsi="宋体" w:cs="宋体" w:eastAsia="宋体" w:hint="default"/>
                <w:sz w:val="18"/>
                <w:szCs w:val="18"/>
              </w:rPr>
            </w:pPr>
            <w:r>
              <w:rPr>
                <w:rFonts w:ascii="宋体"/>
                <w:sz w:val="18"/>
              </w:rPr>
              <w:t>2006.12.31</w:t>
            </w:r>
          </w:p>
        </w:tc>
      </w:tr>
      <w:tr>
        <w:trPr>
          <w:trHeight w:val="445" w:hRule="exact"/>
        </w:trPr>
        <w:tc>
          <w:tcPr>
            <w:tcW w:w="2834" w:type="dxa"/>
            <w:tcBorders>
              <w:top w:val="single" w:sz="2" w:space="0" w:color="000000"/>
              <w:left w:val="nil" w:sz="6" w:space="0" w:color="auto"/>
              <w:bottom w:val="single" w:sz="6" w:space="0" w:color="000000"/>
              <w:right w:val="single" w:sz="6" w:space="0" w:color="000000"/>
            </w:tcBorders>
          </w:tcPr>
          <w:p>
            <w:pPr>
              <w:pStyle w:val="TableParagraph"/>
              <w:spacing w:line="240" w:lineRule="auto" w:before="70"/>
              <w:ind w:left="227"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82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4,708,481.67</w:t>
            </w:r>
          </w:p>
        </w:tc>
        <w:tc>
          <w:tcPr>
            <w:tcW w:w="2820" w:type="dxa"/>
            <w:tcBorders>
              <w:top w:val="single" w:sz="2" w:space="0" w:color="000000"/>
              <w:left w:val="single" w:sz="6"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11,317,177.72</w:t>
            </w:r>
          </w:p>
        </w:tc>
      </w:tr>
      <w:tr>
        <w:trPr>
          <w:trHeight w:val="45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22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855,726.30</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8,655,003.73</w:t>
            </w:r>
          </w:p>
        </w:tc>
      </w:tr>
      <w:tr>
        <w:trPr>
          <w:trHeight w:val="45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227"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264,912.50</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685,078.32</w:t>
            </w:r>
          </w:p>
        </w:tc>
      </w:tr>
      <w:tr>
        <w:trPr>
          <w:trHeight w:val="45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22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157,491.96</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358,987.39</w:t>
            </w:r>
          </w:p>
        </w:tc>
      </w:tr>
      <w:tr>
        <w:trPr>
          <w:trHeight w:val="45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22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9,931.00</w:t>
            </w:r>
          </w:p>
        </w:tc>
        <w:tc>
          <w:tcPr>
            <w:tcW w:w="2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1,705.00</w:t>
            </w:r>
          </w:p>
        </w:tc>
      </w:tr>
      <w:tr>
        <w:trPr>
          <w:trHeight w:val="450"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22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10,178.52</w:t>
            </w:r>
          </w:p>
        </w:tc>
        <w:tc>
          <w:tcPr>
            <w:tcW w:w="2820" w:type="dxa"/>
            <w:tcBorders>
              <w:top w:val="single" w:sz="6" w:space="0" w:color="000000"/>
              <w:left w:val="single" w:sz="6" w:space="0" w:color="000000"/>
              <w:bottom w:val="single" w:sz="6" w:space="0" w:color="000000"/>
              <w:right w:val="nil" w:sz="6" w:space="0" w:color="auto"/>
            </w:tcBorders>
          </w:tcPr>
          <w:p>
            <w:pPr/>
          </w:p>
        </w:tc>
      </w:tr>
      <w:tr>
        <w:trPr>
          <w:trHeight w:val="458"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70"/>
              <w:ind w:right="103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6,006,721.95</w:t>
            </w:r>
          </w:p>
        </w:tc>
        <w:tc>
          <w:tcPr>
            <w:tcW w:w="28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21,017,952.16</w:t>
            </w:r>
          </w:p>
        </w:tc>
      </w:tr>
    </w:tbl>
    <w:p>
      <w:pPr>
        <w:pStyle w:val="BodyText"/>
        <w:spacing w:line="240" w:lineRule="auto" w:before="86"/>
        <w:ind w:right="104"/>
        <w:jc w:val="left"/>
      </w:pPr>
      <w:r>
        <w:rPr/>
        <w:t>应交税费2007年12月31日余额较2006年12月31日余额下降71.42%元，主要原因：</w:t>
      </w:r>
    </w:p>
    <w:p>
      <w:pPr>
        <w:pStyle w:val="BodyText"/>
        <w:spacing w:line="357" w:lineRule="auto" w:before="133"/>
        <w:ind w:left="154" w:right="123" w:firstLine="420"/>
        <w:jc w:val="both"/>
      </w:pPr>
      <w:r>
        <w:rPr>
          <w:spacing w:val="4"/>
        </w:rPr>
        <w:t>（1）根据《吉林省国家税务总局关于吉林融安科工贸有限公司企业所得税征免问题的通知》（吉税函</w:t>
      </w:r>
      <w:r>
        <w:rPr>
          <w:spacing w:val="6"/>
        </w:rPr>
        <w:t> </w:t>
      </w:r>
      <w:r>
        <w:rPr/>
        <w:t>[2007]124号文件，同意本公司子公司融安公司2006年至2008年享受“老、少、边、穷”地区新办企业所得税</w:t>
      </w:r>
      <w:r>
        <w:rPr/>
        <w:t> 优惠政策，免交三年企业所得税。融安公司2006年度实现所得税500多万元，根据此文件的规定，冲减了本期 的所得税费用，致使所得税影响较大。</w:t>
      </w:r>
    </w:p>
    <w:p>
      <w:pPr>
        <w:spacing w:after="0" w:line="357" w:lineRule="auto"/>
        <w:jc w:val="both"/>
        <w:sectPr>
          <w:pgSz w:w="11900" w:h="16840"/>
          <w:pgMar w:header="867" w:footer="971" w:top="1060" w:bottom="1160" w:left="980" w:right="640"/>
        </w:sectPr>
      </w:pPr>
    </w:p>
    <w:p>
      <w:pPr>
        <w:spacing w:line="240" w:lineRule="auto" w:before="12"/>
        <w:rPr>
          <w:rFonts w:ascii="宋体" w:hAnsi="宋体" w:cs="宋体" w:eastAsia="宋体" w:hint="default"/>
          <w:sz w:val="2"/>
          <w:szCs w:val="2"/>
        </w:rPr>
      </w:pPr>
    </w:p>
    <w:p>
      <w:pPr>
        <w:spacing w:line="20" w:lineRule="exact"/>
        <w:ind w:left="8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854" w:right="149" w:firstLine="420"/>
        <w:jc w:val="both"/>
      </w:pPr>
      <w:r>
        <w:rPr/>
        <w:t>（2）由于扩大生产规模，对募集项目进行投入，2007</w:t>
      </w:r>
      <w:r>
        <w:rPr>
          <w:spacing w:val="-30"/>
        </w:rPr>
        <w:t> </w:t>
      </w:r>
      <w:r>
        <w:rPr/>
        <w:t>年增置了</w:t>
      </w:r>
      <w:r>
        <w:rPr>
          <w:spacing w:val="-31"/>
        </w:rPr>
        <w:t> </w:t>
      </w:r>
      <w:r>
        <w:rPr/>
        <w:t>3500</w:t>
      </w:r>
      <w:r>
        <w:rPr>
          <w:spacing w:val="-30"/>
        </w:rPr>
        <w:t> </w:t>
      </w:r>
      <w:r>
        <w:rPr/>
        <w:t>多万元的固定资产，致使应抵扣固</w:t>
      </w:r>
      <w:r>
        <w:rPr/>
        <w:t> 定资产进项税额较</w:t>
      </w:r>
      <w:r>
        <w:rPr>
          <w:spacing w:val="-60"/>
        </w:rPr>
        <w:t> </w:t>
      </w:r>
      <w:r>
        <w:rPr/>
        <w:t>2006</w:t>
      </w:r>
      <w:r>
        <w:rPr>
          <w:spacing w:val="-60"/>
        </w:rPr>
        <w:t> </w:t>
      </w:r>
      <w:r>
        <w:rPr/>
        <w:t>年增加</w:t>
      </w:r>
      <w:r>
        <w:rPr>
          <w:spacing w:val="-60"/>
        </w:rPr>
        <w:t> </w:t>
      </w:r>
      <w:r>
        <w:rPr/>
        <w:t>4,386,125.47</w:t>
      </w:r>
      <w:r>
        <w:rPr>
          <w:spacing w:val="-59"/>
        </w:rPr>
        <w:t> </w:t>
      </w:r>
      <w:r>
        <w:rPr/>
        <w:t>元。</w:t>
      </w:r>
    </w:p>
    <w:p>
      <w:pPr>
        <w:pStyle w:val="BodyText"/>
        <w:spacing w:line="357" w:lineRule="auto" w:before="33"/>
        <w:ind w:left="854" w:right="119" w:firstLine="411"/>
        <w:jc w:val="both"/>
      </w:pPr>
      <w:r>
        <w:rPr/>
        <w:t>（3）根据财税字[1999]290</w:t>
      </w:r>
      <w:r>
        <w:rPr>
          <w:spacing w:val="-43"/>
        </w:rPr>
        <w:t> </w:t>
      </w:r>
      <w:r>
        <w:rPr/>
        <w:t>号文件、国家经贸投资[2000]297</w:t>
      </w:r>
      <w:r>
        <w:rPr>
          <w:spacing w:val="-44"/>
        </w:rPr>
        <w:t> </w:t>
      </w:r>
      <w:r>
        <w:rPr/>
        <w:t>号文件的规定，本公司</w:t>
      </w:r>
      <w:r>
        <w:rPr>
          <w:spacing w:val="-44"/>
        </w:rPr>
        <w:t> </w:t>
      </w:r>
      <w:r>
        <w:rPr/>
        <w:t>2007</w:t>
      </w:r>
      <w:r>
        <w:rPr>
          <w:spacing w:val="-43"/>
        </w:rPr>
        <w:t> </w:t>
      </w:r>
      <w:r>
        <w:rPr/>
        <w:t>年经通化市地</w:t>
      </w:r>
      <w:r>
        <w:rPr/>
        <w:t> </w:t>
      </w:r>
      <w:r>
        <w:rPr>
          <w:spacing w:val="12"/>
        </w:rPr>
        <w:t>方税务局批准，对用于“饮片加工项目、复方益肝灵技术改造项目”而购置的国产设备抵免企业所得税</w:t>
      </w:r>
      <w:r>
        <w:rPr>
          <w:spacing w:val="-77"/>
        </w:rPr>
        <w:t> </w:t>
      </w:r>
      <w:r>
        <w:rPr>
          <w:spacing w:val="-77"/>
        </w:rPr>
      </w:r>
      <w:r>
        <w:rPr/>
        <w:t>1,398,264.33</w:t>
      </w:r>
      <w:r>
        <w:rPr>
          <w:spacing w:val="-58"/>
        </w:rPr>
        <w:t> </w:t>
      </w:r>
      <w:r>
        <w:rPr/>
        <w:t>元。</w:t>
      </w:r>
    </w:p>
    <w:p>
      <w:pPr>
        <w:pStyle w:val="BodyText"/>
        <w:spacing w:line="240" w:lineRule="auto" w:before="30"/>
        <w:ind w:left="1266" w:right="160"/>
        <w:jc w:val="left"/>
      </w:pPr>
      <w:r>
        <w:rPr/>
        <w:t>14、其他应付款</w:t>
      </w:r>
    </w:p>
    <w:p>
      <w:pPr>
        <w:pStyle w:val="BodyText"/>
        <w:spacing w:line="240" w:lineRule="auto" w:before="134"/>
        <w:ind w:left="1274" w:right="160"/>
        <w:jc w:val="left"/>
      </w:pPr>
      <w:r>
        <w:rPr/>
        <w:t>（1）按账龄分类:</w:t>
      </w:r>
    </w:p>
    <w:p>
      <w:pPr>
        <w:spacing w:line="240" w:lineRule="auto" w:before="10"/>
        <w:rPr>
          <w:rFonts w:ascii="宋体" w:hAnsi="宋体" w:cs="宋体" w:eastAsia="宋体" w:hint="default"/>
          <w:sz w:val="12"/>
          <w:szCs w:val="12"/>
        </w:rPr>
      </w:pPr>
    </w:p>
    <w:tbl>
      <w:tblPr>
        <w:tblW w:w="0" w:type="auto"/>
        <w:jc w:val="left"/>
        <w:tblInd w:w="1591" w:type="dxa"/>
        <w:tblLayout w:type="fixed"/>
        <w:tblCellMar>
          <w:top w:w="0" w:type="dxa"/>
          <w:left w:w="0" w:type="dxa"/>
          <w:bottom w:w="0" w:type="dxa"/>
          <w:right w:w="0" w:type="dxa"/>
        </w:tblCellMar>
        <w:tblLook w:val="01E0"/>
      </w:tblPr>
      <w:tblGrid>
        <w:gridCol w:w="2354"/>
        <w:gridCol w:w="1530"/>
        <w:gridCol w:w="1530"/>
        <w:gridCol w:w="1530"/>
        <w:gridCol w:w="1530"/>
      </w:tblGrid>
      <w:tr>
        <w:trPr>
          <w:trHeight w:val="428" w:hRule="exact"/>
        </w:trPr>
        <w:tc>
          <w:tcPr>
            <w:tcW w:w="2354"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47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06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2007.12.31</w:t>
            </w:r>
          </w:p>
        </w:tc>
        <w:tc>
          <w:tcPr>
            <w:tcW w:w="3060"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5"/>
              <w:ind w:right="5"/>
              <w:jc w:val="center"/>
              <w:rPr>
                <w:rFonts w:ascii="宋体" w:hAnsi="宋体" w:cs="宋体" w:eastAsia="宋体" w:hint="default"/>
                <w:sz w:val="18"/>
                <w:szCs w:val="18"/>
              </w:rPr>
            </w:pPr>
            <w:r>
              <w:rPr>
                <w:rFonts w:ascii="宋体"/>
                <w:sz w:val="18"/>
              </w:rPr>
              <w:t>2006.12.31</w:t>
            </w:r>
          </w:p>
        </w:tc>
      </w:tr>
      <w:tr>
        <w:trPr>
          <w:trHeight w:val="420" w:hRule="exact"/>
        </w:trPr>
        <w:tc>
          <w:tcPr>
            <w:tcW w:w="2354" w:type="dxa"/>
            <w:vMerge/>
            <w:tcBorders>
              <w:left w:val="nil" w:sz="6" w:space="0" w:color="auto"/>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比  例</w:t>
            </w:r>
          </w:p>
        </w:tc>
      </w:tr>
      <w:tr>
        <w:trPr>
          <w:trHeight w:val="42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4,381,975.54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66.89%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2,592,418.17</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42.72%</w:t>
            </w:r>
          </w:p>
        </w:tc>
      </w:tr>
      <w:tr>
        <w:trPr>
          <w:trHeight w:val="42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2,032,383.76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31.02%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2,171,249.29</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35.78%</w:t>
            </w:r>
          </w:p>
        </w:tc>
      </w:tr>
      <w:tr>
        <w:trPr>
          <w:trHeight w:val="42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79,350.00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1.21%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1,270,236.23</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20.93%</w:t>
            </w:r>
          </w:p>
        </w:tc>
      </w:tr>
      <w:tr>
        <w:trPr>
          <w:trHeight w:val="42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57,486.47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0.88%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34,520.00</w:t>
            </w:r>
          </w:p>
        </w:tc>
        <w:tc>
          <w:tcPr>
            <w:tcW w:w="15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0.57%</w:t>
            </w:r>
          </w:p>
        </w:tc>
      </w:tr>
      <w:tr>
        <w:trPr>
          <w:trHeight w:val="428" w:hRule="exact"/>
        </w:trPr>
        <w:tc>
          <w:tcPr>
            <w:tcW w:w="2354" w:type="dxa"/>
            <w:tcBorders>
              <w:top w:val="single" w:sz="6" w:space="0" w:color="000000"/>
              <w:left w:val="nil" w:sz="6" w:space="0" w:color="auto"/>
              <w:bottom w:val="single" w:sz="12" w:space="0" w:color="000000"/>
              <w:right w:val="single" w:sz="6" w:space="0" w:color="000000"/>
            </w:tcBorders>
          </w:tcPr>
          <w:p>
            <w:pPr>
              <w:pStyle w:val="TableParagraph"/>
              <w:tabs>
                <w:tab w:pos="470" w:val="left" w:leader="none"/>
              </w:tabs>
              <w:spacing w:line="240" w:lineRule="auto" w:before="56"/>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6,551,195.77</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100.00%</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6,068,423.69</w:t>
            </w:r>
          </w:p>
        </w:tc>
        <w:tc>
          <w:tcPr>
            <w:tcW w:w="15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100.00%</w:t>
            </w:r>
          </w:p>
        </w:tc>
      </w:tr>
    </w:tbl>
    <w:p>
      <w:pPr>
        <w:pStyle w:val="BodyText"/>
        <w:spacing w:line="355" w:lineRule="auto" w:before="86"/>
        <w:ind w:left="1266" w:right="160" w:firstLine="7"/>
        <w:jc w:val="left"/>
      </w:pPr>
      <w:r>
        <w:rPr>
          <w:spacing w:val="-1"/>
        </w:rPr>
        <w:t>（2）其他应付款2007年12月31日期末余额中无持本公司5%(含5%)以上表决权股份的股东单位欠款。</w:t>
      </w:r>
      <w:r>
        <w:rPr>
          <w:spacing w:val="-71"/>
        </w:rPr>
        <w:t> </w:t>
      </w:r>
      <w:r>
        <w:rPr>
          <w:spacing w:val="-71"/>
        </w:rPr>
      </w:r>
      <w:r>
        <w:rPr/>
        <w:t>15、一年内到期的非流动负债</w:t>
      </w:r>
    </w:p>
    <w:p>
      <w:pPr>
        <w:spacing w:line="240" w:lineRule="auto" w:before="1"/>
        <w:rPr>
          <w:rFonts w:ascii="宋体" w:hAnsi="宋体" w:cs="宋体" w:eastAsia="宋体" w:hint="default"/>
          <w:sz w:val="5"/>
          <w:szCs w:val="5"/>
        </w:rPr>
      </w:pPr>
    </w:p>
    <w:tbl>
      <w:tblPr>
        <w:tblW w:w="0" w:type="auto"/>
        <w:jc w:val="left"/>
        <w:tblInd w:w="284" w:type="dxa"/>
        <w:tblLayout w:type="fixed"/>
        <w:tblCellMar>
          <w:top w:w="0" w:type="dxa"/>
          <w:left w:w="0" w:type="dxa"/>
          <w:bottom w:w="0" w:type="dxa"/>
          <w:right w:w="0" w:type="dxa"/>
        </w:tblCellMar>
        <w:tblLook w:val="01E0"/>
      </w:tblPr>
      <w:tblGrid>
        <w:gridCol w:w="1814"/>
        <w:gridCol w:w="900"/>
        <w:gridCol w:w="1080"/>
        <w:gridCol w:w="900"/>
        <w:gridCol w:w="2160"/>
        <w:gridCol w:w="1440"/>
        <w:gridCol w:w="1440"/>
      </w:tblGrid>
      <w:tr>
        <w:trPr>
          <w:trHeight w:val="488" w:hRule="exact"/>
        </w:trPr>
        <w:tc>
          <w:tcPr>
            <w:tcW w:w="1814"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90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5"/>
              <w:ind w:left="172"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90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5"/>
              <w:ind w:left="175" w:right="0"/>
              <w:jc w:val="left"/>
              <w:rPr>
                <w:rFonts w:ascii="宋体" w:hAnsi="宋体" w:cs="宋体" w:eastAsia="宋体" w:hint="default"/>
                <w:sz w:val="18"/>
                <w:szCs w:val="18"/>
              </w:rPr>
            </w:pPr>
            <w:r>
              <w:rPr>
                <w:rFonts w:ascii="宋体" w:hAnsi="宋体" w:cs="宋体" w:eastAsia="宋体" w:hint="default"/>
                <w:sz w:val="18"/>
                <w:szCs w:val="18"/>
              </w:rPr>
              <w:t>年利率</w:t>
            </w:r>
          </w:p>
        </w:tc>
        <w:tc>
          <w:tcPr>
            <w:tcW w:w="216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借款起止日期</w:t>
            </w:r>
          </w:p>
        </w:tc>
        <w:tc>
          <w:tcPr>
            <w:tcW w:w="144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85"/>
              <w:ind w:left="265" w:right="0"/>
              <w:jc w:val="left"/>
              <w:rPr>
                <w:rFonts w:ascii="宋体" w:hAnsi="宋体" w:cs="宋体" w:eastAsia="宋体" w:hint="default"/>
                <w:sz w:val="18"/>
                <w:szCs w:val="18"/>
              </w:rPr>
            </w:pPr>
            <w:r>
              <w:rPr>
                <w:rFonts w:ascii="宋体"/>
                <w:sz w:val="18"/>
              </w:rPr>
              <w:t>2007.12.31</w:t>
            </w:r>
          </w:p>
        </w:tc>
        <w:tc>
          <w:tcPr>
            <w:tcW w:w="144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85"/>
              <w:ind w:left="265" w:right="0"/>
              <w:jc w:val="left"/>
              <w:rPr>
                <w:rFonts w:ascii="宋体" w:hAnsi="宋体" w:cs="宋体" w:eastAsia="宋体" w:hint="default"/>
                <w:sz w:val="18"/>
                <w:szCs w:val="18"/>
              </w:rPr>
            </w:pPr>
            <w:r>
              <w:rPr>
                <w:rFonts w:ascii="宋体"/>
                <w:sz w:val="18"/>
              </w:rPr>
              <w:t>2006.12.31</w:t>
            </w:r>
          </w:p>
        </w:tc>
      </w:tr>
      <w:tr>
        <w:trPr>
          <w:trHeight w:val="481" w:hRule="exact"/>
        </w:trPr>
        <w:tc>
          <w:tcPr>
            <w:tcW w:w="1814" w:type="dxa"/>
            <w:tcBorders>
              <w:top w:val="single" w:sz="6" w:space="0" w:color="000000"/>
              <w:left w:val="nil" w:sz="6" w:space="0" w:color="auto"/>
              <w:bottom w:val="single" w:sz="6"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工商银行通化市分</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行柳河分理处</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7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337" w:right="0"/>
              <w:jc w:val="left"/>
              <w:rPr>
                <w:rFonts w:ascii="宋体" w:hAnsi="宋体" w:cs="宋体" w:eastAsia="宋体" w:hint="default"/>
                <w:sz w:val="18"/>
                <w:szCs w:val="18"/>
              </w:rPr>
            </w:pPr>
            <w:r>
              <w:rPr>
                <w:rFonts w:ascii="宋体"/>
                <w:sz w:val="18"/>
              </w:rPr>
              <w:t>5.58%</w:t>
            </w:r>
          </w:p>
        </w:tc>
        <w:tc>
          <w:tcPr>
            <w:tcW w:w="21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51" w:right="0"/>
              <w:jc w:val="center"/>
              <w:rPr>
                <w:rFonts w:ascii="宋体" w:hAnsi="宋体" w:cs="宋体" w:eastAsia="宋体" w:hint="default"/>
                <w:sz w:val="18"/>
                <w:szCs w:val="18"/>
              </w:rPr>
            </w:pPr>
            <w:r>
              <w:rPr>
                <w:rFonts w:ascii="宋体"/>
                <w:sz w:val="18"/>
              </w:rPr>
              <w:t>2003.12.25-2008.11.13</w:t>
            </w:r>
          </w:p>
        </w:tc>
        <w:tc>
          <w:tcPr>
            <w:tcW w:w="144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sz w:val="18"/>
              </w:rPr>
              <w:t>7,500,000.00</w:t>
            </w: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488" w:hRule="exact"/>
        </w:trPr>
        <w:tc>
          <w:tcPr>
            <w:tcW w:w="1814"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86"/>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6" w:space="0" w:color="000000"/>
              <w:left w:val="single" w:sz="4"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4" w:space="0" w:color="000000"/>
            </w:tcBorders>
          </w:tcPr>
          <w:p>
            <w:pPr/>
          </w:p>
        </w:tc>
        <w:tc>
          <w:tcPr>
            <w:tcW w:w="900" w:type="dxa"/>
            <w:tcBorders>
              <w:top w:val="single" w:sz="6" w:space="0" w:color="000000"/>
              <w:left w:val="single" w:sz="4" w:space="0" w:color="000000"/>
              <w:bottom w:val="single" w:sz="12" w:space="0" w:color="000000"/>
              <w:right w:val="single" w:sz="6" w:space="0" w:color="000000"/>
            </w:tcBorders>
          </w:tcPr>
          <w:p>
            <w:pPr/>
          </w:p>
        </w:tc>
        <w:tc>
          <w:tcPr>
            <w:tcW w:w="2160" w:type="dxa"/>
            <w:tcBorders>
              <w:top w:val="single" w:sz="6" w:space="0" w:color="000000"/>
              <w:left w:val="single" w:sz="6" w:space="0" w:color="000000"/>
              <w:bottom w:val="single" w:sz="12" w:space="0" w:color="000000"/>
              <w:right w:val="single" w:sz="4" w:space="0" w:color="000000"/>
            </w:tcBorders>
          </w:tcPr>
          <w:p>
            <w:pPr/>
          </w:p>
        </w:tc>
        <w:tc>
          <w:tcPr>
            <w:tcW w:w="144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86"/>
              <w:ind w:left="247" w:right="0"/>
              <w:jc w:val="left"/>
              <w:rPr>
                <w:rFonts w:ascii="宋体" w:hAnsi="宋体" w:cs="宋体" w:eastAsia="宋体" w:hint="default"/>
                <w:sz w:val="18"/>
                <w:szCs w:val="18"/>
              </w:rPr>
            </w:pPr>
            <w:r>
              <w:rPr>
                <w:rFonts w:ascii="宋体"/>
                <w:sz w:val="18"/>
              </w:rPr>
              <w:t>7,500,000.00</w:t>
            </w:r>
          </w:p>
        </w:tc>
        <w:tc>
          <w:tcPr>
            <w:tcW w:w="1440" w:type="dxa"/>
            <w:tcBorders>
              <w:top w:val="single" w:sz="6" w:space="0" w:color="000000"/>
              <w:left w:val="single" w:sz="4" w:space="0" w:color="000000"/>
              <w:bottom w:val="single" w:sz="12" w:space="0" w:color="000000"/>
              <w:right w:val="nil" w:sz="6" w:space="0" w:color="auto"/>
            </w:tcBorders>
          </w:tcPr>
          <w:p>
            <w:pPr/>
          </w:p>
        </w:tc>
      </w:tr>
    </w:tbl>
    <w:p>
      <w:pPr>
        <w:pStyle w:val="BodyText"/>
        <w:spacing w:line="357" w:lineRule="auto" w:before="86"/>
        <w:ind w:left="854" w:right="132" w:firstLine="411"/>
        <w:jc w:val="both"/>
      </w:pPr>
      <w:r>
        <w:rPr>
          <w:spacing w:val="-2"/>
        </w:rPr>
        <w:t>鉴于本公司从工商银行通化市分行柳河分理处借入的长期借款到期偿还本金及利息日期，本期将此项长期</w:t>
      </w:r>
      <w:r>
        <w:rPr/>
        <w:t> 借款重分类至一年内到期的非流动负债进行核算。2006</w:t>
      </w:r>
      <w:r>
        <w:rPr>
          <w:spacing w:val="-60"/>
        </w:rPr>
        <w:t> </w:t>
      </w:r>
      <w:r>
        <w:rPr/>
        <w:t>年</w:t>
      </w:r>
      <w:r>
        <w:rPr>
          <w:spacing w:val="-62"/>
        </w:rPr>
        <w:t> </w:t>
      </w:r>
      <w:r>
        <w:rPr/>
        <w:t>12</w:t>
      </w:r>
      <w:r>
        <w:rPr>
          <w:spacing w:val="-61"/>
        </w:rPr>
        <w:t> </w:t>
      </w:r>
      <w:r>
        <w:rPr/>
        <w:t>月</w:t>
      </w:r>
      <w:r>
        <w:rPr>
          <w:spacing w:val="-61"/>
        </w:rPr>
        <w:t> </w:t>
      </w:r>
      <w:r>
        <w:rPr/>
        <w:t>31</w:t>
      </w:r>
      <w:r>
        <w:rPr>
          <w:spacing w:val="-60"/>
        </w:rPr>
        <w:t> </w:t>
      </w:r>
      <w:r>
        <w:rPr/>
        <w:t>日，长期借款余额为</w:t>
      </w:r>
      <w:r>
        <w:rPr>
          <w:spacing w:val="-61"/>
        </w:rPr>
        <w:t> </w:t>
      </w:r>
      <w:r>
        <w:rPr/>
        <w:t>1500</w:t>
      </w:r>
      <w:r>
        <w:rPr>
          <w:spacing w:val="-60"/>
        </w:rPr>
        <w:t> </w:t>
      </w:r>
      <w:r>
        <w:rPr/>
        <w:t>万元，本公司按</w:t>
      </w:r>
      <w:r>
        <w:rPr>
          <w:spacing w:val="-1"/>
        </w:rPr>
        <w:t> </w:t>
      </w:r>
      <w:r>
        <w:rPr/>
        <w:t>照借款合同约定已于本期偿还</w:t>
      </w:r>
      <w:r>
        <w:rPr>
          <w:spacing w:val="-53"/>
        </w:rPr>
        <w:t> </w:t>
      </w:r>
      <w:r>
        <w:rPr/>
        <w:t>750</w:t>
      </w:r>
      <w:r>
        <w:rPr>
          <w:spacing w:val="-53"/>
        </w:rPr>
        <w:t> </w:t>
      </w:r>
      <w:r>
        <w:rPr/>
        <w:t>万元。</w:t>
      </w:r>
    </w:p>
    <w:p>
      <w:pPr>
        <w:pStyle w:val="BodyText"/>
        <w:spacing w:line="240" w:lineRule="auto" w:before="31"/>
        <w:ind w:left="1266" w:right="160"/>
        <w:jc w:val="left"/>
      </w:pPr>
      <w:r>
        <w:rPr/>
        <w:t>16、专项应付款</w:t>
      </w:r>
    </w:p>
    <w:p>
      <w:pPr>
        <w:spacing w:line="240" w:lineRule="auto" w:before="10"/>
        <w:rPr>
          <w:rFonts w:ascii="宋体" w:hAnsi="宋体" w:cs="宋体" w:eastAsia="宋体" w:hint="default"/>
          <w:sz w:val="12"/>
          <w:szCs w:val="12"/>
        </w:rPr>
      </w:pPr>
    </w:p>
    <w:tbl>
      <w:tblPr>
        <w:tblW w:w="0" w:type="auto"/>
        <w:jc w:val="left"/>
        <w:tblInd w:w="824" w:type="dxa"/>
        <w:tblLayout w:type="fixed"/>
        <w:tblCellMar>
          <w:top w:w="0" w:type="dxa"/>
          <w:left w:w="0" w:type="dxa"/>
          <w:bottom w:w="0" w:type="dxa"/>
          <w:right w:w="0" w:type="dxa"/>
        </w:tblCellMar>
        <w:tblLook w:val="01E0"/>
      </w:tblPr>
      <w:tblGrid>
        <w:gridCol w:w="2834"/>
        <w:gridCol w:w="2820"/>
        <w:gridCol w:w="2820"/>
      </w:tblGrid>
      <w:tr>
        <w:trPr>
          <w:trHeight w:val="407" w:hRule="exact"/>
        </w:trPr>
        <w:tc>
          <w:tcPr>
            <w:tcW w:w="2834" w:type="dxa"/>
            <w:tcBorders>
              <w:top w:val="single" w:sz="12" w:space="0" w:color="000000"/>
              <w:left w:val="nil" w:sz="6" w:space="0" w:color="auto"/>
              <w:bottom w:val="single" w:sz="2" w:space="0" w:color="000000"/>
              <w:right w:val="single" w:sz="6" w:space="0" w:color="000000"/>
            </w:tcBorders>
          </w:tcPr>
          <w:p>
            <w:pPr>
              <w:pStyle w:val="TableParagraph"/>
              <w:tabs>
                <w:tab w:pos="449" w:val="left" w:leader="none"/>
              </w:tabs>
              <w:spacing w:line="240" w:lineRule="auto" w:before="47"/>
              <w:ind w:right="108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6" w:space="0" w:color="000000"/>
              <w:bottom w:val="single" w:sz="2" w:space="0" w:color="000000"/>
              <w:right w:val="single" w:sz="6"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sz w:val="18"/>
              </w:rPr>
              <w:t>2007.12.31</w:t>
            </w:r>
          </w:p>
        </w:tc>
        <w:tc>
          <w:tcPr>
            <w:tcW w:w="2820" w:type="dxa"/>
            <w:tcBorders>
              <w:top w:val="single" w:sz="12" w:space="0" w:color="000000"/>
              <w:left w:val="single" w:sz="6" w:space="0" w:color="000000"/>
              <w:bottom w:val="single" w:sz="2" w:space="0" w:color="000000"/>
              <w:right w:val="nil" w:sz="6" w:space="0" w:color="auto"/>
            </w:tcBorders>
          </w:tcPr>
          <w:p>
            <w:pPr>
              <w:pStyle w:val="TableParagraph"/>
              <w:spacing w:line="240" w:lineRule="auto" w:before="47"/>
              <w:ind w:right="5"/>
              <w:jc w:val="center"/>
              <w:rPr>
                <w:rFonts w:ascii="宋体" w:hAnsi="宋体" w:cs="宋体" w:eastAsia="宋体" w:hint="default"/>
                <w:sz w:val="18"/>
                <w:szCs w:val="18"/>
              </w:rPr>
            </w:pPr>
            <w:r>
              <w:rPr>
                <w:rFonts w:ascii="宋体"/>
                <w:sz w:val="18"/>
              </w:rPr>
              <w:t>2006.12.31</w:t>
            </w:r>
          </w:p>
        </w:tc>
      </w:tr>
      <w:tr>
        <w:trPr>
          <w:trHeight w:val="400" w:hRule="exact"/>
        </w:trPr>
        <w:tc>
          <w:tcPr>
            <w:tcW w:w="2834" w:type="dxa"/>
            <w:tcBorders>
              <w:top w:val="single" w:sz="2" w:space="0" w:color="000000"/>
              <w:left w:val="nil" w:sz="6" w:space="0" w:color="auto"/>
              <w:bottom w:val="single" w:sz="6" w:space="0" w:color="000000"/>
              <w:right w:val="single" w:sz="6"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调整改造项目建设</w:t>
            </w:r>
          </w:p>
        </w:tc>
        <w:tc>
          <w:tcPr>
            <w:tcW w:w="282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宋体" w:hAnsi="宋体" w:cs="宋体" w:eastAsia="宋体" w:hint="default"/>
                <w:sz w:val="18"/>
                <w:szCs w:val="18"/>
              </w:rPr>
            </w:pPr>
            <w:r>
              <w:rPr>
                <w:rFonts w:ascii="宋体"/>
                <w:sz w:val="18"/>
              </w:rPr>
              <w:t>1,600,000.00</w:t>
            </w:r>
          </w:p>
        </w:tc>
        <w:tc>
          <w:tcPr>
            <w:tcW w:w="2820" w:type="dxa"/>
            <w:tcBorders>
              <w:top w:val="single" w:sz="2" w:space="0" w:color="000000"/>
              <w:left w:val="single" w:sz="6" w:space="0" w:color="000000"/>
              <w:bottom w:val="single" w:sz="6" w:space="0" w:color="000000"/>
              <w:right w:val="nil" w:sz="6" w:space="0" w:color="auto"/>
            </w:tcBorders>
          </w:tcPr>
          <w:p>
            <w:pPr>
              <w:pStyle w:val="TableParagraph"/>
              <w:spacing w:line="240" w:lineRule="auto" w:before="47"/>
              <w:ind w:right="107"/>
              <w:jc w:val="right"/>
              <w:rPr>
                <w:rFonts w:ascii="宋体" w:hAnsi="宋体" w:cs="宋体" w:eastAsia="宋体" w:hint="default"/>
                <w:sz w:val="18"/>
                <w:szCs w:val="18"/>
              </w:rPr>
            </w:pPr>
            <w:r>
              <w:rPr>
                <w:rFonts w:ascii="宋体"/>
                <w:sz w:val="18"/>
              </w:rPr>
              <w:t>1,600,000.00</w:t>
            </w:r>
          </w:p>
        </w:tc>
      </w:tr>
      <w:tr>
        <w:trPr>
          <w:trHeight w:val="413"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49"/>
              <w:ind w:right="103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1,600,000.00</w:t>
            </w:r>
          </w:p>
        </w:tc>
        <w:tc>
          <w:tcPr>
            <w:tcW w:w="28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1,600,000.00</w:t>
            </w:r>
          </w:p>
        </w:tc>
      </w:tr>
    </w:tbl>
    <w:p>
      <w:pPr>
        <w:pStyle w:val="BodyText"/>
        <w:spacing w:line="357" w:lineRule="auto" w:before="86"/>
        <w:ind w:left="854" w:right="149" w:firstLine="420"/>
        <w:jc w:val="both"/>
      </w:pPr>
      <w:r>
        <w:rPr/>
        <w:t>根据通化市财政局文件通市财建[2004]61</w:t>
      </w:r>
      <w:r>
        <w:rPr>
          <w:spacing w:val="-62"/>
        </w:rPr>
        <w:t> </w:t>
      </w:r>
      <w:r>
        <w:rPr>
          <w:spacing w:val="-7"/>
        </w:rPr>
        <w:t>号“关于下达</w:t>
      </w:r>
      <w:r>
        <w:rPr>
          <w:spacing w:val="-63"/>
        </w:rPr>
        <w:t> </w:t>
      </w:r>
      <w:r>
        <w:rPr/>
        <w:t>2004</w:t>
      </w:r>
      <w:r>
        <w:rPr>
          <w:spacing w:val="-63"/>
        </w:rPr>
        <w:t> </w:t>
      </w:r>
      <w:r>
        <w:rPr/>
        <w:t>年东北老工业基地调整改造国债转贷支出计</w:t>
      </w:r>
      <w:r>
        <w:rPr>
          <w:spacing w:val="-1"/>
        </w:rPr>
        <w:t> </w:t>
      </w:r>
      <w:r>
        <w:rPr>
          <w:spacing w:val="-13"/>
        </w:rPr>
        <w:t>划的通知”，2005</w:t>
      </w:r>
      <w:r>
        <w:rPr>
          <w:spacing w:val="-44"/>
        </w:rPr>
        <w:t> </w:t>
      </w:r>
      <w:r>
        <w:rPr>
          <w:spacing w:val="-1"/>
        </w:rPr>
        <w:t>年柳河县财政局拨入本公司</w:t>
      </w:r>
      <w:r>
        <w:rPr>
          <w:spacing w:val="-46"/>
        </w:rPr>
        <w:t> </w:t>
      </w:r>
      <w:r>
        <w:rPr/>
        <w:t>160</w:t>
      </w:r>
      <w:r>
        <w:rPr>
          <w:spacing w:val="-44"/>
        </w:rPr>
        <w:t> </w:t>
      </w:r>
      <w:r>
        <w:rPr>
          <w:spacing w:val="-1"/>
        </w:rPr>
        <w:t>万元中央国债地方转贷资金，专项用于东北地区等老工业基</w:t>
      </w:r>
      <w:r>
        <w:rPr/>
        <w:t> 地调整改造项目建设。</w:t>
      </w:r>
    </w:p>
    <w:p>
      <w:pPr>
        <w:pStyle w:val="BodyText"/>
        <w:spacing w:line="240" w:lineRule="auto" w:before="30"/>
        <w:ind w:left="1266" w:right="160"/>
        <w:jc w:val="left"/>
      </w:pPr>
      <w:r>
        <w:rPr/>
        <w:t>17、股本</w:t>
      </w:r>
    </w:p>
    <w:p>
      <w:pPr>
        <w:pStyle w:val="BodyText"/>
        <w:spacing w:line="240" w:lineRule="auto" w:before="134"/>
        <w:ind w:left="1274" w:right="160"/>
        <w:jc w:val="left"/>
      </w:pPr>
      <w:r>
        <w:rPr/>
        <w:pict>
          <v:shape style="position:absolute;margin-left:20.459999pt;margin-top:30.242126pt;width:.72pt;height:38.22pt;mso-position-horizontal-relative:page;mso-position-vertical-relative:paragraph;z-index:3688" type="#_x0000_t75" stroked="false">
            <v:imagedata r:id="rId31" o:title=""/>
          </v:shape>
        </w:pict>
      </w:r>
      <w:r>
        <w:rPr/>
        <w:pict>
          <v:shape style="position:absolute;margin-left:524.459961pt;margin-top:30.242126pt;width:.72pt;height:38.22pt;mso-position-horizontal-relative:page;mso-position-vertical-relative:paragraph;z-index:3712" type="#_x0000_t75" stroked="false">
            <v:imagedata r:id="rId32" o:title=""/>
          </v:shape>
        </w:pict>
      </w:r>
      <w:r>
        <w:rPr/>
        <w:t>（1</w:t>
      </w:r>
      <w:r>
        <w:rPr>
          <w:spacing w:val="-105"/>
        </w:rPr>
        <w:t>）</w:t>
      </w:r>
      <w:r>
        <w:rPr/>
        <w:t>、变</w:t>
      </w:r>
      <w:r>
        <w:rPr>
          <w:spacing w:val="-2"/>
        </w:rPr>
        <w:t>动</w:t>
      </w:r>
      <w:r>
        <w:rPr/>
        <w:t>明细:</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333"/>
        <w:gridCol w:w="1476"/>
        <w:gridCol w:w="1386"/>
        <w:gridCol w:w="396"/>
        <w:gridCol w:w="396"/>
        <w:gridCol w:w="884"/>
        <w:gridCol w:w="396"/>
        <w:gridCol w:w="1386"/>
        <w:gridCol w:w="1436"/>
      </w:tblGrid>
      <w:tr>
        <w:trPr>
          <w:trHeight w:val="305" w:hRule="exact"/>
        </w:trPr>
        <w:tc>
          <w:tcPr>
            <w:tcW w:w="2333"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股本结构</w:t>
            </w:r>
          </w:p>
        </w:tc>
        <w:tc>
          <w:tcPr>
            <w:tcW w:w="1476" w:type="dxa"/>
            <w:vMerge w:val="restart"/>
            <w:tcBorders>
              <w:top w:val="single" w:sz="12"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2006/12/31</w:t>
            </w:r>
          </w:p>
        </w:tc>
        <w:tc>
          <w:tcPr>
            <w:tcW w:w="4844" w:type="dxa"/>
            <w:gridSpan w:val="6"/>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1436" w:type="dxa"/>
            <w:vMerge w:val="restart"/>
            <w:tcBorders>
              <w:top w:val="single" w:sz="12"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60" w:right="0"/>
              <w:jc w:val="left"/>
              <w:rPr>
                <w:rFonts w:ascii="宋体" w:hAnsi="宋体" w:cs="宋体" w:eastAsia="宋体" w:hint="default"/>
                <w:sz w:val="18"/>
                <w:szCs w:val="18"/>
              </w:rPr>
            </w:pPr>
            <w:r>
              <w:rPr>
                <w:rFonts w:ascii="宋体"/>
                <w:sz w:val="18"/>
              </w:rPr>
              <w:t>2007/12/31</w:t>
            </w:r>
          </w:p>
        </w:tc>
      </w:tr>
      <w:tr>
        <w:trPr>
          <w:trHeight w:val="488" w:hRule="exact"/>
        </w:trPr>
        <w:tc>
          <w:tcPr>
            <w:tcW w:w="2333" w:type="dxa"/>
            <w:vMerge/>
            <w:tcBorders>
              <w:left w:val="nil" w:sz="6" w:space="0" w:color="auto"/>
              <w:bottom w:val="single" w:sz="12" w:space="0" w:color="000000"/>
              <w:right w:val="single" w:sz="4" w:space="0" w:color="000000"/>
            </w:tcBorders>
          </w:tcPr>
          <w:p>
            <w:pPr/>
          </w:p>
        </w:tc>
        <w:tc>
          <w:tcPr>
            <w:tcW w:w="1476" w:type="dxa"/>
            <w:vMerge/>
            <w:tcBorders>
              <w:left w:val="single" w:sz="4" w:space="0" w:color="000000"/>
              <w:bottom w:val="single" w:sz="12" w:space="0" w:color="000000"/>
              <w:right w:val="single" w:sz="4" w:space="0" w:color="000000"/>
            </w:tcBorders>
          </w:tcPr>
          <w:p>
            <w:pP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327"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39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39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4"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256" w:right="0" w:hanging="9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256"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39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36" w:type="dxa"/>
            <w:vMerge/>
            <w:tcBorders>
              <w:left w:val="single" w:sz="4" w:space="0" w:color="000000"/>
              <w:bottom w:val="single" w:sz="12" w:space="0" w:color="000000"/>
              <w:right w:val="nil" w:sz="6" w:space="0" w:color="auto"/>
            </w:tcBorders>
          </w:tcPr>
          <w:p>
            <w:pPr/>
          </w:p>
        </w:tc>
      </w:tr>
    </w:tbl>
    <w:p>
      <w:pPr>
        <w:spacing w:after="0"/>
        <w:sectPr>
          <w:pgSz w:w="11900" w:h="16840"/>
          <w:pgMar w:header="867" w:footer="971" w:top="1060" w:bottom="1160" w:left="280" w:right="620"/>
        </w:sectPr>
      </w:pPr>
    </w:p>
    <w:p>
      <w:pPr>
        <w:spacing w:line="240" w:lineRule="auto" w:before="1"/>
        <w:rPr>
          <w:rFonts w:ascii="宋体" w:hAnsi="宋体" w:cs="宋体" w:eastAsia="宋体" w:hint="default"/>
          <w:sz w:val="5"/>
          <w:szCs w:val="5"/>
        </w:rPr>
      </w:pPr>
      <w:r>
        <w:rPr/>
        <w:pict>
          <v:shape style="position:absolute;margin-left:20.459999pt;margin-top:58.139706pt;width:.720002pt;height:14.76pt;mso-position-horizontal-relative:page;mso-position-vertical-relative:page;z-index:3760" type="#_x0000_t75" stroked="false">
            <v:imagedata r:id="rId33" o:title=""/>
          </v:shape>
        </w:pict>
      </w:r>
      <w:r>
        <w:rPr/>
        <w:pict>
          <v:shape style="position:absolute;margin-left:20.459999pt;margin-top:72.899742pt;width:.717077pt;height:14.7pt;mso-position-horizontal-relative:page;mso-position-vertical-relative:page;z-index:3784" type="#_x0000_t75" stroked="false">
            <v:imagedata r:id="rId34" o:title=""/>
          </v:shape>
        </w:pict>
      </w:r>
      <w:r>
        <w:rPr/>
        <w:pict>
          <v:shape style="position:absolute;margin-left:20.459999pt;margin-top:87.659691pt;width:.717074pt;height:14.7pt;mso-position-horizontal-relative:page;mso-position-vertical-relative:page;z-index:3808" type="#_x0000_t75" stroked="false">
            <v:imagedata r:id="rId35" o:title=""/>
          </v:shape>
        </w:pict>
      </w:r>
      <w:r>
        <w:rPr/>
        <w:pict>
          <v:shape style="position:absolute;margin-left:20.459999pt;margin-top:102.419701pt;width:.717074pt;height:14.7pt;mso-position-horizontal-relative:page;mso-position-vertical-relative:page;z-index:3832" type="#_x0000_t75" stroked="false">
            <v:imagedata r:id="rId36" o:title=""/>
          </v:shape>
        </w:pict>
      </w:r>
      <w:r>
        <w:rPr/>
        <w:pict>
          <v:shape style="position:absolute;margin-left:20.459999pt;margin-top:117.17971pt;width:.717074pt;height:14.7pt;mso-position-horizontal-relative:page;mso-position-vertical-relative:page;z-index:3856" type="#_x0000_t75" stroked="false">
            <v:imagedata r:id="rId37" o:title=""/>
          </v:shape>
        </w:pict>
      </w:r>
      <w:r>
        <w:rPr/>
        <w:pict>
          <v:shape style="position:absolute;margin-left:20.459999pt;margin-top:131.939713pt;width:.717074pt;height:14.7pt;mso-position-horizontal-relative:page;mso-position-vertical-relative:page;z-index:3880" type="#_x0000_t75" stroked="false">
            <v:imagedata r:id="rId38" o:title=""/>
          </v:shape>
        </w:pict>
      </w:r>
      <w:r>
        <w:rPr/>
        <w:pict>
          <v:shape style="position:absolute;margin-left:20.459999pt;margin-top:146.699722pt;width:.725881pt;height:14.82pt;mso-position-horizontal-relative:page;mso-position-vertical-relative:page;z-index:3904" type="#_x0000_t75" stroked="false">
            <v:imagedata r:id="rId39" o:title=""/>
          </v:shape>
        </w:pict>
      </w:r>
      <w:r>
        <w:rPr/>
        <w:pict>
          <v:shape style="position:absolute;margin-left:20.459999pt;margin-top:161.399734pt;width:.717077pt;height:14.7pt;mso-position-horizontal-relative:page;mso-position-vertical-relative:page;z-index:3928" type="#_x0000_t75" stroked="false">
            <v:imagedata r:id="rId40" o:title=""/>
          </v:shape>
        </w:pict>
      </w:r>
      <w:r>
        <w:rPr/>
        <w:pict>
          <v:shape style="position:absolute;margin-left:20.459999pt;margin-top:176.159683pt;width:.717074pt;height:14.7pt;mso-position-horizontal-relative:page;mso-position-vertical-relative:page;z-index:3952" type="#_x0000_t75" stroked="false">
            <v:imagedata r:id="rId41" o:title=""/>
          </v:shape>
        </w:pict>
      </w:r>
    </w:p>
    <w:tbl>
      <w:tblPr>
        <w:tblW w:w="0" w:type="auto"/>
        <w:jc w:val="left"/>
        <w:tblInd w:w="114" w:type="dxa"/>
        <w:tblLayout w:type="fixed"/>
        <w:tblCellMar>
          <w:top w:w="0" w:type="dxa"/>
          <w:left w:w="0" w:type="dxa"/>
          <w:bottom w:w="0" w:type="dxa"/>
          <w:right w:w="0" w:type="dxa"/>
        </w:tblCellMar>
        <w:tblLook w:val="01E0"/>
      </w:tblPr>
      <w:tblGrid>
        <w:gridCol w:w="2333"/>
        <w:gridCol w:w="1476"/>
        <w:gridCol w:w="1386"/>
        <w:gridCol w:w="396"/>
        <w:gridCol w:w="396"/>
        <w:gridCol w:w="884"/>
        <w:gridCol w:w="396"/>
        <w:gridCol w:w="1386"/>
        <w:gridCol w:w="1436"/>
      </w:tblGrid>
      <w:tr>
        <w:trPr>
          <w:trHeight w:val="30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一、有限售条件的股份</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50,623,000.00</w:t>
            </w:r>
          </w:p>
        </w:tc>
        <w:tc>
          <w:tcPr>
            <w:tcW w:w="1386" w:type="dxa"/>
            <w:tcBorders>
              <w:top w:val="single" w:sz="12" w:space="0" w:color="000000"/>
              <w:left w:val="single" w:sz="4" w:space="0" w:color="000000"/>
              <w:bottom w:val="single" w:sz="4" w:space="0" w:color="000000"/>
              <w:right w:val="single" w:sz="4" w:space="0" w:color="000000"/>
            </w:tcBorders>
          </w:tcPr>
          <w:p>
            <w:pPr/>
          </w:p>
        </w:tc>
        <w:tc>
          <w:tcPr>
            <w:tcW w:w="396" w:type="dxa"/>
            <w:tcBorders>
              <w:top w:val="single" w:sz="12" w:space="0" w:color="000000"/>
              <w:left w:val="single" w:sz="4" w:space="0" w:color="000000"/>
              <w:bottom w:val="single" w:sz="4" w:space="0" w:color="000000"/>
              <w:right w:val="single" w:sz="4" w:space="0" w:color="000000"/>
            </w:tcBorders>
          </w:tcPr>
          <w:p>
            <w:pPr/>
          </w:p>
        </w:tc>
        <w:tc>
          <w:tcPr>
            <w:tcW w:w="396" w:type="dxa"/>
            <w:tcBorders>
              <w:top w:val="single" w:sz="12" w:space="0" w:color="000000"/>
              <w:left w:val="single" w:sz="4" w:space="0" w:color="000000"/>
              <w:bottom w:val="single" w:sz="4" w:space="0" w:color="000000"/>
              <w:right w:val="single" w:sz="4" w:space="0" w:color="000000"/>
            </w:tcBorders>
          </w:tcPr>
          <w:p>
            <w:pPr/>
          </w:p>
        </w:tc>
        <w:tc>
          <w:tcPr>
            <w:tcW w:w="884" w:type="dxa"/>
            <w:tcBorders>
              <w:top w:val="single" w:sz="12" w:space="0" w:color="000000"/>
              <w:left w:val="single" w:sz="4" w:space="0" w:color="000000"/>
              <w:bottom w:val="single" w:sz="4" w:space="0" w:color="000000"/>
              <w:right w:val="single" w:sz="4" w:space="0" w:color="000000"/>
            </w:tcBorders>
          </w:tcPr>
          <w:p>
            <w:pPr/>
          </w:p>
        </w:tc>
        <w:tc>
          <w:tcPr>
            <w:tcW w:w="396" w:type="dxa"/>
            <w:tcBorders>
              <w:top w:val="single" w:sz="12" w:space="0" w:color="000000"/>
              <w:left w:val="single" w:sz="4" w:space="0" w:color="000000"/>
              <w:bottom w:val="single" w:sz="4" w:space="0" w:color="000000"/>
              <w:right w:val="single" w:sz="4" w:space="0" w:color="000000"/>
            </w:tcBorders>
          </w:tcPr>
          <w:p>
            <w:pPr/>
          </w:p>
        </w:tc>
        <w:tc>
          <w:tcPr>
            <w:tcW w:w="1386" w:type="dxa"/>
            <w:tcBorders>
              <w:top w:val="single" w:sz="12" w:space="0" w:color="000000"/>
              <w:left w:val="single" w:sz="4" w:space="0" w:color="000000"/>
              <w:bottom w:val="single" w:sz="4" w:space="0" w:color="000000"/>
              <w:right w:val="single" w:sz="4" w:space="0" w:color="000000"/>
            </w:tcBorders>
          </w:tcPr>
          <w:p>
            <w:pPr/>
          </w:p>
        </w:tc>
        <w:tc>
          <w:tcPr>
            <w:tcW w:w="1436" w:type="dxa"/>
            <w:tcBorders>
              <w:top w:val="single" w:sz="12" w:space="0" w:color="000000"/>
              <w:left w:val="single" w:sz="4" w:space="0" w:color="000000"/>
              <w:bottom w:val="single" w:sz="4" w:space="0" w:color="000000"/>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50,623,000.00</w:t>
            </w: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50,623,000.00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50,623,000.00</w:t>
            </w: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44,548,240.00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44,548,240.00</w:t>
            </w: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right="14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6,074,760.00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6,074,760.00</w:t>
            </w:r>
          </w:p>
        </w:tc>
      </w:tr>
      <w:tr>
        <w:trPr>
          <w:trHeight w:val="294"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right="14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5、其他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二、无有限售条件的股份</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16,900,000.00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16,900,000.00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16,900,000.00</w:t>
            </w: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16,900,000.00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16,900,000.00</w:t>
            </w:r>
          </w:p>
        </w:tc>
        <w:tc>
          <w:tcPr>
            <w:tcW w:w="1436"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16,900,000.00</w:t>
            </w:r>
          </w:p>
        </w:tc>
      </w:tr>
      <w:tr>
        <w:trPr>
          <w:trHeight w:val="294"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2、境内上市外资股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3、境外上市外资股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nil" w:sz="6" w:space="0" w:color="auto"/>
            </w:tcBorders>
          </w:tcPr>
          <w:p>
            <w:pPr/>
          </w:p>
        </w:tc>
      </w:tr>
      <w:tr>
        <w:trPr>
          <w:trHeight w:val="306" w:hRule="exact"/>
        </w:trPr>
        <w:tc>
          <w:tcPr>
            <w:tcW w:w="2333"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50,623,000.00</w:t>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16,900,000.00</w:t>
            </w:r>
          </w:p>
        </w:tc>
        <w:tc>
          <w:tcPr>
            <w:tcW w:w="396" w:type="dxa"/>
            <w:tcBorders>
              <w:top w:val="single" w:sz="4" w:space="0" w:color="000000"/>
              <w:left w:val="single" w:sz="4" w:space="0" w:color="000000"/>
              <w:bottom w:val="single" w:sz="12" w:space="0" w:color="000000"/>
              <w:right w:val="single" w:sz="4" w:space="0" w:color="000000"/>
            </w:tcBorders>
          </w:tcPr>
          <w:p>
            <w:pPr/>
          </w:p>
        </w:tc>
        <w:tc>
          <w:tcPr>
            <w:tcW w:w="396" w:type="dxa"/>
            <w:tcBorders>
              <w:top w:val="single" w:sz="4" w:space="0" w:color="000000"/>
              <w:left w:val="single" w:sz="4" w:space="0" w:color="000000"/>
              <w:bottom w:val="single" w:sz="12" w:space="0" w:color="000000"/>
              <w:right w:val="single" w:sz="4" w:space="0" w:color="000000"/>
            </w:tcBorders>
          </w:tcPr>
          <w:p>
            <w:pPr/>
          </w:p>
        </w:tc>
        <w:tc>
          <w:tcPr>
            <w:tcW w:w="884" w:type="dxa"/>
            <w:tcBorders>
              <w:top w:val="single" w:sz="4" w:space="0" w:color="000000"/>
              <w:left w:val="single" w:sz="4" w:space="0" w:color="000000"/>
              <w:bottom w:val="single" w:sz="12" w:space="0" w:color="000000"/>
              <w:right w:val="single" w:sz="4" w:space="0" w:color="000000"/>
            </w:tcBorders>
          </w:tcPr>
          <w:p>
            <w:pPr/>
          </w:p>
        </w:tc>
        <w:tc>
          <w:tcPr>
            <w:tcW w:w="396" w:type="dxa"/>
            <w:tcBorders>
              <w:top w:val="single" w:sz="4" w:space="0" w:color="000000"/>
              <w:left w:val="single" w:sz="4" w:space="0" w:color="000000"/>
              <w:bottom w:val="single" w:sz="12" w:space="0" w:color="000000"/>
              <w:right w:val="single" w:sz="4" w:space="0" w:color="000000"/>
            </w:tcBorders>
          </w:tcPr>
          <w:p>
            <w:pP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16,900,000.00</w:t>
            </w:r>
          </w:p>
        </w:tc>
        <w:tc>
          <w:tcPr>
            <w:tcW w:w="1436"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right="110"/>
              <w:jc w:val="right"/>
              <w:rPr>
                <w:rFonts w:ascii="宋体" w:hAnsi="宋体" w:cs="宋体" w:eastAsia="宋体" w:hint="default"/>
                <w:sz w:val="18"/>
                <w:szCs w:val="18"/>
              </w:rPr>
            </w:pPr>
            <w:r>
              <w:rPr>
                <w:rFonts w:ascii="宋体"/>
                <w:sz w:val="18"/>
              </w:rPr>
              <w:t>67,523,000.00</w:t>
            </w:r>
          </w:p>
        </w:tc>
      </w:tr>
    </w:tbl>
    <w:p>
      <w:pPr>
        <w:pStyle w:val="BodyText"/>
        <w:spacing w:line="357" w:lineRule="auto" w:before="86"/>
        <w:ind w:left="853" w:right="147" w:firstLine="420"/>
        <w:jc w:val="both"/>
      </w:pPr>
      <w:r>
        <w:rPr/>
        <w:pict>
          <v:group style="position:absolute;margin-left:20.220011pt;margin-top:-239.935944pt;width:538.1pt;height:238.5pt;mso-position-horizontal-relative:page;mso-position-vertical-relative:paragraph;z-index:-506584" coordorigin="404,-4799" coordsize="10762,4770">
            <v:group style="position:absolute;left:1104;top:-4792;width:10055;height:2" coordorigin="1104,-4792" coordsize="10055,2">
              <v:shape style="position:absolute;left:1104;top:-4792;width:10055;height:2" coordorigin="1104,-4792" coordsize="10055,0" path="m1104,-4792l11159,-4792e" filled="false" stroked="true" strokeweight=".72003pt" strokecolor="#000000">
                <v:path arrowok="t"/>
              </v:shape>
            </v:group>
            <v:group style="position:absolute;left:409;top:-4765;width:10;height:2" coordorigin="409,-4765" coordsize="10,2">
              <v:shape style="position:absolute;left:409;top:-4765;width:10;height:2" coordorigin="409,-4765" coordsize="10,0" path="m409,-4765l419,-4765e" filled="false" stroked="true" strokeweight=".47998pt" strokecolor="#000000">
                <v:path arrowok="t"/>
              </v:shape>
            </v:group>
            <v:group style="position:absolute;left:419;top:-4765;width:2319;height:2" coordorigin="419,-4765" coordsize="2319,2">
              <v:shape style="position:absolute;left:419;top:-4765;width:2319;height:2" coordorigin="419,-4765" coordsize="2319,0" path="m419,-4765l2737,-4765e" filled="false" stroked="true" strokeweight=".47998pt" strokecolor="#000000">
                <v:path arrowok="t"/>
              </v:shape>
              <v:shape style="position:absolute;left:10489;top:-4741;width:14;height:4712" type="#_x0000_t75" stroked="false">
                <v:imagedata r:id="rId42" o:title=""/>
              </v:shape>
            </v:group>
            <w10:wrap type="none"/>
          </v:group>
        </w:pict>
      </w:r>
      <w:r>
        <w:rPr/>
        <w:pict>
          <v:shape style="position:absolute;margin-left:20.459999pt;margin-top:-104.276207pt;width:.717074pt;height:14.7pt;mso-position-horizontal-relative:page;mso-position-vertical-relative:paragraph;z-index:3976" type="#_x0000_t75" stroked="false">
            <v:imagedata r:id="rId43" o:title=""/>
          </v:shape>
        </w:pict>
      </w:r>
      <w:r>
        <w:rPr/>
        <w:pict>
          <v:shape style="position:absolute;margin-left:20.459999pt;margin-top:-89.516205pt;width:.717077pt;height:14.7pt;mso-position-horizontal-relative:page;mso-position-vertical-relative:paragraph;z-index:4000" type="#_x0000_t75" stroked="false">
            <v:imagedata r:id="rId44" o:title=""/>
          </v:shape>
        </w:pict>
      </w:r>
      <w:r>
        <w:rPr/>
        <w:pict>
          <v:shape style="position:absolute;margin-left:20.459999pt;margin-top:-74.756195pt;width:.717077pt;height:14.7pt;mso-position-horizontal-relative:page;mso-position-vertical-relative:paragraph;z-index:4024" type="#_x0000_t75" stroked="false">
            <v:imagedata r:id="rId45" o:title=""/>
          </v:shape>
        </w:pict>
      </w:r>
      <w:r>
        <w:rPr/>
        <w:pict>
          <v:shape style="position:absolute;margin-left:20.459999pt;margin-top:-59.996181pt;width:.725881pt;height:14.82pt;mso-position-horizontal-relative:page;mso-position-vertical-relative:paragraph;z-index:4048" type="#_x0000_t75" stroked="false">
            <v:imagedata r:id="rId46" o:title=""/>
          </v:shape>
        </w:pict>
      </w:r>
      <w:r>
        <w:rPr/>
        <w:pict>
          <v:shape style="position:absolute;margin-left:20.459999pt;margin-top:-45.29623pt;width:.717074pt;height:14.7pt;mso-position-horizontal-relative:page;mso-position-vertical-relative:paragraph;z-index:4072" type="#_x0000_t75" stroked="false">
            <v:imagedata r:id="rId35" o:title=""/>
          </v:shape>
        </w:pict>
      </w:r>
      <w:r>
        <w:rPr/>
        <w:pict>
          <v:shape style="position:absolute;margin-left:20.459999pt;margin-top:-30.536221pt;width:.717074pt;height:14.7pt;mso-position-horizontal-relative:page;mso-position-vertical-relative:paragraph;z-index:4096" type="#_x0000_t75" stroked="false">
            <v:imagedata r:id="rId36" o:title=""/>
          </v:shape>
        </w:pict>
      </w:r>
      <w:r>
        <w:rPr/>
        <w:pict>
          <v:shape style="position:absolute;margin-left:20.459999pt;margin-top:-15.776211pt;width:.723012pt;height:14.4pt;mso-position-horizontal-relative:page;mso-position-vertical-relative:paragraph;z-index:4120" type="#_x0000_t75" stroked="false">
            <v:imagedata r:id="rId47" o:title=""/>
          </v:shape>
        </w:pict>
      </w:r>
      <w:r>
        <w:rPr/>
        <w:t>2007</w:t>
      </w:r>
      <w:r>
        <w:rPr>
          <w:spacing w:val="-39"/>
        </w:rPr>
        <w:t> </w:t>
      </w:r>
      <w:r>
        <w:rPr/>
        <w:t>年</w:t>
      </w:r>
      <w:r>
        <w:rPr>
          <w:spacing w:val="-40"/>
        </w:rPr>
        <w:t> </w:t>
      </w:r>
      <w:r>
        <w:rPr/>
        <w:t>1</w:t>
      </w:r>
      <w:r>
        <w:rPr>
          <w:spacing w:val="-39"/>
        </w:rPr>
        <w:t> </w:t>
      </w:r>
      <w:r>
        <w:rPr/>
        <w:t>月</w:t>
      </w:r>
      <w:r>
        <w:rPr>
          <w:spacing w:val="-40"/>
        </w:rPr>
        <w:t> </w:t>
      </w:r>
      <w:r>
        <w:rPr/>
        <w:t>29</w:t>
      </w:r>
      <w:r>
        <w:rPr>
          <w:spacing w:val="-39"/>
        </w:rPr>
        <w:t> </w:t>
      </w:r>
      <w:r>
        <w:rPr/>
        <w:t>日经中国证券监督管理委员会证监发行字（2007）25</w:t>
      </w:r>
      <w:r>
        <w:rPr>
          <w:spacing w:val="-1"/>
        </w:rPr>
        <w:t> </w:t>
      </w:r>
      <w:r>
        <w:rPr/>
        <w:t>号文核准，同意本公司向社会公开</w:t>
      </w:r>
      <w:r>
        <w:rPr/>
        <w:t> </w:t>
      </w:r>
      <w:r>
        <w:rPr>
          <w:spacing w:val="-11"/>
        </w:rPr>
        <w:t>发行人民币普通股（A</w:t>
      </w:r>
      <w:r>
        <w:rPr>
          <w:spacing w:val="-54"/>
        </w:rPr>
        <w:t> </w:t>
      </w:r>
      <w:r>
        <w:rPr>
          <w:spacing w:val="-16"/>
        </w:rPr>
        <w:t>股）1,690</w:t>
      </w:r>
      <w:r>
        <w:rPr>
          <w:spacing w:val="-54"/>
        </w:rPr>
        <w:t> </w:t>
      </w:r>
      <w:r>
        <w:rPr>
          <w:spacing w:val="-11"/>
        </w:rPr>
        <w:t>万股，每股面值人民币</w:t>
      </w:r>
      <w:r>
        <w:rPr>
          <w:spacing w:val="-55"/>
        </w:rPr>
        <w:t> </w:t>
      </w:r>
      <w:r>
        <w:rPr/>
        <w:t>1.00</w:t>
      </w:r>
      <w:r>
        <w:rPr>
          <w:spacing w:val="-54"/>
        </w:rPr>
        <w:t> </w:t>
      </w:r>
      <w:r>
        <w:rPr>
          <w:spacing w:val="-13"/>
        </w:rPr>
        <w:t>元，向社会公开发行人民币普通股（A</w:t>
      </w:r>
      <w:r>
        <w:rPr>
          <w:spacing w:val="-54"/>
        </w:rPr>
        <w:t> </w:t>
      </w:r>
      <w:r>
        <w:rPr>
          <w:spacing w:val="-10"/>
        </w:rPr>
        <w:t>股）16,900,000</w:t>
      </w:r>
      <w:r>
        <w:rPr>
          <w:spacing w:val="-103"/>
        </w:rPr>
        <w:t> </w:t>
      </w:r>
      <w:r>
        <w:rPr>
          <w:spacing w:val="-103"/>
        </w:rPr>
      </w:r>
      <w:r>
        <w:rPr>
          <w:spacing w:val="-4"/>
        </w:rPr>
        <w:t>股，股本总额增至</w:t>
      </w:r>
      <w:r>
        <w:rPr>
          <w:spacing w:val="-79"/>
        </w:rPr>
        <w:t> </w:t>
      </w:r>
      <w:r>
        <w:rPr/>
        <w:t>67,523,000.00</w:t>
      </w:r>
      <w:r>
        <w:rPr>
          <w:spacing w:val="-79"/>
        </w:rPr>
        <w:t> </w:t>
      </w:r>
      <w:r>
        <w:rPr/>
        <w:t>元。此次股本变动业经中鸿信建元会计师事务所有限责任公司（现改名为中</w:t>
      </w:r>
      <w:r>
        <w:rPr/>
        <w:t> 准会计师事务所有限公司）于</w:t>
      </w:r>
      <w:r>
        <w:rPr>
          <w:spacing w:val="-59"/>
        </w:rPr>
        <w:t> </w:t>
      </w:r>
      <w:r>
        <w:rPr/>
        <w:t>2007</w:t>
      </w:r>
      <w:r>
        <w:rPr>
          <w:spacing w:val="-59"/>
        </w:rPr>
        <w:t> </w:t>
      </w:r>
      <w:r>
        <w:rPr/>
        <w:t>年</w:t>
      </w:r>
      <w:r>
        <w:rPr>
          <w:spacing w:val="-59"/>
        </w:rPr>
        <w:t> </w:t>
      </w:r>
      <w:r>
        <w:rPr/>
        <w:t>2</w:t>
      </w:r>
      <w:r>
        <w:rPr>
          <w:spacing w:val="-58"/>
        </w:rPr>
        <w:t> </w:t>
      </w:r>
      <w:r>
        <w:rPr/>
        <w:t>月</w:t>
      </w:r>
      <w:r>
        <w:rPr>
          <w:spacing w:val="-60"/>
        </w:rPr>
        <w:t> </w:t>
      </w:r>
      <w:r>
        <w:rPr/>
        <w:t>14</w:t>
      </w:r>
      <w:r>
        <w:rPr>
          <w:spacing w:val="-58"/>
        </w:rPr>
        <w:t> </w:t>
      </w:r>
      <w:r>
        <w:rPr/>
        <w:t>日以中鸿信建元验字[2007]第</w:t>
      </w:r>
      <w:r>
        <w:rPr>
          <w:spacing w:val="-59"/>
        </w:rPr>
        <w:t> </w:t>
      </w:r>
      <w:r>
        <w:rPr/>
        <w:t>2003</w:t>
      </w:r>
      <w:r>
        <w:rPr>
          <w:spacing w:val="-58"/>
        </w:rPr>
        <w:t> </w:t>
      </w:r>
      <w:r>
        <w:rPr/>
        <w:t>号验资报告予以验证。</w:t>
      </w:r>
    </w:p>
    <w:p>
      <w:pPr>
        <w:pStyle w:val="BodyText"/>
        <w:spacing w:line="240" w:lineRule="auto" w:before="31"/>
        <w:ind w:left="1273" w:right="160"/>
        <w:jc w:val="left"/>
      </w:pPr>
      <w:r>
        <w:rPr/>
        <w:t>（2）有限售条件股东持股数量及限售条件（单位：股）</w:t>
      </w:r>
    </w:p>
    <w:p>
      <w:pPr>
        <w:spacing w:line="240" w:lineRule="auto" w:before="10"/>
        <w:rPr>
          <w:rFonts w:ascii="宋体" w:hAnsi="宋体" w:cs="宋体" w:eastAsia="宋体" w:hint="default"/>
          <w:sz w:val="12"/>
          <w:szCs w:val="12"/>
        </w:rPr>
      </w:pPr>
    </w:p>
    <w:tbl>
      <w:tblPr>
        <w:tblW w:w="0" w:type="auto"/>
        <w:jc w:val="left"/>
        <w:tblInd w:w="716" w:type="dxa"/>
        <w:tblLayout w:type="fixed"/>
        <w:tblCellMar>
          <w:top w:w="0" w:type="dxa"/>
          <w:left w:w="0" w:type="dxa"/>
          <w:bottom w:w="0" w:type="dxa"/>
          <w:right w:w="0" w:type="dxa"/>
        </w:tblCellMar>
        <w:tblLook w:val="01E0"/>
      </w:tblPr>
      <w:tblGrid>
        <w:gridCol w:w="2857"/>
        <w:gridCol w:w="2228"/>
        <w:gridCol w:w="1610"/>
        <w:gridCol w:w="2606"/>
      </w:tblGrid>
      <w:tr>
        <w:trPr>
          <w:trHeight w:val="453"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tabs>
                <w:tab w:pos="555" w:val="left" w:leader="none"/>
              </w:tabs>
              <w:spacing w:line="240" w:lineRule="auto" w:before="70"/>
              <w:ind w:left="15" w:right="0"/>
              <w:jc w:val="center"/>
              <w:rPr>
                <w:rFonts w:ascii="宋体" w:hAnsi="宋体" w:cs="宋体" w:eastAsia="宋体" w:hint="default"/>
                <w:sz w:val="18"/>
                <w:szCs w:val="18"/>
              </w:rPr>
            </w:pPr>
            <w:r>
              <w:rPr>
                <w:rFonts w:ascii="宋体" w:hAnsi="宋体" w:cs="宋体" w:eastAsia="宋体" w:hint="default"/>
                <w:sz w:val="18"/>
                <w:szCs w:val="18"/>
              </w:rPr>
              <w:t>股</w:t>
              <w:tab/>
              <w:t>东</w:t>
            </w:r>
          </w:p>
        </w:tc>
        <w:tc>
          <w:tcPr>
            <w:tcW w:w="22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hAnsi="宋体" w:cs="宋体" w:eastAsia="宋体" w:hint="default"/>
                <w:sz w:val="18"/>
                <w:szCs w:val="18"/>
              </w:rPr>
              <w:t>持有限售条件股份数量</w:t>
            </w:r>
          </w:p>
        </w:tc>
        <w:tc>
          <w:tcPr>
            <w:tcW w:w="16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26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39"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41,090,689</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40"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5,062,300</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40"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柳河日新餐饮有限责任公司</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2,784,265</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39"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于小蓓</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1,012,460</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40"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柳河沈飞合联工贸有限责任公司</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673,286</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53" w:hRule="exact"/>
        </w:trPr>
        <w:tc>
          <w:tcPr>
            <w:tcW w:w="2857" w:type="dxa"/>
            <w:tcBorders>
              <w:top w:val="single" w:sz="2" w:space="0" w:color="000000"/>
              <w:left w:val="nil" w:sz="6" w:space="0" w:color="auto"/>
              <w:bottom w:val="single" w:sz="12" w:space="0" w:color="000000"/>
              <w:right w:val="single" w:sz="2" w:space="0" w:color="000000"/>
            </w:tcBorders>
          </w:tcPr>
          <w:p>
            <w:pPr>
              <w:pStyle w:val="TableParagraph"/>
              <w:tabs>
                <w:tab w:pos="555" w:val="left" w:leader="none"/>
              </w:tabs>
              <w:spacing w:line="240" w:lineRule="auto" w:before="70"/>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50,623,000</w:t>
            </w:r>
          </w:p>
        </w:tc>
        <w:tc>
          <w:tcPr>
            <w:tcW w:w="1610" w:type="dxa"/>
            <w:tcBorders>
              <w:top w:val="single" w:sz="2" w:space="0" w:color="000000"/>
              <w:left w:val="single" w:sz="2" w:space="0" w:color="000000"/>
              <w:bottom w:val="single" w:sz="12" w:space="0" w:color="000000"/>
              <w:right w:val="single" w:sz="2" w:space="0" w:color="000000"/>
            </w:tcBorders>
          </w:tcPr>
          <w:p>
            <w:pPr/>
          </w:p>
        </w:tc>
        <w:tc>
          <w:tcPr>
            <w:tcW w:w="2606"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6"/>
        <w:ind w:left="1266" w:right="160"/>
        <w:jc w:val="left"/>
      </w:pPr>
      <w:r>
        <w:rPr/>
        <w:t>18、资本公积</w:t>
      </w:r>
    </w:p>
    <w:p>
      <w:pPr>
        <w:spacing w:line="240" w:lineRule="auto" w:before="10"/>
        <w:rPr>
          <w:rFonts w:ascii="宋体" w:hAnsi="宋体" w:cs="宋体" w:eastAsia="宋体" w:hint="default"/>
          <w:sz w:val="12"/>
          <w:szCs w:val="12"/>
        </w:rPr>
      </w:pPr>
    </w:p>
    <w:tbl>
      <w:tblPr>
        <w:tblW w:w="0" w:type="auto"/>
        <w:jc w:val="left"/>
        <w:tblInd w:w="1728" w:type="dxa"/>
        <w:tblLayout w:type="fixed"/>
        <w:tblCellMar>
          <w:top w:w="0" w:type="dxa"/>
          <w:left w:w="0" w:type="dxa"/>
          <w:bottom w:w="0" w:type="dxa"/>
          <w:right w:w="0" w:type="dxa"/>
        </w:tblCellMar>
        <w:tblLook w:val="01E0"/>
      </w:tblPr>
      <w:tblGrid>
        <w:gridCol w:w="1652"/>
        <w:gridCol w:w="1637"/>
        <w:gridCol w:w="1638"/>
        <w:gridCol w:w="1637"/>
        <w:gridCol w:w="1638"/>
      </w:tblGrid>
      <w:tr>
        <w:trPr>
          <w:trHeight w:val="532" w:hRule="exact"/>
        </w:trPr>
        <w:tc>
          <w:tcPr>
            <w:tcW w:w="1652"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07"/>
              <w:ind w:left="1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07"/>
              <w:ind w:left="363" w:right="0"/>
              <w:jc w:val="left"/>
              <w:rPr>
                <w:rFonts w:ascii="宋体" w:hAnsi="宋体" w:cs="宋体" w:eastAsia="宋体" w:hint="default"/>
                <w:sz w:val="18"/>
                <w:szCs w:val="18"/>
              </w:rPr>
            </w:pPr>
            <w:r>
              <w:rPr>
                <w:rFonts w:ascii="宋体"/>
                <w:sz w:val="18"/>
              </w:rPr>
              <w:t>2006.12.31</w:t>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7"/>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07"/>
              <w:ind w:left="309" w:right="0"/>
              <w:jc w:val="left"/>
              <w:rPr>
                <w:rFonts w:ascii="宋体" w:hAnsi="宋体" w:cs="宋体" w:eastAsia="宋体" w:hint="default"/>
                <w:sz w:val="18"/>
                <w:szCs w:val="18"/>
              </w:rPr>
            </w:pPr>
            <w:r>
              <w:rPr>
                <w:rFonts w:ascii="宋体"/>
                <w:sz w:val="18"/>
              </w:rPr>
              <w:t>2007.12.31</w:t>
            </w:r>
          </w:p>
        </w:tc>
      </w:tr>
      <w:tr>
        <w:trPr>
          <w:trHeight w:val="526" w:hRule="exact"/>
        </w:trPr>
        <w:tc>
          <w:tcPr>
            <w:tcW w:w="165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7,407.66</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133,727,968.00</w:t>
            </w:r>
          </w:p>
        </w:tc>
        <w:tc>
          <w:tcPr>
            <w:tcW w:w="1637" w:type="dxa"/>
            <w:tcBorders>
              <w:top w:val="single" w:sz="6" w:space="0" w:color="000000"/>
              <w:left w:val="single" w:sz="6" w:space="0" w:color="000000"/>
              <w:bottom w:val="single" w:sz="6" w:space="0" w:color="000000"/>
              <w:right w:val="single" w:sz="4" w:space="0" w:color="000000"/>
            </w:tcBorders>
          </w:tcPr>
          <w:p>
            <w:pPr/>
          </w:p>
        </w:tc>
        <w:tc>
          <w:tcPr>
            <w:tcW w:w="163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133,735,375.66</w:t>
            </w:r>
          </w:p>
        </w:tc>
      </w:tr>
      <w:tr>
        <w:trPr>
          <w:trHeight w:val="524" w:hRule="exact"/>
        </w:trPr>
        <w:tc>
          <w:tcPr>
            <w:tcW w:w="165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7" w:type="dxa"/>
            <w:tcBorders>
              <w:top w:val="single" w:sz="6" w:space="0" w:color="000000"/>
              <w:left w:val="single" w:sz="4"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200,000.00</w:t>
            </w:r>
          </w:p>
        </w:tc>
        <w:tc>
          <w:tcPr>
            <w:tcW w:w="1637" w:type="dxa"/>
            <w:tcBorders>
              <w:top w:val="single" w:sz="6" w:space="0" w:color="000000"/>
              <w:left w:val="single" w:sz="6" w:space="0" w:color="000000"/>
              <w:bottom w:val="single" w:sz="6" w:space="0" w:color="000000"/>
              <w:right w:val="single" w:sz="4" w:space="0" w:color="000000"/>
            </w:tcBorders>
          </w:tcPr>
          <w:p>
            <w:pPr/>
          </w:p>
        </w:tc>
        <w:tc>
          <w:tcPr>
            <w:tcW w:w="163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200,000.00</w:t>
            </w:r>
          </w:p>
        </w:tc>
      </w:tr>
      <w:tr>
        <w:trPr>
          <w:trHeight w:val="533" w:hRule="exact"/>
        </w:trPr>
        <w:tc>
          <w:tcPr>
            <w:tcW w:w="1652"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09"/>
              <w:ind w:left="7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7,407.66</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133,927,968.00</w:t>
            </w:r>
          </w:p>
        </w:tc>
        <w:tc>
          <w:tcPr>
            <w:tcW w:w="1637" w:type="dxa"/>
            <w:tcBorders>
              <w:top w:val="single" w:sz="6" w:space="0" w:color="000000"/>
              <w:left w:val="single" w:sz="6" w:space="0" w:color="000000"/>
              <w:bottom w:val="single" w:sz="12" w:space="0" w:color="000000"/>
              <w:right w:val="single" w:sz="4" w:space="0" w:color="000000"/>
            </w:tcBorders>
          </w:tcPr>
          <w:p>
            <w:pPr/>
          </w:p>
        </w:tc>
        <w:tc>
          <w:tcPr>
            <w:tcW w:w="1638"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133,935,375.66</w:t>
            </w:r>
          </w:p>
        </w:tc>
      </w:tr>
    </w:tbl>
    <w:p>
      <w:pPr>
        <w:pStyle w:val="BodyText"/>
        <w:spacing w:line="355" w:lineRule="auto" w:before="86"/>
        <w:ind w:left="854" w:right="160" w:firstLine="411"/>
        <w:jc w:val="left"/>
      </w:pPr>
      <w:r>
        <w:rPr/>
        <w:t>（1）股本溢价本期增加133,727,968.00元，原因为本公司将收到的上市募集资金扣除各项发行费用后的 余额作为社会公众股出资的股本溢价部分。</w:t>
      </w:r>
    </w:p>
    <w:p>
      <w:pPr>
        <w:pStyle w:val="BodyText"/>
        <w:spacing w:line="357" w:lineRule="auto" w:before="32"/>
        <w:ind w:left="854" w:right="0" w:firstLine="411"/>
        <w:jc w:val="left"/>
      </w:pPr>
      <w:r>
        <w:rPr/>
        <w:t>（2）根据吉林省财政厅文件吉财企指[2007]623号“关于拨付2007年全省第一批信息发展专项资金的通 </w:t>
      </w:r>
      <w:r>
        <w:rPr>
          <w:spacing w:val="-2"/>
        </w:rPr>
        <w:t>知”，本公司本期收到“综合信息系统”项目政府补助资金200,000.00元，依据上述文件规定，本公司于政府</w:t>
      </w:r>
    </w:p>
    <w:p>
      <w:pPr>
        <w:spacing w:after="0" w:line="357" w:lineRule="auto"/>
        <w:jc w:val="left"/>
        <w:sectPr>
          <w:pgSz w:w="11900" w:h="16840"/>
          <w:pgMar w:header="867" w:footer="971" w:top="1060" w:bottom="1160" w:left="2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566" w:right="5777" w:hanging="413"/>
        <w:jc w:val="left"/>
      </w:pPr>
      <w:r>
        <w:rPr/>
        <w:t>补助资金实际收到时直接列入资本公积中核算。 19、盈余公积</w:t>
      </w:r>
    </w:p>
    <w:p>
      <w:pPr>
        <w:spacing w:line="240" w:lineRule="auto" w:before="2"/>
        <w:rPr>
          <w:rFonts w:ascii="宋体" w:hAnsi="宋体" w:cs="宋体" w:eastAsia="宋体" w:hint="default"/>
          <w:sz w:val="5"/>
          <w:szCs w:val="5"/>
        </w:rPr>
      </w:pPr>
    </w:p>
    <w:tbl>
      <w:tblPr>
        <w:tblW w:w="0" w:type="auto"/>
        <w:jc w:val="left"/>
        <w:tblInd w:w="1028" w:type="dxa"/>
        <w:tblLayout w:type="fixed"/>
        <w:tblCellMar>
          <w:top w:w="0" w:type="dxa"/>
          <w:left w:w="0" w:type="dxa"/>
          <w:bottom w:w="0" w:type="dxa"/>
          <w:right w:w="0" w:type="dxa"/>
        </w:tblCellMar>
        <w:tblLook w:val="01E0"/>
      </w:tblPr>
      <w:tblGrid>
        <w:gridCol w:w="1652"/>
        <w:gridCol w:w="1637"/>
        <w:gridCol w:w="1638"/>
        <w:gridCol w:w="1637"/>
        <w:gridCol w:w="1638"/>
      </w:tblGrid>
      <w:tr>
        <w:trPr>
          <w:trHeight w:val="652" w:hRule="exact"/>
        </w:trPr>
        <w:tc>
          <w:tcPr>
            <w:tcW w:w="1652"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3" w:right="0"/>
              <w:jc w:val="left"/>
              <w:rPr>
                <w:rFonts w:ascii="宋体" w:hAnsi="宋体" w:cs="宋体" w:eastAsia="宋体" w:hint="default"/>
                <w:sz w:val="18"/>
                <w:szCs w:val="18"/>
              </w:rPr>
            </w:pPr>
            <w:r>
              <w:rPr>
                <w:rFonts w:ascii="宋体"/>
                <w:sz w:val="18"/>
              </w:rPr>
              <w:t>2006.12.31</w:t>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sz w:val="18"/>
              </w:rPr>
              <w:t>2007.12.31</w:t>
            </w:r>
          </w:p>
        </w:tc>
      </w:tr>
      <w:tr>
        <w:trPr>
          <w:trHeight w:val="644" w:hRule="exact"/>
        </w:trPr>
        <w:tc>
          <w:tcPr>
            <w:tcW w:w="165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法定盈余公积金</w:t>
            </w:r>
          </w:p>
        </w:tc>
        <w:tc>
          <w:tcPr>
            <w:tcW w:w="16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3" w:right="0"/>
              <w:jc w:val="left"/>
              <w:rPr>
                <w:rFonts w:ascii="宋体" w:hAnsi="宋体" w:cs="宋体" w:eastAsia="宋体" w:hint="default"/>
                <w:sz w:val="18"/>
                <w:szCs w:val="18"/>
              </w:rPr>
            </w:pPr>
            <w:r>
              <w:rPr>
                <w:rFonts w:ascii="宋体"/>
                <w:sz w:val="18"/>
              </w:rPr>
              <w:t>22,451,490.28</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宋体" w:hAnsi="宋体" w:cs="宋体" w:eastAsia="宋体" w:hint="default"/>
                <w:sz w:val="18"/>
                <w:szCs w:val="18"/>
              </w:rPr>
            </w:pPr>
            <w:r>
              <w:rPr>
                <w:rFonts w:ascii="宋体"/>
                <w:sz w:val="18"/>
              </w:rPr>
              <w:t>2,516,666.59</w:t>
            </w:r>
          </w:p>
        </w:tc>
        <w:tc>
          <w:tcPr>
            <w:tcW w:w="1637" w:type="dxa"/>
            <w:tcBorders>
              <w:top w:val="single" w:sz="6" w:space="0" w:color="000000"/>
              <w:left w:val="single" w:sz="6" w:space="0" w:color="000000"/>
              <w:bottom w:val="single" w:sz="6" w:space="0" w:color="000000"/>
              <w:right w:val="single" w:sz="4" w:space="0" w:color="000000"/>
            </w:tcBorders>
          </w:tcPr>
          <w:p>
            <w:pPr/>
          </w:p>
        </w:tc>
        <w:tc>
          <w:tcPr>
            <w:tcW w:w="163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sz w:val="18"/>
              </w:rPr>
              <w:t>24,968,156.87</w:t>
            </w:r>
          </w:p>
        </w:tc>
      </w:tr>
      <w:tr>
        <w:trPr>
          <w:trHeight w:val="653" w:hRule="exact"/>
        </w:trPr>
        <w:tc>
          <w:tcPr>
            <w:tcW w:w="1652"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3" w:right="0"/>
              <w:jc w:val="left"/>
              <w:rPr>
                <w:rFonts w:ascii="宋体" w:hAnsi="宋体" w:cs="宋体" w:eastAsia="宋体" w:hint="default"/>
                <w:sz w:val="18"/>
                <w:szCs w:val="18"/>
              </w:rPr>
            </w:pPr>
            <w:r>
              <w:rPr>
                <w:rFonts w:ascii="宋体"/>
                <w:sz w:val="18"/>
              </w:rPr>
              <w:t>22,451,490.28</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宋体" w:hAnsi="宋体" w:cs="宋体" w:eastAsia="宋体" w:hint="default"/>
                <w:sz w:val="18"/>
                <w:szCs w:val="18"/>
              </w:rPr>
            </w:pPr>
            <w:r>
              <w:rPr>
                <w:rFonts w:ascii="宋体"/>
                <w:sz w:val="18"/>
              </w:rPr>
              <w:t>2,516,666.59</w:t>
            </w:r>
          </w:p>
        </w:tc>
        <w:tc>
          <w:tcPr>
            <w:tcW w:w="1637" w:type="dxa"/>
            <w:tcBorders>
              <w:top w:val="single" w:sz="6" w:space="0" w:color="000000"/>
              <w:left w:val="single" w:sz="6" w:space="0" w:color="000000"/>
              <w:bottom w:val="single" w:sz="12" w:space="0" w:color="000000"/>
              <w:right w:val="single" w:sz="4" w:space="0" w:color="000000"/>
            </w:tcBorders>
          </w:tcPr>
          <w:p>
            <w:pPr/>
          </w:p>
        </w:tc>
        <w:tc>
          <w:tcPr>
            <w:tcW w:w="1638"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sz w:val="18"/>
              </w:rPr>
              <w:t>24,968,156.87</w:t>
            </w:r>
          </w:p>
        </w:tc>
      </w:tr>
    </w:tbl>
    <w:p>
      <w:pPr>
        <w:pStyle w:val="BodyText"/>
        <w:spacing w:line="240" w:lineRule="auto" w:before="86"/>
        <w:ind w:left="566" w:right="4330"/>
        <w:jc w:val="left"/>
      </w:pPr>
      <w:r>
        <w:rPr/>
        <w:t>20、未分配利润</w:t>
      </w:r>
    </w:p>
    <w:p>
      <w:pPr>
        <w:spacing w:line="240" w:lineRule="auto" w:before="10"/>
        <w:rPr>
          <w:rFonts w:ascii="宋体" w:hAnsi="宋体" w:cs="宋体" w:eastAsia="宋体" w:hint="default"/>
          <w:sz w:val="12"/>
          <w:szCs w:val="12"/>
        </w:rPr>
      </w:pPr>
    </w:p>
    <w:tbl>
      <w:tblPr>
        <w:tblW w:w="0" w:type="auto"/>
        <w:jc w:val="left"/>
        <w:tblInd w:w="965" w:type="dxa"/>
        <w:tblLayout w:type="fixed"/>
        <w:tblCellMar>
          <w:top w:w="0" w:type="dxa"/>
          <w:left w:w="0" w:type="dxa"/>
          <w:bottom w:w="0" w:type="dxa"/>
          <w:right w:w="0" w:type="dxa"/>
        </w:tblCellMar>
        <w:tblLook w:val="01E0"/>
      </w:tblPr>
      <w:tblGrid>
        <w:gridCol w:w="4100"/>
        <w:gridCol w:w="2050"/>
        <w:gridCol w:w="2177"/>
      </w:tblGrid>
      <w:tr>
        <w:trPr>
          <w:trHeight w:val="532" w:hRule="exact"/>
        </w:trPr>
        <w:tc>
          <w:tcPr>
            <w:tcW w:w="41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7"/>
              <w:ind w:right="1801"/>
              <w:jc w:val="right"/>
              <w:rPr>
                <w:rFonts w:ascii="宋体" w:hAnsi="宋体" w:cs="宋体" w:eastAsia="宋体" w:hint="default"/>
                <w:sz w:val="18"/>
                <w:szCs w:val="18"/>
              </w:rPr>
            </w:pPr>
            <w:r>
              <w:rPr>
                <w:rFonts w:ascii="宋体" w:hAnsi="宋体" w:cs="宋体" w:eastAsia="宋体" w:hint="default"/>
                <w:sz w:val="18"/>
                <w:szCs w:val="18"/>
              </w:rPr>
              <w:t>项目</w:t>
            </w:r>
          </w:p>
        </w:tc>
        <w:tc>
          <w:tcPr>
            <w:tcW w:w="20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567" w:right="0"/>
              <w:jc w:val="left"/>
              <w:rPr>
                <w:rFonts w:ascii="宋体" w:hAnsi="宋体" w:cs="宋体" w:eastAsia="宋体" w:hint="default"/>
                <w:sz w:val="18"/>
                <w:szCs w:val="18"/>
              </w:rPr>
            </w:pPr>
            <w:r>
              <w:rPr>
                <w:rFonts w:ascii="宋体"/>
                <w:sz w:val="18"/>
              </w:rPr>
              <w:t>2007.12.31</w:t>
            </w:r>
          </w:p>
        </w:tc>
        <w:tc>
          <w:tcPr>
            <w:tcW w:w="217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7"/>
              <w:ind w:left="575" w:right="0"/>
              <w:jc w:val="left"/>
              <w:rPr>
                <w:rFonts w:ascii="宋体" w:hAnsi="宋体" w:cs="宋体" w:eastAsia="宋体" w:hint="default"/>
                <w:sz w:val="18"/>
                <w:szCs w:val="18"/>
              </w:rPr>
            </w:pPr>
            <w:r>
              <w:rPr>
                <w:rFonts w:ascii="宋体"/>
                <w:sz w:val="18"/>
              </w:rPr>
              <w:t>2006.12.31</w:t>
            </w:r>
          </w:p>
        </w:tc>
      </w:tr>
      <w:tr>
        <w:trPr>
          <w:trHeight w:val="526"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66,135,110.78</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39,717,410.39</w:t>
            </w:r>
          </w:p>
        </w:tc>
      </w:tr>
      <w:tr>
        <w:trPr>
          <w:trHeight w:val="524"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加：本年净利润转入</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47,948,514.49</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29,469,915.69</w:t>
            </w:r>
          </w:p>
        </w:tc>
      </w:tr>
      <w:tr>
        <w:trPr>
          <w:trHeight w:val="526"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盈余公积转入</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
        </w:tc>
      </w:tr>
      <w:tr>
        <w:trPr>
          <w:trHeight w:val="524"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
        </w:tc>
      </w:tr>
      <w:tr>
        <w:trPr>
          <w:trHeight w:val="526"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2,516,666.59</w:t>
            </w:r>
          </w:p>
        </w:tc>
        <w:tc>
          <w:tcPr>
            <w:tcW w:w="21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3,052,215.30</w:t>
            </w:r>
          </w:p>
        </w:tc>
      </w:tr>
      <w:tr>
        <w:trPr>
          <w:trHeight w:val="524"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
        </w:tc>
      </w:tr>
      <w:tr>
        <w:trPr>
          <w:trHeight w:val="526"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13,504,600.00</w:t>
            </w:r>
          </w:p>
        </w:tc>
        <w:tc>
          <w:tcPr>
            <w:tcW w:w="2177" w:type="dxa"/>
            <w:tcBorders>
              <w:top w:val="single" w:sz="6" w:space="0" w:color="000000"/>
              <w:left w:val="single" w:sz="6" w:space="0" w:color="000000"/>
              <w:bottom w:val="single" w:sz="6" w:space="0" w:color="000000"/>
              <w:right w:val="nil" w:sz="6" w:space="0" w:color="auto"/>
            </w:tcBorders>
          </w:tcPr>
          <w:p>
            <w:pPr/>
          </w:p>
        </w:tc>
      </w:tr>
      <w:tr>
        <w:trPr>
          <w:trHeight w:val="524"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right="1808"/>
              <w:jc w:val="righ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
        </w:tc>
      </w:tr>
      <w:tr>
        <w:trPr>
          <w:trHeight w:val="526" w:hRule="exact"/>
        </w:trPr>
        <w:tc>
          <w:tcPr>
            <w:tcW w:w="41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nil" w:sz="6" w:space="0" w:color="auto"/>
            </w:tcBorders>
          </w:tcPr>
          <w:p>
            <w:pPr/>
          </w:p>
        </w:tc>
      </w:tr>
      <w:tr>
        <w:trPr>
          <w:trHeight w:val="532" w:hRule="exact"/>
        </w:trPr>
        <w:tc>
          <w:tcPr>
            <w:tcW w:w="410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98,062,358.68</w:t>
            </w:r>
          </w:p>
        </w:tc>
        <w:tc>
          <w:tcPr>
            <w:tcW w:w="21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66,135,110.78</w:t>
            </w:r>
          </w:p>
        </w:tc>
      </w:tr>
    </w:tbl>
    <w:p>
      <w:pPr>
        <w:pStyle w:val="BodyText"/>
        <w:spacing w:line="357" w:lineRule="auto" w:before="86"/>
        <w:ind w:left="154" w:right="93" w:firstLine="420"/>
        <w:jc w:val="left"/>
      </w:pPr>
      <w:r>
        <w:rPr>
          <w:spacing w:val="-2"/>
        </w:rPr>
        <w:t>2007年3月28日，根据本公司第三届董事会第一次会议决议，以2007年3月2日总股本6,752.30万股为基数，</w:t>
      </w:r>
      <w:r>
        <w:rPr/>
        <w:t> </w:t>
      </w:r>
      <w:r>
        <w:rPr>
          <w:spacing w:val="-2"/>
        </w:rPr>
        <w:t>按每10股派发现金红利2.00元(含税)，共计向新老股东派发现金1,350.46万元，剩余未分配利润结转以后年度</w:t>
      </w:r>
      <w:r>
        <w:rPr>
          <w:spacing w:val="-82"/>
        </w:rPr>
        <w:t> </w:t>
      </w:r>
      <w:r>
        <w:rPr>
          <w:spacing w:val="-82"/>
        </w:rPr>
      </w:r>
      <w:r>
        <w:rPr/>
        <w:t>进行分配。</w:t>
      </w:r>
    </w:p>
    <w:p>
      <w:pPr>
        <w:pStyle w:val="BodyText"/>
        <w:spacing w:line="240" w:lineRule="auto" w:before="31"/>
        <w:ind w:left="566" w:right="4330"/>
        <w:jc w:val="left"/>
      </w:pPr>
      <w:r>
        <w:rPr/>
        <w:t>21、营业收入/营业成本</w:t>
      </w:r>
    </w:p>
    <w:p>
      <w:pPr>
        <w:pStyle w:val="BodyText"/>
        <w:spacing w:line="240" w:lineRule="auto" w:before="133"/>
        <w:ind w:right="4330"/>
        <w:jc w:val="left"/>
      </w:pPr>
      <w:r>
        <w:rPr/>
        <w:t>（1）营业收入、营业成本明细情况</w:t>
      </w:r>
    </w:p>
    <w:p>
      <w:pPr>
        <w:spacing w:line="240" w:lineRule="auto" w:before="10"/>
        <w:rPr>
          <w:rFonts w:ascii="宋体" w:hAnsi="宋体" w:cs="宋体" w:eastAsia="宋体" w:hint="default"/>
          <w:sz w:val="12"/>
          <w:szCs w:val="12"/>
        </w:rPr>
      </w:pPr>
    </w:p>
    <w:tbl>
      <w:tblPr>
        <w:tblW w:w="0" w:type="auto"/>
        <w:jc w:val="left"/>
        <w:tblInd w:w="1189" w:type="dxa"/>
        <w:tblLayout w:type="fixed"/>
        <w:tblCellMar>
          <w:top w:w="0" w:type="dxa"/>
          <w:left w:w="0" w:type="dxa"/>
          <w:bottom w:w="0" w:type="dxa"/>
          <w:right w:w="0" w:type="dxa"/>
        </w:tblCellMar>
        <w:tblLook w:val="01E0"/>
      </w:tblPr>
      <w:tblGrid>
        <w:gridCol w:w="3704"/>
        <w:gridCol w:w="2042"/>
        <w:gridCol w:w="2134"/>
      </w:tblGrid>
      <w:tr>
        <w:trPr>
          <w:trHeight w:val="652" w:hRule="exact"/>
        </w:trPr>
        <w:tc>
          <w:tcPr>
            <w:tcW w:w="370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2354" w:val="left" w:leader="none"/>
              </w:tabs>
              <w:spacing w:line="240" w:lineRule="auto"/>
              <w:ind w:left="181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4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3"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213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646" w:hRule="exact"/>
        </w:trPr>
        <w:tc>
          <w:tcPr>
            <w:tcW w:w="3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170,649,245.31</w:t>
            </w:r>
          </w:p>
        </w:tc>
        <w:tc>
          <w:tcPr>
            <w:tcW w:w="213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123,397,002.04</w:t>
            </w:r>
          </w:p>
        </w:tc>
      </w:tr>
      <w:tr>
        <w:trPr>
          <w:trHeight w:val="644" w:hRule="exact"/>
        </w:trPr>
        <w:tc>
          <w:tcPr>
            <w:tcW w:w="3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165,764,438.49</w:t>
            </w:r>
          </w:p>
        </w:tc>
        <w:tc>
          <w:tcPr>
            <w:tcW w:w="213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123,395,409.12</w:t>
            </w:r>
          </w:p>
        </w:tc>
      </w:tr>
      <w:tr>
        <w:trPr>
          <w:trHeight w:val="646" w:hRule="exact"/>
        </w:trPr>
        <w:tc>
          <w:tcPr>
            <w:tcW w:w="370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4,884,806.82</w:t>
            </w:r>
          </w:p>
        </w:tc>
        <w:tc>
          <w:tcPr>
            <w:tcW w:w="213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1,592.92</w:t>
            </w:r>
          </w:p>
        </w:tc>
      </w:tr>
    </w:tbl>
    <w:p>
      <w:pPr>
        <w:spacing w:after="0" w:line="240" w:lineRule="auto"/>
        <w:jc w:val="right"/>
        <w:rPr>
          <w:rFonts w:ascii="宋体" w:hAnsi="宋体" w:cs="宋体" w:eastAsia="宋体" w:hint="default"/>
          <w:sz w:val="18"/>
          <w:szCs w:val="18"/>
        </w:rPr>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94"/>
        <w:gridCol w:w="3690"/>
        <w:gridCol w:w="2042"/>
        <w:gridCol w:w="2126"/>
        <w:gridCol w:w="1102"/>
      </w:tblGrid>
      <w:tr>
        <w:trPr>
          <w:trHeight w:val="659" w:hRule="exact"/>
        </w:trPr>
        <w:tc>
          <w:tcPr>
            <w:tcW w:w="1094" w:type="dxa"/>
            <w:vMerge w:val="restart"/>
            <w:tcBorders>
              <w:top w:val="single" w:sz="6" w:space="0" w:color="000000"/>
              <w:left w:val="nil" w:sz="6" w:space="0" w:color="auto"/>
              <w:right w:val="nil" w:sz="6" w:space="0" w:color="auto"/>
            </w:tcBorders>
          </w:tcPr>
          <w:p>
            <w:pPr/>
          </w:p>
        </w:tc>
        <w:tc>
          <w:tcPr>
            <w:tcW w:w="369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42"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41,907,545.96</w:t>
            </w:r>
          </w:p>
        </w:tc>
        <w:tc>
          <w:tcPr>
            <w:tcW w:w="2126" w:type="dxa"/>
            <w:tcBorders>
              <w:top w:val="single" w:sz="17"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28,620,190.80</w:t>
            </w:r>
          </w:p>
        </w:tc>
        <w:tc>
          <w:tcPr>
            <w:tcW w:w="1102" w:type="dxa"/>
            <w:vMerge w:val="restart"/>
            <w:tcBorders>
              <w:top w:val="single" w:sz="6" w:space="0" w:color="000000"/>
              <w:left w:val="nil" w:sz="6" w:space="0" w:color="auto"/>
              <w:right w:val="nil" w:sz="6" w:space="0" w:color="auto"/>
            </w:tcBorders>
          </w:tcPr>
          <w:p>
            <w:pPr/>
          </w:p>
        </w:tc>
      </w:tr>
      <w:tr>
        <w:trPr>
          <w:trHeight w:val="646" w:hRule="exact"/>
        </w:trPr>
        <w:tc>
          <w:tcPr>
            <w:tcW w:w="1094" w:type="dxa"/>
            <w:vMerge/>
            <w:tcBorders>
              <w:left w:val="nil" w:sz="6" w:space="0" w:color="auto"/>
              <w:right w:val="nil" w:sz="6" w:space="0" w:color="auto"/>
            </w:tcBorders>
          </w:tcPr>
          <w:p>
            <w:pPr/>
          </w:p>
        </w:tc>
        <w:tc>
          <w:tcPr>
            <w:tcW w:w="369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37,400,305.62</w:t>
            </w:r>
          </w:p>
        </w:tc>
        <w:tc>
          <w:tcPr>
            <w:tcW w:w="21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28,618,597.88</w:t>
            </w:r>
          </w:p>
        </w:tc>
        <w:tc>
          <w:tcPr>
            <w:tcW w:w="1102" w:type="dxa"/>
            <w:vMerge/>
            <w:tcBorders>
              <w:left w:val="nil" w:sz="6" w:space="0" w:color="auto"/>
              <w:right w:val="nil" w:sz="6" w:space="0" w:color="auto"/>
            </w:tcBorders>
          </w:tcPr>
          <w:p>
            <w:pPr/>
          </w:p>
        </w:tc>
      </w:tr>
      <w:tr>
        <w:trPr>
          <w:trHeight w:val="652" w:hRule="exact"/>
        </w:trPr>
        <w:tc>
          <w:tcPr>
            <w:tcW w:w="1094" w:type="dxa"/>
            <w:vMerge/>
            <w:tcBorders>
              <w:left w:val="nil" w:sz="6" w:space="0" w:color="auto"/>
              <w:bottom w:val="nil" w:sz="6" w:space="0" w:color="auto"/>
              <w:right w:val="nil" w:sz="6" w:space="0" w:color="auto"/>
            </w:tcBorders>
          </w:tcPr>
          <w:p>
            <w:pPr/>
          </w:p>
        </w:tc>
        <w:tc>
          <w:tcPr>
            <w:tcW w:w="369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204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4,507,240.34</w:t>
            </w:r>
          </w:p>
        </w:tc>
        <w:tc>
          <w:tcPr>
            <w:tcW w:w="212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1,592.92</w:t>
            </w:r>
          </w:p>
        </w:tc>
        <w:tc>
          <w:tcPr>
            <w:tcW w:w="1102" w:type="dxa"/>
            <w:vMerge/>
            <w:tcBorders>
              <w:left w:val="nil" w:sz="6" w:space="0" w:color="auto"/>
              <w:bottom w:val="nil" w:sz="6" w:space="0" w:color="auto"/>
              <w:right w:val="nil" w:sz="6" w:space="0" w:color="auto"/>
            </w:tcBorders>
          </w:tcPr>
          <w:p>
            <w:pPr/>
          </w:p>
        </w:tc>
      </w:tr>
    </w:tbl>
    <w:p>
      <w:pPr>
        <w:pStyle w:val="BodyText"/>
        <w:spacing w:line="240" w:lineRule="auto" w:before="86"/>
        <w:ind w:right="104"/>
        <w:jc w:val="left"/>
      </w:pPr>
      <w:r>
        <w:rPr/>
        <w:t>（2）按主要品种分类</w:t>
      </w:r>
    </w:p>
    <w:p>
      <w:pPr>
        <w:spacing w:line="240" w:lineRule="auto" w:before="11"/>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1324"/>
        <w:gridCol w:w="1312"/>
        <w:gridCol w:w="1469"/>
        <w:gridCol w:w="1370"/>
        <w:gridCol w:w="1496"/>
        <w:gridCol w:w="1440"/>
        <w:gridCol w:w="1422"/>
      </w:tblGrid>
      <w:tr>
        <w:trPr>
          <w:trHeight w:val="457" w:hRule="exact"/>
        </w:trPr>
        <w:tc>
          <w:tcPr>
            <w:tcW w:w="132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0" w:right="0"/>
              <w:jc w:val="center"/>
              <w:rPr>
                <w:rFonts w:ascii="宋体" w:hAnsi="宋体" w:cs="宋体" w:eastAsia="宋体" w:hint="default"/>
                <w:sz w:val="15"/>
                <w:szCs w:val="15"/>
              </w:rPr>
            </w:pPr>
            <w:r>
              <w:rPr>
                <w:rFonts w:ascii="宋体" w:hAnsi="宋体" w:cs="宋体" w:eastAsia="宋体" w:hint="default"/>
                <w:sz w:val="15"/>
                <w:szCs w:val="15"/>
              </w:rPr>
              <w:t>品种</w:t>
            </w:r>
          </w:p>
        </w:tc>
        <w:tc>
          <w:tcPr>
            <w:tcW w:w="415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2007年度</w:t>
            </w:r>
          </w:p>
        </w:tc>
        <w:tc>
          <w:tcPr>
            <w:tcW w:w="435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94"/>
              <w:ind w:right="6"/>
              <w:jc w:val="center"/>
              <w:rPr>
                <w:rFonts w:ascii="宋体" w:hAnsi="宋体" w:cs="宋体" w:eastAsia="宋体" w:hint="default"/>
                <w:sz w:val="15"/>
                <w:szCs w:val="15"/>
              </w:rPr>
            </w:pPr>
            <w:r>
              <w:rPr>
                <w:rFonts w:ascii="宋体" w:hAnsi="宋体" w:cs="宋体" w:eastAsia="宋体" w:hint="default"/>
                <w:sz w:val="15"/>
                <w:szCs w:val="15"/>
              </w:rPr>
              <w:t>2006年度</w:t>
            </w:r>
          </w:p>
        </w:tc>
      </w:tr>
      <w:tr>
        <w:trPr>
          <w:trHeight w:val="450" w:hRule="exact"/>
        </w:trPr>
        <w:tc>
          <w:tcPr>
            <w:tcW w:w="1324" w:type="dxa"/>
            <w:vMerge/>
            <w:tcBorders>
              <w:left w:val="nil" w:sz="6" w:space="0" w:color="auto"/>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78"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4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left="403" w:right="0"/>
              <w:jc w:val="left"/>
              <w:rPr>
                <w:rFonts w:ascii="宋体" w:hAnsi="宋体" w:cs="宋体" w:eastAsia="宋体" w:hint="default"/>
                <w:sz w:val="15"/>
                <w:szCs w:val="15"/>
              </w:rPr>
            </w:pPr>
            <w:r>
              <w:rPr>
                <w:rFonts w:ascii="宋体" w:hAnsi="宋体" w:cs="宋体" w:eastAsia="宋体" w:hint="default"/>
                <w:sz w:val="15"/>
                <w:szCs w:val="15"/>
              </w:rPr>
              <w:t>营业利润</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活血通脉片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39,258,196.17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8,312,516.59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30,945,679.58</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04" w:right="0"/>
              <w:jc w:val="left"/>
              <w:rPr>
                <w:rFonts w:ascii="宋体" w:hAnsi="宋体" w:cs="宋体" w:eastAsia="宋体" w:hint="default"/>
                <w:sz w:val="15"/>
                <w:szCs w:val="15"/>
              </w:rPr>
            </w:pPr>
            <w:r>
              <w:rPr>
                <w:rFonts w:ascii="宋体"/>
                <w:sz w:val="15"/>
              </w:rPr>
              <w:t>18,277,033.85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4,258,718.03</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14,018,315.82</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醒脑再造胶囊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12,306,332.76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2,258,914.48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10,047,418.28</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79" w:right="0"/>
              <w:jc w:val="left"/>
              <w:rPr>
                <w:rFonts w:ascii="宋体" w:hAnsi="宋体" w:cs="宋体" w:eastAsia="宋体" w:hint="default"/>
                <w:sz w:val="15"/>
                <w:szCs w:val="15"/>
              </w:rPr>
            </w:pPr>
            <w:r>
              <w:rPr>
                <w:rFonts w:ascii="宋体"/>
                <w:sz w:val="15"/>
              </w:rPr>
              <w:t>5,937,344.46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1,096,601.34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4,840,743.12</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麝香接骨胶囊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2,332,977.70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416,652.73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1,916,324.97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2,881,440.03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604,045.85</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2,277,394.18</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复方益肝灵片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20,360,424.64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8,523,260.16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11,837,164.48</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79" w:right="0"/>
              <w:jc w:val="left"/>
              <w:rPr>
                <w:rFonts w:ascii="宋体" w:hAnsi="宋体" w:cs="宋体" w:eastAsia="宋体" w:hint="default"/>
                <w:sz w:val="15"/>
                <w:szCs w:val="15"/>
              </w:rPr>
            </w:pPr>
            <w:r>
              <w:rPr>
                <w:rFonts w:ascii="宋体"/>
                <w:sz w:val="15"/>
              </w:rPr>
              <w:t>5,418,115.75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2,109,714.69</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3,308,401.06</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肾复康胶囊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12,279,709.71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2,130,040.40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10,149,669.31</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79" w:right="0"/>
              <w:jc w:val="left"/>
              <w:rPr>
                <w:rFonts w:ascii="宋体" w:hAnsi="宋体" w:cs="宋体" w:eastAsia="宋体" w:hint="default"/>
                <w:sz w:val="15"/>
                <w:szCs w:val="15"/>
              </w:rPr>
            </w:pPr>
            <w:r>
              <w:rPr>
                <w:rFonts w:ascii="宋体"/>
                <w:sz w:val="15"/>
              </w:rPr>
              <w:t>7,082,391.48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1,417,311.84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5,665,079.64</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腰息痛胶囊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1,951,537.14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311,138.01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1,640,399.13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3,581,717.91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462,236.67</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3,119,481.24</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补肾安神口服液</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5,765,242.13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1,714,518.11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4,050,724.02</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2,176,632.08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664,510.73</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1,512,121.35</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四妙丸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36,235,824.50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4,787,413.60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31,448,410.90</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79" w:right="0"/>
              <w:jc w:val="left"/>
              <w:rPr>
                <w:rFonts w:ascii="宋体" w:hAnsi="宋体" w:cs="宋体" w:eastAsia="宋体" w:hint="default"/>
                <w:sz w:val="15"/>
                <w:szCs w:val="15"/>
              </w:rPr>
            </w:pPr>
            <w:r>
              <w:rPr>
                <w:rFonts w:ascii="宋体"/>
                <w:sz w:val="15"/>
              </w:rPr>
              <w:t>7,674,783.67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1,176,097.14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6,498,686.53</w:t>
            </w:r>
          </w:p>
        </w:tc>
      </w:tr>
      <w:tr>
        <w:trPr>
          <w:trHeight w:val="458" w:hRule="exact"/>
        </w:trPr>
        <w:tc>
          <w:tcPr>
            <w:tcW w:w="13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6"/>
              <w:ind w:left="442"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130,490,244.75</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28,454,454.08</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102,035,790.67</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405" w:right="0"/>
              <w:jc w:val="left"/>
              <w:rPr>
                <w:rFonts w:ascii="宋体" w:hAnsi="宋体" w:cs="宋体" w:eastAsia="宋体" w:hint="default"/>
                <w:sz w:val="15"/>
                <w:szCs w:val="15"/>
              </w:rPr>
            </w:pPr>
            <w:r>
              <w:rPr>
                <w:rFonts w:ascii="宋体"/>
                <w:sz w:val="15"/>
              </w:rPr>
              <w:t>53,029,459.23</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11,789,236.29</w:t>
            </w:r>
            <w:r>
              <w:rPr>
                <w:rFonts w:ascii="宋体"/>
                <w:sz w:val="15"/>
              </w:rPr>
            </w:r>
          </w:p>
        </w:tc>
        <w:tc>
          <w:tcPr>
            <w:tcW w:w="14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41,240,222.94</w:t>
            </w:r>
            <w:r>
              <w:rPr>
                <w:rFonts w:ascii="宋体"/>
                <w:sz w:val="15"/>
              </w:rPr>
            </w:r>
          </w:p>
        </w:tc>
      </w:tr>
    </w:tbl>
    <w:p>
      <w:pPr>
        <w:pStyle w:val="BodyText"/>
        <w:spacing w:line="240" w:lineRule="auto" w:before="86"/>
        <w:ind w:right="104"/>
        <w:jc w:val="left"/>
      </w:pPr>
      <w:r>
        <w:rPr/>
        <w:t>（3）按业务地区</w:t>
      </w:r>
    </w:p>
    <w:p>
      <w:pPr>
        <w:spacing w:line="240" w:lineRule="auto" w:before="11"/>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1189"/>
        <w:gridCol w:w="1446"/>
        <w:gridCol w:w="1469"/>
        <w:gridCol w:w="1370"/>
        <w:gridCol w:w="1496"/>
        <w:gridCol w:w="1440"/>
        <w:gridCol w:w="1422"/>
      </w:tblGrid>
      <w:tr>
        <w:trPr>
          <w:trHeight w:val="457" w:hRule="exact"/>
        </w:trPr>
        <w:tc>
          <w:tcPr>
            <w:tcW w:w="118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375" w:right="0"/>
              <w:jc w:val="left"/>
              <w:rPr>
                <w:rFonts w:ascii="宋体" w:hAnsi="宋体" w:cs="宋体" w:eastAsia="宋体" w:hint="default"/>
                <w:sz w:val="15"/>
                <w:szCs w:val="15"/>
              </w:rPr>
            </w:pPr>
            <w:r>
              <w:rPr>
                <w:rFonts w:ascii="宋体" w:hAnsi="宋体" w:cs="宋体" w:eastAsia="宋体" w:hint="default"/>
                <w:sz w:val="15"/>
                <w:szCs w:val="15"/>
              </w:rPr>
              <w:t>地  区</w:t>
            </w:r>
          </w:p>
        </w:tc>
        <w:tc>
          <w:tcPr>
            <w:tcW w:w="428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2007年度</w:t>
            </w:r>
          </w:p>
        </w:tc>
        <w:tc>
          <w:tcPr>
            <w:tcW w:w="435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94"/>
              <w:ind w:right="6"/>
              <w:jc w:val="center"/>
              <w:rPr>
                <w:rFonts w:ascii="宋体" w:hAnsi="宋体" w:cs="宋体" w:eastAsia="宋体" w:hint="default"/>
                <w:sz w:val="15"/>
                <w:szCs w:val="15"/>
              </w:rPr>
            </w:pPr>
            <w:r>
              <w:rPr>
                <w:rFonts w:ascii="宋体" w:hAnsi="宋体" w:cs="宋体" w:eastAsia="宋体" w:hint="default"/>
                <w:sz w:val="15"/>
                <w:szCs w:val="15"/>
              </w:rPr>
              <w:t>2006年度</w:t>
            </w:r>
          </w:p>
        </w:tc>
      </w:tr>
      <w:tr>
        <w:trPr>
          <w:trHeight w:val="450" w:hRule="exact"/>
        </w:trPr>
        <w:tc>
          <w:tcPr>
            <w:tcW w:w="1189" w:type="dxa"/>
            <w:vMerge/>
            <w:tcBorders>
              <w:left w:val="nil" w:sz="6" w:space="0" w:color="auto"/>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78"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4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left="403" w:right="0"/>
              <w:jc w:val="left"/>
              <w:rPr>
                <w:rFonts w:ascii="宋体" w:hAnsi="宋体" w:cs="宋体" w:eastAsia="宋体" w:hint="default"/>
                <w:sz w:val="15"/>
                <w:szCs w:val="15"/>
              </w:rPr>
            </w:pPr>
            <w:r>
              <w:rPr>
                <w:rFonts w:ascii="宋体" w:hAnsi="宋体" w:cs="宋体" w:eastAsia="宋体" w:hint="default"/>
                <w:sz w:val="15"/>
                <w:szCs w:val="15"/>
              </w:rPr>
              <w:t>营业利润</w:t>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东北区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141,947,188.32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z w:val="15"/>
              </w:rPr>
              <w:t>67,172,659.70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74,774,528.62</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51,711,524.99</w:t>
            </w:r>
            <w:r>
              <w:rPr>
                <w:rFonts w:ascii="宋体"/>
                <w:sz w:val="15"/>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9" w:right="0"/>
              <w:jc w:val="left"/>
              <w:rPr>
                <w:rFonts w:ascii="宋体" w:hAnsi="宋体" w:cs="宋体" w:eastAsia="宋体" w:hint="default"/>
                <w:sz w:val="15"/>
                <w:szCs w:val="15"/>
              </w:rPr>
            </w:pPr>
            <w:r>
              <w:rPr>
                <w:rFonts w:ascii="宋体"/>
                <w:sz w:val="15"/>
              </w:rPr>
              <w:t>21,132,725.72</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30,578,799.27</w:t>
            </w:r>
            <w:r>
              <w:rPr>
                <w:rFonts w:ascii="宋体"/>
                <w:sz w:val="15"/>
              </w:rPr>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华北区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34,690,302.20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13,569,080.38</w:t>
            </w:r>
            <w:r>
              <w:rPr>
                <w:rFonts w:ascii="宋体"/>
                <w:sz w:val="15"/>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21,121,221.82</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46,580,732.25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9" w:right="0"/>
              <w:jc w:val="left"/>
              <w:rPr>
                <w:rFonts w:ascii="宋体" w:hAnsi="宋体" w:cs="宋体" w:eastAsia="宋体" w:hint="default"/>
                <w:sz w:val="15"/>
                <w:szCs w:val="15"/>
              </w:rPr>
            </w:pPr>
            <w:r>
              <w:rPr>
                <w:rFonts w:ascii="宋体"/>
                <w:sz w:val="15"/>
              </w:rPr>
              <w:t>19,276,112.21</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27,304,620.04</w:t>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华东区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31,602,083.80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16,528,673.70</w:t>
            </w:r>
            <w:r>
              <w:rPr>
                <w:rFonts w:ascii="宋体"/>
                <w:sz w:val="15"/>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15,073,410.10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35,180,616.76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9" w:right="0"/>
              <w:jc w:val="left"/>
              <w:rPr>
                <w:rFonts w:ascii="宋体" w:hAnsi="宋体" w:cs="宋体" w:eastAsia="宋体" w:hint="default"/>
                <w:sz w:val="15"/>
                <w:szCs w:val="15"/>
              </w:rPr>
            </w:pPr>
            <w:r>
              <w:rPr>
                <w:rFonts w:ascii="宋体"/>
                <w:sz w:val="15"/>
              </w:rPr>
              <w:t>13,584,763.17</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21,595,853.59</w:t>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华南区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15,536,390.21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5,887,495.56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宋体" w:hAnsi="宋体" w:cs="宋体" w:eastAsia="宋体" w:hint="default"/>
                <w:sz w:val="15"/>
                <w:szCs w:val="15"/>
              </w:rPr>
            </w:pPr>
            <w:r>
              <w:rPr>
                <w:rFonts w:ascii="宋体"/>
                <w:spacing w:val="-1"/>
                <w:sz w:val="15"/>
              </w:rPr>
              <w:t>9,648,894.65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12,219,806.78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3" w:right="0"/>
              <w:jc w:val="left"/>
              <w:rPr>
                <w:rFonts w:ascii="宋体" w:hAnsi="宋体" w:cs="宋体" w:eastAsia="宋体" w:hint="default"/>
                <w:sz w:val="15"/>
                <w:szCs w:val="15"/>
              </w:rPr>
            </w:pPr>
            <w:r>
              <w:rPr>
                <w:rFonts w:ascii="宋体"/>
                <w:sz w:val="15"/>
              </w:rPr>
              <w:t>4,908,429.98</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7,311,376.80</w:t>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西北区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9,770,701.17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3,780,779.43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5,989,921.74</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6,875,191.37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4" w:right="0"/>
              <w:jc w:val="left"/>
              <w:rPr>
                <w:rFonts w:ascii="宋体" w:hAnsi="宋体" w:cs="宋体" w:eastAsia="宋体" w:hint="default"/>
                <w:sz w:val="15"/>
                <w:szCs w:val="15"/>
              </w:rPr>
            </w:pPr>
            <w:r>
              <w:rPr>
                <w:rFonts w:ascii="宋体"/>
                <w:sz w:val="15"/>
              </w:rPr>
              <w:t>2,341,877.06</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4,533,314.31</w:t>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西南区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4,311,812.53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1,890,507.13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2,421,305.40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8,895,109.34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4" w:right="0"/>
              <w:jc w:val="left"/>
              <w:rPr>
                <w:rFonts w:ascii="宋体" w:hAnsi="宋体" w:cs="宋体" w:eastAsia="宋体" w:hint="default"/>
                <w:sz w:val="15"/>
                <w:szCs w:val="15"/>
              </w:rPr>
            </w:pPr>
            <w:r>
              <w:rPr>
                <w:rFonts w:ascii="宋体"/>
                <w:sz w:val="15"/>
              </w:rPr>
              <w:t>4,390,024.84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4,505,084.50</w:t>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20"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237,858,478.23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宋体" w:hAnsi="宋体" w:cs="宋体" w:eastAsia="宋体" w:hint="default"/>
                <w:sz w:val="15"/>
                <w:szCs w:val="15"/>
              </w:rPr>
            </w:pPr>
            <w:r>
              <w:rPr>
                <w:rFonts w:ascii="宋体"/>
                <w:spacing w:val="-1"/>
                <w:sz w:val="15"/>
              </w:rPr>
              <w:t>108,829,195.90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5"/>
              <w:jc w:val="right"/>
              <w:rPr>
                <w:rFonts w:ascii="宋体" w:hAnsi="宋体" w:cs="宋体" w:eastAsia="宋体" w:hint="default"/>
                <w:sz w:val="15"/>
                <w:szCs w:val="15"/>
              </w:rPr>
            </w:pPr>
            <w:r>
              <w:rPr>
                <w:rFonts w:ascii="宋体"/>
                <w:spacing w:val="-1"/>
                <w:sz w:val="15"/>
              </w:rPr>
              <w:t>129,029,282.33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161,462,981.49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9" w:right="0"/>
              <w:jc w:val="left"/>
              <w:rPr>
                <w:rFonts w:ascii="宋体" w:hAnsi="宋体" w:cs="宋体" w:eastAsia="宋体" w:hint="default"/>
                <w:sz w:val="15"/>
                <w:szCs w:val="15"/>
              </w:rPr>
            </w:pPr>
            <w:r>
              <w:rPr>
                <w:rFonts w:ascii="宋体"/>
                <w:sz w:val="15"/>
              </w:rPr>
              <w:t>65,633,932.98</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95,829,048.51</w:t>
            </w:r>
            <w:r>
              <w:rPr>
                <w:rFonts w:ascii="宋体"/>
                <w:sz w:val="15"/>
              </w:rPr>
            </w:r>
          </w:p>
        </w:tc>
      </w:tr>
      <w:tr>
        <w:trPr>
          <w:trHeight w:val="450" w:hRule="exact"/>
        </w:trPr>
        <w:tc>
          <w:tcPr>
            <w:tcW w:w="11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20" w:right="0"/>
              <w:jc w:val="center"/>
              <w:rPr>
                <w:rFonts w:ascii="宋体" w:hAnsi="宋体" w:cs="宋体" w:eastAsia="宋体" w:hint="default"/>
                <w:sz w:val="15"/>
                <w:szCs w:val="15"/>
              </w:rPr>
            </w:pPr>
            <w:r>
              <w:rPr>
                <w:rFonts w:ascii="宋体" w:hAnsi="宋体" w:cs="宋体" w:eastAsia="宋体" w:hint="default"/>
                <w:sz w:val="15"/>
                <w:szCs w:val="15"/>
              </w:rPr>
              <w:t>内部抵销</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67,209,232.92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66,921,649.94</w:t>
            </w:r>
            <w:r>
              <w:rPr>
                <w:rFonts w:ascii="宋体"/>
                <w:sz w:val="15"/>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287,582.98</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z w:val="15"/>
              </w:rPr>
              <w:t>38,065,979.45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9" w:right="0"/>
              <w:jc w:val="left"/>
              <w:rPr>
                <w:rFonts w:ascii="宋体" w:hAnsi="宋体" w:cs="宋体" w:eastAsia="宋体" w:hint="default"/>
                <w:sz w:val="15"/>
                <w:szCs w:val="15"/>
              </w:rPr>
            </w:pPr>
            <w:r>
              <w:rPr>
                <w:rFonts w:ascii="宋体"/>
                <w:sz w:val="15"/>
              </w:rPr>
              <w:t>37,013,742.18</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1,052,237.27</w:t>
            </w:r>
          </w:p>
        </w:tc>
      </w:tr>
      <w:tr>
        <w:trPr>
          <w:trHeight w:val="458" w:hRule="exact"/>
        </w:trPr>
        <w:tc>
          <w:tcPr>
            <w:tcW w:w="118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6"/>
              <w:ind w:left="19" w:right="0"/>
              <w:jc w:val="center"/>
              <w:rPr>
                <w:rFonts w:ascii="宋体" w:hAnsi="宋体" w:cs="宋体" w:eastAsia="宋体" w:hint="default"/>
                <w:sz w:val="15"/>
                <w:szCs w:val="15"/>
              </w:rPr>
            </w:pPr>
            <w:r>
              <w:rPr>
                <w:rFonts w:ascii="宋体" w:hAnsi="宋体" w:cs="宋体" w:eastAsia="宋体" w:hint="default"/>
                <w:sz w:val="15"/>
                <w:szCs w:val="15"/>
              </w:rPr>
              <w:t>合  计</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170,649,245.31</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41,907,545.96</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128,741,699.35</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123,397,002.04</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48" w:right="0"/>
              <w:jc w:val="left"/>
              <w:rPr>
                <w:rFonts w:ascii="宋体" w:hAnsi="宋体" w:cs="宋体" w:eastAsia="宋体" w:hint="default"/>
                <w:sz w:val="15"/>
                <w:szCs w:val="15"/>
              </w:rPr>
            </w:pPr>
            <w:r>
              <w:rPr>
                <w:rFonts w:ascii="宋体"/>
                <w:sz w:val="15"/>
              </w:rPr>
              <w:t>28,620,190.80</w:t>
            </w:r>
          </w:p>
        </w:tc>
        <w:tc>
          <w:tcPr>
            <w:tcW w:w="14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94,776,811.24</w:t>
            </w:r>
          </w:p>
        </w:tc>
      </w:tr>
    </w:tbl>
    <w:p>
      <w:pPr>
        <w:spacing w:line="240" w:lineRule="auto" w:before="8"/>
        <w:rPr>
          <w:rFonts w:ascii="宋体" w:hAnsi="宋体" w:cs="宋体" w:eastAsia="宋体" w:hint="default"/>
          <w:sz w:val="6"/>
          <w:szCs w:val="6"/>
        </w:rPr>
      </w:pPr>
    </w:p>
    <w:p>
      <w:pPr>
        <w:pStyle w:val="BodyText"/>
        <w:spacing w:line="240" w:lineRule="auto" w:before="35"/>
        <w:ind w:right="104"/>
        <w:jc w:val="left"/>
      </w:pPr>
      <w:r>
        <w:rPr/>
        <w:t>（4）主要销售客户情况</w:t>
      </w:r>
    </w:p>
    <w:p>
      <w:pPr>
        <w:spacing w:line="240" w:lineRule="auto" w:before="11"/>
        <w:rPr>
          <w:rFonts w:ascii="宋体" w:hAnsi="宋体" w:cs="宋体" w:eastAsia="宋体" w:hint="default"/>
          <w:sz w:val="12"/>
          <w:szCs w:val="12"/>
        </w:rPr>
      </w:pPr>
    </w:p>
    <w:p>
      <w:pPr>
        <w:spacing w:line="501" w:lineRule="exact"/>
        <w:ind w:left="1157"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98.7pt;height:25.1pt;mso-position-horizontal-relative:char;mso-position-vertical-relative:line" coordorigin="0,0" coordsize="7974,502">
            <v:group style="position:absolute;left:22;top:15;width:7937;height:2" coordorigin="22,15" coordsize="7937,2">
              <v:shape style="position:absolute;left:22;top:15;width:7937;height:2" coordorigin="22,15" coordsize="7937,0" path="m22,15l7958,15e" filled="false" stroked="true" strokeweight="1.5pt" strokecolor="#000000">
                <v:path arrowok="t"/>
              </v:shape>
            </v:group>
            <v:group style="position:absolute;left:7;top:487;width:3299;height:2" coordorigin="7,487" coordsize="3299,2">
              <v:shape style="position:absolute;left:7;top:487;width:3299;height:2" coordorigin="7,487" coordsize="3299,0" path="m7,487l3306,487e" filled="false" stroked="true" strokeweight=".72pt" strokecolor="#000000">
                <v:path arrowok="t"/>
              </v:shape>
            </v:group>
            <v:group style="position:absolute;left:3313;top:30;width:2;height:465" coordorigin="3313,30" coordsize="2,465">
              <v:shape style="position:absolute;left:3313;top:30;width:2;height:465" coordorigin="3313,30" coordsize="0,465" path="m3313,30l3313,494e" filled="false" stroked="true" strokeweight=".72pt" strokecolor="#000000">
                <v:path arrowok="t"/>
              </v:shape>
            </v:group>
            <v:group style="position:absolute;left:3320;top:487;width:2252;height:2" coordorigin="3320,487" coordsize="2252,2">
              <v:shape style="position:absolute;left:3320;top:487;width:2252;height:2" coordorigin="3320,487" coordsize="2252,0" path="m3320,487l5572,487e" filled="false" stroked="true" strokeweight=".72pt" strokecolor="#000000">
                <v:path arrowok="t"/>
              </v:shape>
            </v:group>
            <v:group style="position:absolute;left:5576;top:30;width:2;height:450" coordorigin="5576,30" coordsize="2,450">
              <v:shape style="position:absolute;left:5576;top:30;width:2;height:450" coordorigin="5576,30" coordsize="0,450" path="m5576,30l5576,480e" filled="false" stroked="true" strokeweight=".47998pt" strokecolor="#000000">
                <v:path arrowok="t"/>
              </v:shape>
            </v:group>
            <v:group style="position:absolute;left:5572;top:487;width:2394;height:2" coordorigin="5572,487" coordsize="2394,2">
              <v:shape style="position:absolute;left:5572;top:487;width:2394;height:2" coordorigin="5572,487" coordsize="2394,0" path="m5572,487l7966,487e" filled="false" stroked="true" strokeweight=".72pt" strokecolor="#000000">
                <v:path arrowok="t"/>
              </v:shape>
              <v:shape style="position:absolute;left:3313;top:15;width:2264;height:473" type="#_x0000_t202" filled="false" stroked="false">
                <v:textbox inset="0,0,0,0">
                  <w:txbxContent>
                    <w:p>
                      <w:pPr>
                        <w:spacing w:before="92"/>
                        <w:ind w:left="0" w:right="0" w:firstLine="0"/>
                        <w:jc w:val="center"/>
                        <w:rPr>
                          <w:rFonts w:ascii="宋体" w:hAnsi="宋体" w:cs="宋体" w:eastAsia="宋体" w:hint="default"/>
                          <w:sz w:val="18"/>
                          <w:szCs w:val="18"/>
                        </w:rPr>
                      </w:pPr>
                      <w:r>
                        <w:rPr>
                          <w:rFonts w:ascii="宋体" w:hAnsi="宋体" w:cs="宋体" w:eastAsia="宋体" w:hint="default"/>
                          <w:sz w:val="18"/>
                          <w:szCs w:val="18"/>
                        </w:rPr>
                        <w:t>2007年度</w:t>
                      </w:r>
                    </w:p>
                  </w:txbxContent>
                </v:textbox>
                <w10:wrap type="none"/>
              </v:shape>
              <v:shape style="position:absolute;left:1307;top:163;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w:t>
                        <w:tab/>
                        <w:t>别</w:t>
                      </w:r>
                    </w:p>
                  </w:txbxContent>
                </v:textbox>
                <w10:wrap type="none"/>
              </v:shape>
              <v:shape style="position:absolute;left:6410;top:16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2006年度</w:t>
                      </w:r>
                    </w:p>
                  </w:txbxContent>
                </v:textbox>
                <w10:wrap type="none"/>
              </v:shape>
            </v:group>
          </v:group>
        </w:pict>
      </w:r>
      <w:r>
        <w:rPr>
          <w:rFonts w:ascii="宋体" w:hAnsi="宋体" w:cs="宋体" w:eastAsia="宋体" w:hint="default"/>
          <w:position w:val="-9"/>
          <w:sz w:val="20"/>
          <w:szCs w:val="20"/>
        </w:rPr>
      </w:r>
    </w:p>
    <w:p>
      <w:pPr>
        <w:spacing w:after="0" w:line="501" w:lineRule="exact"/>
        <w:rPr>
          <w:rFonts w:ascii="宋体" w:hAnsi="宋体" w:cs="宋体" w:eastAsia="宋体" w:hint="default"/>
          <w:sz w:val="20"/>
          <w:szCs w:val="20"/>
        </w:rPr>
        <w:sectPr>
          <w:pgSz w:w="11900" w:h="16840"/>
          <w:pgMar w:header="867" w:footer="971" w:top="1060" w:bottom="1160" w:left="980" w:right="64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55"/>
        <w:gridCol w:w="3292"/>
        <w:gridCol w:w="2263"/>
        <w:gridCol w:w="2382"/>
        <w:gridCol w:w="1063"/>
      </w:tblGrid>
      <w:tr>
        <w:trPr>
          <w:trHeight w:val="479" w:hRule="exact"/>
        </w:trPr>
        <w:tc>
          <w:tcPr>
            <w:tcW w:w="1055" w:type="dxa"/>
            <w:vMerge w:val="restart"/>
            <w:tcBorders>
              <w:top w:val="single" w:sz="6" w:space="0" w:color="000000"/>
              <w:left w:val="nil" w:sz="6" w:space="0" w:color="auto"/>
              <w:right w:val="nil" w:sz="6" w:space="0" w:color="auto"/>
            </w:tcBorders>
          </w:tcPr>
          <w:p>
            <w:pPr/>
          </w:p>
        </w:tc>
        <w:tc>
          <w:tcPr>
            <w:tcW w:w="3292"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前五名客户的销售收入总额</w:t>
            </w:r>
          </w:p>
        </w:tc>
        <w:tc>
          <w:tcPr>
            <w:tcW w:w="2263"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52,213,189.56</w:t>
            </w:r>
          </w:p>
        </w:tc>
        <w:tc>
          <w:tcPr>
            <w:tcW w:w="2382" w:type="dxa"/>
            <w:tcBorders>
              <w:top w:val="single" w:sz="17" w:space="0" w:color="000000"/>
              <w:left w:val="single" w:sz="4" w:space="0" w:color="000000"/>
              <w:bottom w:val="single" w:sz="6" w:space="0" w:color="000000"/>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15,082,015.30</w:t>
            </w:r>
          </w:p>
        </w:tc>
        <w:tc>
          <w:tcPr>
            <w:tcW w:w="1063" w:type="dxa"/>
            <w:vMerge w:val="restart"/>
            <w:tcBorders>
              <w:top w:val="single" w:sz="6" w:space="0" w:color="000000"/>
              <w:left w:val="nil" w:sz="6" w:space="0" w:color="auto"/>
              <w:right w:val="nil" w:sz="6" w:space="0" w:color="auto"/>
            </w:tcBorders>
          </w:tcPr>
          <w:p>
            <w:pPr/>
          </w:p>
        </w:tc>
      </w:tr>
      <w:tr>
        <w:trPr>
          <w:trHeight w:val="473" w:hRule="exact"/>
        </w:trPr>
        <w:tc>
          <w:tcPr>
            <w:tcW w:w="1055" w:type="dxa"/>
            <w:vMerge/>
            <w:tcBorders>
              <w:left w:val="nil" w:sz="6" w:space="0" w:color="auto"/>
              <w:bottom w:val="nil" w:sz="6" w:space="0" w:color="auto"/>
              <w:right w:val="nil" w:sz="6" w:space="0" w:color="auto"/>
            </w:tcBorders>
          </w:tcPr>
          <w:p>
            <w:pPr/>
          </w:p>
        </w:tc>
        <w:tc>
          <w:tcPr>
            <w:tcW w:w="32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占全部销售收入的比例</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30.60%</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12.22%</w:t>
            </w:r>
          </w:p>
        </w:tc>
        <w:tc>
          <w:tcPr>
            <w:tcW w:w="1063" w:type="dxa"/>
            <w:vMerge/>
            <w:tcBorders>
              <w:left w:val="nil" w:sz="6" w:space="0" w:color="auto"/>
              <w:bottom w:val="nil" w:sz="6" w:space="0" w:color="auto"/>
              <w:right w:val="nil" w:sz="6" w:space="0" w:color="auto"/>
            </w:tcBorders>
          </w:tcPr>
          <w:p>
            <w:pPr/>
          </w:p>
        </w:tc>
      </w:tr>
    </w:tbl>
    <w:p>
      <w:pPr>
        <w:pStyle w:val="BodyText"/>
        <w:spacing w:line="240" w:lineRule="auto" w:before="86"/>
        <w:ind w:left="566" w:right="104"/>
        <w:jc w:val="left"/>
      </w:pPr>
      <w:r>
        <w:rPr/>
        <w:t>22、营业税金及附加</w:t>
      </w:r>
    </w:p>
    <w:p>
      <w:pPr>
        <w:spacing w:line="240" w:lineRule="auto" w:before="10"/>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92"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37"/>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7"/>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86"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1,162,869.35</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107"/>
              <w:jc w:val="right"/>
              <w:rPr>
                <w:rFonts w:ascii="宋体" w:hAnsi="宋体" w:cs="宋体" w:eastAsia="宋体" w:hint="default"/>
                <w:sz w:val="18"/>
                <w:szCs w:val="18"/>
              </w:rPr>
            </w:pPr>
            <w:r>
              <w:rPr>
                <w:rFonts w:ascii="宋体"/>
                <w:sz w:val="18"/>
              </w:rPr>
              <w:t>1,240,971.30</w:t>
            </w:r>
          </w:p>
        </w:tc>
      </w:tr>
      <w:tr>
        <w:trPr>
          <w:trHeight w:val="584"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723,895.09</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107"/>
              <w:jc w:val="right"/>
              <w:rPr>
                <w:rFonts w:ascii="宋体" w:hAnsi="宋体" w:cs="宋体" w:eastAsia="宋体" w:hint="default"/>
                <w:sz w:val="18"/>
                <w:szCs w:val="18"/>
              </w:rPr>
            </w:pPr>
            <w:r>
              <w:rPr>
                <w:rFonts w:ascii="宋体"/>
                <w:sz w:val="18"/>
              </w:rPr>
              <w:t>483,002.63</w:t>
            </w:r>
          </w:p>
        </w:tc>
      </w:tr>
      <w:tr>
        <w:trPr>
          <w:trHeight w:val="593"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39"/>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1,886,764.44</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9"/>
              <w:ind w:right="107"/>
              <w:jc w:val="right"/>
              <w:rPr>
                <w:rFonts w:ascii="宋体" w:hAnsi="宋体" w:cs="宋体" w:eastAsia="宋体" w:hint="default"/>
                <w:sz w:val="18"/>
                <w:szCs w:val="18"/>
              </w:rPr>
            </w:pPr>
            <w:r>
              <w:rPr>
                <w:rFonts w:ascii="宋体"/>
                <w:sz w:val="18"/>
              </w:rPr>
              <w:t>1,723,973.93</w:t>
            </w:r>
          </w:p>
        </w:tc>
      </w:tr>
    </w:tbl>
    <w:p>
      <w:pPr>
        <w:pStyle w:val="BodyText"/>
        <w:spacing w:line="240" w:lineRule="auto" w:before="86"/>
        <w:ind w:left="566" w:right="104"/>
        <w:jc w:val="left"/>
      </w:pPr>
      <w:r>
        <w:rPr/>
        <w:t>23、销售费用</w:t>
      </w:r>
    </w:p>
    <w:p>
      <w:pPr>
        <w:spacing w:line="240" w:lineRule="auto" w:before="10"/>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78"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30"/>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7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54,206,841.03</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33,587,658.48</w:t>
            </w:r>
          </w:p>
        </w:tc>
      </w:tr>
      <w:tr>
        <w:trPr>
          <w:trHeight w:val="578"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30"/>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54,206,841.03</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33,587,658.48</w:t>
            </w:r>
          </w:p>
        </w:tc>
      </w:tr>
    </w:tbl>
    <w:p>
      <w:pPr>
        <w:pStyle w:val="BodyText"/>
        <w:spacing w:line="355" w:lineRule="auto" w:before="86"/>
        <w:ind w:left="154" w:right="104" w:firstLine="420"/>
        <w:jc w:val="left"/>
      </w:pPr>
      <w:r>
        <w:rPr/>
        <w:t>销售费用</w:t>
      </w:r>
      <w:r>
        <w:rPr>
          <w:spacing w:val="-44"/>
        </w:rPr>
        <w:t> </w:t>
      </w:r>
      <w:r>
        <w:rPr/>
        <w:t>2007</w:t>
      </w:r>
      <w:r>
        <w:rPr>
          <w:spacing w:val="-43"/>
        </w:rPr>
        <w:t> </w:t>
      </w:r>
      <w:r>
        <w:rPr/>
        <w:t>年度发生额较</w:t>
      </w:r>
      <w:r>
        <w:rPr>
          <w:spacing w:val="-44"/>
        </w:rPr>
        <w:t> </w:t>
      </w:r>
      <w:r>
        <w:rPr/>
        <w:t>2006</w:t>
      </w:r>
      <w:r>
        <w:rPr>
          <w:spacing w:val="-43"/>
        </w:rPr>
        <w:t> </w:t>
      </w:r>
      <w:r>
        <w:rPr/>
        <w:t>年度增长</w:t>
      </w:r>
      <w:r>
        <w:rPr>
          <w:spacing w:val="-44"/>
        </w:rPr>
        <w:t> </w:t>
      </w:r>
      <w:r>
        <w:rPr/>
        <w:t>61.39%，主要原因为本公司为提高市场宣传力度增加广告费</w:t>
      </w:r>
      <w:r>
        <w:rPr>
          <w:spacing w:val="-1"/>
        </w:rPr>
        <w:t> </w:t>
      </w:r>
      <w:r>
        <w:rPr/>
        <w:t>投入</w:t>
      </w:r>
      <w:r>
        <w:rPr>
          <w:spacing w:val="-53"/>
        </w:rPr>
        <w:t> </w:t>
      </w:r>
      <w:r>
        <w:rPr/>
        <w:t>1,610</w:t>
      </w:r>
      <w:r>
        <w:rPr>
          <w:spacing w:val="-53"/>
        </w:rPr>
        <w:t> </w:t>
      </w:r>
      <w:r>
        <w:rPr/>
        <w:t>万元、增加差旅费、办公费等增加所致。</w:t>
      </w:r>
    </w:p>
    <w:p>
      <w:pPr>
        <w:pStyle w:val="BodyText"/>
        <w:spacing w:line="240" w:lineRule="auto" w:before="33"/>
        <w:ind w:left="566" w:right="104"/>
        <w:jc w:val="left"/>
      </w:pPr>
      <w:r>
        <w:rPr/>
        <w:t>24、管理费用</w:t>
      </w:r>
    </w:p>
    <w:p>
      <w:pPr>
        <w:spacing w:line="240" w:lineRule="auto" w:before="10"/>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622"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52"/>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616"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13,667,621.87</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107"/>
              <w:jc w:val="right"/>
              <w:rPr>
                <w:rFonts w:ascii="宋体" w:hAnsi="宋体" w:cs="宋体" w:eastAsia="宋体" w:hint="default"/>
                <w:sz w:val="18"/>
                <w:szCs w:val="18"/>
              </w:rPr>
            </w:pPr>
            <w:r>
              <w:rPr>
                <w:rFonts w:ascii="宋体"/>
                <w:sz w:val="18"/>
              </w:rPr>
              <w:t>11,230,991.13</w:t>
            </w:r>
          </w:p>
        </w:tc>
      </w:tr>
      <w:tr>
        <w:trPr>
          <w:trHeight w:val="622"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53"/>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13,667,621.87</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53"/>
              <w:ind w:right="107"/>
              <w:jc w:val="right"/>
              <w:rPr>
                <w:rFonts w:ascii="宋体" w:hAnsi="宋体" w:cs="宋体" w:eastAsia="宋体" w:hint="default"/>
                <w:sz w:val="18"/>
                <w:szCs w:val="18"/>
              </w:rPr>
            </w:pPr>
            <w:r>
              <w:rPr>
                <w:rFonts w:ascii="宋体"/>
                <w:sz w:val="18"/>
              </w:rPr>
              <w:t>11,230,991.13</w:t>
            </w:r>
          </w:p>
        </w:tc>
      </w:tr>
    </w:tbl>
    <w:p>
      <w:pPr>
        <w:pStyle w:val="BodyText"/>
        <w:spacing w:line="240" w:lineRule="auto" w:before="86"/>
        <w:ind w:left="566" w:right="104"/>
        <w:jc w:val="left"/>
      </w:pPr>
      <w:r>
        <w:rPr/>
        <w:t>25、财务费用</w:t>
      </w:r>
    </w:p>
    <w:p>
      <w:pPr>
        <w:spacing w:line="240" w:lineRule="auto" w:before="11"/>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637"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60"/>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60"/>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63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4,128,001.34</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2,976,073.07</w:t>
            </w:r>
          </w:p>
        </w:tc>
      </w:tr>
      <w:tr>
        <w:trPr>
          <w:trHeight w:val="63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573,097.75</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38,530.34</w:t>
            </w:r>
          </w:p>
        </w:tc>
      </w:tr>
      <w:tr>
        <w:trPr>
          <w:trHeight w:val="63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0"/>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136,926.26</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156,011.46</w:t>
            </w:r>
          </w:p>
        </w:tc>
      </w:tr>
      <w:tr>
        <w:trPr>
          <w:trHeight w:val="638"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60"/>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z w:val="18"/>
              </w:rPr>
              <w:t>3,691,829.85</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60"/>
              <w:ind w:right="107"/>
              <w:jc w:val="right"/>
              <w:rPr>
                <w:rFonts w:ascii="宋体" w:hAnsi="宋体" w:cs="宋体" w:eastAsia="宋体" w:hint="default"/>
                <w:sz w:val="18"/>
                <w:szCs w:val="18"/>
              </w:rPr>
            </w:pPr>
            <w:r>
              <w:rPr>
                <w:rFonts w:ascii="宋体"/>
                <w:sz w:val="18"/>
              </w:rPr>
              <w:t>3,093,554.19</w:t>
            </w:r>
          </w:p>
        </w:tc>
      </w:tr>
    </w:tbl>
    <w:p>
      <w:pPr>
        <w:pStyle w:val="BodyText"/>
        <w:spacing w:line="357" w:lineRule="auto" w:before="86"/>
        <w:ind w:left="154" w:right="104" w:firstLine="420"/>
        <w:jc w:val="left"/>
      </w:pPr>
      <w:r>
        <w:rPr/>
        <w:t>财务费用2007年度较2006年度增幅较大,主要原因是本公司2007年新增短期借款5,910万元所发生的利息</w:t>
      </w:r>
      <w:r>
        <w:rPr>
          <w:spacing w:val="3"/>
        </w:rPr>
        <w:t> </w:t>
      </w:r>
      <w:r>
        <w:rPr/>
        <w:t>支出增加所致。</w:t>
      </w:r>
    </w:p>
    <w:p>
      <w:pPr>
        <w:pStyle w:val="BodyText"/>
        <w:spacing w:line="240" w:lineRule="auto" w:before="30"/>
        <w:ind w:left="566" w:right="104"/>
        <w:jc w:val="left"/>
      </w:pPr>
      <w:r>
        <w:rPr/>
        <w:t>26、资产减值损失</w:t>
      </w:r>
    </w:p>
    <w:p>
      <w:pPr>
        <w:spacing w:after="0" w:line="240" w:lineRule="auto"/>
        <w:jc w:val="left"/>
        <w:sectPr>
          <w:pgSz w:w="11900" w:h="16840"/>
          <w:pgMar w:header="867" w:footer="971" w:top="1060" w:bottom="1160" w:left="980" w:right="6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77"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30"/>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7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828,465.66</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77,719.42</w:t>
            </w:r>
          </w:p>
        </w:tc>
      </w:tr>
      <w:tr>
        <w:trPr>
          <w:trHeight w:val="578"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30"/>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828,465.66</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77,719.42</w:t>
            </w:r>
          </w:p>
        </w:tc>
      </w:tr>
    </w:tbl>
    <w:p>
      <w:pPr>
        <w:pStyle w:val="BodyText"/>
        <w:spacing w:line="240" w:lineRule="auto" w:before="94"/>
        <w:ind w:left="566" w:right="4330"/>
        <w:jc w:val="left"/>
      </w:pPr>
      <w:r>
        <w:rPr/>
        <w:t>27、营业外收入</w:t>
      </w:r>
    </w:p>
    <w:p>
      <w:pPr>
        <w:spacing w:line="240" w:lineRule="auto" w:before="11"/>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62"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22"/>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22"/>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54"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500,000.00</w:t>
            </w:r>
          </w:p>
        </w:tc>
        <w:tc>
          <w:tcPr>
            <w:tcW w:w="2389" w:type="dxa"/>
            <w:tcBorders>
              <w:top w:val="single" w:sz="6" w:space="0" w:color="000000"/>
              <w:left w:val="single" w:sz="4" w:space="0" w:color="000000"/>
              <w:bottom w:val="single" w:sz="6" w:space="0" w:color="000000"/>
              <w:right w:val="nil" w:sz="6" w:space="0" w:color="auto"/>
            </w:tcBorders>
          </w:tcPr>
          <w:p>
            <w:pPr/>
          </w:p>
        </w:tc>
      </w:tr>
      <w:tr>
        <w:trPr>
          <w:trHeight w:val="556"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处置固定资产净收入</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3"/>
              <w:ind w:right="106"/>
              <w:jc w:val="right"/>
              <w:rPr>
                <w:rFonts w:ascii="宋体" w:hAnsi="宋体" w:cs="宋体" w:eastAsia="宋体" w:hint="default"/>
                <w:sz w:val="18"/>
                <w:szCs w:val="18"/>
              </w:rPr>
            </w:pPr>
            <w:r>
              <w:rPr>
                <w:rFonts w:ascii="宋体"/>
                <w:sz w:val="18"/>
              </w:rPr>
              <w:t>95,395.89</w:t>
            </w:r>
          </w:p>
        </w:tc>
      </w:tr>
      <w:tr>
        <w:trPr>
          <w:trHeight w:val="554"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3"/>
              <w:ind w:right="106"/>
              <w:jc w:val="right"/>
              <w:rPr>
                <w:rFonts w:ascii="宋体" w:hAnsi="宋体" w:cs="宋体" w:eastAsia="宋体" w:hint="default"/>
                <w:sz w:val="18"/>
                <w:szCs w:val="18"/>
              </w:rPr>
            </w:pPr>
            <w:r>
              <w:rPr>
                <w:rFonts w:ascii="宋体"/>
                <w:sz w:val="18"/>
              </w:rPr>
              <w:t>900.84</w:t>
            </w:r>
          </w:p>
        </w:tc>
      </w:tr>
      <w:tr>
        <w:trPr>
          <w:trHeight w:val="556"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3"/>
              <w:ind w:right="106"/>
              <w:jc w:val="right"/>
              <w:rPr>
                <w:rFonts w:ascii="宋体" w:hAnsi="宋体" w:cs="宋体" w:eastAsia="宋体" w:hint="default"/>
                <w:sz w:val="18"/>
                <w:szCs w:val="18"/>
              </w:rPr>
            </w:pPr>
            <w:r>
              <w:rPr>
                <w:rFonts w:ascii="宋体"/>
                <w:sz w:val="18"/>
              </w:rPr>
              <w:t>13,402.93</w:t>
            </w:r>
          </w:p>
        </w:tc>
      </w:tr>
      <w:tr>
        <w:trPr>
          <w:trHeight w:val="562"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23"/>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500,000.00</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3"/>
              <w:ind w:right="107"/>
              <w:jc w:val="right"/>
              <w:rPr>
                <w:rFonts w:ascii="宋体" w:hAnsi="宋体" w:cs="宋体" w:eastAsia="宋体" w:hint="default"/>
                <w:sz w:val="18"/>
                <w:szCs w:val="18"/>
              </w:rPr>
            </w:pPr>
            <w:r>
              <w:rPr>
                <w:rFonts w:ascii="宋体"/>
                <w:sz w:val="18"/>
              </w:rPr>
              <w:t>109,699.66</w:t>
            </w:r>
          </w:p>
        </w:tc>
      </w:tr>
    </w:tbl>
    <w:p>
      <w:pPr>
        <w:pStyle w:val="BodyText"/>
        <w:spacing w:line="357" w:lineRule="auto" w:before="86"/>
        <w:ind w:left="154" w:right="93" w:firstLine="411"/>
        <w:jc w:val="left"/>
      </w:pPr>
      <w:r>
        <w:rPr>
          <w:spacing w:val="-2"/>
        </w:rPr>
        <w:t>根据吉林省财政厅文件吉财企指[2007]672号“关于下达企业技术改造结构调整专项补助资金（技改部分）</w:t>
      </w:r>
      <w:r>
        <w:rPr/>
        <w:t> </w:t>
      </w:r>
      <w:r>
        <w:rPr>
          <w:spacing w:val="-2"/>
        </w:rPr>
        <w:t>的通知”，本公司本期收到“年产10亿片复方益肝灵”项目政府补助资金500,000.00元，该政府补助属于财政</w:t>
      </w:r>
      <w:r>
        <w:rPr>
          <w:spacing w:val="-84"/>
        </w:rPr>
        <w:t> </w:t>
      </w:r>
      <w:r>
        <w:rPr>
          <w:spacing w:val="-84"/>
        </w:rPr>
      </w:r>
      <w:r>
        <w:rPr>
          <w:spacing w:val="-2"/>
        </w:rPr>
        <w:t>贴息项目款，根据《企业会计准则第16号——政府补助》的规定，本公司将政府补助资金实际收到时转入营业</w:t>
      </w:r>
      <w:r>
        <w:rPr>
          <w:spacing w:val="-96"/>
        </w:rPr>
        <w:t> </w:t>
      </w:r>
      <w:r>
        <w:rPr>
          <w:spacing w:val="-96"/>
        </w:rPr>
      </w:r>
      <w:r>
        <w:rPr/>
        <w:t>外收入中核算。</w:t>
      </w:r>
    </w:p>
    <w:p>
      <w:pPr>
        <w:pStyle w:val="BodyText"/>
        <w:spacing w:line="240" w:lineRule="auto" w:before="30"/>
        <w:ind w:left="566" w:right="4330"/>
        <w:jc w:val="left"/>
      </w:pPr>
      <w:r>
        <w:rPr/>
        <w:t>28、营业外支出</w:t>
      </w:r>
    </w:p>
    <w:p>
      <w:pPr>
        <w:spacing w:line="240" w:lineRule="auto" w:before="11"/>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77"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30"/>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7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1,469,412.88</w:t>
            </w:r>
          </w:p>
        </w:tc>
        <w:tc>
          <w:tcPr>
            <w:tcW w:w="2389" w:type="dxa"/>
            <w:tcBorders>
              <w:top w:val="single" w:sz="6" w:space="0" w:color="000000"/>
              <w:left w:val="single" w:sz="4" w:space="0" w:color="000000"/>
              <w:bottom w:val="single" w:sz="6" w:space="0" w:color="000000"/>
              <w:right w:val="nil" w:sz="6" w:space="0" w:color="auto"/>
            </w:tcBorders>
          </w:tcPr>
          <w:p>
            <w:pPr/>
          </w:p>
        </w:tc>
      </w:tr>
      <w:tr>
        <w:trPr>
          <w:trHeight w:val="57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277,667.02</w:t>
            </w:r>
          </w:p>
        </w:tc>
      </w:tr>
      <w:tr>
        <w:trPr>
          <w:trHeight w:val="57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损赠支出</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600.00</w:t>
            </w:r>
          </w:p>
        </w:tc>
      </w:tr>
      <w:tr>
        <w:trPr>
          <w:trHeight w:val="57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sz w:val="18"/>
              </w:rPr>
              <w:t>16,612.14</w:t>
            </w:r>
          </w:p>
        </w:tc>
      </w:tr>
      <w:tr>
        <w:trPr>
          <w:trHeight w:val="578"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30"/>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1,469,412.88</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294,879.16</w:t>
            </w:r>
          </w:p>
        </w:tc>
      </w:tr>
    </w:tbl>
    <w:p>
      <w:pPr>
        <w:pStyle w:val="BodyText"/>
        <w:spacing w:line="357" w:lineRule="auto" w:before="86"/>
        <w:ind w:left="154" w:right="206" w:firstLine="420"/>
        <w:jc w:val="left"/>
      </w:pPr>
      <w:r>
        <w:rPr>
          <w:spacing w:val="-2"/>
        </w:rPr>
        <w:t>营业外支出2007年度较2006年度增幅较大，主要原因为本公司由于更新改造设备而处置固定资产，发生净</w:t>
      </w:r>
      <w:r>
        <w:rPr/>
        <w:t> 损失1,469,412.88元，该损失金额已经通化市地方税务局于2007年12月审批允许税前扣除。</w:t>
      </w:r>
    </w:p>
    <w:p>
      <w:pPr>
        <w:pStyle w:val="BodyText"/>
        <w:spacing w:line="240" w:lineRule="auto" w:before="30"/>
        <w:ind w:left="566" w:right="4330"/>
        <w:jc w:val="left"/>
      </w:pPr>
      <w:r>
        <w:rPr/>
        <w:t>29、所得税费用</w:t>
      </w:r>
    </w:p>
    <w:p>
      <w:pPr>
        <w:spacing w:line="240" w:lineRule="auto" w:before="10"/>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32"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60" w:val="left" w:leader="none"/>
              </w:tabs>
              <w:spacing w:line="240" w:lineRule="auto" w:before="107"/>
              <w:ind w:left="20"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07"/>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26"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5,446,356.21</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15,427,440.04</w:t>
            </w:r>
          </w:p>
        </w:tc>
      </w:tr>
      <w:tr>
        <w:trPr>
          <w:trHeight w:val="526"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87,553.51</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-21,530.85</w:t>
            </w:r>
          </w:p>
        </w:tc>
      </w:tr>
    </w:tbl>
    <w:p>
      <w:pPr>
        <w:spacing w:after="0" w:line="240" w:lineRule="auto"/>
        <w:jc w:val="right"/>
        <w:rPr>
          <w:rFonts w:ascii="宋体" w:hAnsi="宋体" w:cs="宋体" w:eastAsia="宋体" w:hint="default"/>
          <w:sz w:val="18"/>
          <w:szCs w:val="18"/>
        </w:rPr>
        <w:sectPr>
          <w:pgSz w:w="11900" w:h="16840"/>
          <w:pgMar w:header="867" w:footer="971" w:top="1060" w:bottom="1160" w:left="980" w:right="560"/>
        </w:sectPr>
      </w:pPr>
    </w:p>
    <w:p>
      <w:pPr>
        <w:spacing w:line="240" w:lineRule="auto" w:before="12"/>
        <w:rPr>
          <w:rFonts w:ascii="宋体" w:hAnsi="宋体" w:cs="宋体" w:eastAsia="宋体" w:hint="default"/>
          <w:sz w:val="2"/>
          <w:szCs w:val="2"/>
        </w:rPr>
      </w:pPr>
    </w:p>
    <w:p>
      <w:pPr>
        <w:spacing w:line="583" w:lineRule="exact"/>
        <w:ind w:left="116"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503.5pt;height:29.2pt;mso-position-horizontal-relative:char;mso-position-vertical-relative:line" coordorigin="0,0" coordsize="10070,584">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style="position:absolute;left:1062;top:36;width:3285;height:2" coordorigin="1062,36" coordsize="3285,2">
              <v:shape style="position:absolute;left:1062;top:36;width:3285;height:2" coordorigin="1062,36" coordsize="3285,0" path="m1062,36l4346,36e" filled="false" stroked="true" strokeweight=".71997pt" strokecolor="#000000">
                <v:path arrowok="t"/>
              </v:shape>
            </v:group>
            <v:group style="position:absolute;left:4361;top:36;width:2252;height:2" coordorigin="4361,36" coordsize="2252,2">
              <v:shape style="position:absolute;left:4361;top:36;width:2252;height:2" coordorigin="4361,36" coordsize="2252,0" path="m4361,36l6612,36e" filled="false" stroked="true" strokeweight=".71997pt" strokecolor="#000000">
                <v:path arrowok="t"/>
              </v:shape>
            </v:group>
            <v:group style="position:absolute;left:6612;top:36;width:2387;height:2" coordorigin="6612,36" coordsize="2387,2">
              <v:shape style="position:absolute;left:6612;top:36;width:2387;height:2" coordorigin="6612,36" coordsize="2387,0" path="m6612,36l8999,36e" filled="false" stroked="true" strokeweight=".71997pt" strokecolor="#000000">
                <v:path arrowok="t"/>
              </v:shape>
            </v:group>
            <v:group style="position:absolute;left:1048;top:568;width:3299;height:2" coordorigin="1048,568" coordsize="3299,2">
              <v:shape style="position:absolute;left:1048;top:568;width:3299;height:2" coordorigin="1048,568" coordsize="3299,0" path="m1048,568l4346,568e" filled="false" stroked="true" strokeweight="1.5pt" strokecolor="#000000">
                <v:path arrowok="t"/>
              </v:shape>
            </v:group>
            <v:group style="position:absolute;left:4354;top:29;width:2;height:525" coordorigin="4354,29" coordsize="2,525">
              <v:shape style="position:absolute;left:4354;top:29;width:2;height:525" coordorigin="4354,29" coordsize="0,525" path="m4354,29l4354,553e" filled="false" stroked="true" strokeweight=".72pt" strokecolor="#000000">
                <v:path arrowok="t"/>
              </v:shape>
            </v:group>
            <v:group style="position:absolute;left:4346;top:568;width:2266;height:2" coordorigin="4346,568" coordsize="2266,2">
              <v:shape style="position:absolute;left:4346;top:568;width:2266;height:2" coordorigin="4346,568" coordsize="2266,0" path="m4346,568l6612,568e" filled="false" stroked="true" strokeweight="1.5pt" strokecolor="#000000">
                <v:path arrowok="t"/>
              </v:shape>
            </v:group>
            <v:group style="position:absolute;left:6617;top:43;width:2;height:510" coordorigin="6617,43" coordsize="2,510">
              <v:shape style="position:absolute;left:6617;top:43;width:2;height:510" coordorigin="6617,43" coordsize="0,510" path="m6617,43l6617,553e" filled="false" stroked="true" strokeweight=".47998pt" strokecolor="#000000">
                <v:path arrowok="t"/>
              </v:shape>
            </v:group>
            <v:group style="position:absolute;left:6612;top:568;width:2394;height:2" coordorigin="6612,568" coordsize="2394,2">
              <v:shape style="position:absolute;left:6612;top:568;width:2394;height:2" coordorigin="6612,568" coordsize="2394,0" path="m6612,568l9006,568e" filled="false" stroked="true" strokeweight="1.5pt" strokecolor="#000000">
                <v:path arrowok="t"/>
              </v:shape>
              <v:shape style="position:absolute;left:4354;top:22;width:2264;height:547" type="#_x0000_t202" filled="false" stroked="false">
                <v:textbox inset="0,0,0,0">
                  <w:txbxContent>
                    <w:p>
                      <w:pPr>
                        <w:spacing w:before="130"/>
                        <w:ind w:left="1076" w:right="0" w:firstLine="0"/>
                        <w:jc w:val="left"/>
                        <w:rPr>
                          <w:rFonts w:ascii="宋体" w:hAnsi="宋体" w:cs="宋体" w:eastAsia="宋体" w:hint="default"/>
                          <w:sz w:val="18"/>
                          <w:szCs w:val="18"/>
                        </w:rPr>
                      </w:pPr>
                      <w:r>
                        <w:rPr>
                          <w:rFonts w:ascii="宋体"/>
                          <w:sz w:val="18"/>
                        </w:rPr>
                        <w:t>5,533,909.72</w:t>
                      </w:r>
                    </w:p>
                  </w:txbxContent>
                </v:textbox>
                <w10:wrap type="none"/>
              </v:shape>
              <v:shape style="position:absolute;left:2347;top:208;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7728;top:208;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15,405,909.19</w:t>
                      </w:r>
                    </w:p>
                  </w:txbxContent>
                </v:textbox>
                <w10:wrap type="none"/>
              </v:shape>
            </v:group>
          </v:group>
        </w:pict>
      </w:r>
      <w:r>
        <w:rPr>
          <w:rFonts w:ascii="宋体" w:hAnsi="宋体" w:cs="宋体" w:eastAsia="宋体" w:hint="default"/>
          <w:position w:val="-11"/>
          <w:sz w:val="20"/>
          <w:szCs w:val="20"/>
        </w:rPr>
      </w:r>
    </w:p>
    <w:p>
      <w:pPr>
        <w:pStyle w:val="BodyText"/>
        <w:spacing w:line="357" w:lineRule="auto" w:before="86"/>
        <w:ind w:right="185"/>
        <w:jc w:val="left"/>
      </w:pPr>
      <w:r>
        <w:rPr/>
        <w:t>2007年度所得税费用较2006年度下降64.08%，主要原因： </w:t>
      </w:r>
      <w:r>
        <w:rPr>
          <w:spacing w:val="-4"/>
        </w:rPr>
        <w:t>根据《吉林省国家税务总局关于吉林融安科工贸有限公司企业所得税征免问题的通知》（吉税函[2007]124</w:t>
      </w:r>
    </w:p>
    <w:p>
      <w:pPr>
        <w:pStyle w:val="BodyText"/>
        <w:spacing w:line="357" w:lineRule="auto" w:before="30"/>
        <w:ind w:left="153" w:right="87"/>
        <w:jc w:val="left"/>
      </w:pPr>
      <w:r>
        <w:rPr/>
        <w:t>号文件，同意本公司子公司融安公司2006年至2008年享受“老、少、边、穷”地区新办企业所得税优惠政策， 免交三年企业所得税。融安公司2006年度实现所得税500多万元，根据此文件的规定，冲减了本期的所得税费 用，致使所得税影响较大。</w:t>
      </w:r>
    </w:p>
    <w:p>
      <w:pPr>
        <w:pStyle w:val="BodyText"/>
        <w:spacing w:line="357" w:lineRule="auto" w:before="31"/>
        <w:ind w:left="153" w:right="172" w:firstLine="411"/>
        <w:jc w:val="both"/>
      </w:pPr>
      <w:r>
        <w:rPr/>
        <w:t>根据财税字[1999]290</w:t>
      </w:r>
      <w:r>
        <w:rPr>
          <w:spacing w:val="-55"/>
        </w:rPr>
        <w:t> </w:t>
      </w:r>
      <w:r>
        <w:rPr>
          <w:spacing w:val="-3"/>
        </w:rPr>
        <w:t>号文件、国家经贸投资[2000]297</w:t>
      </w:r>
      <w:r>
        <w:rPr>
          <w:spacing w:val="-55"/>
        </w:rPr>
        <w:t> </w:t>
      </w:r>
      <w:r>
        <w:rPr>
          <w:spacing w:val="-4"/>
        </w:rPr>
        <w:t>号文件的规定，本公司</w:t>
      </w:r>
      <w:r>
        <w:rPr>
          <w:spacing w:val="-56"/>
        </w:rPr>
        <w:t> </w:t>
      </w:r>
      <w:r>
        <w:rPr/>
        <w:t>2007</w:t>
      </w:r>
      <w:r>
        <w:rPr>
          <w:spacing w:val="-56"/>
        </w:rPr>
        <w:t> </w:t>
      </w:r>
      <w:r>
        <w:rPr/>
        <w:t>年经通化市地方税务</w:t>
      </w:r>
      <w:r>
        <w:rPr>
          <w:spacing w:val="-1"/>
        </w:rPr>
        <w:t> </w:t>
      </w:r>
      <w:r>
        <w:rPr>
          <w:spacing w:val="-4"/>
        </w:rPr>
        <w:t>局批准，对用于“饮片加工项目、复方益肝灵技术改造项目”而购置的国产设备抵免企业所得税</w:t>
      </w:r>
      <w:r>
        <w:rPr>
          <w:spacing w:val="-54"/>
        </w:rPr>
        <w:t> </w:t>
      </w:r>
      <w:r>
        <w:rPr/>
        <w:t>1,398,264.33</w:t>
      </w:r>
      <w:r>
        <w:rPr>
          <w:spacing w:val="-1"/>
        </w:rPr>
        <w:t> </w:t>
      </w:r>
      <w:r>
        <w:rPr/>
        <w:t>元。</w:t>
      </w:r>
    </w:p>
    <w:p>
      <w:pPr>
        <w:pStyle w:val="BodyText"/>
        <w:spacing w:line="240" w:lineRule="auto" w:before="30"/>
        <w:ind w:left="566" w:right="187"/>
        <w:jc w:val="left"/>
      </w:pPr>
      <w:r>
        <w:rPr/>
        <w:t>30、每股收益</w:t>
      </w:r>
    </w:p>
    <w:p>
      <w:pPr>
        <w:pStyle w:val="BodyText"/>
        <w:spacing w:line="240" w:lineRule="auto" w:before="133"/>
        <w:ind w:left="576" w:right="187"/>
        <w:jc w:val="left"/>
      </w:pPr>
      <w:r>
        <w:rPr/>
        <w:t>（1）基本每股收益计算过程</w:t>
      </w:r>
    </w:p>
    <w:p>
      <w:pPr>
        <w:spacing w:line="240" w:lineRule="auto" w:before="11"/>
        <w:rPr>
          <w:rFonts w:ascii="宋体" w:hAnsi="宋体" w:cs="宋体" w:eastAsia="宋体" w:hint="default"/>
          <w:sz w:val="12"/>
          <w:szCs w:val="12"/>
        </w:rPr>
      </w:pPr>
    </w:p>
    <w:tbl>
      <w:tblPr>
        <w:tblW w:w="0" w:type="auto"/>
        <w:jc w:val="left"/>
        <w:tblInd w:w="1291" w:type="dxa"/>
        <w:tblLayout w:type="fixed"/>
        <w:tblCellMar>
          <w:top w:w="0" w:type="dxa"/>
          <w:left w:w="0" w:type="dxa"/>
          <w:bottom w:w="0" w:type="dxa"/>
          <w:right w:w="0" w:type="dxa"/>
        </w:tblCellMar>
        <w:tblLook w:val="01E0"/>
      </w:tblPr>
      <w:tblGrid>
        <w:gridCol w:w="4546"/>
        <w:gridCol w:w="1566"/>
        <w:gridCol w:w="1566"/>
      </w:tblGrid>
      <w:tr>
        <w:trPr>
          <w:trHeight w:val="307" w:hRule="exact"/>
        </w:trPr>
        <w:tc>
          <w:tcPr>
            <w:tcW w:w="4546" w:type="dxa"/>
            <w:tcBorders>
              <w:top w:val="single" w:sz="12" w:space="0" w:color="000000"/>
              <w:left w:val="nil" w:sz="6" w:space="0" w:color="auto"/>
              <w:bottom w:val="single" w:sz="6" w:space="0" w:color="000000"/>
              <w:right w:val="single" w:sz="6" w:space="0" w:color="000000"/>
            </w:tcBorders>
          </w:tcPr>
          <w:p>
            <w:pPr>
              <w:pStyle w:val="TableParagraph"/>
              <w:tabs>
                <w:tab w:pos="561" w:val="left" w:leader="none"/>
              </w:tabs>
              <w:spacing w:line="231" w:lineRule="exact"/>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6" w:type="dxa"/>
            <w:tcBorders>
              <w:top w:val="single" w:sz="12" w:space="0" w:color="000000"/>
              <w:left w:val="single" w:sz="6" w:space="0" w:color="000000"/>
              <w:bottom w:val="single" w:sz="6" w:space="0" w:color="000000"/>
              <w:right w:val="single" w:sz="4" w:space="0" w:color="000000"/>
            </w:tcBorders>
          </w:tcPr>
          <w:p>
            <w:pPr>
              <w:pStyle w:val="TableParagraph"/>
              <w:spacing w:line="231" w:lineRule="exact"/>
              <w:ind w:left="415"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566" w:type="dxa"/>
            <w:tcBorders>
              <w:top w:val="single" w:sz="12" w:space="0" w:color="000000"/>
              <w:left w:val="single" w:sz="4" w:space="0" w:color="000000"/>
              <w:bottom w:val="single" w:sz="6" w:space="0" w:color="000000"/>
              <w:right w:val="nil" w:sz="6" w:space="0" w:color="auto"/>
            </w:tcBorders>
          </w:tcPr>
          <w:p>
            <w:pPr>
              <w:pStyle w:val="TableParagraph"/>
              <w:spacing w:line="231" w:lineRule="exact"/>
              <w:ind w:left="417"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47,948,514.49</w:t>
            </w:r>
          </w:p>
        </w:tc>
        <w:tc>
          <w:tcPr>
            <w:tcW w:w="1566" w:type="dxa"/>
            <w:tcBorders>
              <w:top w:val="single" w:sz="6" w:space="0" w:color="000000"/>
              <w:left w:val="single" w:sz="4" w:space="0" w:color="000000"/>
              <w:bottom w:val="single" w:sz="6"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29,469,915.69</w:t>
            </w: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期初股本总额</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50,623,000.00</w:t>
            </w:r>
          </w:p>
        </w:tc>
        <w:tc>
          <w:tcPr>
            <w:tcW w:w="1566" w:type="dxa"/>
            <w:tcBorders>
              <w:top w:val="single" w:sz="6" w:space="0" w:color="000000"/>
              <w:left w:val="single" w:sz="4" w:space="0" w:color="000000"/>
              <w:bottom w:val="single" w:sz="6"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50,623,000.00</w:t>
            </w: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本期增加股本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662"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66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662" w:right="0"/>
              <w:jc w:val="left"/>
              <w:rPr>
                <w:rFonts w:ascii="宋体" w:hAnsi="宋体" w:cs="宋体" w:eastAsia="宋体" w:hint="default"/>
                <w:sz w:val="18"/>
                <w:szCs w:val="18"/>
              </w:rPr>
            </w:pPr>
            <w:r>
              <w:rPr>
                <w:rFonts w:ascii="宋体" w:hAnsi="宋体" w:cs="宋体" w:eastAsia="宋体" w:hint="default"/>
                <w:sz w:val="18"/>
                <w:szCs w:val="18"/>
              </w:rPr>
              <w:t>吸收自然人入股</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16,900,000.00</w:t>
            </w: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本期增加股本月份</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662"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66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662" w:right="0"/>
              <w:jc w:val="left"/>
              <w:rPr>
                <w:rFonts w:ascii="宋体" w:hAnsi="宋体" w:cs="宋体" w:eastAsia="宋体" w:hint="default"/>
                <w:sz w:val="18"/>
                <w:szCs w:val="18"/>
              </w:rPr>
            </w:pPr>
            <w:r>
              <w:rPr>
                <w:rFonts w:ascii="宋体" w:hAnsi="宋体" w:cs="宋体" w:eastAsia="宋体" w:hint="default"/>
                <w:sz w:val="18"/>
                <w:szCs w:val="18"/>
              </w:rPr>
              <w:t>吸收自然人入股</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2月</w:t>
            </w: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本期减少股本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本期减少股本月份</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66"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454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当期股本加权平均数</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64,706,333.33</w:t>
            </w:r>
          </w:p>
        </w:tc>
        <w:tc>
          <w:tcPr>
            <w:tcW w:w="1566" w:type="dxa"/>
            <w:tcBorders>
              <w:top w:val="single" w:sz="6" w:space="0" w:color="000000"/>
              <w:left w:val="single" w:sz="4" w:space="0" w:color="000000"/>
              <w:bottom w:val="single" w:sz="6"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50,623,000.00</w:t>
            </w:r>
          </w:p>
        </w:tc>
      </w:tr>
      <w:tr>
        <w:trPr>
          <w:trHeight w:val="308" w:hRule="exact"/>
        </w:trPr>
        <w:tc>
          <w:tcPr>
            <w:tcW w:w="4546"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66" w:type="dxa"/>
            <w:tcBorders>
              <w:top w:val="single" w:sz="6" w:space="0" w:color="000000"/>
              <w:left w:val="single" w:sz="6"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0.74</w:t>
            </w:r>
          </w:p>
        </w:tc>
        <w:tc>
          <w:tcPr>
            <w:tcW w:w="1566" w:type="dxa"/>
            <w:tcBorders>
              <w:top w:val="single" w:sz="6" w:space="0" w:color="000000"/>
              <w:left w:val="single" w:sz="4" w:space="0" w:color="000000"/>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0.58</w:t>
            </w:r>
          </w:p>
        </w:tc>
      </w:tr>
    </w:tbl>
    <w:p>
      <w:pPr>
        <w:pStyle w:val="BodyText"/>
        <w:spacing w:line="372" w:lineRule="auto" w:before="84"/>
        <w:ind w:right="2921"/>
        <w:jc w:val="left"/>
        <w:rPr>
          <w:sz w:val="11"/>
          <w:szCs w:val="11"/>
        </w:rPr>
      </w:pPr>
      <w:r>
        <w:rPr/>
        <w:t>（2）基本每股收益的计算公式 基本每股收益=归属于普通股股东的净利润÷发行在外的普通股加权平均数 </w:t>
      </w:r>
      <w:r>
        <w:rPr>
          <w:position w:val="1"/>
        </w:rPr>
        <w:t>发行在外的普通股加权平均数=S</w:t>
      </w:r>
      <w:r>
        <w:rPr>
          <w:sz w:val="11"/>
          <w:szCs w:val="11"/>
        </w:rPr>
        <w:t>0</w:t>
      </w:r>
      <w:r>
        <w:rPr>
          <w:position w:val="1"/>
        </w:rPr>
        <w:t>＋S</w:t>
      </w:r>
      <w:r>
        <w:rPr>
          <w:sz w:val="11"/>
          <w:szCs w:val="11"/>
        </w:rPr>
        <w:t>1</w:t>
      </w:r>
      <w:r>
        <w:rPr>
          <w:position w:val="1"/>
        </w:rPr>
        <w:t>＋S</w:t>
      </w:r>
      <w:r>
        <w:rPr>
          <w:sz w:val="11"/>
          <w:szCs w:val="11"/>
        </w:rPr>
        <w:t>i</w:t>
      </w:r>
      <w:r>
        <w:rPr>
          <w:position w:val="1"/>
        </w:rPr>
        <w:t>×M</w:t>
      </w:r>
      <w:r>
        <w:rPr>
          <w:sz w:val="11"/>
          <w:szCs w:val="11"/>
        </w:rPr>
        <w:t>i</w:t>
      </w:r>
      <w:r>
        <w:rPr>
          <w:position w:val="1"/>
        </w:rPr>
        <w:t>÷M</w:t>
      </w:r>
      <w:r>
        <w:rPr>
          <w:sz w:val="11"/>
          <w:szCs w:val="11"/>
        </w:rPr>
        <w:t>0</w:t>
      </w:r>
      <w:r>
        <w:rPr>
          <w:position w:val="1"/>
        </w:rPr>
        <w:t>－S</w:t>
      </w:r>
      <w:r>
        <w:rPr>
          <w:sz w:val="11"/>
          <w:szCs w:val="11"/>
        </w:rPr>
        <w:t>j</w:t>
      </w:r>
      <w:r>
        <w:rPr>
          <w:position w:val="1"/>
        </w:rPr>
        <w:t>×M</w:t>
      </w:r>
      <w:r>
        <w:rPr>
          <w:sz w:val="11"/>
          <w:szCs w:val="11"/>
        </w:rPr>
        <w:t>j</w:t>
      </w:r>
      <w:r>
        <w:rPr>
          <w:position w:val="1"/>
        </w:rPr>
        <w:t>÷M</w:t>
      </w:r>
      <w:r>
        <w:rPr>
          <w:sz w:val="11"/>
          <w:szCs w:val="11"/>
        </w:rPr>
        <w:t>0</w:t>
      </w:r>
    </w:p>
    <w:p>
      <w:pPr>
        <w:pStyle w:val="BodyText"/>
        <w:spacing w:line="384" w:lineRule="auto" w:before="50"/>
        <w:ind w:left="153" w:right="172" w:firstLine="420"/>
        <w:jc w:val="both"/>
      </w:pPr>
      <w:r>
        <w:rPr>
          <w:position w:val="1"/>
        </w:rPr>
        <w:t>其中，S</w:t>
      </w:r>
      <w:r>
        <w:rPr>
          <w:sz w:val="11"/>
          <w:szCs w:val="11"/>
        </w:rPr>
        <w:t>0</w:t>
      </w:r>
      <w:r>
        <w:rPr>
          <w:spacing w:val="-30"/>
          <w:sz w:val="11"/>
          <w:szCs w:val="11"/>
        </w:rPr>
        <w:t> </w:t>
      </w:r>
      <w:r>
        <w:rPr>
          <w:position w:val="1"/>
        </w:rPr>
        <w:t>为期初股份总数；S</w:t>
      </w:r>
      <w:r>
        <w:rPr>
          <w:sz w:val="11"/>
          <w:szCs w:val="11"/>
        </w:rPr>
        <w:t>1</w:t>
      </w:r>
      <w:r>
        <w:rPr>
          <w:spacing w:val="-30"/>
          <w:sz w:val="11"/>
          <w:szCs w:val="11"/>
        </w:rPr>
        <w:t> </w:t>
      </w:r>
      <w:r>
        <w:rPr>
          <w:position w:val="1"/>
        </w:rPr>
        <w:t>为报告期因公积金转增股本或股票股利分配等增加股份数；S</w:t>
      </w:r>
      <w:r>
        <w:rPr>
          <w:sz w:val="11"/>
          <w:szCs w:val="11"/>
        </w:rPr>
        <w:t>i</w:t>
      </w:r>
      <w:r>
        <w:rPr>
          <w:spacing w:val="-30"/>
          <w:sz w:val="11"/>
          <w:szCs w:val="11"/>
        </w:rPr>
        <w:t> </w:t>
      </w:r>
      <w:r>
        <w:rPr>
          <w:position w:val="1"/>
        </w:rPr>
        <w:t>为报告期因发</w:t>
      </w:r>
      <w:r>
        <w:rPr>
          <w:position w:val="1"/>
        </w:rPr>
        <w:t> 行新股或债转股等增加股份数；S</w:t>
      </w:r>
      <w:r>
        <w:rPr>
          <w:sz w:val="11"/>
          <w:szCs w:val="11"/>
        </w:rPr>
        <w:t>j</w:t>
      </w:r>
      <w:r>
        <w:rPr>
          <w:spacing w:val="-30"/>
          <w:sz w:val="11"/>
          <w:szCs w:val="11"/>
        </w:rPr>
        <w:t> </w:t>
      </w:r>
      <w:r>
        <w:rPr>
          <w:position w:val="1"/>
        </w:rPr>
        <w:t>为报告期因回购或缩股等减少股份数；M</w:t>
      </w:r>
      <w:r>
        <w:rPr>
          <w:sz w:val="11"/>
          <w:szCs w:val="11"/>
        </w:rPr>
        <w:t>0</w:t>
      </w:r>
      <w:r>
        <w:rPr>
          <w:spacing w:val="-29"/>
          <w:sz w:val="11"/>
          <w:szCs w:val="11"/>
        </w:rPr>
        <w:t> </w:t>
      </w:r>
      <w:r>
        <w:rPr>
          <w:position w:val="1"/>
        </w:rPr>
        <w:t>报告期月份数；M</w:t>
      </w:r>
      <w:r>
        <w:rPr>
          <w:sz w:val="11"/>
          <w:szCs w:val="11"/>
        </w:rPr>
        <w:t>i</w:t>
      </w:r>
      <w:r>
        <w:rPr>
          <w:spacing w:val="-29"/>
          <w:sz w:val="11"/>
          <w:szCs w:val="11"/>
        </w:rPr>
        <w:t> </w:t>
      </w:r>
      <w:r>
        <w:rPr>
          <w:position w:val="1"/>
        </w:rPr>
        <w:t>为增加股份下一</w:t>
      </w:r>
      <w:r>
        <w:rPr>
          <w:position w:val="1"/>
        </w:rPr>
        <w:t> 月份起至报告期期末的月份数；M</w:t>
      </w:r>
      <w:r>
        <w:rPr>
          <w:sz w:val="11"/>
          <w:szCs w:val="11"/>
        </w:rPr>
        <w:t>j</w:t>
      </w:r>
      <w:r>
        <w:rPr>
          <w:spacing w:val="-29"/>
          <w:sz w:val="11"/>
          <w:szCs w:val="11"/>
        </w:rPr>
        <w:t> </w:t>
      </w:r>
      <w:r>
        <w:rPr>
          <w:position w:val="1"/>
        </w:rPr>
        <w:t>为减少股份下一月份起至报告期期末的月份数。</w:t>
      </w:r>
      <w:r>
        <w:rPr/>
      </w:r>
    </w:p>
    <w:p>
      <w:pPr>
        <w:pStyle w:val="BodyText"/>
        <w:spacing w:line="364" w:lineRule="auto" w:before="40"/>
        <w:ind w:right="86"/>
        <w:jc w:val="left"/>
      </w:pPr>
      <w:r>
        <w:rPr/>
        <w:t>（3）稀释每股收益的计算过程 报告期内公司未发行可转换债券、认股权证等稀释性潜在普通股，故稀释每股收益等同于基本每股收益。</w:t>
      </w:r>
    </w:p>
    <w:p>
      <w:pPr>
        <w:pStyle w:val="BodyText"/>
        <w:spacing w:line="355" w:lineRule="auto" w:before="25"/>
        <w:ind w:right="169"/>
        <w:jc w:val="left"/>
      </w:pPr>
      <w:r>
        <w:rPr/>
        <w:t>（4）稀释每股收益的计算公式 </w:t>
      </w:r>
      <w:r>
        <w:rPr>
          <w:spacing w:val="2"/>
        </w:rPr>
        <w:t>稀释每股收益=(归属于普通股股东的净利润+已确认为费用的稀释性潜在普通股利息×（1-所得税率）-</w:t>
      </w:r>
      <w:r>
        <w:rPr/>
      </w:r>
    </w:p>
    <w:p>
      <w:pPr>
        <w:spacing w:after="0" w:line="355" w:lineRule="auto"/>
        <w:jc w:val="left"/>
        <w:sectPr>
          <w:pgSz w:w="11900" w:h="16840"/>
          <w:pgMar w:header="867" w:footer="971" w:top="1060" w:bottom="1160" w:left="980" w:right="580"/>
        </w:sectPr>
      </w:pPr>
    </w:p>
    <w:p>
      <w:pPr>
        <w:pStyle w:val="BodyText"/>
        <w:spacing w:line="240" w:lineRule="auto" w:before="32"/>
        <w:ind w:left="154" w:right="0"/>
        <w:jc w:val="left"/>
      </w:pPr>
      <w:r>
        <w:rPr/>
        <w:pict>
          <v:group style="position:absolute;margin-left:55.200001pt;margin-top:2.243972pt;width:502.75pt;height:.1pt;mso-position-horizontal-relative:page;mso-position-vertical-relative:paragraph;z-index:-505936" coordorigin="1104,45" coordsize="10055,2">
            <v:shape style="position:absolute;left:1104;top:45;width:10055;height:2" coordorigin="1104,45" coordsize="10055,0" path="m1104,45l11159,45e" filled="false" stroked="true" strokeweight=".72003pt" strokecolor="#000000">
              <v:path arrowok="t"/>
            </v:shape>
            <w10:wrap type="none"/>
          </v:group>
        </w:pict>
      </w:r>
      <w:r>
        <w:rPr>
          <w:position w:val="1"/>
        </w:rPr>
        <w:t>转换费用)/（S</w:t>
      </w:r>
      <w:r>
        <w:rPr>
          <w:sz w:val="11"/>
          <w:szCs w:val="11"/>
        </w:rPr>
        <w:t>0</w:t>
      </w:r>
      <w:r>
        <w:rPr>
          <w:position w:val="1"/>
        </w:rPr>
        <w:t>＋S</w:t>
      </w:r>
      <w:r>
        <w:rPr>
          <w:sz w:val="11"/>
          <w:szCs w:val="11"/>
        </w:rPr>
        <w:t>1</w:t>
      </w:r>
      <w:r>
        <w:rPr>
          <w:position w:val="1"/>
        </w:rPr>
        <w:t>＋S</w:t>
      </w:r>
      <w:r>
        <w:rPr>
          <w:sz w:val="11"/>
          <w:szCs w:val="11"/>
        </w:rPr>
        <w:t>i</w:t>
      </w:r>
      <w:r>
        <w:rPr>
          <w:position w:val="1"/>
        </w:rPr>
        <w:t>×M</w:t>
      </w:r>
      <w:r>
        <w:rPr>
          <w:sz w:val="11"/>
          <w:szCs w:val="11"/>
        </w:rPr>
        <w:t>i</w:t>
      </w:r>
      <w:r>
        <w:rPr>
          <w:position w:val="1"/>
        </w:rPr>
        <w:t>÷M</w:t>
      </w:r>
      <w:r>
        <w:rPr>
          <w:sz w:val="11"/>
          <w:szCs w:val="11"/>
        </w:rPr>
        <w:t>0</w:t>
      </w:r>
      <w:r>
        <w:rPr>
          <w:position w:val="1"/>
        </w:rPr>
        <w:t>－S</w:t>
      </w:r>
      <w:r>
        <w:rPr>
          <w:sz w:val="11"/>
          <w:szCs w:val="11"/>
        </w:rPr>
        <w:t>j</w:t>
      </w:r>
      <w:r>
        <w:rPr>
          <w:position w:val="1"/>
        </w:rPr>
        <w:t>×M</w:t>
      </w:r>
      <w:r>
        <w:rPr>
          <w:sz w:val="11"/>
          <w:szCs w:val="11"/>
        </w:rPr>
        <w:t>j</w:t>
      </w:r>
      <w:r>
        <w:rPr>
          <w:position w:val="1"/>
        </w:rPr>
        <w:t>÷M</w:t>
      </w:r>
      <w:r>
        <w:rPr>
          <w:sz w:val="11"/>
          <w:szCs w:val="11"/>
        </w:rPr>
        <w:t>0</w:t>
      </w:r>
      <w:r>
        <w:rPr>
          <w:position w:val="1"/>
        </w:rPr>
        <w:t>+认股权证、期权行权增加股份数）</w:t>
      </w:r>
      <w:r>
        <w:rPr/>
      </w:r>
    </w:p>
    <w:p>
      <w:pPr>
        <w:pStyle w:val="BodyText"/>
        <w:spacing w:line="357" w:lineRule="auto" w:before="133"/>
        <w:ind w:left="153" w:right="132" w:firstLine="420"/>
        <w:jc w:val="both"/>
      </w:pPr>
      <w:r>
        <w:rPr>
          <w:position w:val="1"/>
        </w:rPr>
        <w:t>其中，S</w:t>
      </w:r>
      <w:r>
        <w:rPr>
          <w:sz w:val="11"/>
          <w:szCs w:val="11"/>
        </w:rPr>
        <w:t>0</w:t>
      </w:r>
      <w:r>
        <w:rPr>
          <w:spacing w:val="-30"/>
          <w:sz w:val="11"/>
          <w:szCs w:val="11"/>
        </w:rPr>
        <w:t> </w:t>
      </w:r>
      <w:r>
        <w:rPr>
          <w:position w:val="1"/>
        </w:rPr>
        <w:t>为期初股份总数；S</w:t>
      </w:r>
      <w:r>
        <w:rPr>
          <w:sz w:val="11"/>
          <w:szCs w:val="11"/>
        </w:rPr>
        <w:t>1</w:t>
      </w:r>
      <w:r>
        <w:rPr>
          <w:spacing w:val="-30"/>
          <w:sz w:val="11"/>
          <w:szCs w:val="11"/>
        </w:rPr>
        <w:t> </w:t>
      </w:r>
      <w:r>
        <w:rPr>
          <w:position w:val="1"/>
        </w:rPr>
        <w:t>为报告期因公积金转增股本或股票股利分配等增加股份数；S</w:t>
      </w:r>
      <w:r>
        <w:rPr>
          <w:sz w:val="11"/>
          <w:szCs w:val="11"/>
        </w:rPr>
        <w:t>i</w:t>
      </w:r>
      <w:r>
        <w:rPr>
          <w:spacing w:val="-30"/>
          <w:sz w:val="11"/>
          <w:szCs w:val="11"/>
        </w:rPr>
        <w:t> </w:t>
      </w:r>
      <w:r>
        <w:rPr>
          <w:position w:val="1"/>
        </w:rPr>
        <w:t>为报告期因发</w:t>
      </w:r>
      <w:r>
        <w:rPr>
          <w:position w:val="1"/>
        </w:rPr>
        <w:t> 行新股或债转股等增加股份数；S</w:t>
      </w:r>
      <w:r>
        <w:rPr>
          <w:sz w:val="11"/>
          <w:szCs w:val="11"/>
        </w:rPr>
        <w:t>j</w:t>
      </w:r>
      <w:r>
        <w:rPr>
          <w:spacing w:val="-30"/>
          <w:sz w:val="11"/>
          <w:szCs w:val="11"/>
        </w:rPr>
        <w:t> </w:t>
      </w:r>
      <w:r>
        <w:rPr>
          <w:position w:val="1"/>
        </w:rPr>
        <w:t>为报告期因回购或缩股等减少股份数；M</w:t>
      </w:r>
      <w:r>
        <w:rPr>
          <w:sz w:val="11"/>
          <w:szCs w:val="11"/>
        </w:rPr>
        <w:t>0</w:t>
      </w:r>
      <w:r>
        <w:rPr>
          <w:spacing w:val="-29"/>
          <w:sz w:val="11"/>
          <w:szCs w:val="11"/>
        </w:rPr>
        <w:t> </w:t>
      </w:r>
      <w:r>
        <w:rPr>
          <w:position w:val="1"/>
        </w:rPr>
        <w:t>报告期月份数；M</w:t>
      </w:r>
      <w:r>
        <w:rPr>
          <w:sz w:val="11"/>
          <w:szCs w:val="11"/>
        </w:rPr>
        <w:t>i</w:t>
      </w:r>
      <w:r>
        <w:rPr>
          <w:spacing w:val="-29"/>
          <w:sz w:val="11"/>
          <w:szCs w:val="11"/>
        </w:rPr>
        <w:t> </w:t>
      </w:r>
      <w:r>
        <w:rPr>
          <w:position w:val="1"/>
        </w:rPr>
        <w:t>为增加股份下一</w:t>
      </w:r>
      <w:r>
        <w:rPr>
          <w:position w:val="1"/>
        </w:rPr>
        <w:t> 月份起至报告期期末的月份数；M</w:t>
      </w:r>
      <w:r>
        <w:rPr>
          <w:sz w:val="11"/>
          <w:szCs w:val="11"/>
        </w:rPr>
        <w:t>j</w:t>
      </w:r>
      <w:r>
        <w:rPr>
          <w:spacing w:val="-29"/>
          <w:sz w:val="11"/>
          <w:szCs w:val="11"/>
        </w:rPr>
        <w:t> </w:t>
      </w:r>
      <w:r>
        <w:rPr>
          <w:position w:val="1"/>
        </w:rPr>
        <w:t>为减少股份下一月份起至报告期期末的月份数。</w:t>
      </w:r>
      <w:r>
        <w:rPr/>
      </w:r>
    </w:p>
    <w:p>
      <w:pPr>
        <w:pStyle w:val="BodyText"/>
        <w:spacing w:line="240" w:lineRule="auto" w:before="32"/>
        <w:ind w:left="566" w:right="0"/>
        <w:jc w:val="left"/>
      </w:pPr>
      <w:r>
        <w:rPr>
          <w:spacing w:val="1"/>
        </w:rPr>
        <w:t>31、</w:t>
      </w:r>
      <w:r>
        <w:rPr/>
        <w:t>本</w:t>
      </w:r>
      <w:r>
        <w:rPr>
          <w:spacing w:val="1"/>
        </w:rPr>
        <w:t>公</w:t>
      </w:r>
      <w:r>
        <w:rPr/>
        <w:t>司</w:t>
      </w:r>
      <w:r>
        <w:rPr>
          <w:spacing w:val="1"/>
        </w:rPr>
        <w:t>现金流</w:t>
      </w:r>
      <w:r>
        <w:rPr/>
        <w:t>量表</w:t>
      </w:r>
      <w:r>
        <w:rPr>
          <w:spacing w:val="1"/>
        </w:rPr>
        <w:t>中“支</w:t>
      </w:r>
      <w:r>
        <w:rPr/>
        <w:t>付的</w:t>
      </w:r>
      <w:r>
        <w:rPr>
          <w:spacing w:val="1"/>
        </w:rPr>
        <w:t>其他与</w:t>
      </w:r>
      <w:r>
        <w:rPr/>
        <w:t>经营</w:t>
      </w:r>
      <w:r>
        <w:rPr>
          <w:spacing w:val="1"/>
        </w:rPr>
        <w:t>活动有</w:t>
      </w:r>
      <w:r>
        <w:rPr/>
        <w:t>关的</w:t>
      </w:r>
      <w:r>
        <w:rPr>
          <w:spacing w:val="1"/>
        </w:rPr>
        <w:t>现金</w:t>
      </w:r>
      <w:r>
        <w:rPr>
          <w:spacing w:val="-105"/>
        </w:rPr>
        <w:t>”</w:t>
      </w:r>
      <w:r>
        <w:rPr>
          <w:spacing w:val="1"/>
        </w:rPr>
        <w:t>，</w:t>
      </w:r>
      <w:r>
        <w:rPr/>
        <w:t>金额</w:t>
      </w:r>
      <w:r>
        <w:rPr>
          <w:spacing w:val="1"/>
        </w:rPr>
        <w:t>较大的</w:t>
      </w:r>
      <w:r>
        <w:rPr/>
        <w:t>项目</w:t>
      </w:r>
      <w:r>
        <w:rPr>
          <w:spacing w:val="1"/>
        </w:rPr>
        <w:t>列示如</w:t>
      </w:r>
      <w:r>
        <w:rPr/>
        <w:t>下：</w:t>
      </w:r>
    </w:p>
    <w:p>
      <w:pPr>
        <w:spacing w:line="240" w:lineRule="auto" w:before="10"/>
        <w:rPr>
          <w:rFonts w:ascii="宋体" w:hAnsi="宋体" w:cs="宋体" w:eastAsia="宋体" w:hint="default"/>
          <w:sz w:val="12"/>
          <w:szCs w:val="12"/>
        </w:rPr>
      </w:pPr>
    </w:p>
    <w:tbl>
      <w:tblPr>
        <w:tblW w:w="0" w:type="auto"/>
        <w:jc w:val="left"/>
        <w:tblInd w:w="1149" w:type="dxa"/>
        <w:tblLayout w:type="fixed"/>
        <w:tblCellMar>
          <w:top w:w="0" w:type="dxa"/>
          <w:left w:w="0" w:type="dxa"/>
          <w:bottom w:w="0" w:type="dxa"/>
          <w:right w:w="0" w:type="dxa"/>
        </w:tblCellMar>
        <w:tblLook w:val="01E0"/>
      </w:tblPr>
      <w:tblGrid>
        <w:gridCol w:w="3306"/>
        <w:gridCol w:w="2263"/>
        <w:gridCol w:w="2389"/>
      </w:tblGrid>
      <w:tr>
        <w:trPr>
          <w:trHeight w:val="548" w:hRule="exact"/>
        </w:trPr>
        <w:tc>
          <w:tcPr>
            <w:tcW w:w="3306" w:type="dxa"/>
            <w:tcBorders>
              <w:top w:val="single" w:sz="12" w:space="0" w:color="000000"/>
              <w:left w:val="nil" w:sz="6" w:space="0" w:color="auto"/>
              <w:bottom w:val="single" w:sz="6" w:space="0" w:color="000000"/>
              <w:right w:val="single" w:sz="6" w:space="0" w:color="000000"/>
            </w:tcBorders>
          </w:tcPr>
          <w:p>
            <w:pPr>
              <w:pStyle w:val="TableParagraph"/>
              <w:tabs>
                <w:tab w:pos="560" w:val="left" w:leader="none"/>
              </w:tabs>
              <w:spacing w:line="240" w:lineRule="auto" w:before="115"/>
              <w:ind w:left="20"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238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15"/>
              <w:ind w:right="4"/>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63,086,751.67</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28,922,277.41</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其中：差旅费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16,191,279.95</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12,340,531.40</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22,643,293.45</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6,545,240.00</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8,238,509.48</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5,289,844.89</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5,963,574.54</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2,905,930.31</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2,852,765.50</w:t>
            </w:r>
          </w:p>
        </w:tc>
        <w:tc>
          <w:tcPr>
            <w:tcW w:w="2389" w:type="dxa"/>
            <w:tcBorders>
              <w:top w:val="single" w:sz="6" w:space="0" w:color="000000"/>
              <w:left w:val="single" w:sz="4" w:space="0" w:color="000000"/>
              <w:bottom w:val="single" w:sz="6" w:space="0" w:color="000000"/>
              <w:right w:val="nil" w:sz="6" w:space="0" w:color="auto"/>
            </w:tcBorders>
          </w:tcPr>
          <w:p>
            <w:pP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邮费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1,477,028.72</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463,001.02</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1,553,153.38</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742,930.94</w:t>
            </w:r>
          </w:p>
        </w:tc>
      </w:tr>
      <w:tr>
        <w:trPr>
          <w:trHeight w:val="540" w:hRule="exact"/>
        </w:trPr>
        <w:tc>
          <w:tcPr>
            <w:tcW w:w="33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901,035.97</w:t>
            </w:r>
          </w:p>
        </w:tc>
        <w:tc>
          <w:tcPr>
            <w:tcW w:w="23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177,630.00</w:t>
            </w:r>
          </w:p>
        </w:tc>
      </w:tr>
      <w:tr>
        <w:trPr>
          <w:trHeight w:val="548" w:hRule="exact"/>
        </w:trPr>
        <w:tc>
          <w:tcPr>
            <w:tcW w:w="33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财产保险</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538,362.36</w:t>
            </w:r>
          </w:p>
        </w:tc>
        <w:tc>
          <w:tcPr>
            <w:tcW w:w="23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220,286.00</w:t>
            </w:r>
          </w:p>
        </w:tc>
      </w:tr>
    </w:tbl>
    <w:p>
      <w:pPr>
        <w:pStyle w:val="BodyText"/>
        <w:spacing w:line="355" w:lineRule="auto" w:before="86"/>
        <w:ind w:left="566" w:right="6354"/>
        <w:jc w:val="left"/>
      </w:pPr>
      <w:r>
        <w:rPr/>
        <w:t>（二）母公司财务报表主要项目注释</w:t>
      </w:r>
      <w:r>
        <w:rPr>
          <w:spacing w:val="-97"/>
        </w:rPr>
        <w:t> </w:t>
      </w:r>
      <w:r>
        <w:rPr>
          <w:spacing w:val="-97"/>
        </w:rPr>
      </w:r>
      <w:r>
        <w:rPr/>
        <w:t>1、应收账款</w:t>
      </w:r>
    </w:p>
    <w:p>
      <w:pPr>
        <w:pStyle w:val="BodyText"/>
        <w:spacing w:line="240" w:lineRule="auto" w:before="33"/>
        <w:ind w:right="0"/>
        <w:jc w:val="left"/>
      </w:pPr>
      <w:r>
        <w:rPr/>
        <w:t>（1）按单项金额重大与否分类:</w:t>
      </w:r>
    </w:p>
    <w:p>
      <w:pPr>
        <w:spacing w:line="240" w:lineRule="auto" w:before="10"/>
        <w:rPr>
          <w:rFonts w:ascii="宋体" w:hAnsi="宋体" w:cs="宋体" w:eastAsia="宋体" w:hint="default"/>
          <w:sz w:val="12"/>
          <w:szCs w:val="12"/>
        </w:rPr>
      </w:pPr>
    </w:p>
    <w:tbl>
      <w:tblPr>
        <w:tblW w:w="0" w:type="auto"/>
        <w:jc w:val="left"/>
        <w:tblInd w:w="171" w:type="dxa"/>
        <w:tblLayout w:type="fixed"/>
        <w:tblCellMar>
          <w:top w:w="0" w:type="dxa"/>
          <w:left w:w="0" w:type="dxa"/>
          <w:bottom w:w="0" w:type="dxa"/>
          <w:right w:w="0" w:type="dxa"/>
        </w:tblCellMar>
        <w:tblLook w:val="01E0"/>
      </w:tblPr>
      <w:tblGrid>
        <w:gridCol w:w="2354"/>
        <w:gridCol w:w="1440"/>
        <w:gridCol w:w="900"/>
        <w:gridCol w:w="1440"/>
        <w:gridCol w:w="1440"/>
        <w:gridCol w:w="900"/>
        <w:gridCol w:w="1440"/>
      </w:tblGrid>
      <w:tr>
        <w:trPr>
          <w:trHeight w:val="787" w:hRule="exact"/>
        </w:trPr>
        <w:tc>
          <w:tcPr>
            <w:tcW w:w="23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2007.12.31</w:t>
            </w:r>
          </w:p>
        </w:tc>
        <w:tc>
          <w:tcPr>
            <w:tcW w:w="378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2006.12.31</w:t>
            </w:r>
          </w:p>
        </w:tc>
      </w:tr>
      <w:tr>
        <w:trPr>
          <w:trHeight w:val="780" w:hRule="exact"/>
        </w:trPr>
        <w:tc>
          <w:tcPr>
            <w:tcW w:w="2354"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8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1,627,003.49</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97,620.21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4,923,549.40</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1" w:right="0"/>
              <w:jc w:val="center"/>
              <w:rPr>
                <w:rFonts w:ascii="宋体" w:hAnsi="宋体" w:cs="宋体" w:eastAsia="宋体" w:hint="default"/>
                <w:sz w:val="18"/>
                <w:szCs w:val="18"/>
              </w:rPr>
            </w:pPr>
            <w:r>
              <w:rPr>
                <w:rFonts w:ascii="宋体"/>
                <w:sz w:val="18"/>
              </w:rPr>
              <w:t>11.45%</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295,412.96</w:t>
            </w:r>
          </w:p>
        </w:tc>
      </w:tr>
      <w:tr>
        <w:trPr>
          <w:trHeight w:val="78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84"/>
              <w:jc w:val="both"/>
              <w:rPr>
                <w:rFonts w:ascii="宋体" w:hAnsi="宋体" w:cs="宋体" w:eastAsia="宋体" w:hint="default"/>
                <w:sz w:val="18"/>
                <w:szCs w:val="18"/>
              </w:rPr>
            </w:pPr>
            <w:r>
              <w:rPr>
                <w:rFonts w:ascii="宋体" w:hAnsi="宋体" w:cs="宋体" w:eastAsia="宋体" w:hint="default"/>
                <w:spacing w:val="14"/>
                <w:sz w:val="18"/>
                <w:szCs w:val="18"/>
              </w:rPr>
              <w:t>单项金额不重大但按信用 风险特征组合后该组合的 </w:t>
            </w:r>
            <w:r>
              <w:rPr>
                <w:rFonts w:ascii="宋体" w:hAnsi="宋体" w:cs="宋体" w:eastAsia="宋体" w:hint="default"/>
                <w:sz w:val="18"/>
                <w:szCs w:val="18"/>
              </w:rPr>
              <w:t>风险较大的应收账款</w:t>
            </w: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780" w:hRule="exact"/>
        </w:trPr>
        <w:tc>
          <w:tcPr>
            <w:tcW w:w="23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25,480,034.07</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94.00%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1,414,693.69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38,087,800.79</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1" w:right="0"/>
              <w:jc w:val="center"/>
              <w:rPr>
                <w:rFonts w:ascii="宋体" w:hAnsi="宋体" w:cs="宋体" w:eastAsia="宋体" w:hint="default"/>
                <w:sz w:val="18"/>
                <w:szCs w:val="18"/>
              </w:rPr>
            </w:pPr>
            <w:r>
              <w:rPr>
                <w:rFonts w:ascii="宋体"/>
                <w:sz w:val="18"/>
              </w:rPr>
              <w:t>88.55%</w:t>
            </w: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2,330,055.45</w:t>
            </w:r>
          </w:p>
        </w:tc>
      </w:tr>
      <w:tr>
        <w:trPr>
          <w:trHeight w:val="788" w:hRule="exact"/>
        </w:trPr>
        <w:tc>
          <w:tcPr>
            <w:tcW w:w="23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561"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27,107,037.56</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1,512,313.90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43,011,350.19</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 w:right="0"/>
              <w:jc w:val="center"/>
              <w:rPr>
                <w:rFonts w:ascii="宋体" w:hAnsi="宋体" w:cs="宋体" w:eastAsia="宋体" w:hint="default"/>
                <w:sz w:val="18"/>
                <w:szCs w:val="18"/>
              </w:rPr>
            </w:pPr>
            <w:r>
              <w:rPr>
                <w:rFonts w:ascii="宋体"/>
                <w:sz w:val="18"/>
              </w:rPr>
              <w:t>100.00%</w:t>
            </w:r>
          </w:p>
        </w:tc>
        <w:tc>
          <w:tcPr>
            <w:tcW w:w="144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2,625,468.41</w:t>
            </w:r>
          </w:p>
        </w:tc>
      </w:tr>
    </w:tbl>
    <w:p>
      <w:pPr>
        <w:pStyle w:val="BodyText"/>
        <w:spacing w:line="240" w:lineRule="auto" w:before="86"/>
        <w:ind w:right="0"/>
        <w:jc w:val="left"/>
      </w:pPr>
      <w:r>
        <w:rPr/>
        <w:t>本公司将期末应收账款单项金额在</w:t>
      </w:r>
      <w:r>
        <w:rPr>
          <w:spacing w:val="-53"/>
        </w:rPr>
        <w:t> </w:t>
      </w:r>
      <w:r>
        <w:rPr/>
        <w:t>100</w:t>
      </w:r>
      <w:r>
        <w:rPr>
          <w:spacing w:val="-52"/>
        </w:rPr>
        <w:t> </w:t>
      </w:r>
      <w:r>
        <w:rPr/>
        <w:t>万元以</w:t>
      </w:r>
      <w:r>
        <w:rPr>
          <w:spacing w:val="-2"/>
        </w:rPr>
        <w:t>上</w:t>
      </w:r>
      <w:r>
        <w:rPr/>
        <w:t>的确认为单项金额重大的应收账款</w:t>
      </w:r>
      <w:r>
        <w:rPr>
          <w:spacing w:val="-86"/>
        </w:rPr>
        <w:t>，</w:t>
      </w:r>
      <w:r>
        <w:rPr/>
        <w:t>其形成原因系由于本</w:t>
      </w:r>
    </w:p>
    <w:p>
      <w:pPr>
        <w:spacing w:after="0" w:line="240" w:lineRule="auto"/>
        <w:jc w:val="left"/>
        <w:sectPr>
          <w:pgSz w:w="11900" w:h="16840"/>
          <w:pgMar w:header="867" w:footer="971" w:top="1060" w:bottom="1160" w:left="980" w:right="620"/>
        </w:sectPr>
      </w:pPr>
    </w:p>
    <w:p>
      <w:pPr>
        <w:spacing w:line="240" w:lineRule="auto" w:before="12"/>
        <w:rPr>
          <w:rFonts w:ascii="宋体" w:hAnsi="宋体" w:cs="宋体" w:eastAsia="宋体" w:hint="default"/>
          <w:sz w:val="2"/>
          <w:szCs w:val="2"/>
        </w:rPr>
      </w:pPr>
    </w:p>
    <w:p>
      <w:pPr>
        <w:spacing w:line="20" w:lineRule="exact"/>
        <w:ind w:left="8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853" w:right="763"/>
        <w:jc w:val="left"/>
      </w:pPr>
      <w:r>
        <w:rPr>
          <w:spacing w:val="-2"/>
        </w:rPr>
        <w:t>公司确认收入后与客户货款结算期有一定的时间差所造成。对上述应收账款本公司已按制定的会计政策所确认</w:t>
      </w:r>
      <w:r>
        <w:rPr>
          <w:spacing w:val="-95"/>
        </w:rPr>
        <w:t> </w:t>
      </w:r>
      <w:r>
        <w:rPr>
          <w:spacing w:val="-95"/>
        </w:rPr>
      </w:r>
      <w:r>
        <w:rPr/>
        <w:t>的账龄情况计提了相应的坏账准备。</w:t>
      </w:r>
    </w:p>
    <w:p>
      <w:pPr>
        <w:pStyle w:val="BodyText"/>
        <w:spacing w:line="240" w:lineRule="auto" w:before="33"/>
        <w:ind w:left="1273" w:right="966"/>
        <w:jc w:val="left"/>
      </w:pPr>
      <w:r>
        <w:rPr/>
        <w:t>（2）按账龄分类:</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94"/>
        <w:gridCol w:w="1440"/>
        <w:gridCol w:w="1260"/>
        <w:gridCol w:w="1080"/>
        <w:gridCol w:w="1440"/>
        <w:gridCol w:w="1440"/>
        <w:gridCol w:w="1260"/>
        <w:gridCol w:w="1080"/>
        <w:gridCol w:w="1350"/>
      </w:tblGrid>
      <w:tr>
        <w:trPr>
          <w:trHeight w:val="578" w:hRule="exact"/>
        </w:trPr>
        <w:tc>
          <w:tcPr>
            <w:tcW w:w="109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220"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2007.12.31</w:t>
            </w:r>
          </w:p>
        </w:tc>
        <w:tc>
          <w:tcPr>
            <w:tcW w:w="5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30"/>
              <w:ind w:right="6"/>
              <w:jc w:val="center"/>
              <w:rPr>
                <w:rFonts w:ascii="宋体" w:hAnsi="宋体" w:cs="宋体" w:eastAsia="宋体" w:hint="default"/>
                <w:sz w:val="18"/>
                <w:szCs w:val="18"/>
              </w:rPr>
            </w:pPr>
            <w:r>
              <w:rPr>
                <w:rFonts w:ascii="宋体"/>
                <w:sz w:val="18"/>
              </w:rPr>
              <w:t>2006.12.31</w:t>
            </w:r>
          </w:p>
        </w:tc>
      </w:tr>
      <w:tr>
        <w:trPr>
          <w:trHeight w:val="570" w:hRule="exact"/>
        </w:trPr>
        <w:tc>
          <w:tcPr>
            <w:tcW w:w="1094"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before="38"/>
              <w:ind w:left="262" w:right="173" w:hanging="90"/>
              <w:jc w:val="left"/>
              <w:rPr>
                <w:rFonts w:ascii="宋体" w:hAnsi="宋体" w:cs="宋体" w:eastAsia="宋体" w:hint="default"/>
                <w:sz w:val="18"/>
                <w:szCs w:val="18"/>
              </w:rPr>
            </w:pPr>
            <w:r>
              <w:rPr>
                <w:rFonts w:ascii="宋体" w:hAnsi="宋体" w:cs="宋体" w:eastAsia="宋体" w:hint="default"/>
                <w:sz w:val="18"/>
                <w:szCs w:val="18"/>
              </w:rPr>
              <w:t>占应收账款 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32" w:lineRule="exact" w:before="38"/>
              <w:ind w:left="175" w:right="173"/>
              <w:jc w:val="left"/>
              <w:rPr>
                <w:rFonts w:ascii="宋体" w:hAnsi="宋体" w:cs="宋体" w:eastAsia="宋体" w:hint="default"/>
                <w:sz w:val="18"/>
                <w:szCs w:val="18"/>
              </w:rPr>
            </w:pPr>
            <w:r>
              <w:rPr>
                <w:rFonts w:ascii="宋体" w:hAnsi="宋体" w:cs="宋体" w:eastAsia="宋体" w:hint="default"/>
                <w:sz w:val="18"/>
                <w:szCs w:val="18"/>
              </w:rPr>
              <w:t>坏账准备 计提比例</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0"/>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before="38"/>
              <w:ind w:left="262" w:right="173" w:hanging="90"/>
              <w:jc w:val="left"/>
              <w:rPr>
                <w:rFonts w:ascii="宋体" w:hAnsi="宋体" w:cs="宋体" w:eastAsia="宋体" w:hint="default"/>
                <w:sz w:val="18"/>
                <w:szCs w:val="18"/>
              </w:rPr>
            </w:pPr>
            <w:r>
              <w:rPr>
                <w:rFonts w:ascii="宋体" w:hAnsi="宋体" w:cs="宋体" w:eastAsia="宋体" w:hint="default"/>
                <w:sz w:val="18"/>
                <w:szCs w:val="18"/>
              </w:rPr>
              <w:t>占应收账款 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32" w:lineRule="exact" w:before="38"/>
              <w:ind w:left="175" w:right="173"/>
              <w:jc w:val="left"/>
              <w:rPr>
                <w:rFonts w:ascii="宋体" w:hAnsi="宋体" w:cs="宋体" w:eastAsia="宋体" w:hint="default"/>
                <w:sz w:val="18"/>
                <w:szCs w:val="18"/>
              </w:rPr>
            </w:pPr>
            <w:r>
              <w:rPr>
                <w:rFonts w:ascii="宋体" w:hAnsi="宋体" w:cs="宋体" w:eastAsia="宋体" w:hint="default"/>
                <w:sz w:val="18"/>
                <w:szCs w:val="18"/>
              </w:rPr>
              <w:t>坏账准备 计提比例</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54" w:right="0"/>
              <w:jc w:val="left"/>
              <w:rPr>
                <w:rFonts w:ascii="宋体" w:hAnsi="宋体" w:cs="宋体" w:eastAsia="宋体" w:hint="default"/>
                <w:sz w:val="18"/>
                <w:szCs w:val="18"/>
              </w:rPr>
            </w:pPr>
            <w:r>
              <w:rPr>
                <w:rFonts w:ascii="宋体"/>
                <w:sz w:val="18"/>
              </w:rPr>
              <w:t>21,830,936.79</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80.54%</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0.00%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1,073,970.67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37,884,969.10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88.08%</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6.00%</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2,201,153.05</w:t>
            </w:r>
          </w:p>
        </w:tc>
      </w:tr>
      <w:tr>
        <w:trPr>
          <w:trHeight w:val="57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4,463,342.36</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16.46%</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357,067.39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4,416,137.39</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10.27%</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8.00%</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353,290.99</w:t>
            </w:r>
          </w:p>
        </w:tc>
      </w:tr>
      <w:tr>
        <w:trPr>
          <w:trHeight w:val="57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812,758.41</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3.00%</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81,275.84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710,243.70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1.65%</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w:t>
            </w:r>
          </w:p>
        </w:tc>
        <w:tc>
          <w:tcPr>
            <w:tcW w:w="13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71,024.37</w:t>
            </w:r>
          </w:p>
        </w:tc>
      </w:tr>
      <w:tr>
        <w:trPr>
          <w:trHeight w:val="57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sz w:val="18"/>
                <w:szCs w:val="18"/>
              </w:rPr>
              <w:t>三至四年</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20.00%</w:t>
            </w:r>
          </w:p>
        </w:tc>
        <w:tc>
          <w:tcPr>
            <w:tcW w:w="1350" w:type="dxa"/>
            <w:tcBorders>
              <w:top w:val="single" w:sz="6" w:space="0" w:color="000000"/>
              <w:left w:val="single" w:sz="4" w:space="0" w:color="000000"/>
              <w:bottom w:val="single" w:sz="6" w:space="0" w:color="000000"/>
              <w:right w:val="nil" w:sz="6" w:space="0" w:color="auto"/>
            </w:tcBorders>
          </w:tcPr>
          <w:p>
            <w:pPr/>
          </w:p>
        </w:tc>
      </w:tr>
      <w:tr>
        <w:trPr>
          <w:trHeight w:val="57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sz w:val="18"/>
                <w:szCs w:val="18"/>
              </w:rPr>
              <w:t>四至五年</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30.00%</w:t>
            </w:r>
          </w:p>
        </w:tc>
        <w:tc>
          <w:tcPr>
            <w:tcW w:w="1350" w:type="dxa"/>
            <w:tcBorders>
              <w:top w:val="single" w:sz="6" w:space="0" w:color="000000"/>
              <w:left w:val="single" w:sz="4" w:space="0" w:color="000000"/>
              <w:bottom w:val="single" w:sz="6" w:space="0" w:color="000000"/>
              <w:right w:val="nil" w:sz="6" w:space="0" w:color="auto"/>
            </w:tcBorders>
          </w:tcPr>
          <w:p>
            <w:pPr/>
          </w:p>
        </w:tc>
      </w:tr>
      <w:tr>
        <w:trPr>
          <w:trHeight w:val="57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right="120"/>
              <w:jc w:val="center"/>
              <w:rPr>
                <w:rFonts w:ascii="宋体" w:hAnsi="宋体" w:cs="宋体" w:eastAsia="宋体" w:hint="default"/>
                <w:sz w:val="18"/>
                <w:szCs w:val="18"/>
              </w:rPr>
            </w:pPr>
            <w:r>
              <w:rPr>
                <w:rFonts w:ascii="宋体" w:hAnsi="宋体" w:cs="宋体" w:eastAsia="宋体" w:hint="default"/>
                <w:sz w:val="18"/>
                <w:szCs w:val="18"/>
              </w:rPr>
              <w:t>五年以上</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50.00%</w:t>
            </w:r>
          </w:p>
        </w:tc>
        <w:tc>
          <w:tcPr>
            <w:tcW w:w="1350" w:type="dxa"/>
            <w:tcBorders>
              <w:top w:val="single" w:sz="6" w:space="0" w:color="000000"/>
              <w:left w:val="single" w:sz="4" w:space="0" w:color="000000"/>
              <w:bottom w:val="single" w:sz="6" w:space="0" w:color="000000"/>
              <w:right w:val="nil" w:sz="6" w:space="0" w:color="auto"/>
            </w:tcBorders>
          </w:tcPr>
          <w:p>
            <w:pPr/>
          </w:p>
        </w:tc>
      </w:tr>
      <w:tr>
        <w:trPr>
          <w:trHeight w:val="578" w:hRule="exact"/>
        </w:trPr>
        <w:tc>
          <w:tcPr>
            <w:tcW w:w="10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0"/>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left="154" w:right="0"/>
              <w:jc w:val="left"/>
              <w:rPr>
                <w:rFonts w:ascii="宋体" w:hAnsi="宋体" w:cs="宋体" w:eastAsia="宋体" w:hint="default"/>
                <w:sz w:val="18"/>
                <w:szCs w:val="18"/>
              </w:rPr>
            </w:pPr>
            <w:r>
              <w:rPr>
                <w:rFonts w:ascii="宋体"/>
                <w:sz w:val="18"/>
              </w:rPr>
              <w:t>27,107,037.56</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1,512,313.90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43,011,350.19</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35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2,625,468.41</w:t>
            </w:r>
          </w:p>
        </w:tc>
      </w:tr>
    </w:tbl>
    <w:p>
      <w:pPr>
        <w:pStyle w:val="BodyText"/>
        <w:spacing w:line="240" w:lineRule="auto" w:before="86"/>
        <w:ind w:left="1274" w:right="966"/>
        <w:jc w:val="left"/>
      </w:pPr>
      <w:r>
        <w:rPr/>
        <w:t>（3）2007年12月31日余额位列前五名的单位：</w:t>
      </w:r>
    </w:p>
    <w:p>
      <w:pPr>
        <w:spacing w:line="240" w:lineRule="auto" w:before="10"/>
        <w:rPr>
          <w:rFonts w:ascii="宋体" w:hAnsi="宋体" w:cs="宋体" w:eastAsia="宋体" w:hint="default"/>
          <w:sz w:val="12"/>
          <w:szCs w:val="12"/>
        </w:rPr>
      </w:pPr>
    </w:p>
    <w:tbl>
      <w:tblPr>
        <w:tblW w:w="0" w:type="auto"/>
        <w:jc w:val="left"/>
        <w:tblInd w:w="1095" w:type="dxa"/>
        <w:tblLayout w:type="fixed"/>
        <w:tblCellMar>
          <w:top w:w="0" w:type="dxa"/>
          <w:left w:w="0" w:type="dxa"/>
          <w:bottom w:w="0" w:type="dxa"/>
          <w:right w:w="0" w:type="dxa"/>
        </w:tblCellMar>
        <w:tblLook w:val="01E0"/>
      </w:tblPr>
      <w:tblGrid>
        <w:gridCol w:w="3974"/>
        <w:gridCol w:w="1800"/>
        <w:gridCol w:w="2016"/>
        <w:gridCol w:w="1676"/>
      </w:tblGrid>
      <w:tr>
        <w:trPr>
          <w:trHeight w:val="472" w:hRule="exact"/>
        </w:trPr>
        <w:tc>
          <w:tcPr>
            <w:tcW w:w="397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7"/>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0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7"/>
              <w:ind w:left="190" w:right="0"/>
              <w:jc w:val="left"/>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6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right="6"/>
              <w:jc w:val="center"/>
              <w:rPr>
                <w:rFonts w:ascii="宋体" w:hAnsi="宋体" w:cs="宋体" w:eastAsia="宋体" w:hint="default"/>
                <w:sz w:val="18"/>
                <w:szCs w:val="18"/>
              </w:rPr>
            </w:pPr>
            <w:r>
              <w:rPr>
                <w:rFonts w:ascii="宋体" w:hAnsi="宋体" w:cs="宋体" w:eastAsia="宋体" w:hint="default"/>
                <w:sz w:val="18"/>
                <w:szCs w:val="18"/>
              </w:rPr>
              <w:t>欠款年限</w:t>
            </w:r>
          </w:p>
        </w:tc>
      </w:tr>
      <w:tr>
        <w:trPr>
          <w:trHeight w:val="466"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沈阳登峰药业有限公司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1,627,003.49</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6.00%</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4"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北京普仁鸿医药销售有限公司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994,153.34</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3.67%</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6"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辽宁成大方圆医药连锁有限公司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757,290.03</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2.79%</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4"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河北省唐山药材采购供应站</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710,449.57</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2.62%</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6"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长治医学院附属和平医院</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650,597.14</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2.40%</w:t>
            </w:r>
          </w:p>
        </w:tc>
        <w:tc>
          <w:tcPr>
            <w:tcW w:w="16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72" w:hRule="exact"/>
        </w:trPr>
        <w:tc>
          <w:tcPr>
            <w:tcW w:w="3974"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79"/>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4,739,493.57</w:t>
            </w: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17.48%</w:t>
            </w:r>
          </w:p>
        </w:tc>
        <w:tc>
          <w:tcPr>
            <w:tcW w:w="167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1266" w:right="966"/>
        <w:jc w:val="left"/>
      </w:pPr>
      <w:r>
        <w:rPr/>
        <w:t>2、其他应收款</w:t>
      </w:r>
    </w:p>
    <w:p>
      <w:pPr>
        <w:pStyle w:val="BodyText"/>
        <w:spacing w:line="240" w:lineRule="auto" w:before="134"/>
        <w:ind w:left="1274" w:right="966"/>
        <w:jc w:val="left"/>
      </w:pPr>
      <w:r>
        <w:rPr/>
        <w:t>（1）按单项金额重大与否分类:</w:t>
      </w:r>
    </w:p>
    <w:p>
      <w:pPr>
        <w:spacing w:line="240" w:lineRule="auto" w:before="10"/>
        <w:rPr>
          <w:rFonts w:ascii="宋体" w:hAnsi="宋体" w:cs="宋体" w:eastAsia="宋体" w:hint="default"/>
          <w:sz w:val="12"/>
          <w:szCs w:val="12"/>
        </w:rPr>
      </w:pPr>
    </w:p>
    <w:tbl>
      <w:tblPr>
        <w:tblW w:w="0" w:type="auto"/>
        <w:jc w:val="left"/>
        <w:tblInd w:w="871" w:type="dxa"/>
        <w:tblLayout w:type="fixed"/>
        <w:tblCellMar>
          <w:top w:w="0" w:type="dxa"/>
          <w:left w:w="0" w:type="dxa"/>
          <w:bottom w:w="0" w:type="dxa"/>
          <w:right w:w="0" w:type="dxa"/>
        </w:tblCellMar>
        <w:tblLook w:val="01E0"/>
      </w:tblPr>
      <w:tblGrid>
        <w:gridCol w:w="2534"/>
        <w:gridCol w:w="1620"/>
        <w:gridCol w:w="900"/>
        <w:gridCol w:w="1170"/>
        <w:gridCol w:w="1530"/>
        <w:gridCol w:w="900"/>
        <w:gridCol w:w="1260"/>
      </w:tblGrid>
      <w:tr>
        <w:trPr>
          <w:trHeight w:val="476" w:hRule="exact"/>
        </w:trPr>
        <w:tc>
          <w:tcPr>
            <w:tcW w:w="2534"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sz w:val="18"/>
              </w:rPr>
              <w:t>2007.12.31</w:t>
            </w:r>
          </w:p>
        </w:tc>
        <w:tc>
          <w:tcPr>
            <w:tcW w:w="369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79"/>
              <w:ind w:right="6"/>
              <w:jc w:val="center"/>
              <w:rPr>
                <w:rFonts w:ascii="宋体" w:hAnsi="宋体" w:cs="宋体" w:eastAsia="宋体" w:hint="default"/>
                <w:sz w:val="18"/>
                <w:szCs w:val="18"/>
              </w:rPr>
            </w:pPr>
            <w:r>
              <w:rPr>
                <w:rFonts w:ascii="宋体"/>
                <w:sz w:val="18"/>
              </w:rPr>
              <w:t>2006.12.31</w:t>
            </w:r>
          </w:p>
        </w:tc>
      </w:tr>
      <w:tr>
        <w:trPr>
          <w:trHeight w:val="478" w:hRule="exact"/>
        </w:trPr>
        <w:tc>
          <w:tcPr>
            <w:tcW w:w="2534"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26"/>
              <w:jc w:val="righ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5"/>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25"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170" w:type="dxa"/>
            <w:tcBorders>
              <w:top w:val="single" w:sz="6" w:space="0" w:color="000000"/>
              <w:left w:val="single" w:sz="4"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nil" w:sz="6" w:space="0" w:color="auto"/>
            </w:tcBorders>
          </w:tcPr>
          <w:p>
            <w:pPr/>
          </w:p>
        </w:tc>
      </w:tr>
      <w:tr>
        <w:trPr>
          <w:trHeight w:val="720"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单项金额不重大但按信用风</w:t>
            </w:r>
            <w:r>
              <w:rPr>
                <w:rFonts w:ascii="宋体" w:hAnsi="宋体" w:cs="宋体" w:eastAsia="宋体" w:hint="default"/>
                <w:sz w:val="18"/>
                <w:szCs w:val="18"/>
              </w:rPr>
            </w:r>
          </w:p>
          <w:p>
            <w:pPr>
              <w:pStyle w:val="TableParagraph"/>
              <w:spacing w:line="240" w:lineRule="auto"/>
              <w:ind w:left="122" w:right="85"/>
              <w:jc w:val="left"/>
              <w:rPr>
                <w:rFonts w:ascii="宋体" w:hAnsi="宋体" w:cs="宋体" w:eastAsia="宋体" w:hint="default"/>
                <w:sz w:val="18"/>
                <w:szCs w:val="18"/>
              </w:rPr>
            </w:pPr>
            <w:r>
              <w:rPr>
                <w:rFonts w:ascii="宋体" w:hAnsi="宋体" w:cs="宋体" w:eastAsia="宋体" w:hint="default"/>
                <w:spacing w:val="12"/>
                <w:sz w:val="18"/>
                <w:szCs w:val="18"/>
              </w:rPr>
              <w:t>险特征组合后该组合的风险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较大的其他应收款</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170" w:type="dxa"/>
            <w:tcBorders>
              <w:top w:val="single" w:sz="6" w:space="0" w:color="000000"/>
              <w:left w:val="single" w:sz="4"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nil" w:sz="6" w:space="0" w:color="auto"/>
            </w:tcBorders>
          </w:tcPr>
          <w:p>
            <w:pPr/>
          </w:p>
        </w:tc>
      </w:tr>
      <w:tr>
        <w:trPr>
          <w:trHeight w:val="528"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34" w:right="0"/>
              <w:jc w:val="left"/>
              <w:rPr>
                <w:rFonts w:ascii="宋体" w:hAnsi="宋体" w:cs="宋体" w:eastAsia="宋体" w:hint="default"/>
                <w:sz w:val="18"/>
                <w:szCs w:val="18"/>
              </w:rPr>
            </w:pPr>
            <w:r>
              <w:rPr>
                <w:rFonts w:ascii="宋体"/>
                <w:sz w:val="18"/>
              </w:rPr>
              <w:t>10,114,803.13</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left="51" w:right="0"/>
              <w:jc w:val="center"/>
              <w:rPr>
                <w:rFonts w:ascii="宋体" w:hAnsi="宋体" w:cs="宋体" w:eastAsia="宋体" w:hint="default"/>
                <w:sz w:val="18"/>
                <w:szCs w:val="18"/>
              </w:rPr>
            </w:pPr>
            <w:r>
              <w:rPr>
                <w:rFonts w:ascii="宋体"/>
                <w:sz w:val="18"/>
              </w:rPr>
              <w:t>100.00%</w:t>
            </w:r>
          </w:p>
        </w:tc>
        <w:tc>
          <w:tcPr>
            <w:tcW w:w="11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0"/>
              <w:ind w:left="56" w:right="0"/>
              <w:jc w:val="center"/>
              <w:rPr>
                <w:rFonts w:ascii="宋体" w:hAnsi="宋体" w:cs="宋体" w:eastAsia="宋体" w:hint="default"/>
                <w:sz w:val="18"/>
                <w:szCs w:val="18"/>
              </w:rPr>
            </w:pPr>
            <w:r>
              <w:rPr>
                <w:rFonts w:ascii="宋体"/>
                <w:sz w:val="18"/>
              </w:rPr>
              <w:t>621,691.35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18"/>
                <w:szCs w:val="18"/>
              </w:rPr>
            </w:pPr>
            <w:r>
              <w:rPr>
                <w:rFonts w:ascii="宋体"/>
                <w:sz w:val="18"/>
              </w:rPr>
              <w:t>8,216,970.33</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left="51" w:right="0"/>
              <w:jc w:val="center"/>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left="247" w:right="0"/>
              <w:jc w:val="left"/>
              <w:rPr>
                <w:rFonts w:ascii="宋体" w:hAnsi="宋体" w:cs="宋体" w:eastAsia="宋体" w:hint="default"/>
                <w:sz w:val="18"/>
                <w:szCs w:val="18"/>
              </w:rPr>
            </w:pPr>
            <w:r>
              <w:rPr>
                <w:rFonts w:ascii="宋体"/>
                <w:sz w:val="18"/>
              </w:rPr>
              <w:t>506,253.97</w:t>
            </w:r>
          </w:p>
        </w:tc>
      </w:tr>
    </w:tbl>
    <w:p>
      <w:pPr>
        <w:spacing w:after="0" w:line="240" w:lineRule="auto"/>
        <w:jc w:val="left"/>
        <w:rPr>
          <w:rFonts w:ascii="宋体" w:hAnsi="宋体" w:cs="宋体" w:eastAsia="宋体" w:hint="default"/>
          <w:sz w:val="18"/>
          <w:szCs w:val="18"/>
        </w:rPr>
        <w:sectPr>
          <w:pgSz w:w="11900" w:h="16840"/>
          <w:pgMar w:header="867" w:footer="971" w:top="1060" w:bottom="1160" w:left="280" w:right="0"/>
        </w:sectPr>
      </w:pPr>
    </w:p>
    <w:p>
      <w:pPr>
        <w:spacing w:line="240" w:lineRule="auto" w:before="12"/>
        <w:rPr>
          <w:rFonts w:ascii="宋体" w:hAnsi="宋体" w:cs="宋体" w:eastAsia="宋体" w:hint="default"/>
          <w:sz w:val="2"/>
          <w:szCs w:val="2"/>
        </w:rPr>
      </w:pPr>
    </w:p>
    <w:tbl>
      <w:tblPr>
        <w:tblW w:w="0" w:type="auto"/>
        <w:jc w:val="left"/>
        <w:tblInd w:w="829" w:type="dxa"/>
        <w:tblLayout w:type="fixed"/>
        <w:tblCellMar>
          <w:top w:w="0" w:type="dxa"/>
          <w:left w:w="0" w:type="dxa"/>
          <w:bottom w:w="0" w:type="dxa"/>
          <w:right w:w="0" w:type="dxa"/>
        </w:tblCellMar>
        <w:tblLook w:val="01E0"/>
      </w:tblPr>
      <w:tblGrid>
        <w:gridCol w:w="2597"/>
        <w:gridCol w:w="1620"/>
        <w:gridCol w:w="900"/>
        <w:gridCol w:w="1170"/>
        <w:gridCol w:w="1530"/>
        <w:gridCol w:w="900"/>
        <w:gridCol w:w="1338"/>
      </w:tblGrid>
      <w:tr>
        <w:trPr>
          <w:trHeight w:val="500" w:hRule="exact"/>
        </w:trPr>
        <w:tc>
          <w:tcPr>
            <w:tcW w:w="2597" w:type="dxa"/>
            <w:tcBorders>
              <w:top w:val="single" w:sz="17" w:space="0" w:color="000000"/>
              <w:left w:val="nil" w:sz="6" w:space="0" w:color="auto"/>
              <w:bottom w:val="single" w:sz="12" w:space="0" w:color="000000"/>
              <w:right w:val="single" w:sz="6" w:space="0" w:color="000000"/>
            </w:tcBorders>
          </w:tcPr>
          <w:p>
            <w:pPr>
              <w:pStyle w:val="TableParagraph"/>
              <w:tabs>
                <w:tab w:pos="623" w:val="left" w:leader="none"/>
              </w:tabs>
              <w:spacing w:line="240" w:lineRule="auto" w:before="85"/>
              <w:ind w:left="8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85"/>
              <w:ind w:left="334" w:right="0"/>
              <w:jc w:val="left"/>
              <w:rPr>
                <w:rFonts w:ascii="宋体" w:hAnsi="宋体" w:cs="宋体" w:eastAsia="宋体" w:hint="default"/>
                <w:sz w:val="18"/>
                <w:szCs w:val="18"/>
              </w:rPr>
            </w:pPr>
            <w:r>
              <w:rPr>
                <w:rFonts w:ascii="宋体"/>
                <w:sz w:val="18"/>
              </w:rPr>
              <w:t>10,114,803.13</w:t>
            </w:r>
          </w:p>
        </w:tc>
        <w:tc>
          <w:tcPr>
            <w:tcW w:w="900" w:type="dxa"/>
            <w:tcBorders>
              <w:top w:val="single" w:sz="17" w:space="0" w:color="000000"/>
              <w:left w:val="single" w:sz="6" w:space="0" w:color="000000"/>
              <w:bottom w:val="single" w:sz="12" w:space="0" w:color="000000"/>
              <w:right w:val="single" w:sz="4" w:space="0" w:color="000000"/>
            </w:tcBorders>
          </w:tcPr>
          <w:p>
            <w:pPr>
              <w:pStyle w:val="TableParagraph"/>
              <w:spacing w:line="240" w:lineRule="auto" w:before="85"/>
              <w:ind w:left="154" w:right="0"/>
              <w:jc w:val="left"/>
              <w:rPr>
                <w:rFonts w:ascii="宋体" w:hAnsi="宋体" w:cs="宋体" w:eastAsia="宋体" w:hint="default"/>
                <w:sz w:val="18"/>
                <w:szCs w:val="18"/>
              </w:rPr>
            </w:pPr>
            <w:r>
              <w:rPr>
                <w:rFonts w:ascii="宋体"/>
                <w:sz w:val="18"/>
              </w:rPr>
              <w:t>100.00%</w:t>
            </w:r>
          </w:p>
        </w:tc>
        <w:tc>
          <w:tcPr>
            <w:tcW w:w="1170" w:type="dxa"/>
            <w:tcBorders>
              <w:top w:val="single" w:sz="17" w:space="0" w:color="000000"/>
              <w:left w:val="single" w:sz="4" w:space="0" w:color="000000"/>
              <w:bottom w:val="single" w:sz="12" w:space="0" w:color="000000"/>
              <w:right w:val="single" w:sz="6" w:space="0" w:color="000000"/>
            </w:tcBorders>
          </w:tcPr>
          <w:p>
            <w:pPr>
              <w:pStyle w:val="TableParagraph"/>
              <w:spacing w:line="240" w:lineRule="auto" w:before="85"/>
              <w:ind w:left="157" w:right="0"/>
              <w:jc w:val="left"/>
              <w:rPr>
                <w:rFonts w:ascii="宋体" w:hAnsi="宋体" w:cs="宋体" w:eastAsia="宋体" w:hint="default"/>
                <w:sz w:val="18"/>
                <w:szCs w:val="18"/>
              </w:rPr>
            </w:pPr>
            <w:r>
              <w:rPr>
                <w:rFonts w:ascii="宋体"/>
                <w:sz w:val="18"/>
              </w:rPr>
              <w:t>621,691.35</w:t>
            </w:r>
          </w:p>
        </w:tc>
        <w:tc>
          <w:tcPr>
            <w:tcW w:w="1530" w:type="dxa"/>
            <w:tcBorders>
              <w:top w:val="single" w:sz="17" w:space="0" w:color="000000"/>
              <w:left w:val="single" w:sz="6" w:space="0" w:color="000000"/>
              <w:bottom w:val="single" w:sz="12" w:space="0" w:color="000000"/>
              <w:right w:val="single" w:sz="6" w:space="0" w:color="000000"/>
            </w:tcBorders>
          </w:tcPr>
          <w:p>
            <w:pPr>
              <w:pStyle w:val="TableParagraph"/>
              <w:spacing w:line="240" w:lineRule="auto" w:before="85"/>
              <w:ind w:left="334" w:right="0"/>
              <w:jc w:val="left"/>
              <w:rPr>
                <w:rFonts w:ascii="宋体" w:hAnsi="宋体" w:cs="宋体" w:eastAsia="宋体" w:hint="default"/>
                <w:sz w:val="18"/>
                <w:szCs w:val="18"/>
              </w:rPr>
            </w:pPr>
            <w:r>
              <w:rPr>
                <w:rFonts w:ascii="宋体"/>
                <w:sz w:val="18"/>
              </w:rPr>
              <w:t>8,216,970.33</w:t>
            </w:r>
          </w:p>
        </w:tc>
        <w:tc>
          <w:tcPr>
            <w:tcW w:w="900" w:type="dxa"/>
            <w:tcBorders>
              <w:top w:val="single" w:sz="17" w:space="0" w:color="000000"/>
              <w:left w:val="single" w:sz="6" w:space="0" w:color="000000"/>
              <w:bottom w:val="single" w:sz="12" w:space="0" w:color="000000"/>
              <w:right w:val="single" w:sz="4" w:space="0" w:color="000000"/>
            </w:tcBorders>
          </w:tcPr>
          <w:p>
            <w:pPr>
              <w:pStyle w:val="TableParagraph"/>
              <w:spacing w:line="240" w:lineRule="auto" w:before="85"/>
              <w:ind w:left="154" w:right="0"/>
              <w:jc w:val="left"/>
              <w:rPr>
                <w:rFonts w:ascii="宋体" w:hAnsi="宋体" w:cs="宋体" w:eastAsia="宋体" w:hint="default"/>
                <w:sz w:val="18"/>
                <w:szCs w:val="18"/>
              </w:rPr>
            </w:pPr>
            <w:r>
              <w:rPr>
                <w:rFonts w:ascii="宋体"/>
                <w:sz w:val="18"/>
              </w:rPr>
              <w:t>100.00%</w:t>
            </w:r>
          </w:p>
        </w:tc>
        <w:tc>
          <w:tcPr>
            <w:tcW w:w="1338" w:type="dxa"/>
            <w:tcBorders>
              <w:top w:val="single" w:sz="17" w:space="0" w:color="000000"/>
              <w:left w:val="single" w:sz="4" w:space="0" w:color="000000"/>
              <w:bottom w:val="single" w:sz="12" w:space="0" w:color="000000"/>
              <w:right w:val="nil" w:sz="6" w:space="0" w:color="auto"/>
            </w:tcBorders>
          </w:tcPr>
          <w:p>
            <w:pPr>
              <w:pStyle w:val="TableParagraph"/>
              <w:spacing w:line="240" w:lineRule="auto" w:before="85"/>
              <w:ind w:left="247" w:right="0"/>
              <w:jc w:val="left"/>
              <w:rPr>
                <w:rFonts w:ascii="宋体" w:hAnsi="宋体" w:cs="宋体" w:eastAsia="宋体" w:hint="default"/>
                <w:sz w:val="18"/>
                <w:szCs w:val="18"/>
              </w:rPr>
            </w:pPr>
            <w:r>
              <w:rPr>
                <w:rFonts w:ascii="宋体"/>
                <w:sz w:val="18"/>
              </w:rPr>
              <w:t>506,253.97</w:t>
            </w:r>
          </w:p>
        </w:tc>
      </w:tr>
    </w:tbl>
    <w:p>
      <w:pPr>
        <w:pStyle w:val="BodyText"/>
        <w:spacing w:line="240" w:lineRule="auto" w:before="86"/>
        <w:ind w:left="1294" w:right="0"/>
        <w:jc w:val="left"/>
      </w:pPr>
      <w:r>
        <w:rPr/>
        <w:t>（2）按账龄分类:</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094"/>
        <w:gridCol w:w="1576"/>
        <w:gridCol w:w="1124"/>
        <w:gridCol w:w="1080"/>
        <w:gridCol w:w="1296"/>
        <w:gridCol w:w="1656"/>
        <w:gridCol w:w="1260"/>
        <w:gridCol w:w="1080"/>
        <w:gridCol w:w="1296"/>
      </w:tblGrid>
      <w:tr>
        <w:trPr>
          <w:trHeight w:val="487" w:hRule="exact"/>
        </w:trPr>
        <w:tc>
          <w:tcPr>
            <w:tcW w:w="109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076"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2007.12.31</w:t>
            </w:r>
          </w:p>
        </w:tc>
        <w:tc>
          <w:tcPr>
            <w:tcW w:w="5292"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sz w:val="18"/>
              </w:rPr>
              <w:t>2006.12.31</w:t>
            </w:r>
          </w:p>
        </w:tc>
      </w:tr>
      <w:tr>
        <w:trPr>
          <w:trHeight w:val="482" w:hRule="exact"/>
        </w:trPr>
        <w:tc>
          <w:tcPr>
            <w:tcW w:w="1094" w:type="dxa"/>
            <w:vMerge/>
            <w:tcBorders>
              <w:left w:val="nil" w:sz="6" w:space="0" w:color="auto"/>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其他应收款余额</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4"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款余额比例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占其他应收</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款余额比例</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9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9,634,760.67</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95.25%</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0.00%</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578,085.64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7,833,631.43</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95.33%</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6.00%</w:t>
            </w:r>
          </w:p>
        </w:tc>
        <w:tc>
          <w:tcPr>
            <w:tcW w:w="129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470,017.89</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359,189.86</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3.55%</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28,735.19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145,653.53</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1.77%</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8.00%</w:t>
            </w:r>
          </w:p>
        </w:tc>
        <w:tc>
          <w:tcPr>
            <w:tcW w:w="129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11,652.28</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93,000.00</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0.92%</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9,300.00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229,532.77</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2.80%</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w:t>
            </w:r>
          </w:p>
        </w:tc>
        <w:tc>
          <w:tcPr>
            <w:tcW w:w="129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22,953.28</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27,852.60</w:t>
            </w:r>
          </w:p>
        </w:tc>
        <w:tc>
          <w:tcPr>
            <w:tcW w:w="112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0.28%</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5,570.52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8,152.60</w:t>
            </w:r>
          </w:p>
        </w:tc>
        <w:tc>
          <w:tcPr>
            <w:tcW w:w="12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0.10%</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w:t>
            </w:r>
          </w:p>
        </w:tc>
        <w:tc>
          <w:tcPr>
            <w:tcW w:w="129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1,630.52</w:t>
            </w: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57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30.00%</w:t>
            </w:r>
          </w:p>
        </w:tc>
        <w:tc>
          <w:tcPr>
            <w:tcW w:w="1296" w:type="dxa"/>
            <w:tcBorders>
              <w:top w:val="single" w:sz="6" w:space="0" w:color="000000"/>
              <w:left w:val="single" w:sz="4" w:space="0" w:color="000000"/>
              <w:bottom w:val="single" w:sz="6" w:space="0" w:color="000000"/>
              <w:right w:val="nil" w:sz="6" w:space="0" w:color="auto"/>
            </w:tcBorders>
          </w:tcPr>
          <w:p>
            <w:pPr/>
          </w:p>
        </w:tc>
      </w:tr>
      <w:tr>
        <w:trPr>
          <w:trHeight w:val="480" w:hRule="exact"/>
        </w:trPr>
        <w:tc>
          <w:tcPr>
            <w:tcW w:w="10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76"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2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w:t>
            </w:r>
          </w:p>
        </w:tc>
        <w:tc>
          <w:tcPr>
            <w:tcW w:w="165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4" w:space="0" w:color="000000"/>
            </w:tcBorders>
          </w:tcPr>
          <w:p>
            <w:pP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50.00%</w:t>
            </w:r>
          </w:p>
        </w:tc>
        <w:tc>
          <w:tcPr>
            <w:tcW w:w="1296" w:type="dxa"/>
            <w:tcBorders>
              <w:top w:val="single" w:sz="6" w:space="0" w:color="000000"/>
              <w:left w:val="single" w:sz="4" w:space="0" w:color="000000"/>
              <w:bottom w:val="single" w:sz="6" w:space="0" w:color="000000"/>
              <w:right w:val="nil" w:sz="6" w:space="0" w:color="auto"/>
            </w:tcBorders>
          </w:tcPr>
          <w:p>
            <w:pPr/>
          </w:p>
        </w:tc>
      </w:tr>
      <w:tr>
        <w:trPr>
          <w:trHeight w:val="488" w:hRule="exact"/>
        </w:trPr>
        <w:tc>
          <w:tcPr>
            <w:tcW w:w="10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6"/>
              <w:ind w:left="37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10,114,803.13</w:t>
            </w:r>
          </w:p>
        </w:tc>
        <w:tc>
          <w:tcPr>
            <w:tcW w:w="112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296"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621,691.35</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8,216,970.33</w:t>
            </w:r>
          </w:p>
        </w:tc>
        <w:tc>
          <w:tcPr>
            <w:tcW w:w="126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100.00%</w:t>
            </w:r>
          </w:p>
        </w:tc>
        <w:tc>
          <w:tcPr>
            <w:tcW w:w="1080" w:type="dxa"/>
            <w:tcBorders>
              <w:top w:val="single" w:sz="6" w:space="0" w:color="000000"/>
              <w:left w:val="single" w:sz="4" w:space="0" w:color="000000"/>
              <w:bottom w:val="single" w:sz="12" w:space="0" w:color="000000"/>
              <w:right w:val="single" w:sz="4" w:space="0" w:color="000000"/>
            </w:tcBorders>
          </w:tcPr>
          <w:p>
            <w:pPr/>
          </w:p>
        </w:tc>
        <w:tc>
          <w:tcPr>
            <w:tcW w:w="129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506,253.97</w:t>
            </w:r>
          </w:p>
        </w:tc>
      </w:tr>
    </w:tbl>
    <w:p>
      <w:pPr>
        <w:pStyle w:val="BodyText"/>
        <w:spacing w:line="240" w:lineRule="auto" w:before="86"/>
        <w:ind w:left="1294" w:right="0"/>
        <w:jc w:val="left"/>
      </w:pPr>
      <w:r>
        <w:rPr/>
        <w:t>（3）2007</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日余额位列前五名的单位：</w:t>
      </w:r>
    </w:p>
    <w:p>
      <w:pPr>
        <w:spacing w:line="240" w:lineRule="auto" w:before="10"/>
        <w:rPr>
          <w:rFonts w:ascii="宋体" w:hAnsi="宋体" w:cs="宋体" w:eastAsia="宋体" w:hint="default"/>
          <w:sz w:val="12"/>
          <w:szCs w:val="12"/>
        </w:rPr>
      </w:pPr>
    </w:p>
    <w:tbl>
      <w:tblPr>
        <w:tblW w:w="0" w:type="auto"/>
        <w:jc w:val="left"/>
        <w:tblInd w:w="484" w:type="dxa"/>
        <w:tblLayout w:type="fixed"/>
        <w:tblCellMar>
          <w:top w:w="0" w:type="dxa"/>
          <w:left w:w="0" w:type="dxa"/>
          <w:bottom w:w="0" w:type="dxa"/>
          <w:right w:w="0" w:type="dxa"/>
        </w:tblCellMar>
        <w:tblLook w:val="01E0"/>
      </w:tblPr>
      <w:tblGrid>
        <w:gridCol w:w="2894"/>
        <w:gridCol w:w="1800"/>
        <w:gridCol w:w="2196"/>
        <w:gridCol w:w="1404"/>
        <w:gridCol w:w="1116"/>
      </w:tblGrid>
      <w:tr>
        <w:trPr>
          <w:trHeight w:val="622" w:hRule="exact"/>
        </w:trPr>
        <w:tc>
          <w:tcPr>
            <w:tcW w:w="289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2"/>
              <w:ind w:left="2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left="190" w:right="0"/>
              <w:jc w:val="left"/>
              <w:rPr>
                <w:rFonts w:ascii="宋体" w:hAnsi="宋体" w:cs="宋体" w:eastAsia="宋体" w:hint="default"/>
                <w:sz w:val="18"/>
                <w:szCs w:val="18"/>
              </w:rPr>
            </w:pPr>
            <w:r>
              <w:rPr>
                <w:rFonts w:ascii="宋体" w:hAnsi="宋体" w:cs="宋体" w:eastAsia="宋体" w:hint="default"/>
                <w:sz w:val="18"/>
                <w:szCs w:val="18"/>
              </w:rPr>
              <w:t>占其他应收款余额比例</w:t>
            </w:r>
          </w:p>
        </w:tc>
        <w:tc>
          <w:tcPr>
            <w:tcW w:w="140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11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2"/>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616"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吉林龙鑫药业有限公司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245,689.86</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2.43%</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1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614"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吉林省医药设计院</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150,000.00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1.48%</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2"/>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616"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146,000.00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1.44%</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2"/>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614"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关利国</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53,500.00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0.53%</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2"/>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616" w:hRule="exact"/>
        </w:trPr>
        <w:tc>
          <w:tcPr>
            <w:tcW w:w="2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3"/>
              <w:ind w:left="122" w:right="0"/>
              <w:jc w:val="left"/>
              <w:rPr>
                <w:rFonts w:ascii="宋体" w:hAnsi="宋体" w:cs="宋体" w:eastAsia="宋体" w:hint="default"/>
                <w:sz w:val="18"/>
                <w:szCs w:val="18"/>
              </w:rPr>
            </w:pPr>
            <w:r>
              <w:rPr>
                <w:rFonts w:ascii="宋体" w:hAnsi="宋体" w:cs="宋体" w:eastAsia="宋体" w:hint="default"/>
                <w:sz w:val="18"/>
                <w:szCs w:val="18"/>
              </w:rPr>
              <w:t>安芳华</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30,000.00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0.30%</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11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2"/>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622" w:hRule="exact"/>
        </w:trPr>
        <w:tc>
          <w:tcPr>
            <w:tcW w:w="2894"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153"/>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625,189.86</w:t>
            </w:r>
          </w:p>
        </w:tc>
        <w:tc>
          <w:tcPr>
            <w:tcW w:w="2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98"/>
              <w:jc w:val="right"/>
              <w:rPr>
                <w:rFonts w:ascii="宋体" w:hAnsi="宋体" w:cs="宋体" w:eastAsia="宋体" w:hint="default"/>
                <w:sz w:val="18"/>
                <w:szCs w:val="18"/>
              </w:rPr>
            </w:pPr>
            <w:r>
              <w:rPr>
                <w:rFonts w:ascii="宋体"/>
                <w:sz w:val="18"/>
              </w:rPr>
              <w:t>6.18%</w:t>
            </w:r>
          </w:p>
        </w:tc>
        <w:tc>
          <w:tcPr>
            <w:tcW w:w="1404" w:type="dxa"/>
            <w:tcBorders>
              <w:top w:val="single" w:sz="6" w:space="0" w:color="000000"/>
              <w:left w:val="single" w:sz="6" w:space="0" w:color="000000"/>
              <w:bottom w:val="single" w:sz="12" w:space="0" w:color="000000"/>
              <w:right w:val="single" w:sz="4" w:space="0" w:color="000000"/>
            </w:tcBorders>
          </w:tcPr>
          <w:p>
            <w:pPr/>
          </w:p>
        </w:tc>
        <w:tc>
          <w:tcPr>
            <w:tcW w:w="1116"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left="1286" w:right="0"/>
        <w:jc w:val="left"/>
      </w:pPr>
      <w:r>
        <w:rPr/>
        <w:t>3、长期股权投资</w:t>
      </w:r>
    </w:p>
    <w:p>
      <w:pPr>
        <w:pStyle w:val="BodyText"/>
        <w:spacing w:line="240" w:lineRule="auto" w:before="134"/>
        <w:ind w:left="1294" w:right="0"/>
        <w:jc w:val="left"/>
      </w:pPr>
      <w:r>
        <w:rPr/>
        <w:t>（1）被投资单位情况：</w:t>
      </w:r>
    </w:p>
    <w:p>
      <w:pPr>
        <w:spacing w:line="240" w:lineRule="auto" w:before="10"/>
        <w:rPr>
          <w:rFonts w:ascii="宋体" w:hAnsi="宋体" w:cs="宋体" w:eastAsia="宋体" w:hint="default"/>
          <w:sz w:val="12"/>
          <w:szCs w:val="12"/>
        </w:rPr>
      </w:pPr>
    </w:p>
    <w:tbl>
      <w:tblPr>
        <w:tblW w:w="0" w:type="auto"/>
        <w:jc w:val="left"/>
        <w:tblInd w:w="1173" w:type="dxa"/>
        <w:tblLayout w:type="fixed"/>
        <w:tblCellMar>
          <w:top w:w="0" w:type="dxa"/>
          <w:left w:w="0" w:type="dxa"/>
          <w:bottom w:w="0" w:type="dxa"/>
          <w:right w:w="0" w:type="dxa"/>
        </w:tblCellMar>
        <w:tblLook w:val="01E0"/>
      </w:tblPr>
      <w:tblGrid>
        <w:gridCol w:w="3586"/>
        <w:gridCol w:w="1080"/>
        <w:gridCol w:w="1656"/>
        <w:gridCol w:w="1620"/>
        <w:gridCol w:w="1410"/>
      </w:tblGrid>
      <w:tr>
        <w:trPr>
          <w:trHeight w:val="668" w:hRule="exact"/>
        </w:trPr>
        <w:tc>
          <w:tcPr>
            <w:tcW w:w="35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tabs>
                <w:tab w:pos="561"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5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62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443"/>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141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8"/>
              <w:ind w:left="429" w:right="343" w:hanging="90"/>
              <w:jc w:val="left"/>
              <w:rPr>
                <w:rFonts w:ascii="宋体" w:hAnsi="宋体" w:cs="宋体" w:eastAsia="宋体" w:hint="default"/>
                <w:sz w:val="18"/>
                <w:szCs w:val="18"/>
              </w:rPr>
            </w:pPr>
            <w:r>
              <w:rPr>
                <w:rFonts w:ascii="宋体" w:hAnsi="宋体" w:cs="宋体" w:eastAsia="宋体" w:hint="default"/>
                <w:sz w:val="18"/>
                <w:szCs w:val="18"/>
              </w:rPr>
              <w:t>注册资本 (万元)</w:t>
            </w:r>
          </w:p>
        </w:tc>
      </w:tr>
      <w:tr>
        <w:trPr>
          <w:trHeight w:val="660" w:hRule="exact"/>
        </w:trPr>
        <w:tc>
          <w:tcPr>
            <w:tcW w:w="35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非企业合并方式取得的子公司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10" w:type="dxa"/>
            <w:tcBorders>
              <w:top w:val="single" w:sz="6" w:space="0" w:color="000000"/>
              <w:left w:val="single" w:sz="4" w:space="0" w:color="000000"/>
              <w:bottom w:val="single" w:sz="6" w:space="0" w:color="000000"/>
              <w:right w:val="nil" w:sz="6" w:space="0" w:color="auto"/>
            </w:tcBorders>
          </w:tcPr>
          <w:p>
            <w:pPr/>
          </w:p>
        </w:tc>
      </w:tr>
      <w:tr>
        <w:trPr>
          <w:trHeight w:val="660" w:hRule="exact"/>
        </w:trPr>
        <w:tc>
          <w:tcPr>
            <w:tcW w:w="35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吉林紫鑫医药药材有限公司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敦化市</w:t>
            </w:r>
          </w:p>
        </w:tc>
        <w:tc>
          <w:tcPr>
            <w:tcW w:w="16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761122265</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4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141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69"/>
              <w:jc w:val="right"/>
              <w:rPr>
                <w:rFonts w:ascii="宋体" w:hAnsi="宋体" w:cs="宋体" w:eastAsia="宋体" w:hint="default"/>
                <w:sz w:val="18"/>
                <w:szCs w:val="18"/>
              </w:rPr>
            </w:pPr>
            <w:r>
              <w:rPr>
                <w:rFonts w:ascii="宋体"/>
                <w:sz w:val="18"/>
              </w:rPr>
              <w:t>100</w:t>
            </w:r>
          </w:p>
        </w:tc>
      </w:tr>
      <w:tr>
        <w:trPr>
          <w:trHeight w:val="660" w:hRule="exact"/>
        </w:trPr>
        <w:tc>
          <w:tcPr>
            <w:tcW w:w="35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安图县</w:t>
            </w:r>
          </w:p>
        </w:tc>
        <w:tc>
          <w:tcPr>
            <w:tcW w:w="16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740484100</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4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141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69"/>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00" w:h="16840"/>
          <w:pgMar w:header="867" w:footer="971" w:top="1060" w:bottom="1160" w:left="260" w:right="0"/>
        </w:sectPr>
      </w:pPr>
    </w:p>
    <w:p>
      <w:pPr>
        <w:spacing w:line="240" w:lineRule="auto" w:before="12"/>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359"/>
        <w:gridCol w:w="3571"/>
        <w:gridCol w:w="1080"/>
        <w:gridCol w:w="1656"/>
        <w:gridCol w:w="1620"/>
        <w:gridCol w:w="1403"/>
        <w:gridCol w:w="366"/>
      </w:tblGrid>
      <w:tr>
        <w:trPr>
          <w:trHeight w:val="674" w:hRule="exact"/>
        </w:trPr>
        <w:tc>
          <w:tcPr>
            <w:tcW w:w="359" w:type="dxa"/>
            <w:vMerge w:val="restart"/>
            <w:tcBorders>
              <w:top w:val="single" w:sz="6" w:space="0" w:color="000000"/>
              <w:left w:val="nil" w:sz="6" w:space="0" w:color="auto"/>
              <w:right w:val="nil" w:sz="6" w:space="0" w:color="auto"/>
            </w:tcBorders>
          </w:tcPr>
          <w:p>
            <w:pPr/>
          </w:p>
        </w:tc>
        <w:tc>
          <w:tcPr>
            <w:tcW w:w="3571"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同一控制下的子公司</w:t>
            </w:r>
          </w:p>
        </w:tc>
        <w:tc>
          <w:tcPr>
            <w:tcW w:w="1080" w:type="dxa"/>
            <w:tcBorders>
              <w:top w:val="single" w:sz="17" w:space="0" w:color="000000"/>
              <w:left w:val="single" w:sz="6" w:space="0" w:color="000000"/>
              <w:bottom w:val="single" w:sz="6" w:space="0" w:color="000000"/>
              <w:right w:val="single" w:sz="4" w:space="0" w:color="000000"/>
            </w:tcBorders>
          </w:tcPr>
          <w:p>
            <w:pPr/>
          </w:p>
        </w:tc>
        <w:tc>
          <w:tcPr>
            <w:tcW w:w="1656" w:type="dxa"/>
            <w:tcBorders>
              <w:top w:val="single" w:sz="17" w:space="0" w:color="000000"/>
              <w:left w:val="single" w:sz="4" w:space="0" w:color="000000"/>
              <w:bottom w:val="single" w:sz="6" w:space="0" w:color="000000"/>
              <w:right w:val="single" w:sz="6" w:space="0" w:color="000000"/>
            </w:tcBorders>
          </w:tcPr>
          <w:p>
            <w:pPr/>
          </w:p>
        </w:tc>
        <w:tc>
          <w:tcPr>
            <w:tcW w:w="1620" w:type="dxa"/>
            <w:tcBorders>
              <w:top w:val="single" w:sz="17" w:space="0" w:color="000000"/>
              <w:left w:val="single" w:sz="6" w:space="0" w:color="000000"/>
              <w:bottom w:val="single" w:sz="6" w:space="0" w:color="000000"/>
              <w:right w:val="single" w:sz="4" w:space="0" w:color="000000"/>
            </w:tcBorders>
          </w:tcPr>
          <w:p>
            <w:pPr/>
          </w:p>
        </w:tc>
        <w:tc>
          <w:tcPr>
            <w:tcW w:w="1403" w:type="dxa"/>
            <w:tcBorders>
              <w:top w:val="single" w:sz="17" w:space="0" w:color="000000"/>
              <w:left w:val="single" w:sz="4" w:space="0" w:color="000000"/>
              <w:bottom w:val="single" w:sz="6" w:space="0" w:color="000000"/>
              <w:right w:val="nil" w:sz="6" w:space="0" w:color="auto"/>
            </w:tcBorders>
          </w:tcPr>
          <w:p>
            <w:pPr/>
          </w:p>
        </w:tc>
        <w:tc>
          <w:tcPr>
            <w:tcW w:w="366" w:type="dxa"/>
            <w:vMerge w:val="restart"/>
            <w:tcBorders>
              <w:top w:val="single" w:sz="6" w:space="0" w:color="000000"/>
              <w:left w:val="nil" w:sz="6" w:space="0" w:color="auto"/>
              <w:right w:val="nil" w:sz="6" w:space="0" w:color="auto"/>
            </w:tcBorders>
          </w:tcPr>
          <w:p>
            <w:pPr/>
          </w:p>
        </w:tc>
      </w:tr>
      <w:tr>
        <w:trPr>
          <w:trHeight w:val="660" w:hRule="exact"/>
        </w:trPr>
        <w:tc>
          <w:tcPr>
            <w:tcW w:w="359" w:type="dxa"/>
            <w:vMerge/>
            <w:tcBorders>
              <w:left w:val="nil" w:sz="6" w:space="0" w:color="auto"/>
              <w:right w:val="nil" w:sz="6" w:space="0" w:color="auto"/>
            </w:tcBorders>
          </w:tcPr>
          <w:p>
            <w:pPr/>
          </w:p>
        </w:tc>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非同一控制下的子公司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c>
          <w:tcPr>
            <w:tcW w:w="366" w:type="dxa"/>
            <w:vMerge/>
            <w:tcBorders>
              <w:left w:val="nil" w:sz="6" w:space="0" w:color="auto"/>
              <w:right w:val="nil" w:sz="6" w:space="0" w:color="auto"/>
            </w:tcBorders>
          </w:tcPr>
          <w:p>
            <w:pPr/>
          </w:p>
        </w:tc>
      </w:tr>
      <w:tr>
        <w:trPr>
          <w:trHeight w:val="660" w:hRule="exact"/>
        </w:trPr>
        <w:tc>
          <w:tcPr>
            <w:tcW w:w="359" w:type="dxa"/>
            <w:vMerge/>
            <w:tcBorders>
              <w:left w:val="nil" w:sz="6" w:space="0" w:color="auto"/>
              <w:right w:val="nil" w:sz="6" w:space="0" w:color="auto"/>
            </w:tcBorders>
          </w:tcPr>
          <w:p>
            <w:pPr/>
          </w:p>
        </w:tc>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c>
          <w:tcPr>
            <w:tcW w:w="366" w:type="dxa"/>
            <w:vMerge/>
            <w:tcBorders>
              <w:left w:val="nil" w:sz="6" w:space="0" w:color="auto"/>
              <w:right w:val="nil" w:sz="6" w:space="0" w:color="auto"/>
            </w:tcBorders>
          </w:tcPr>
          <w:p>
            <w:pPr/>
          </w:p>
        </w:tc>
      </w:tr>
      <w:tr>
        <w:trPr>
          <w:trHeight w:val="660" w:hRule="exact"/>
        </w:trPr>
        <w:tc>
          <w:tcPr>
            <w:tcW w:w="359" w:type="dxa"/>
            <w:vMerge/>
            <w:tcBorders>
              <w:left w:val="nil" w:sz="6" w:space="0" w:color="auto"/>
              <w:right w:val="nil" w:sz="6" w:space="0" w:color="auto"/>
            </w:tcBorders>
          </w:tcPr>
          <w:p>
            <w:pPr/>
          </w:p>
        </w:tc>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c>
          <w:tcPr>
            <w:tcW w:w="366" w:type="dxa"/>
            <w:vMerge/>
            <w:tcBorders>
              <w:left w:val="nil" w:sz="6" w:space="0" w:color="auto"/>
              <w:right w:val="nil" w:sz="6" w:space="0" w:color="auto"/>
            </w:tcBorders>
          </w:tcPr>
          <w:p>
            <w:pPr/>
          </w:p>
        </w:tc>
      </w:tr>
      <w:tr>
        <w:trPr>
          <w:trHeight w:val="660" w:hRule="exact"/>
        </w:trPr>
        <w:tc>
          <w:tcPr>
            <w:tcW w:w="359" w:type="dxa"/>
            <w:vMerge/>
            <w:tcBorders>
              <w:left w:val="nil" w:sz="6" w:space="0" w:color="auto"/>
              <w:right w:val="nil" w:sz="6" w:space="0" w:color="auto"/>
            </w:tcBorders>
          </w:tcPr>
          <w:p>
            <w:pPr/>
          </w:p>
        </w:tc>
        <w:tc>
          <w:tcPr>
            <w:tcW w:w="357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c>
          <w:tcPr>
            <w:tcW w:w="366" w:type="dxa"/>
            <w:vMerge/>
            <w:tcBorders>
              <w:left w:val="nil" w:sz="6" w:space="0" w:color="auto"/>
              <w:right w:val="nil" w:sz="6" w:space="0" w:color="auto"/>
            </w:tcBorders>
          </w:tcPr>
          <w:p>
            <w:pPr/>
          </w:p>
        </w:tc>
      </w:tr>
      <w:tr>
        <w:trPr>
          <w:trHeight w:val="668" w:hRule="exact"/>
        </w:trPr>
        <w:tc>
          <w:tcPr>
            <w:tcW w:w="359" w:type="dxa"/>
            <w:vMerge/>
            <w:tcBorders>
              <w:left w:val="nil" w:sz="6" w:space="0" w:color="auto"/>
              <w:bottom w:val="nil" w:sz="6" w:space="0" w:color="auto"/>
              <w:right w:val="nil" w:sz="6" w:space="0" w:color="auto"/>
            </w:tcBorders>
          </w:tcPr>
          <w:p>
            <w:pPr/>
          </w:p>
        </w:tc>
        <w:tc>
          <w:tcPr>
            <w:tcW w:w="357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547" w:val="left" w:leader="none"/>
              </w:tabs>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80" w:type="dxa"/>
            <w:tcBorders>
              <w:top w:val="single" w:sz="6" w:space="0" w:color="000000"/>
              <w:left w:val="single" w:sz="6" w:space="0" w:color="000000"/>
              <w:bottom w:val="single" w:sz="12" w:space="0" w:color="000000"/>
              <w:right w:val="single" w:sz="4" w:space="0" w:color="000000"/>
            </w:tcBorders>
          </w:tcPr>
          <w:p>
            <w:pPr/>
          </w:p>
        </w:tc>
        <w:tc>
          <w:tcPr>
            <w:tcW w:w="1656" w:type="dxa"/>
            <w:tcBorders>
              <w:top w:val="single" w:sz="6" w:space="0" w:color="000000"/>
              <w:left w:val="single" w:sz="4" w:space="0" w:color="000000"/>
              <w:bottom w:val="single" w:sz="12" w:space="0" w:color="000000"/>
              <w:right w:val="single" w:sz="6" w:space="0" w:color="000000"/>
            </w:tcBorders>
          </w:tcPr>
          <w:p>
            <w:pPr/>
          </w:p>
        </w:tc>
        <w:tc>
          <w:tcPr>
            <w:tcW w:w="1620" w:type="dxa"/>
            <w:tcBorders>
              <w:top w:val="single" w:sz="6" w:space="0" w:color="000000"/>
              <w:left w:val="single" w:sz="6" w:space="0" w:color="000000"/>
              <w:bottom w:val="single" w:sz="12" w:space="0" w:color="000000"/>
              <w:right w:val="single" w:sz="4" w:space="0" w:color="000000"/>
            </w:tcBorders>
          </w:tcPr>
          <w:p>
            <w:pPr/>
          </w:p>
        </w:tc>
        <w:tc>
          <w:tcPr>
            <w:tcW w:w="1403" w:type="dxa"/>
            <w:tcBorders>
              <w:top w:val="single" w:sz="6" w:space="0" w:color="000000"/>
              <w:left w:val="single" w:sz="4" w:space="0" w:color="000000"/>
              <w:bottom w:val="single" w:sz="12" w:space="0" w:color="000000"/>
              <w:right w:val="nil" w:sz="6" w:space="0" w:color="auto"/>
            </w:tcBorders>
          </w:tcPr>
          <w:p>
            <w:pPr/>
          </w:p>
        </w:tc>
        <w:tc>
          <w:tcPr>
            <w:tcW w:w="366" w:type="dxa"/>
            <w:vMerge/>
            <w:tcBorders>
              <w:left w:val="nil" w:sz="6" w:space="0" w:color="auto"/>
              <w:bottom w:val="nil" w:sz="6" w:space="0" w:color="auto"/>
              <w:right w:val="nil" w:sz="6" w:space="0" w:color="auto"/>
            </w:tcBorders>
          </w:tcPr>
          <w:p>
            <w:pPr/>
          </w:p>
        </w:tc>
      </w:tr>
    </w:tbl>
    <w:p>
      <w:pPr>
        <w:pStyle w:val="BodyText"/>
        <w:spacing w:line="240" w:lineRule="auto" w:before="86"/>
        <w:ind w:left="654" w:right="298"/>
        <w:jc w:val="left"/>
      </w:pPr>
      <w:r>
        <w:rPr/>
        <w:t>（续1）</w:t>
      </w:r>
    </w:p>
    <w:p>
      <w:pPr>
        <w:spacing w:line="240" w:lineRule="auto" w:before="10"/>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3565"/>
        <w:gridCol w:w="1080"/>
        <w:gridCol w:w="1601"/>
        <w:gridCol w:w="1639"/>
        <w:gridCol w:w="1391"/>
      </w:tblGrid>
      <w:tr>
        <w:trPr>
          <w:trHeight w:val="489" w:hRule="exact"/>
        </w:trPr>
        <w:tc>
          <w:tcPr>
            <w:tcW w:w="3565" w:type="dxa"/>
            <w:tcBorders>
              <w:top w:val="single" w:sz="12" w:space="0" w:color="000000"/>
              <w:left w:val="nil" w:sz="6" w:space="0" w:color="auto"/>
              <w:bottom w:val="single" w:sz="6" w:space="0" w:color="000000"/>
              <w:right w:val="single" w:sz="6" w:space="0" w:color="000000"/>
            </w:tcBorders>
          </w:tcPr>
          <w:p>
            <w:pPr>
              <w:pStyle w:val="TableParagraph"/>
              <w:tabs>
                <w:tab w:pos="560" w:val="left" w:leader="none"/>
              </w:tabs>
              <w:spacing w:line="240" w:lineRule="auto" w:before="86"/>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601"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1639"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left="182" w:right="0"/>
              <w:jc w:val="left"/>
              <w:rPr>
                <w:rFonts w:ascii="宋体" w:hAnsi="宋体" w:cs="宋体" w:eastAsia="宋体" w:hint="default"/>
                <w:sz w:val="18"/>
                <w:szCs w:val="18"/>
              </w:rPr>
            </w:pPr>
            <w:r>
              <w:rPr>
                <w:rFonts w:ascii="宋体" w:hAnsi="宋体" w:cs="宋体" w:eastAsia="宋体" w:hint="default"/>
                <w:sz w:val="18"/>
                <w:szCs w:val="18"/>
              </w:rPr>
              <w:t>本公司持股比例</w:t>
            </w:r>
          </w:p>
        </w:tc>
        <w:tc>
          <w:tcPr>
            <w:tcW w:w="1391" w:type="dxa"/>
            <w:tcBorders>
              <w:top w:val="single" w:sz="12" w:space="0" w:color="000000"/>
              <w:left w:val="single" w:sz="4" w:space="0" w:color="000000"/>
              <w:bottom w:val="single" w:sz="6"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本公司持有表</w:t>
            </w:r>
          </w:p>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决权比例</w:t>
            </w:r>
          </w:p>
        </w:tc>
      </w:tr>
      <w:tr>
        <w:trPr>
          <w:trHeight w:val="290"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非企业合并方式取得的子公司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480"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482" w:right="0"/>
              <w:jc w:val="left"/>
              <w:rPr>
                <w:rFonts w:ascii="宋体" w:hAnsi="宋体" w:cs="宋体" w:eastAsia="宋体" w:hint="default"/>
                <w:sz w:val="18"/>
                <w:szCs w:val="18"/>
              </w:rPr>
            </w:pPr>
            <w:r>
              <w:rPr>
                <w:rFonts w:ascii="宋体" w:hAnsi="宋体" w:cs="宋体" w:eastAsia="宋体" w:hint="default"/>
                <w:sz w:val="18"/>
                <w:szCs w:val="18"/>
              </w:rPr>
              <w:t>吉林紫鑫医药药材有限公司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医药行业</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99.00%</w:t>
            </w:r>
          </w:p>
        </w:tc>
        <w:tc>
          <w:tcPr>
            <w:tcW w:w="139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99.00%</w:t>
            </w:r>
          </w:p>
        </w:tc>
      </w:tr>
      <w:tr>
        <w:trPr>
          <w:trHeight w:val="300"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医药行业</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100.00%</w:t>
            </w:r>
          </w:p>
        </w:tc>
        <w:tc>
          <w:tcPr>
            <w:tcW w:w="1391" w:type="dxa"/>
            <w:tcBorders>
              <w:top w:val="single" w:sz="6" w:space="0" w:color="000000"/>
              <w:left w:val="single" w:sz="4" w:space="0" w:color="000000"/>
              <w:bottom w:val="single" w:sz="6"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100.00%</w:t>
            </w:r>
          </w:p>
        </w:tc>
      </w:tr>
      <w:tr>
        <w:trPr>
          <w:trHeight w:val="30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06"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非同一控制下的子公司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12"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1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0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31" w:hRule="exact"/>
        </w:trPr>
        <w:tc>
          <w:tcPr>
            <w:tcW w:w="3565"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7"/>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80" w:type="dxa"/>
            <w:tcBorders>
              <w:top w:val="single" w:sz="6" w:space="0" w:color="000000"/>
              <w:left w:val="single" w:sz="6" w:space="0" w:color="000000"/>
              <w:bottom w:val="single" w:sz="12" w:space="0" w:color="000000"/>
              <w:right w:val="single" w:sz="4" w:space="0" w:color="000000"/>
            </w:tcBorders>
          </w:tcPr>
          <w:p>
            <w:pPr/>
          </w:p>
        </w:tc>
        <w:tc>
          <w:tcPr>
            <w:tcW w:w="1601" w:type="dxa"/>
            <w:tcBorders>
              <w:top w:val="single" w:sz="6" w:space="0" w:color="000000"/>
              <w:left w:val="single" w:sz="4" w:space="0" w:color="000000"/>
              <w:bottom w:val="single" w:sz="12" w:space="0" w:color="000000"/>
              <w:right w:val="single" w:sz="6" w:space="0" w:color="000000"/>
            </w:tcBorders>
          </w:tcPr>
          <w:p>
            <w:pPr/>
          </w:p>
        </w:tc>
        <w:tc>
          <w:tcPr>
            <w:tcW w:w="1639" w:type="dxa"/>
            <w:tcBorders>
              <w:top w:val="single" w:sz="6" w:space="0" w:color="000000"/>
              <w:left w:val="single" w:sz="6" w:space="0" w:color="000000"/>
              <w:bottom w:val="single" w:sz="12" w:space="0" w:color="000000"/>
              <w:right w:val="single" w:sz="4" w:space="0" w:color="000000"/>
            </w:tcBorders>
          </w:tcPr>
          <w:p>
            <w:pPr/>
          </w:p>
        </w:tc>
        <w:tc>
          <w:tcPr>
            <w:tcW w:w="1391"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left="654" w:right="298"/>
        <w:jc w:val="left"/>
      </w:pPr>
      <w:r>
        <w:rPr/>
        <w:t>(续2)</w:t>
      </w:r>
    </w:p>
    <w:p>
      <w:pPr>
        <w:spacing w:line="240" w:lineRule="auto" w:before="10"/>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3565"/>
        <w:gridCol w:w="1080"/>
        <w:gridCol w:w="1601"/>
        <w:gridCol w:w="1639"/>
        <w:gridCol w:w="1391"/>
      </w:tblGrid>
      <w:tr>
        <w:trPr>
          <w:trHeight w:val="489" w:hRule="exact"/>
        </w:trPr>
        <w:tc>
          <w:tcPr>
            <w:tcW w:w="3565" w:type="dxa"/>
            <w:tcBorders>
              <w:top w:val="single" w:sz="12" w:space="0" w:color="000000"/>
              <w:left w:val="nil" w:sz="6" w:space="0" w:color="auto"/>
              <w:bottom w:val="single" w:sz="6" w:space="0" w:color="000000"/>
              <w:right w:val="single" w:sz="6" w:space="0" w:color="000000"/>
            </w:tcBorders>
          </w:tcPr>
          <w:p>
            <w:pPr>
              <w:pStyle w:val="TableParagraph"/>
              <w:tabs>
                <w:tab w:pos="560" w:val="left" w:leader="none"/>
              </w:tabs>
              <w:spacing w:line="240" w:lineRule="auto" w:before="86"/>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01"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6"/>
              <w:ind w:right="161"/>
              <w:jc w:val="right"/>
              <w:rPr>
                <w:rFonts w:ascii="宋体" w:hAnsi="宋体" w:cs="宋体" w:eastAsia="宋体" w:hint="default"/>
                <w:sz w:val="18"/>
                <w:szCs w:val="18"/>
              </w:rPr>
            </w:pPr>
            <w:r>
              <w:rPr>
                <w:rFonts w:ascii="宋体" w:hAnsi="宋体" w:cs="宋体" w:eastAsia="宋体" w:hint="default"/>
                <w:sz w:val="18"/>
                <w:szCs w:val="18"/>
              </w:rPr>
              <w:t>期末净资产总额</w:t>
            </w:r>
          </w:p>
        </w:tc>
        <w:tc>
          <w:tcPr>
            <w:tcW w:w="1639"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left="362" w:right="0"/>
              <w:jc w:val="left"/>
              <w:rPr>
                <w:rFonts w:ascii="宋体" w:hAnsi="宋体" w:cs="宋体" w:eastAsia="宋体" w:hint="default"/>
                <w:sz w:val="18"/>
                <w:szCs w:val="18"/>
              </w:rPr>
            </w:pPr>
            <w:r>
              <w:rPr>
                <w:rFonts w:ascii="宋体" w:hAnsi="宋体" w:cs="宋体" w:eastAsia="宋体" w:hint="default"/>
                <w:sz w:val="18"/>
                <w:szCs w:val="18"/>
              </w:rPr>
              <w:t>当期净利润</w:t>
            </w:r>
          </w:p>
        </w:tc>
        <w:tc>
          <w:tcPr>
            <w:tcW w:w="1391" w:type="dxa"/>
            <w:tcBorders>
              <w:top w:val="single" w:sz="12" w:space="0" w:color="000000"/>
              <w:left w:val="single" w:sz="4" w:space="0" w:color="000000"/>
              <w:bottom w:val="single" w:sz="6" w:space="0" w:color="000000"/>
              <w:right w:val="nil" w:sz="6" w:space="0" w:color="auto"/>
            </w:tcBorders>
          </w:tcPr>
          <w:p>
            <w:pPr>
              <w:pStyle w:val="TableParagraph"/>
              <w:spacing w:line="205" w:lineRule="exact"/>
              <w:ind w:left="330" w:right="0"/>
              <w:jc w:val="left"/>
              <w:rPr>
                <w:rFonts w:ascii="宋体" w:hAnsi="宋体" w:cs="宋体" w:eastAsia="宋体" w:hint="default"/>
                <w:sz w:val="18"/>
                <w:szCs w:val="18"/>
              </w:rPr>
            </w:pPr>
            <w:r>
              <w:rPr>
                <w:rFonts w:ascii="宋体" w:hAnsi="宋体" w:cs="宋体" w:eastAsia="宋体" w:hint="default"/>
                <w:sz w:val="18"/>
                <w:szCs w:val="18"/>
              </w:rPr>
              <w:t>本期营业</w:t>
            </w:r>
          </w:p>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收入总额</w:t>
            </w:r>
          </w:p>
        </w:tc>
      </w:tr>
      <w:tr>
        <w:trPr>
          <w:trHeight w:val="341"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非企业合并方式取得的子公司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02"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482" w:right="0"/>
              <w:jc w:val="left"/>
              <w:rPr>
                <w:rFonts w:ascii="宋体" w:hAnsi="宋体" w:cs="宋体" w:eastAsia="宋体" w:hint="default"/>
                <w:sz w:val="18"/>
                <w:szCs w:val="18"/>
              </w:rPr>
            </w:pPr>
            <w:r>
              <w:rPr>
                <w:rFonts w:ascii="宋体" w:hAnsi="宋体" w:cs="宋体" w:eastAsia="宋体" w:hint="default"/>
                <w:sz w:val="18"/>
                <w:szCs w:val="18"/>
              </w:rPr>
              <w:t>吉林紫鑫医药药材有限公司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right="98"/>
              <w:jc w:val="right"/>
              <w:rPr>
                <w:rFonts w:ascii="宋体" w:hAnsi="宋体" w:cs="宋体" w:eastAsia="宋体" w:hint="default"/>
                <w:sz w:val="18"/>
                <w:szCs w:val="18"/>
              </w:rPr>
            </w:pPr>
            <w:r>
              <w:rPr>
                <w:rFonts w:ascii="宋体"/>
                <w:sz w:val="18"/>
              </w:rPr>
              <w:t>2,741,007.68</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33" w:lineRule="exact"/>
              <w:ind w:right="101"/>
              <w:jc w:val="right"/>
              <w:rPr>
                <w:rFonts w:ascii="宋体" w:hAnsi="宋体" w:cs="宋体" w:eastAsia="宋体" w:hint="default"/>
                <w:sz w:val="18"/>
                <w:szCs w:val="18"/>
              </w:rPr>
            </w:pPr>
            <w:r>
              <w:rPr>
                <w:rFonts w:ascii="宋体"/>
                <w:sz w:val="18"/>
              </w:rPr>
              <w:t>833,941.04</w:t>
            </w:r>
          </w:p>
        </w:tc>
        <w:tc>
          <w:tcPr>
            <w:tcW w:w="1391" w:type="dxa"/>
            <w:tcBorders>
              <w:top w:val="single" w:sz="6" w:space="0" w:color="000000"/>
              <w:left w:val="single" w:sz="4" w:space="0" w:color="000000"/>
              <w:bottom w:val="single" w:sz="6" w:space="0" w:color="000000"/>
              <w:right w:val="nil" w:sz="6" w:space="0" w:color="auto"/>
            </w:tcBorders>
          </w:tcPr>
          <w:p>
            <w:pPr>
              <w:pStyle w:val="TableParagraph"/>
              <w:spacing w:line="233" w:lineRule="exact"/>
              <w:ind w:right="0"/>
              <w:jc w:val="center"/>
              <w:rPr>
                <w:rFonts w:ascii="宋体" w:hAnsi="宋体" w:cs="宋体" w:eastAsia="宋体" w:hint="default"/>
                <w:sz w:val="18"/>
                <w:szCs w:val="18"/>
              </w:rPr>
            </w:pPr>
            <w:r>
              <w:rPr>
                <w:rFonts w:ascii="宋体"/>
                <w:sz w:val="18"/>
              </w:rPr>
              <w:t>46,813,360.52</w:t>
            </w:r>
          </w:p>
        </w:tc>
      </w:tr>
      <w:tr>
        <w:trPr>
          <w:trHeight w:val="320"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48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8"/>
                <w:szCs w:val="18"/>
              </w:rPr>
            </w:pPr>
            <w:r>
              <w:rPr>
                <w:rFonts w:ascii="宋体"/>
                <w:sz w:val="18"/>
              </w:rPr>
              <w:t>33,544,644.83</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22,243,829.96</w:t>
            </w:r>
          </w:p>
        </w:tc>
        <w:tc>
          <w:tcPr>
            <w:tcW w:w="139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
              <w:ind w:right="0"/>
              <w:jc w:val="center"/>
              <w:rPr>
                <w:rFonts w:ascii="宋体" w:hAnsi="宋体" w:cs="宋体" w:eastAsia="宋体" w:hint="default"/>
                <w:sz w:val="18"/>
                <w:szCs w:val="18"/>
              </w:rPr>
            </w:pPr>
            <w:r>
              <w:rPr>
                <w:rFonts w:ascii="宋体"/>
                <w:sz w:val="18"/>
              </w:rPr>
              <w:t>66,645,390.35</w:t>
            </w:r>
          </w:p>
        </w:tc>
      </w:tr>
      <w:tr>
        <w:trPr>
          <w:trHeight w:val="312"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14"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非同一控制下的子公司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05"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23"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3565"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0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91" w:type="dxa"/>
            <w:tcBorders>
              <w:top w:val="single" w:sz="6" w:space="0" w:color="000000"/>
              <w:left w:val="single" w:sz="4" w:space="0" w:color="000000"/>
              <w:bottom w:val="single" w:sz="6" w:space="0" w:color="000000"/>
              <w:right w:val="nil" w:sz="6" w:space="0" w:color="auto"/>
            </w:tcBorders>
          </w:tcPr>
          <w:p>
            <w:pPr/>
          </w:p>
        </w:tc>
      </w:tr>
      <w:tr>
        <w:trPr>
          <w:trHeight w:val="325" w:hRule="exact"/>
        </w:trPr>
        <w:tc>
          <w:tcPr>
            <w:tcW w:w="3565" w:type="dxa"/>
            <w:tcBorders>
              <w:top w:val="single" w:sz="6" w:space="0" w:color="000000"/>
              <w:left w:val="nil" w:sz="6" w:space="0" w:color="auto"/>
              <w:bottom w:val="single" w:sz="12" w:space="0" w:color="000000"/>
              <w:right w:val="single" w:sz="6" w:space="0" w:color="000000"/>
            </w:tcBorders>
          </w:tcPr>
          <w:p>
            <w:pPr>
              <w:pStyle w:val="TableParagraph"/>
              <w:tabs>
                <w:tab w:pos="560" w:val="left" w:leader="none"/>
              </w:tabs>
              <w:spacing w:line="240" w:lineRule="auto" w:before="4"/>
              <w:ind w:left="2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80" w:type="dxa"/>
            <w:tcBorders>
              <w:top w:val="single" w:sz="6" w:space="0" w:color="000000"/>
              <w:left w:val="single" w:sz="6" w:space="0" w:color="000000"/>
              <w:bottom w:val="single" w:sz="12" w:space="0" w:color="000000"/>
              <w:right w:val="single" w:sz="4" w:space="0" w:color="000000"/>
            </w:tcBorders>
          </w:tcPr>
          <w:p>
            <w:pPr/>
          </w:p>
        </w:tc>
        <w:tc>
          <w:tcPr>
            <w:tcW w:w="1601" w:type="dxa"/>
            <w:tcBorders>
              <w:top w:val="single" w:sz="6" w:space="0" w:color="000000"/>
              <w:left w:val="single" w:sz="4" w:space="0" w:color="000000"/>
              <w:bottom w:val="single" w:sz="12" w:space="0" w:color="000000"/>
              <w:right w:val="single" w:sz="6" w:space="0" w:color="000000"/>
            </w:tcBorders>
          </w:tcPr>
          <w:p>
            <w:pPr/>
          </w:p>
        </w:tc>
        <w:tc>
          <w:tcPr>
            <w:tcW w:w="1639" w:type="dxa"/>
            <w:tcBorders>
              <w:top w:val="single" w:sz="6" w:space="0" w:color="000000"/>
              <w:left w:val="single" w:sz="6" w:space="0" w:color="000000"/>
              <w:bottom w:val="single" w:sz="12" w:space="0" w:color="000000"/>
              <w:right w:val="single" w:sz="4" w:space="0" w:color="000000"/>
            </w:tcBorders>
          </w:tcPr>
          <w:p>
            <w:pPr/>
          </w:p>
        </w:tc>
        <w:tc>
          <w:tcPr>
            <w:tcW w:w="1391"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left="654" w:right="298"/>
        <w:jc w:val="left"/>
      </w:pPr>
      <w:r>
        <w:rPr/>
        <w:t>（2）长期股权投资增减变动情况</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110"/>
        <w:gridCol w:w="1566"/>
        <w:gridCol w:w="1476"/>
        <w:gridCol w:w="1476"/>
        <w:gridCol w:w="1116"/>
        <w:gridCol w:w="1440"/>
      </w:tblGrid>
      <w:tr>
        <w:trPr>
          <w:trHeight w:val="322" w:hRule="exact"/>
        </w:trPr>
        <w:tc>
          <w:tcPr>
            <w:tcW w:w="3110" w:type="dxa"/>
            <w:tcBorders>
              <w:top w:val="single" w:sz="12" w:space="0" w:color="000000"/>
              <w:left w:val="nil" w:sz="6" w:space="0" w:color="auto"/>
              <w:bottom w:val="single" w:sz="6" w:space="0" w:color="000000"/>
              <w:right w:val="single" w:sz="6" w:space="0" w:color="000000"/>
            </w:tcBorders>
          </w:tcPr>
          <w:p>
            <w:pPr>
              <w:pStyle w:val="TableParagraph"/>
              <w:tabs>
                <w:tab w:pos="561" w:val="left" w:leader="none"/>
              </w:tabs>
              <w:spacing w:line="240" w:lineRule="auto" w:before="2"/>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2"/>
              <w:ind w:left="325" w:right="0"/>
              <w:jc w:val="left"/>
              <w:rPr>
                <w:rFonts w:ascii="宋体" w:hAnsi="宋体" w:cs="宋体" w:eastAsia="宋体" w:hint="default"/>
                <w:sz w:val="18"/>
                <w:szCs w:val="18"/>
              </w:rPr>
            </w:pPr>
            <w:r>
              <w:rPr>
                <w:rFonts w:ascii="宋体" w:hAnsi="宋体" w:cs="宋体" w:eastAsia="宋体" w:hint="default"/>
                <w:sz w:val="18"/>
                <w:szCs w:val="18"/>
              </w:rPr>
              <w:t>初始投资额</w:t>
            </w:r>
          </w:p>
        </w:tc>
        <w:tc>
          <w:tcPr>
            <w:tcW w:w="1476"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2"/>
              <w:ind w:left="283" w:right="0"/>
              <w:jc w:val="left"/>
              <w:rPr>
                <w:rFonts w:ascii="宋体" w:hAnsi="宋体" w:cs="宋体" w:eastAsia="宋体" w:hint="default"/>
                <w:sz w:val="18"/>
                <w:szCs w:val="18"/>
              </w:rPr>
            </w:pPr>
            <w:r>
              <w:rPr>
                <w:rFonts w:ascii="宋体"/>
                <w:sz w:val="18"/>
              </w:rPr>
              <w:t>2006.12.31</w:t>
            </w:r>
          </w:p>
        </w:tc>
        <w:tc>
          <w:tcPr>
            <w:tcW w:w="147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2"/>
              <w:ind w:left="3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1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2"/>
              <w:ind w:left="1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
              <w:ind w:left="265" w:right="0"/>
              <w:jc w:val="left"/>
              <w:rPr>
                <w:rFonts w:ascii="宋体" w:hAnsi="宋体" w:cs="宋体" w:eastAsia="宋体" w:hint="default"/>
                <w:sz w:val="18"/>
                <w:szCs w:val="18"/>
              </w:rPr>
            </w:pPr>
            <w:r>
              <w:rPr>
                <w:rFonts w:ascii="宋体"/>
                <w:sz w:val="18"/>
              </w:rPr>
              <w:t>2007.12.31</w:t>
            </w:r>
          </w:p>
        </w:tc>
      </w:tr>
      <w:tr>
        <w:trPr>
          <w:trHeight w:val="316"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非企业合并方式取得的子公司</w:t>
            </w:r>
          </w:p>
        </w:tc>
        <w:tc>
          <w:tcPr>
            <w:tcW w:w="1566" w:type="dxa"/>
            <w:tcBorders>
              <w:top w:val="single" w:sz="6" w:space="0" w:color="000000"/>
              <w:left w:val="single" w:sz="6"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314"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吉林紫鑫医药药材有限公司</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990,000.00</w:t>
            </w:r>
          </w:p>
        </w:tc>
        <w:tc>
          <w:tcPr>
            <w:tcW w:w="147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990,000.00</w:t>
            </w: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900,000.00</w:t>
            </w:r>
          </w:p>
        </w:tc>
      </w:tr>
      <w:tr>
        <w:trPr>
          <w:trHeight w:val="316"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吉林融安科工贸有限司</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1,000,000.00</w:t>
            </w:r>
          </w:p>
        </w:tc>
        <w:tc>
          <w:tcPr>
            <w:tcW w:w="147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1,000,000.00</w:t>
            </w: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1,000,000.00</w:t>
            </w:r>
          </w:p>
        </w:tc>
      </w:tr>
      <w:tr>
        <w:trPr>
          <w:trHeight w:val="314"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同一控制下的子公司</w:t>
            </w:r>
          </w:p>
        </w:tc>
        <w:tc>
          <w:tcPr>
            <w:tcW w:w="1566" w:type="dxa"/>
            <w:tcBorders>
              <w:top w:val="single" w:sz="6" w:space="0" w:color="000000"/>
              <w:left w:val="single" w:sz="6"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316"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非同一控制下的子公司</w:t>
            </w:r>
          </w:p>
        </w:tc>
        <w:tc>
          <w:tcPr>
            <w:tcW w:w="1566" w:type="dxa"/>
            <w:tcBorders>
              <w:top w:val="single" w:sz="6" w:space="0" w:color="000000"/>
              <w:left w:val="single" w:sz="6"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bl>
    <w:p>
      <w:pPr>
        <w:spacing w:after="0"/>
        <w:sectPr>
          <w:pgSz w:w="11900" w:h="16840"/>
          <w:pgMar w:header="867" w:footer="971" w:top="1060" w:bottom="1160" w:left="900" w:right="540"/>
        </w:sectPr>
      </w:pP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10"/>
        <w:gridCol w:w="1566"/>
        <w:gridCol w:w="1476"/>
        <w:gridCol w:w="1476"/>
        <w:gridCol w:w="1116"/>
        <w:gridCol w:w="1440"/>
      </w:tblGrid>
      <w:tr>
        <w:trPr>
          <w:trHeight w:val="329" w:hRule="exact"/>
        </w:trPr>
        <w:tc>
          <w:tcPr>
            <w:tcW w:w="311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566" w:type="dxa"/>
            <w:tcBorders>
              <w:top w:val="single" w:sz="17" w:space="0" w:color="000000"/>
              <w:left w:val="single" w:sz="6" w:space="0" w:color="000000"/>
              <w:bottom w:val="single" w:sz="6" w:space="0" w:color="000000"/>
              <w:right w:val="single" w:sz="4" w:space="0" w:color="000000"/>
            </w:tcBorders>
          </w:tcPr>
          <w:p>
            <w:pPr/>
          </w:p>
        </w:tc>
        <w:tc>
          <w:tcPr>
            <w:tcW w:w="1476" w:type="dxa"/>
            <w:tcBorders>
              <w:top w:val="single" w:sz="17" w:space="0" w:color="000000"/>
              <w:left w:val="single" w:sz="4" w:space="0" w:color="000000"/>
              <w:bottom w:val="single" w:sz="6" w:space="0" w:color="000000"/>
              <w:right w:val="single" w:sz="4" w:space="0" w:color="000000"/>
            </w:tcBorders>
          </w:tcPr>
          <w:p>
            <w:pPr/>
          </w:p>
        </w:tc>
        <w:tc>
          <w:tcPr>
            <w:tcW w:w="1476" w:type="dxa"/>
            <w:tcBorders>
              <w:top w:val="single" w:sz="17" w:space="0" w:color="000000"/>
              <w:left w:val="single" w:sz="4" w:space="0" w:color="000000"/>
              <w:bottom w:val="single" w:sz="6" w:space="0" w:color="000000"/>
              <w:right w:val="single" w:sz="6" w:space="0" w:color="000000"/>
            </w:tcBorders>
          </w:tcPr>
          <w:p>
            <w:pPr/>
          </w:p>
        </w:tc>
        <w:tc>
          <w:tcPr>
            <w:tcW w:w="1116" w:type="dxa"/>
            <w:tcBorders>
              <w:top w:val="single" w:sz="17" w:space="0" w:color="000000"/>
              <w:left w:val="single" w:sz="6" w:space="0" w:color="000000"/>
              <w:bottom w:val="single" w:sz="6" w:space="0" w:color="000000"/>
              <w:right w:val="single" w:sz="4" w:space="0" w:color="000000"/>
            </w:tcBorders>
          </w:tcPr>
          <w:p>
            <w:pPr/>
          </w:p>
        </w:tc>
        <w:tc>
          <w:tcPr>
            <w:tcW w:w="1440" w:type="dxa"/>
            <w:tcBorders>
              <w:top w:val="single" w:sz="17" w:space="0" w:color="000000"/>
              <w:left w:val="single" w:sz="4" w:space="0" w:color="000000"/>
              <w:bottom w:val="single" w:sz="6" w:space="0" w:color="000000"/>
              <w:right w:val="nil" w:sz="6" w:space="0" w:color="auto"/>
            </w:tcBorders>
          </w:tcPr>
          <w:p>
            <w:pPr/>
          </w:p>
        </w:tc>
      </w:tr>
      <w:tr>
        <w:trPr>
          <w:trHeight w:val="316"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566" w:type="dxa"/>
            <w:tcBorders>
              <w:top w:val="single" w:sz="6" w:space="0" w:color="000000"/>
              <w:left w:val="single" w:sz="6"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314" w:hRule="exact"/>
        </w:trPr>
        <w:tc>
          <w:tcPr>
            <w:tcW w:w="31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566" w:type="dxa"/>
            <w:tcBorders>
              <w:top w:val="single" w:sz="6" w:space="0" w:color="000000"/>
              <w:left w:val="single" w:sz="6"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4" w:space="0" w:color="000000"/>
            </w:tcBorders>
          </w:tcPr>
          <w:p>
            <w:pPr/>
          </w:p>
        </w:tc>
        <w:tc>
          <w:tcPr>
            <w:tcW w:w="1476" w:type="dxa"/>
            <w:tcBorders>
              <w:top w:val="single" w:sz="6" w:space="0" w:color="000000"/>
              <w:left w:val="single" w:sz="4"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nil" w:sz="6" w:space="0" w:color="auto"/>
            </w:tcBorders>
          </w:tcPr>
          <w:p>
            <w:pPr/>
          </w:p>
        </w:tc>
      </w:tr>
      <w:tr>
        <w:trPr>
          <w:trHeight w:val="323" w:hRule="exact"/>
        </w:trPr>
        <w:tc>
          <w:tcPr>
            <w:tcW w:w="3110" w:type="dxa"/>
            <w:tcBorders>
              <w:top w:val="single" w:sz="6" w:space="0" w:color="000000"/>
              <w:left w:val="nil" w:sz="6" w:space="0" w:color="auto"/>
              <w:bottom w:val="single" w:sz="12" w:space="0" w:color="000000"/>
              <w:right w:val="single" w:sz="6" w:space="0" w:color="000000"/>
            </w:tcBorders>
          </w:tcPr>
          <w:p>
            <w:pPr>
              <w:pStyle w:val="TableParagraph"/>
              <w:tabs>
                <w:tab w:pos="561" w:val="left" w:leader="none"/>
              </w:tabs>
              <w:spacing w:line="240" w:lineRule="auto" w:before="3"/>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
              <w:ind w:left="370" w:right="0"/>
              <w:jc w:val="left"/>
              <w:rPr>
                <w:rFonts w:ascii="宋体" w:hAnsi="宋体" w:cs="宋体" w:eastAsia="宋体" w:hint="default"/>
                <w:sz w:val="18"/>
                <w:szCs w:val="18"/>
              </w:rPr>
            </w:pPr>
            <w:r>
              <w:rPr>
                <w:rFonts w:ascii="宋体"/>
                <w:sz w:val="18"/>
              </w:rPr>
              <w:t>1,990.000.00</w:t>
            </w:r>
          </w:p>
        </w:tc>
        <w:tc>
          <w:tcPr>
            <w:tcW w:w="1476"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sz w:val="18"/>
              </w:rPr>
              <w:t>1,990.000.00</w:t>
            </w:r>
          </w:p>
        </w:tc>
        <w:tc>
          <w:tcPr>
            <w:tcW w:w="1476" w:type="dxa"/>
            <w:tcBorders>
              <w:top w:val="single" w:sz="6" w:space="0" w:color="000000"/>
              <w:left w:val="single" w:sz="4" w:space="0" w:color="000000"/>
              <w:bottom w:val="single" w:sz="12" w:space="0" w:color="000000"/>
              <w:right w:val="single" w:sz="6" w:space="0" w:color="000000"/>
            </w:tcBorders>
          </w:tcPr>
          <w:p>
            <w:pPr/>
          </w:p>
        </w:tc>
        <w:tc>
          <w:tcPr>
            <w:tcW w:w="1116" w:type="dxa"/>
            <w:tcBorders>
              <w:top w:val="single" w:sz="6" w:space="0" w:color="000000"/>
              <w:left w:val="single" w:sz="6" w:space="0" w:color="000000"/>
              <w:bottom w:val="single" w:sz="12" w:space="0" w:color="000000"/>
              <w:right w:val="single" w:sz="4" w:space="0" w:color="000000"/>
            </w:tcBorders>
          </w:tcPr>
          <w:p>
            <w:pPr/>
          </w:p>
        </w:tc>
        <w:tc>
          <w:tcPr>
            <w:tcW w:w="144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3"/>
              <w:ind w:left="247" w:right="0"/>
              <w:jc w:val="left"/>
              <w:rPr>
                <w:rFonts w:ascii="宋体" w:hAnsi="宋体" w:cs="宋体" w:eastAsia="宋体" w:hint="default"/>
                <w:sz w:val="18"/>
                <w:szCs w:val="18"/>
              </w:rPr>
            </w:pPr>
            <w:r>
              <w:rPr>
                <w:rFonts w:ascii="宋体"/>
                <w:sz w:val="18"/>
              </w:rPr>
              <w:t>1,990.000.00</w:t>
            </w:r>
          </w:p>
        </w:tc>
      </w:tr>
    </w:tbl>
    <w:p>
      <w:pPr>
        <w:pStyle w:val="BodyText"/>
        <w:spacing w:line="355" w:lineRule="auto" w:before="86"/>
        <w:ind w:left="234" w:right="0" w:firstLine="420"/>
        <w:jc w:val="left"/>
      </w:pPr>
      <w:r>
        <w:rPr/>
        <w:t>（3）子公司敦化医药公司、融安公司采用的会计政策与本公司一致，本公司投资变现及投资收益汇回无 重大限制。</w:t>
      </w:r>
    </w:p>
    <w:p>
      <w:pPr>
        <w:pStyle w:val="BodyText"/>
        <w:spacing w:line="355" w:lineRule="auto" w:before="33"/>
        <w:ind w:left="234" w:right="0" w:firstLine="420"/>
        <w:jc w:val="left"/>
      </w:pPr>
      <w:r>
        <w:rPr>
          <w:spacing w:val="-7"/>
        </w:rPr>
        <w:t>（4）截至</w:t>
      </w:r>
      <w:r>
        <w:rPr>
          <w:spacing w:val="-52"/>
        </w:rPr>
        <w:t> </w:t>
      </w:r>
      <w:r>
        <w:rPr/>
        <w:t>2007</w:t>
      </w:r>
      <w:r>
        <w:rPr>
          <w:spacing w:val="-52"/>
        </w:rPr>
        <w:t> </w:t>
      </w:r>
      <w:r>
        <w:rPr/>
        <w:t>年</w:t>
      </w:r>
      <w:r>
        <w:rPr>
          <w:spacing w:val="-52"/>
        </w:rPr>
        <w:t> </w:t>
      </w:r>
      <w:r>
        <w:rPr/>
        <w:t>12</w:t>
      </w:r>
      <w:r>
        <w:rPr>
          <w:spacing w:val="-51"/>
        </w:rPr>
        <w:t> </w:t>
      </w:r>
      <w:r>
        <w:rPr/>
        <w:t>月</w:t>
      </w:r>
      <w:r>
        <w:rPr>
          <w:spacing w:val="-53"/>
        </w:rPr>
        <w:t> </w:t>
      </w:r>
      <w:r>
        <w:rPr/>
        <w:t>31</w:t>
      </w:r>
      <w:r>
        <w:rPr>
          <w:spacing w:val="-51"/>
        </w:rPr>
        <w:t> </w:t>
      </w:r>
      <w:r>
        <w:rPr>
          <w:spacing w:val="-3"/>
        </w:rPr>
        <w:t>日止，本公司长期股权投资无账面价值高于可收回金额的情况，故未计提长期</w:t>
      </w:r>
      <w:r>
        <w:rPr>
          <w:spacing w:val="-1"/>
        </w:rPr>
        <w:t> </w:t>
      </w:r>
      <w:r>
        <w:rPr/>
        <w:t>股权投资减值准备。</w:t>
      </w:r>
    </w:p>
    <w:p>
      <w:pPr>
        <w:pStyle w:val="BodyText"/>
        <w:spacing w:line="240" w:lineRule="auto" w:before="33"/>
        <w:ind w:left="646" w:right="298"/>
        <w:jc w:val="left"/>
      </w:pPr>
      <w:r>
        <w:rPr/>
        <w:t>4、营业收入/营业成本</w:t>
      </w:r>
    </w:p>
    <w:p>
      <w:pPr>
        <w:pStyle w:val="BodyText"/>
        <w:spacing w:line="240" w:lineRule="auto" w:before="133"/>
        <w:ind w:left="654" w:right="298"/>
        <w:jc w:val="left"/>
      </w:pPr>
      <w:r>
        <w:rPr/>
        <w:t>（1）按主要品种分类</w:t>
      </w:r>
    </w:p>
    <w:p>
      <w:pPr>
        <w:spacing w:line="240" w:lineRule="auto" w:before="11"/>
        <w:rPr>
          <w:rFonts w:ascii="宋体" w:hAnsi="宋体" w:cs="宋体" w:eastAsia="宋体" w:hint="default"/>
          <w:sz w:val="12"/>
          <w:szCs w:val="12"/>
        </w:rPr>
      </w:pPr>
    </w:p>
    <w:tbl>
      <w:tblPr>
        <w:tblW w:w="0" w:type="auto"/>
        <w:jc w:val="left"/>
        <w:tblInd w:w="292" w:type="dxa"/>
        <w:tblLayout w:type="fixed"/>
        <w:tblCellMar>
          <w:top w:w="0" w:type="dxa"/>
          <w:left w:w="0" w:type="dxa"/>
          <w:bottom w:w="0" w:type="dxa"/>
          <w:right w:w="0" w:type="dxa"/>
        </w:tblCellMar>
        <w:tblLook w:val="01E0"/>
      </w:tblPr>
      <w:tblGrid>
        <w:gridCol w:w="1324"/>
        <w:gridCol w:w="1312"/>
        <w:gridCol w:w="1469"/>
        <w:gridCol w:w="1370"/>
        <w:gridCol w:w="1496"/>
        <w:gridCol w:w="1440"/>
        <w:gridCol w:w="1422"/>
      </w:tblGrid>
      <w:tr>
        <w:trPr>
          <w:trHeight w:val="457" w:hRule="exact"/>
        </w:trPr>
        <w:tc>
          <w:tcPr>
            <w:tcW w:w="132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20" w:right="0"/>
              <w:jc w:val="center"/>
              <w:rPr>
                <w:rFonts w:ascii="宋体" w:hAnsi="宋体" w:cs="宋体" w:eastAsia="宋体" w:hint="default"/>
                <w:sz w:val="15"/>
                <w:szCs w:val="15"/>
              </w:rPr>
            </w:pPr>
            <w:r>
              <w:rPr>
                <w:rFonts w:ascii="宋体" w:hAnsi="宋体" w:cs="宋体" w:eastAsia="宋体" w:hint="default"/>
                <w:sz w:val="15"/>
                <w:szCs w:val="15"/>
              </w:rPr>
              <w:t>品种</w:t>
            </w:r>
          </w:p>
        </w:tc>
        <w:tc>
          <w:tcPr>
            <w:tcW w:w="415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2007年度</w:t>
            </w:r>
          </w:p>
        </w:tc>
        <w:tc>
          <w:tcPr>
            <w:tcW w:w="4358"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94"/>
              <w:ind w:right="6"/>
              <w:jc w:val="center"/>
              <w:rPr>
                <w:rFonts w:ascii="宋体" w:hAnsi="宋体" w:cs="宋体" w:eastAsia="宋体" w:hint="default"/>
                <w:sz w:val="15"/>
                <w:szCs w:val="15"/>
              </w:rPr>
            </w:pPr>
            <w:r>
              <w:rPr>
                <w:rFonts w:ascii="宋体" w:hAnsi="宋体" w:cs="宋体" w:eastAsia="宋体" w:hint="default"/>
                <w:sz w:val="15"/>
                <w:szCs w:val="15"/>
              </w:rPr>
              <w:t>2006年度</w:t>
            </w:r>
          </w:p>
        </w:tc>
      </w:tr>
      <w:tr>
        <w:trPr>
          <w:trHeight w:val="450" w:hRule="exact"/>
        </w:trPr>
        <w:tc>
          <w:tcPr>
            <w:tcW w:w="1324" w:type="dxa"/>
            <w:vMerge/>
            <w:tcBorders>
              <w:left w:val="nil" w:sz="6" w:space="0" w:color="auto"/>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4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78"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4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left="403" w:right="0"/>
              <w:jc w:val="left"/>
              <w:rPr>
                <w:rFonts w:ascii="宋体" w:hAnsi="宋体" w:cs="宋体" w:eastAsia="宋体" w:hint="default"/>
                <w:sz w:val="15"/>
                <w:szCs w:val="15"/>
              </w:rPr>
            </w:pPr>
            <w:r>
              <w:rPr>
                <w:rFonts w:ascii="宋体" w:hAnsi="宋体" w:cs="宋体" w:eastAsia="宋体" w:hint="default"/>
                <w:sz w:val="15"/>
                <w:szCs w:val="15"/>
              </w:rPr>
              <w:t>营业利润</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活血通脉片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26,508,499.30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8,312,516.59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18,195,982.71</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04" w:right="0"/>
              <w:jc w:val="left"/>
              <w:rPr>
                <w:rFonts w:ascii="宋体" w:hAnsi="宋体" w:cs="宋体" w:eastAsia="宋体" w:hint="default"/>
                <w:sz w:val="15"/>
                <w:szCs w:val="15"/>
              </w:rPr>
            </w:pPr>
            <w:r>
              <w:rPr>
                <w:rFonts w:ascii="宋体"/>
                <w:sz w:val="15"/>
              </w:rPr>
              <w:t>17,489,152.15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4,258,718.03</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13,230,434.12</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醒脑再造胶囊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8,406,525.41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2,258,914.48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6,147,610.93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5,749,429.05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1,096,601.34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4,652,827.71</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麝香接骨胶囊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1,585,055.17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416,652.73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1,168,402.44</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2,809,349.96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604,045.85</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2,205,304.11</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复方益肝灵片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13,132,981.87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8,523,260.16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6"/>
              <w:jc w:val="right"/>
              <w:rPr>
                <w:rFonts w:ascii="宋体" w:hAnsi="宋体" w:cs="宋体" w:eastAsia="宋体" w:hint="default"/>
                <w:sz w:val="15"/>
                <w:szCs w:val="15"/>
              </w:rPr>
            </w:pPr>
            <w:r>
              <w:rPr>
                <w:rFonts w:ascii="宋体"/>
                <w:spacing w:val="-1"/>
                <w:sz w:val="15"/>
              </w:rPr>
              <w:t>4,609,721.71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1" w:right="0"/>
              <w:jc w:val="left"/>
              <w:rPr>
                <w:rFonts w:ascii="宋体" w:hAnsi="宋体" w:cs="宋体" w:eastAsia="宋体" w:hint="default"/>
                <w:sz w:val="15"/>
                <w:szCs w:val="15"/>
              </w:rPr>
            </w:pPr>
            <w:r>
              <w:rPr>
                <w:rFonts w:ascii="宋体"/>
                <w:sz w:val="15"/>
              </w:rPr>
              <w:t>5,013,536.80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2,109,714.69</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2,903,822.11</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肾复康胶囊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7,967,352.28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2,130,040.40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5,837,311.88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6,671,005.41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1,417,311.84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5,253,693.57</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腰息痛胶囊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1,666,764.84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311,138.01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7"/>
              <w:jc w:val="right"/>
              <w:rPr>
                <w:rFonts w:ascii="宋体" w:hAnsi="宋体" w:cs="宋体" w:eastAsia="宋体" w:hint="default"/>
                <w:sz w:val="15"/>
                <w:szCs w:val="15"/>
              </w:rPr>
            </w:pPr>
            <w:r>
              <w:rPr>
                <w:rFonts w:ascii="宋体"/>
                <w:spacing w:val="-1"/>
                <w:sz w:val="15"/>
              </w:rPr>
              <w:t>1,355,626.83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3,556,414.38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462,236.67</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3,094,177.71</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补肾安神口服液</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4,198,604.24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1,714,518.11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2,484,086.13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80" w:right="0"/>
              <w:jc w:val="left"/>
              <w:rPr>
                <w:rFonts w:ascii="宋体" w:hAnsi="宋体" w:cs="宋体" w:eastAsia="宋体" w:hint="default"/>
                <w:sz w:val="15"/>
                <w:szCs w:val="15"/>
              </w:rPr>
            </w:pPr>
            <w:r>
              <w:rPr>
                <w:rFonts w:ascii="宋体"/>
                <w:sz w:val="15"/>
              </w:rPr>
              <w:t>2,022,277.49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664,510.73</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1,357,766.76</w:t>
            </w:r>
          </w:p>
        </w:tc>
      </w:tr>
      <w:tr>
        <w:trPr>
          <w:trHeight w:val="450" w:hRule="exact"/>
        </w:trPr>
        <w:tc>
          <w:tcPr>
            <w:tcW w:w="1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6"/>
              <w:ind w:left="122" w:right="0"/>
              <w:jc w:val="left"/>
              <w:rPr>
                <w:rFonts w:ascii="宋体" w:hAnsi="宋体" w:cs="宋体" w:eastAsia="宋体" w:hint="default"/>
                <w:sz w:val="15"/>
                <w:szCs w:val="15"/>
              </w:rPr>
            </w:pPr>
            <w:r>
              <w:rPr>
                <w:rFonts w:ascii="宋体" w:hAnsi="宋体" w:cs="宋体" w:eastAsia="宋体" w:hint="default"/>
                <w:sz w:val="15"/>
                <w:szCs w:val="15"/>
              </w:rPr>
              <w:t>四妙丸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26,088,813.73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4,787,413.60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21,301,400.13</w:t>
            </w:r>
            <w:r>
              <w:rPr>
                <w:rFonts w:ascii="宋体"/>
                <w:sz w:val="15"/>
              </w:rPr>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479" w:right="0"/>
              <w:jc w:val="left"/>
              <w:rPr>
                <w:rFonts w:ascii="宋体" w:hAnsi="宋体" w:cs="宋体" w:eastAsia="宋体" w:hint="default"/>
                <w:sz w:val="15"/>
                <w:szCs w:val="15"/>
              </w:rPr>
            </w:pPr>
            <w:r>
              <w:rPr>
                <w:rFonts w:ascii="宋体"/>
                <w:sz w:val="15"/>
              </w:rPr>
              <w:t>7,674,783.67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1,176,097.14</w:t>
            </w:r>
          </w:p>
        </w:tc>
        <w:tc>
          <w:tcPr>
            <w:tcW w:w="14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6,498,686.53</w:t>
            </w:r>
          </w:p>
        </w:tc>
      </w:tr>
      <w:tr>
        <w:trPr>
          <w:trHeight w:val="458" w:hRule="exact"/>
        </w:trPr>
        <w:tc>
          <w:tcPr>
            <w:tcW w:w="13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6"/>
              <w:ind w:left="442"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89,554,596.84</w:t>
            </w:r>
            <w:r>
              <w:rPr>
                <w:rFonts w:ascii="宋体"/>
                <w:sz w:val="15"/>
              </w:rPr>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28,454,454.08</w:t>
            </w:r>
            <w:r>
              <w:rPr>
                <w:rFonts w:ascii="宋体"/>
                <w:sz w:val="15"/>
              </w:rPr>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98"/>
              <w:jc w:val="right"/>
              <w:rPr>
                <w:rFonts w:ascii="宋体" w:hAnsi="宋体" w:cs="宋体" w:eastAsia="宋体" w:hint="default"/>
                <w:sz w:val="15"/>
                <w:szCs w:val="15"/>
              </w:rPr>
            </w:pPr>
            <w:r>
              <w:rPr>
                <w:rFonts w:ascii="宋体"/>
                <w:spacing w:val="-1"/>
                <w:sz w:val="15"/>
              </w:rPr>
              <w:t>61,100,142.76</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405" w:right="0"/>
              <w:jc w:val="left"/>
              <w:rPr>
                <w:rFonts w:ascii="宋体" w:hAnsi="宋体" w:cs="宋体" w:eastAsia="宋体" w:hint="default"/>
                <w:sz w:val="15"/>
                <w:szCs w:val="15"/>
              </w:rPr>
            </w:pPr>
            <w:r>
              <w:rPr>
                <w:rFonts w:ascii="宋体"/>
                <w:sz w:val="15"/>
              </w:rPr>
              <w:t>50,985,948.91</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11,789,236.29</w:t>
            </w:r>
            <w:r>
              <w:rPr>
                <w:rFonts w:ascii="宋体"/>
                <w:sz w:val="15"/>
              </w:rPr>
            </w:r>
          </w:p>
        </w:tc>
        <w:tc>
          <w:tcPr>
            <w:tcW w:w="14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39,196,712.62</w:t>
            </w:r>
            <w:r>
              <w:rPr>
                <w:rFonts w:ascii="宋体"/>
                <w:sz w:val="15"/>
              </w:rPr>
            </w:r>
          </w:p>
        </w:tc>
      </w:tr>
    </w:tbl>
    <w:p>
      <w:pPr>
        <w:pStyle w:val="Heading4"/>
        <w:spacing w:line="240" w:lineRule="auto" w:before="81"/>
        <w:ind w:left="705" w:right="298"/>
        <w:jc w:val="left"/>
      </w:pPr>
      <w:r>
        <w:rPr/>
        <w:t>八、关联方关系及其交易</w:t>
      </w:r>
    </w:p>
    <w:p>
      <w:pPr>
        <w:pStyle w:val="BodyText"/>
        <w:spacing w:line="357" w:lineRule="auto" w:before="157"/>
        <w:ind w:left="654" w:right="298" w:hanging="8"/>
        <w:jc w:val="left"/>
      </w:pPr>
      <w:r>
        <w:rPr/>
        <w:t>（一）关联方认定标准</w:t>
      </w:r>
      <w:r>
        <w:rPr>
          <w:spacing w:val="-100"/>
        </w:rPr>
        <w:t> </w:t>
      </w:r>
      <w:r>
        <w:rPr>
          <w:spacing w:val="-100"/>
        </w:rPr>
      </w:r>
      <w:r>
        <w:rPr/>
        <w:t>根据《企业会计准则第36号</w:t>
      </w:r>
      <w:r>
        <w:rPr>
          <w:rFonts w:ascii="Times New Roman" w:hAnsi="Times New Roman" w:cs="Times New Roman" w:eastAsia="Times New Roman" w:hint="default"/>
        </w:rPr>
        <w:t>——</w:t>
      </w:r>
      <w:r>
        <w:rPr/>
        <w:t>关联方披露》和中国证券监督管理委员会第40号《上市公司信息披露管</w:t>
      </w:r>
    </w:p>
    <w:p>
      <w:pPr>
        <w:pStyle w:val="BodyText"/>
        <w:spacing w:line="355" w:lineRule="auto" w:before="3"/>
        <w:ind w:left="654" w:right="4644" w:hanging="420"/>
        <w:jc w:val="left"/>
      </w:pPr>
      <w:r>
        <w:rPr>
          <w:spacing w:val="-4"/>
        </w:rPr>
        <w:t>理办法》，公司关联方认定标准为：关联法人和关联自然人。</w:t>
      </w:r>
      <w:r>
        <w:rPr/>
        <w:t> 1、具有以下情形之一的法人为公司的关联法人：</w:t>
      </w:r>
    </w:p>
    <w:p>
      <w:pPr>
        <w:pStyle w:val="BodyText"/>
        <w:spacing w:line="240" w:lineRule="auto" w:before="33"/>
        <w:ind w:left="654" w:right="298"/>
        <w:jc w:val="left"/>
      </w:pPr>
      <w:r>
        <w:rPr/>
        <w:t>（1）直接或者间接地控制公司的法人；</w:t>
      </w:r>
    </w:p>
    <w:p>
      <w:pPr>
        <w:pStyle w:val="BodyText"/>
        <w:spacing w:line="240" w:lineRule="auto" w:before="133"/>
        <w:ind w:left="654" w:right="298"/>
        <w:jc w:val="left"/>
      </w:pPr>
      <w:r>
        <w:rPr/>
        <w:t>（2）由前项所述法人直接或者间接控制的除公司及其控股子公司以外的法人；</w:t>
      </w:r>
    </w:p>
    <w:p>
      <w:pPr>
        <w:pStyle w:val="BodyText"/>
        <w:spacing w:line="355" w:lineRule="auto" w:before="134"/>
        <w:ind w:left="234" w:right="323" w:firstLine="420"/>
        <w:jc w:val="left"/>
      </w:pPr>
      <w:r>
        <w:rPr>
          <w:spacing w:val="-2"/>
        </w:rPr>
        <w:t>（3）关联自然人直接或者间接控制的、或者担任懂事、高级管理人员的，除公司及其控股子公司以外的</w:t>
      </w:r>
      <w:r>
        <w:rPr/>
        <w:t> 法人；</w:t>
      </w:r>
    </w:p>
    <w:p>
      <w:pPr>
        <w:pStyle w:val="BodyText"/>
        <w:spacing w:line="240" w:lineRule="auto" w:before="33"/>
        <w:ind w:left="654" w:right="298"/>
        <w:jc w:val="left"/>
      </w:pPr>
      <w:r>
        <w:rPr/>
        <w:t>（4）持有公司5％以上股份的法人或者一致行动人；</w:t>
      </w:r>
    </w:p>
    <w:p>
      <w:pPr>
        <w:pStyle w:val="BodyText"/>
        <w:spacing w:line="240" w:lineRule="auto" w:before="133"/>
        <w:ind w:left="654" w:right="298"/>
        <w:jc w:val="left"/>
      </w:pPr>
      <w:r>
        <w:rPr/>
        <w:t>（5）在过去12个月内或者根据相关协议安排在未来12月内，存在上述情形之一的；</w:t>
      </w:r>
    </w:p>
    <w:p>
      <w:pPr>
        <w:pStyle w:val="BodyText"/>
        <w:spacing w:line="357" w:lineRule="auto" w:before="133"/>
        <w:ind w:left="234" w:right="323" w:firstLine="420"/>
        <w:jc w:val="left"/>
      </w:pPr>
      <w:r>
        <w:rPr>
          <w:spacing w:val="-2"/>
        </w:rPr>
        <w:t>（6）中国证券会、证券交易所或者公司根据实质重于形式的原则认定的其他与公司有特殊关系，可能或</w:t>
      </w:r>
      <w:r>
        <w:rPr/>
        <w:t> 者已经造成上市公司对其利益倾斜的法人。</w:t>
      </w:r>
    </w:p>
    <w:p>
      <w:pPr>
        <w:spacing w:after="0" w:line="357" w:lineRule="auto"/>
        <w:jc w:val="left"/>
        <w:sectPr>
          <w:pgSz w:w="11900" w:h="16840"/>
          <w:pgMar w:header="867" w:footer="971" w:top="1060" w:bottom="1160" w:left="900" w:right="5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right="4771"/>
        <w:jc w:val="left"/>
      </w:pPr>
      <w:r>
        <w:rPr/>
        <w:t>（7）公司的子公司、合营企业、联营企业。 2、具有以下情形之一的自然人为公司的关联自然人；</w:t>
      </w:r>
    </w:p>
    <w:p>
      <w:pPr>
        <w:pStyle w:val="BodyText"/>
        <w:spacing w:line="240" w:lineRule="auto" w:before="33"/>
        <w:ind w:right="0"/>
        <w:jc w:val="left"/>
      </w:pPr>
      <w:r>
        <w:rPr/>
        <w:t>（1）直接或者间接持有公司5％以上股份的自然人；</w:t>
      </w:r>
    </w:p>
    <w:p>
      <w:pPr>
        <w:pStyle w:val="BodyText"/>
        <w:spacing w:line="240" w:lineRule="auto" w:before="133"/>
        <w:ind w:right="0"/>
        <w:jc w:val="left"/>
      </w:pPr>
      <w:r>
        <w:rPr/>
        <w:t>（2）公司董事、监事及高级管理人员；</w:t>
      </w:r>
    </w:p>
    <w:p>
      <w:pPr>
        <w:pStyle w:val="BodyText"/>
        <w:spacing w:line="240" w:lineRule="auto" w:before="134"/>
        <w:ind w:right="0"/>
        <w:jc w:val="left"/>
      </w:pPr>
      <w:r>
        <w:rPr/>
        <w:t>（3）直接或者间接的控制公司的法人的董事、监事及高级管理人员；</w:t>
      </w:r>
    </w:p>
    <w:p>
      <w:pPr>
        <w:pStyle w:val="BodyText"/>
        <w:spacing w:line="357" w:lineRule="auto" w:before="133"/>
        <w:ind w:left="154" w:right="0" w:firstLine="420"/>
        <w:jc w:val="left"/>
      </w:pPr>
      <w:r>
        <w:rPr>
          <w:spacing w:val="-9"/>
        </w:rPr>
        <w:t>（4）上述（1）、（2）项所述人士的关系密切的家庭成员，包括配偶、父母、年满18周岁的子女及其配偶、</w:t>
      </w:r>
      <w:r>
        <w:rPr/>
        <w:t> 兄弟姐妹及其配偶、配偶的父母、兄弟姐妹、子女配偶的父母。</w:t>
      </w:r>
    </w:p>
    <w:p>
      <w:pPr>
        <w:pStyle w:val="BodyText"/>
        <w:spacing w:line="240" w:lineRule="auto" w:before="30"/>
        <w:ind w:right="0"/>
        <w:jc w:val="left"/>
      </w:pPr>
      <w:r>
        <w:rPr/>
        <w:t>（5）在过去12个月内或者根据相关协议安排在未来12个月内，存在上述情形之一的；</w:t>
      </w:r>
    </w:p>
    <w:p>
      <w:pPr>
        <w:pStyle w:val="BodyText"/>
        <w:spacing w:line="357" w:lineRule="auto" w:before="133"/>
        <w:ind w:left="154" w:right="243" w:firstLine="420"/>
        <w:jc w:val="left"/>
      </w:pPr>
      <w:r>
        <w:rPr>
          <w:spacing w:val="-2"/>
        </w:rPr>
        <w:t>（6）中国证券会、证券交易所或者上市公司根据实质重于形式的原则认定的其他与公司有特殊关系，可</w:t>
      </w:r>
      <w:r>
        <w:rPr/>
        <w:t> 能或者已经造成上市公司对其利益倾斜的自然人。</w:t>
      </w:r>
    </w:p>
    <w:p>
      <w:pPr>
        <w:pStyle w:val="BodyText"/>
        <w:spacing w:line="357" w:lineRule="auto" w:before="30"/>
        <w:ind w:right="7291" w:hanging="8"/>
        <w:jc w:val="left"/>
      </w:pPr>
      <w:r>
        <w:rPr/>
        <w:t>（二）关联方关系</w:t>
      </w:r>
      <w:r>
        <w:rPr>
          <w:spacing w:val="-100"/>
        </w:rPr>
        <w:t> </w:t>
      </w:r>
      <w:r>
        <w:rPr>
          <w:spacing w:val="-100"/>
        </w:rPr>
      </w:r>
      <w:r>
        <w:rPr/>
        <w:t>1、存在控制关系的关联方</w:t>
      </w:r>
    </w:p>
    <w:p>
      <w:pPr>
        <w:spacing w:line="240" w:lineRule="auto" w:before="12"/>
        <w:rPr>
          <w:rFonts w:ascii="宋体" w:hAnsi="宋体" w:cs="宋体" w:eastAsia="宋体" w:hint="default"/>
          <w:sz w:val="4"/>
          <w:szCs w:val="4"/>
        </w:rPr>
      </w:pPr>
    </w:p>
    <w:tbl>
      <w:tblPr>
        <w:tblW w:w="0" w:type="auto"/>
        <w:jc w:val="left"/>
        <w:tblInd w:w="172" w:type="dxa"/>
        <w:tblLayout w:type="fixed"/>
        <w:tblCellMar>
          <w:top w:w="0" w:type="dxa"/>
          <w:left w:w="0" w:type="dxa"/>
          <w:bottom w:w="0" w:type="dxa"/>
          <w:right w:w="0" w:type="dxa"/>
        </w:tblCellMar>
        <w:tblLook w:val="01E0"/>
      </w:tblPr>
      <w:tblGrid>
        <w:gridCol w:w="2339"/>
        <w:gridCol w:w="2623"/>
        <w:gridCol w:w="1400"/>
        <w:gridCol w:w="1198"/>
        <w:gridCol w:w="1091"/>
        <w:gridCol w:w="1261"/>
      </w:tblGrid>
      <w:tr>
        <w:trPr>
          <w:trHeight w:val="314" w:hRule="exact"/>
        </w:trPr>
        <w:tc>
          <w:tcPr>
            <w:tcW w:w="2339" w:type="dxa"/>
            <w:tcBorders>
              <w:top w:val="single" w:sz="12" w:space="0" w:color="000000"/>
              <w:left w:val="nil" w:sz="6" w:space="0" w:color="auto"/>
              <w:bottom w:val="single" w:sz="6" w:space="0" w:color="000000"/>
              <w:right w:val="single" w:sz="6" w:space="0" w:color="000000"/>
            </w:tcBorders>
          </w:tcPr>
          <w:p>
            <w:pPr>
              <w:pStyle w:val="TableParagraph"/>
              <w:spacing w:line="171" w:lineRule="exact"/>
              <w:ind w:left="139" w:right="0"/>
              <w:jc w:val="center"/>
              <w:rPr>
                <w:rFonts w:ascii="宋体" w:hAnsi="宋体" w:cs="宋体" w:eastAsia="宋体" w:hint="default"/>
                <w:sz w:val="15"/>
                <w:szCs w:val="15"/>
              </w:rPr>
            </w:pPr>
            <w:r>
              <w:rPr>
                <w:rFonts w:ascii="宋体" w:hAnsi="宋体" w:cs="宋体" w:eastAsia="宋体" w:hint="default"/>
                <w:sz w:val="15"/>
                <w:szCs w:val="15"/>
              </w:rPr>
              <w:t>企业名称</w:t>
            </w:r>
          </w:p>
        </w:tc>
        <w:tc>
          <w:tcPr>
            <w:tcW w:w="2623" w:type="dxa"/>
            <w:tcBorders>
              <w:top w:val="single" w:sz="12" w:space="0" w:color="000000"/>
              <w:left w:val="single" w:sz="6" w:space="0" w:color="000000"/>
              <w:bottom w:val="single" w:sz="6" w:space="0" w:color="000000"/>
              <w:right w:val="single" w:sz="6" w:space="0" w:color="000000"/>
            </w:tcBorders>
          </w:tcPr>
          <w:p>
            <w:pPr>
              <w:pStyle w:val="TableParagraph"/>
              <w:spacing w:line="171" w:lineRule="exact"/>
              <w:ind w:right="104"/>
              <w:jc w:val="center"/>
              <w:rPr>
                <w:rFonts w:ascii="宋体" w:hAnsi="宋体" w:cs="宋体" w:eastAsia="宋体" w:hint="default"/>
                <w:sz w:val="15"/>
                <w:szCs w:val="15"/>
              </w:rPr>
            </w:pPr>
            <w:r>
              <w:rPr>
                <w:rFonts w:ascii="宋体" w:hAnsi="宋体" w:cs="宋体" w:eastAsia="宋体" w:hint="default"/>
                <w:sz w:val="15"/>
                <w:szCs w:val="15"/>
              </w:rPr>
              <w:t>主营业务</w:t>
            </w:r>
          </w:p>
        </w:tc>
        <w:tc>
          <w:tcPr>
            <w:tcW w:w="1400" w:type="dxa"/>
            <w:tcBorders>
              <w:top w:val="single" w:sz="12" w:space="0" w:color="000000"/>
              <w:left w:val="single" w:sz="6" w:space="0" w:color="000000"/>
              <w:bottom w:val="single" w:sz="6" w:space="0" w:color="000000"/>
              <w:right w:val="single" w:sz="6" w:space="0" w:color="000000"/>
            </w:tcBorders>
          </w:tcPr>
          <w:p>
            <w:pPr>
              <w:pStyle w:val="TableParagraph"/>
              <w:spacing w:line="171" w:lineRule="exact"/>
              <w:ind w:right="103"/>
              <w:jc w:val="center"/>
              <w:rPr>
                <w:rFonts w:ascii="宋体" w:hAnsi="宋体" w:cs="宋体" w:eastAsia="宋体" w:hint="default"/>
                <w:sz w:val="15"/>
                <w:szCs w:val="15"/>
              </w:rPr>
            </w:pPr>
            <w:r>
              <w:rPr>
                <w:rFonts w:ascii="宋体" w:hAnsi="宋体" w:cs="宋体" w:eastAsia="宋体" w:hint="default"/>
                <w:sz w:val="15"/>
                <w:szCs w:val="15"/>
              </w:rPr>
              <w:t>与本企业关系</w:t>
            </w:r>
          </w:p>
        </w:tc>
        <w:tc>
          <w:tcPr>
            <w:tcW w:w="1198" w:type="dxa"/>
            <w:tcBorders>
              <w:top w:val="single" w:sz="12" w:space="0" w:color="000000"/>
              <w:left w:val="single" w:sz="6" w:space="0" w:color="000000"/>
              <w:bottom w:val="single" w:sz="6" w:space="0" w:color="000000"/>
              <w:right w:val="single" w:sz="6" w:space="0" w:color="000000"/>
            </w:tcBorders>
          </w:tcPr>
          <w:p>
            <w:pPr>
              <w:pStyle w:val="TableParagraph"/>
              <w:spacing w:line="171" w:lineRule="exact"/>
              <w:ind w:right="104"/>
              <w:jc w:val="center"/>
              <w:rPr>
                <w:rFonts w:ascii="宋体" w:hAnsi="宋体" w:cs="宋体" w:eastAsia="宋体" w:hint="default"/>
                <w:sz w:val="15"/>
                <w:szCs w:val="15"/>
              </w:rPr>
            </w:pPr>
            <w:r>
              <w:rPr>
                <w:rFonts w:ascii="宋体" w:hAnsi="宋体" w:cs="宋体" w:eastAsia="宋体" w:hint="default"/>
                <w:sz w:val="15"/>
                <w:szCs w:val="15"/>
              </w:rPr>
              <w:t>注册地址</w:t>
            </w:r>
          </w:p>
        </w:tc>
        <w:tc>
          <w:tcPr>
            <w:tcW w:w="1091" w:type="dxa"/>
            <w:tcBorders>
              <w:top w:val="single" w:sz="12" w:space="0" w:color="000000"/>
              <w:left w:val="single" w:sz="6" w:space="0" w:color="000000"/>
              <w:bottom w:val="single" w:sz="6" w:space="0" w:color="000000"/>
              <w:right w:val="single" w:sz="6" w:space="0" w:color="000000"/>
            </w:tcBorders>
          </w:tcPr>
          <w:p>
            <w:pPr>
              <w:pStyle w:val="TableParagraph"/>
              <w:spacing w:line="171" w:lineRule="exact"/>
              <w:ind w:left="184"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1261" w:type="dxa"/>
            <w:tcBorders>
              <w:top w:val="single" w:sz="12" w:space="0" w:color="000000"/>
              <w:left w:val="single" w:sz="6" w:space="0" w:color="000000"/>
              <w:bottom w:val="single" w:sz="6" w:space="0" w:color="000000"/>
              <w:right w:val="nil" w:sz="6" w:space="0" w:color="auto"/>
            </w:tcBorders>
          </w:tcPr>
          <w:p>
            <w:pPr>
              <w:pStyle w:val="TableParagraph"/>
              <w:spacing w:line="171" w:lineRule="exact"/>
              <w:ind w:left="195" w:right="0"/>
              <w:jc w:val="left"/>
              <w:rPr>
                <w:rFonts w:ascii="宋体" w:hAnsi="宋体" w:cs="宋体" w:eastAsia="宋体" w:hint="default"/>
                <w:sz w:val="15"/>
                <w:szCs w:val="15"/>
              </w:rPr>
            </w:pPr>
            <w:r>
              <w:rPr>
                <w:rFonts w:ascii="宋体" w:hAnsi="宋体" w:cs="宋体" w:eastAsia="宋体" w:hint="default"/>
                <w:sz w:val="15"/>
                <w:szCs w:val="15"/>
              </w:rPr>
              <w:t>法定代表人</w:t>
            </w:r>
          </w:p>
        </w:tc>
      </w:tr>
      <w:tr>
        <w:trPr>
          <w:trHeight w:val="404" w:hRule="exact"/>
        </w:trPr>
        <w:tc>
          <w:tcPr>
            <w:tcW w:w="23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3"/>
              <w:ind w:left="14" w:right="0"/>
              <w:jc w:val="left"/>
              <w:rPr>
                <w:rFonts w:ascii="宋体" w:hAnsi="宋体" w:cs="宋体" w:eastAsia="宋体" w:hint="default"/>
                <w:sz w:val="15"/>
                <w:szCs w:val="15"/>
              </w:rPr>
            </w:pPr>
            <w:r>
              <w:rPr>
                <w:rFonts w:ascii="宋体" w:hAnsi="宋体" w:cs="宋体" w:eastAsia="宋体" w:hint="default"/>
                <w:sz w:val="15"/>
                <w:szCs w:val="15"/>
              </w:rPr>
              <w:t>敦化市康平投资有限责任公司</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7"/>
              <w:jc w:val="center"/>
              <w:rPr>
                <w:rFonts w:ascii="宋体" w:hAnsi="宋体" w:cs="宋体" w:eastAsia="宋体" w:hint="default"/>
                <w:sz w:val="15"/>
                <w:szCs w:val="15"/>
              </w:rPr>
            </w:pPr>
            <w:r>
              <w:rPr>
                <w:rFonts w:ascii="宋体" w:hAnsi="宋体" w:cs="宋体" w:eastAsia="宋体" w:hint="default"/>
                <w:sz w:val="15"/>
                <w:szCs w:val="15"/>
              </w:rPr>
              <w:t>对</w:t>
            </w:r>
            <w:r>
              <w:rPr>
                <w:rFonts w:ascii="宋体" w:hAnsi="宋体" w:cs="宋体" w:eastAsia="宋体" w:hint="default"/>
                <w:spacing w:val="-56"/>
                <w:sz w:val="15"/>
                <w:szCs w:val="15"/>
              </w:rPr>
              <w:t> </w:t>
            </w:r>
            <w:r>
              <w:rPr>
                <w:rFonts w:ascii="宋体" w:hAnsi="宋体" w:cs="宋体" w:eastAsia="宋体" w:hint="default"/>
                <w:sz w:val="15"/>
                <w:szCs w:val="15"/>
              </w:rPr>
              <w:t>外</w:t>
            </w:r>
            <w:r>
              <w:rPr>
                <w:rFonts w:ascii="宋体" w:hAnsi="宋体" w:cs="宋体" w:eastAsia="宋体" w:hint="default"/>
                <w:spacing w:val="-55"/>
                <w:sz w:val="15"/>
                <w:szCs w:val="15"/>
              </w:rPr>
              <w:t> </w:t>
            </w:r>
            <w:r>
              <w:rPr>
                <w:rFonts w:ascii="宋体" w:hAnsi="宋体" w:cs="宋体" w:eastAsia="宋体" w:hint="default"/>
                <w:sz w:val="15"/>
                <w:szCs w:val="15"/>
              </w:rPr>
              <w:t>投</w:t>
            </w:r>
            <w:r>
              <w:rPr>
                <w:rFonts w:ascii="宋体" w:hAnsi="宋体" w:cs="宋体" w:eastAsia="宋体" w:hint="default"/>
                <w:spacing w:val="-55"/>
                <w:sz w:val="15"/>
                <w:szCs w:val="15"/>
              </w:rPr>
              <w:t> </w:t>
            </w:r>
            <w:r>
              <w:rPr>
                <w:rFonts w:ascii="宋体" w:hAnsi="宋体" w:cs="宋体" w:eastAsia="宋体" w:hint="default"/>
                <w:sz w:val="15"/>
                <w:szCs w:val="15"/>
              </w:rPr>
              <w:t>资</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3"/>
              <w:jc w:val="center"/>
              <w:rPr>
                <w:rFonts w:ascii="宋体" w:hAnsi="宋体" w:cs="宋体" w:eastAsia="宋体" w:hint="default"/>
                <w:sz w:val="15"/>
                <w:szCs w:val="15"/>
              </w:rPr>
            </w:pPr>
            <w:r>
              <w:rPr>
                <w:rFonts w:ascii="宋体" w:hAnsi="宋体" w:cs="宋体" w:eastAsia="宋体" w:hint="default"/>
                <w:sz w:val="15"/>
                <w:szCs w:val="15"/>
              </w:rPr>
              <w:t>第一大股东</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3"/>
                <w:sz w:val="15"/>
                <w:szCs w:val="15"/>
              </w:rPr>
              <w:t>敦化市胜利南</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大街</w:t>
            </w:r>
            <w:r>
              <w:rPr>
                <w:rFonts w:ascii="宋体" w:hAnsi="宋体" w:cs="宋体" w:eastAsia="宋体" w:hint="default"/>
                <w:spacing w:val="-38"/>
                <w:sz w:val="15"/>
                <w:szCs w:val="15"/>
              </w:rPr>
              <w:t> </w:t>
            </w:r>
            <w:r>
              <w:rPr>
                <w:rFonts w:ascii="宋体" w:hAnsi="宋体" w:cs="宋体" w:eastAsia="宋体" w:hint="default"/>
                <w:sz w:val="15"/>
                <w:szCs w:val="15"/>
              </w:rPr>
              <w:t>104</w:t>
            </w:r>
            <w:r>
              <w:rPr>
                <w:rFonts w:ascii="宋体" w:hAnsi="宋体" w:cs="宋体" w:eastAsia="宋体" w:hint="default"/>
                <w:spacing w:val="-38"/>
                <w:sz w:val="15"/>
                <w:szCs w:val="15"/>
              </w:rPr>
              <w:t> </w:t>
            </w:r>
            <w:r>
              <w:rPr>
                <w:rFonts w:ascii="宋体" w:hAnsi="宋体" w:cs="宋体" w:eastAsia="宋体" w:hint="default"/>
                <w:sz w:val="15"/>
                <w:szCs w:val="15"/>
              </w:rPr>
              <w:t>号</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84"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left="369" w:right="0"/>
              <w:jc w:val="left"/>
              <w:rPr>
                <w:rFonts w:ascii="宋体" w:hAnsi="宋体" w:cs="宋体" w:eastAsia="宋体" w:hint="default"/>
                <w:sz w:val="15"/>
                <w:szCs w:val="15"/>
              </w:rPr>
            </w:pPr>
            <w:r>
              <w:rPr>
                <w:rFonts w:ascii="宋体" w:hAnsi="宋体" w:cs="宋体" w:eastAsia="宋体" w:hint="default"/>
                <w:spacing w:val="9"/>
                <w:sz w:val="15"/>
                <w:szCs w:val="15"/>
              </w:rPr>
              <w:t>关立</w:t>
            </w:r>
            <w:r>
              <w:rPr>
                <w:rFonts w:ascii="宋体" w:hAnsi="宋体" w:cs="宋体" w:eastAsia="宋体" w:hint="default"/>
                <w:spacing w:val="-54"/>
                <w:sz w:val="15"/>
                <w:szCs w:val="15"/>
              </w:rPr>
              <w:t> </w:t>
            </w:r>
            <w:r>
              <w:rPr>
                <w:rFonts w:ascii="宋体" w:hAnsi="宋体" w:cs="宋体" w:eastAsia="宋体" w:hint="default"/>
                <w:sz w:val="15"/>
                <w:szCs w:val="15"/>
              </w:rPr>
              <w:t>影</w:t>
            </w:r>
          </w:p>
        </w:tc>
      </w:tr>
      <w:tr>
        <w:trPr>
          <w:trHeight w:val="524" w:hRule="exact"/>
        </w:trPr>
        <w:tc>
          <w:tcPr>
            <w:tcW w:w="23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吉林紫鑫敦化医药药材有限公司</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20" w:right="0"/>
              <w:jc w:val="left"/>
              <w:rPr>
                <w:rFonts w:ascii="宋体" w:hAnsi="宋体" w:cs="宋体" w:eastAsia="宋体" w:hint="default"/>
                <w:sz w:val="15"/>
                <w:szCs w:val="15"/>
              </w:rPr>
            </w:pPr>
            <w:r>
              <w:rPr>
                <w:rFonts w:ascii="宋体" w:hAnsi="宋体" w:cs="宋体" w:eastAsia="宋体" w:hint="default"/>
                <w:spacing w:val="-4"/>
                <w:sz w:val="15"/>
                <w:szCs w:val="15"/>
              </w:rPr>
              <w:t>批发、零售中成药、化学药</w:t>
            </w:r>
            <w:r>
              <w:rPr>
                <w:rFonts w:ascii="宋体" w:hAnsi="宋体" w:cs="宋体" w:eastAsia="宋体" w:hint="default"/>
                <w:spacing w:val="8"/>
                <w:sz w:val="15"/>
                <w:szCs w:val="15"/>
              </w:rPr>
              <w:t> </w:t>
            </w:r>
            <w:r>
              <w:rPr>
                <w:rFonts w:ascii="宋体" w:hAnsi="宋体" w:cs="宋体" w:eastAsia="宋体" w:hint="default"/>
                <w:sz w:val="15"/>
                <w:szCs w:val="15"/>
              </w:rPr>
              <w:t>制</w:t>
            </w:r>
          </w:p>
          <w:p>
            <w:pPr>
              <w:pStyle w:val="TableParagraph"/>
              <w:spacing w:line="195" w:lineRule="exact"/>
              <w:ind w:left="520" w:right="0"/>
              <w:jc w:val="left"/>
              <w:rPr>
                <w:rFonts w:ascii="宋体" w:hAnsi="宋体" w:cs="宋体" w:eastAsia="宋体" w:hint="default"/>
                <w:sz w:val="15"/>
                <w:szCs w:val="15"/>
              </w:rPr>
            </w:pPr>
            <w:r>
              <w:rPr>
                <w:rFonts w:ascii="宋体" w:hAnsi="宋体" w:cs="宋体" w:eastAsia="宋体" w:hint="default"/>
                <w:sz w:val="15"/>
                <w:szCs w:val="15"/>
              </w:rPr>
              <w:t>剂、保健食品、药材原料等</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80"/>
              <w:jc w:val="left"/>
              <w:rPr>
                <w:rFonts w:ascii="宋体" w:hAnsi="宋体" w:cs="宋体" w:eastAsia="宋体" w:hint="default"/>
                <w:sz w:val="15"/>
                <w:szCs w:val="15"/>
              </w:rPr>
            </w:pPr>
            <w:r>
              <w:rPr>
                <w:rFonts w:ascii="宋体" w:hAnsi="宋体" w:cs="宋体" w:eastAsia="宋体" w:hint="default"/>
                <w:spacing w:val="13"/>
                <w:sz w:val="15"/>
                <w:szCs w:val="15"/>
              </w:rPr>
              <w:t>吉林省敦化经</w:t>
            </w:r>
            <w:r>
              <w:rPr>
                <w:rFonts w:ascii="宋体" w:hAnsi="宋体" w:cs="宋体" w:eastAsia="宋体" w:hint="default"/>
                <w:spacing w:val="-59"/>
                <w:sz w:val="15"/>
                <w:szCs w:val="15"/>
              </w:rPr>
              <w:t> </w:t>
            </w:r>
            <w:r>
              <w:rPr>
                <w:rFonts w:ascii="宋体" w:hAnsi="宋体" w:cs="宋体" w:eastAsia="宋体" w:hint="default"/>
                <w:sz w:val="15"/>
                <w:szCs w:val="15"/>
              </w:rPr>
              <w:t>济开发区</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84"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369" w:right="0"/>
              <w:jc w:val="left"/>
              <w:rPr>
                <w:rFonts w:ascii="宋体" w:hAnsi="宋体" w:cs="宋体" w:eastAsia="宋体" w:hint="default"/>
                <w:sz w:val="15"/>
                <w:szCs w:val="15"/>
              </w:rPr>
            </w:pPr>
            <w:r>
              <w:rPr>
                <w:rFonts w:ascii="宋体" w:hAnsi="宋体" w:cs="宋体" w:eastAsia="宋体" w:hint="default"/>
                <w:spacing w:val="9"/>
                <w:sz w:val="15"/>
                <w:szCs w:val="15"/>
              </w:rPr>
              <w:t>聂春</w:t>
            </w:r>
            <w:r>
              <w:rPr>
                <w:rFonts w:ascii="宋体" w:hAnsi="宋体" w:cs="宋体" w:eastAsia="宋体" w:hint="default"/>
                <w:spacing w:val="-54"/>
                <w:sz w:val="15"/>
                <w:szCs w:val="15"/>
              </w:rPr>
              <w:t> </w:t>
            </w:r>
            <w:r>
              <w:rPr>
                <w:rFonts w:ascii="宋体" w:hAnsi="宋体" w:cs="宋体" w:eastAsia="宋体" w:hint="default"/>
                <w:sz w:val="15"/>
                <w:szCs w:val="15"/>
              </w:rPr>
              <w:t>梅</w:t>
            </w:r>
          </w:p>
        </w:tc>
      </w:tr>
      <w:tr>
        <w:trPr>
          <w:trHeight w:val="202" w:hRule="exact"/>
        </w:trPr>
        <w:tc>
          <w:tcPr>
            <w:tcW w:w="2339" w:type="dxa"/>
            <w:tcBorders>
              <w:top w:val="single" w:sz="6" w:space="0" w:color="000000"/>
              <w:left w:val="nil" w:sz="6" w:space="0" w:color="auto"/>
              <w:bottom w:val="nil" w:sz="6" w:space="0" w:color="auto"/>
              <w:right w:val="single" w:sz="6" w:space="0" w:color="000000"/>
            </w:tcBorders>
          </w:tcPr>
          <w:p>
            <w:pPr/>
          </w:p>
        </w:tc>
        <w:tc>
          <w:tcPr>
            <w:tcW w:w="2623" w:type="dxa"/>
            <w:tcBorders>
              <w:top w:val="single" w:sz="6" w:space="0" w:color="000000"/>
              <w:left w:val="single" w:sz="6" w:space="0" w:color="000000"/>
              <w:bottom w:val="nil" w:sz="6" w:space="0" w:color="auto"/>
              <w:right w:val="single" w:sz="6" w:space="0" w:color="000000"/>
            </w:tcBorders>
          </w:tcPr>
          <w:p>
            <w:pPr>
              <w:pStyle w:val="TableParagraph"/>
              <w:spacing w:line="172" w:lineRule="exact"/>
              <w:ind w:left="520" w:right="0"/>
              <w:jc w:val="left"/>
              <w:rPr>
                <w:rFonts w:ascii="宋体" w:hAnsi="宋体" w:cs="宋体" w:eastAsia="宋体" w:hint="default"/>
                <w:sz w:val="15"/>
                <w:szCs w:val="15"/>
              </w:rPr>
            </w:pPr>
            <w:r>
              <w:rPr>
                <w:rFonts w:ascii="宋体" w:hAnsi="宋体" w:cs="宋体" w:eastAsia="宋体" w:hint="default"/>
                <w:spacing w:val="2"/>
                <w:sz w:val="15"/>
                <w:szCs w:val="15"/>
              </w:rPr>
              <w:t>从事纺织品、纺织品加工，农</w:t>
            </w:r>
            <w:r>
              <w:rPr>
                <w:rFonts w:ascii="宋体" w:hAnsi="宋体" w:cs="宋体" w:eastAsia="宋体" w:hint="default"/>
                <w:sz w:val="15"/>
                <w:szCs w:val="15"/>
              </w:rPr>
            </w:r>
          </w:p>
        </w:tc>
        <w:tc>
          <w:tcPr>
            <w:tcW w:w="1400" w:type="dxa"/>
            <w:tcBorders>
              <w:top w:val="single" w:sz="6" w:space="0" w:color="000000"/>
              <w:left w:val="single" w:sz="6" w:space="0" w:color="000000"/>
              <w:bottom w:val="nil" w:sz="6" w:space="0" w:color="auto"/>
              <w:right w:val="single" w:sz="6" w:space="0" w:color="000000"/>
            </w:tcBorders>
          </w:tcPr>
          <w:p>
            <w:pPr/>
          </w:p>
        </w:tc>
        <w:tc>
          <w:tcPr>
            <w:tcW w:w="1198" w:type="dxa"/>
            <w:tcBorders>
              <w:top w:val="single" w:sz="6" w:space="0" w:color="000000"/>
              <w:left w:val="single" w:sz="6" w:space="0" w:color="000000"/>
              <w:bottom w:val="nil" w:sz="6" w:space="0" w:color="auto"/>
              <w:right w:val="single" w:sz="6" w:space="0" w:color="000000"/>
            </w:tcBorders>
          </w:tcPr>
          <w:p>
            <w:pPr/>
          </w:p>
        </w:tc>
        <w:tc>
          <w:tcPr>
            <w:tcW w:w="1091" w:type="dxa"/>
            <w:tcBorders>
              <w:top w:val="single" w:sz="6" w:space="0" w:color="000000"/>
              <w:left w:val="single" w:sz="6" w:space="0" w:color="000000"/>
              <w:bottom w:val="nil" w:sz="6" w:space="0" w:color="auto"/>
              <w:right w:val="single" w:sz="6" w:space="0" w:color="000000"/>
            </w:tcBorders>
          </w:tcPr>
          <w:p>
            <w:pPr/>
          </w:p>
        </w:tc>
        <w:tc>
          <w:tcPr>
            <w:tcW w:w="1261" w:type="dxa"/>
            <w:tcBorders>
              <w:top w:val="single" w:sz="6" w:space="0" w:color="000000"/>
              <w:left w:val="single" w:sz="6" w:space="0" w:color="000000"/>
              <w:bottom w:val="nil" w:sz="6" w:space="0" w:color="auto"/>
              <w:right w:val="nil" w:sz="6" w:space="0" w:color="auto"/>
            </w:tcBorders>
          </w:tcPr>
          <w:p>
            <w:pPr/>
          </w:p>
        </w:tc>
      </w:tr>
      <w:tr>
        <w:trPr>
          <w:trHeight w:val="389" w:hRule="exact"/>
        </w:trPr>
        <w:tc>
          <w:tcPr>
            <w:tcW w:w="2339" w:type="dxa"/>
            <w:tcBorders>
              <w:top w:val="nil" w:sz="6" w:space="0" w:color="auto"/>
              <w:left w:val="nil" w:sz="6" w:space="0" w:color="auto"/>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吉林融安科工贸有限公司</w:t>
            </w:r>
          </w:p>
        </w:tc>
        <w:tc>
          <w:tcPr>
            <w:tcW w:w="2623" w:type="dxa"/>
            <w:tcBorders>
              <w:top w:val="nil" w:sz="6" w:space="0" w:color="auto"/>
              <w:left w:val="single" w:sz="6" w:space="0" w:color="000000"/>
              <w:bottom w:val="nil" w:sz="6" w:space="0" w:color="auto"/>
              <w:right w:val="single" w:sz="6" w:space="0" w:color="000000"/>
            </w:tcBorders>
          </w:tcPr>
          <w:p>
            <w:pPr>
              <w:pStyle w:val="TableParagraph"/>
              <w:spacing w:line="171" w:lineRule="exact"/>
              <w:ind w:left="520" w:right="0"/>
              <w:jc w:val="left"/>
              <w:rPr>
                <w:rFonts w:ascii="宋体" w:hAnsi="宋体" w:cs="宋体" w:eastAsia="宋体" w:hint="default"/>
                <w:sz w:val="15"/>
                <w:szCs w:val="15"/>
              </w:rPr>
            </w:pPr>
            <w:r>
              <w:rPr>
                <w:rFonts w:ascii="宋体" w:hAnsi="宋体" w:cs="宋体" w:eastAsia="宋体" w:hint="default"/>
                <w:spacing w:val="-3"/>
                <w:sz w:val="15"/>
                <w:szCs w:val="15"/>
              </w:rPr>
              <w:t>副产品、土特产品、医疗器械、</w:t>
            </w:r>
          </w:p>
          <w:p>
            <w:pPr>
              <w:pStyle w:val="TableParagraph"/>
              <w:spacing w:line="195" w:lineRule="exact"/>
              <w:ind w:left="520" w:right="0"/>
              <w:jc w:val="left"/>
              <w:rPr>
                <w:rFonts w:ascii="宋体" w:hAnsi="宋体" w:cs="宋体" w:eastAsia="宋体" w:hint="default"/>
                <w:sz w:val="15"/>
                <w:szCs w:val="15"/>
              </w:rPr>
            </w:pPr>
            <w:r>
              <w:rPr>
                <w:rFonts w:ascii="宋体" w:hAnsi="宋体" w:cs="宋体" w:eastAsia="宋体" w:hint="default"/>
                <w:spacing w:val="2"/>
                <w:sz w:val="15"/>
                <w:szCs w:val="15"/>
              </w:rPr>
              <w:t>保健品、日用产品、中药材经</w:t>
            </w:r>
            <w:r>
              <w:rPr>
                <w:rFonts w:ascii="宋体" w:hAnsi="宋体" w:cs="宋体" w:eastAsia="宋体" w:hint="default"/>
                <w:sz w:val="15"/>
                <w:szCs w:val="15"/>
              </w:rPr>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10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98"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79"/>
              <w:jc w:val="center"/>
              <w:rPr>
                <w:rFonts w:ascii="宋体" w:hAnsi="宋体" w:cs="宋体" w:eastAsia="宋体" w:hint="default"/>
                <w:sz w:val="15"/>
                <w:szCs w:val="15"/>
              </w:rPr>
            </w:pPr>
            <w:r>
              <w:rPr>
                <w:rFonts w:ascii="宋体" w:hAnsi="宋体" w:cs="宋体" w:eastAsia="宋体" w:hint="default"/>
                <w:sz w:val="15"/>
                <w:szCs w:val="15"/>
              </w:rPr>
              <w:t>安图县明月镇</w:t>
            </w:r>
          </w:p>
        </w:tc>
        <w:tc>
          <w:tcPr>
            <w:tcW w:w="1091"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left="184"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61" w:type="dxa"/>
            <w:tcBorders>
              <w:top w:val="nil" w:sz="6" w:space="0" w:color="auto"/>
              <w:left w:val="single" w:sz="6"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398" w:right="0"/>
              <w:jc w:val="left"/>
              <w:rPr>
                <w:rFonts w:ascii="宋体" w:hAnsi="宋体" w:cs="宋体" w:eastAsia="宋体" w:hint="default"/>
                <w:sz w:val="15"/>
                <w:szCs w:val="15"/>
              </w:rPr>
            </w:pPr>
            <w:r>
              <w:rPr>
                <w:rFonts w:ascii="宋体" w:hAnsi="宋体" w:cs="宋体" w:eastAsia="宋体" w:hint="default"/>
                <w:sz w:val="15"/>
                <w:szCs w:val="15"/>
              </w:rPr>
              <w:t>王久霞</w:t>
            </w:r>
          </w:p>
        </w:tc>
      </w:tr>
      <w:tr>
        <w:trPr>
          <w:trHeight w:val="331" w:hRule="exact"/>
        </w:trPr>
        <w:tc>
          <w:tcPr>
            <w:tcW w:w="2339" w:type="dxa"/>
            <w:tcBorders>
              <w:top w:val="nil" w:sz="6" w:space="0" w:color="auto"/>
              <w:left w:val="nil" w:sz="6" w:space="0" w:color="auto"/>
              <w:bottom w:val="single" w:sz="12" w:space="0" w:color="000000"/>
              <w:right w:val="single" w:sz="6" w:space="0" w:color="000000"/>
            </w:tcBorders>
          </w:tcPr>
          <w:p>
            <w:pPr/>
          </w:p>
        </w:tc>
        <w:tc>
          <w:tcPr>
            <w:tcW w:w="2623" w:type="dxa"/>
            <w:tcBorders>
              <w:top w:val="nil" w:sz="6" w:space="0" w:color="auto"/>
              <w:left w:val="single" w:sz="6" w:space="0" w:color="000000"/>
              <w:bottom w:val="single" w:sz="12" w:space="0" w:color="000000"/>
              <w:right w:val="single" w:sz="6" w:space="0" w:color="000000"/>
            </w:tcBorders>
          </w:tcPr>
          <w:p>
            <w:pPr>
              <w:pStyle w:val="TableParagraph"/>
              <w:spacing w:line="172" w:lineRule="exact"/>
              <w:ind w:left="520" w:right="0"/>
              <w:jc w:val="left"/>
              <w:rPr>
                <w:rFonts w:ascii="宋体" w:hAnsi="宋体" w:cs="宋体" w:eastAsia="宋体" w:hint="default"/>
                <w:sz w:val="15"/>
                <w:szCs w:val="15"/>
              </w:rPr>
            </w:pPr>
            <w:r>
              <w:rPr>
                <w:rFonts w:ascii="宋体" w:hAnsi="宋体" w:cs="宋体" w:eastAsia="宋体" w:hint="default"/>
                <w:sz w:val="15"/>
                <w:szCs w:val="15"/>
              </w:rPr>
              <w:t>销等</w:t>
            </w:r>
          </w:p>
        </w:tc>
        <w:tc>
          <w:tcPr>
            <w:tcW w:w="1400" w:type="dxa"/>
            <w:tcBorders>
              <w:top w:val="nil" w:sz="6" w:space="0" w:color="auto"/>
              <w:left w:val="single" w:sz="6" w:space="0" w:color="000000"/>
              <w:bottom w:val="single" w:sz="12" w:space="0" w:color="000000"/>
              <w:right w:val="single" w:sz="6" w:space="0" w:color="000000"/>
            </w:tcBorders>
          </w:tcPr>
          <w:p>
            <w:pPr/>
          </w:p>
        </w:tc>
        <w:tc>
          <w:tcPr>
            <w:tcW w:w="1198" w:type="dxa"/>
            <w:tcBorders>
              <w:top w:val="nil" w:sz="6" w:space="0" w:color="auto"/>
              <w:left w:val="single" w:sz="6" w:space="0" w:color="000000"/>
              <w:bottom w:val="single" w:sz="12" w:space="0" w:color="000000"/>
              <w:right w:val="single" w:sz="6" w:space="0" w:color="000000"/>
            </w:tcBorders>
          </w:tcPr>
          <w:p>
            <w:pPr/>
          </w:p>
        </w:tc>
        <w:tc>
          <w:tcPr>
            <w:tcW w:w="1091" w:type="dxa"/>
            <w:tcBorders>
              <w:top w:val="nil" w:sz="6" w:space="0" w:color="auto"/>
              <w:left w:val="single" w:sz="6" w:space="0" w:color="000000"/>
              <w:bottom w:val="single" w:sz="12" w:space="0" w:color="000000"/>
              <w:right w:val="single" w:sz="6" w:space="0" w:color="000000"/>
            </w:tcBorders>
          </w:tcPr>
          <w:p>
            <w:pPr/>
          </w:p>
        </w:tc>
        <w:tc>
          <w:tcPr>
            <w:tcW w:w="1261" w:type="dxa"/>
            <w:tcBorders>
              <w:top w:val="nil" w:sz="6" w:space="0" w:color="auto"/>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573" w:right="0"/>
        <w:jc w:val="left"/>
      </w:pPr>
      <w:r>
        <w:rPr/>
        <w:t>2、存在控制关系的关联方的注册资本及其变化</w:t>
      </w:r>
    </w:p>
    <w:p>
      <w:pPr>
        <w:spacing w:line="240" w:lineRule="auto" w:before="9"/>
        <w:rPr>
          <w:rFonts w:ascii="宋体" w:hAnsi="宋体" w:cs="宋体" w:eastAsia="宋体" w:hint="default"/>
          <w:sz w:val="11"/>
          <w:szCs w:val="11"/>
        </w:rPr>
      </w:pPr>
    </w:p>
    <w:tbl>
      <w:tblPr>
        <w:tblW w:w="0" w:type="auto"/>
        <w:jc w:val="left"/>
        <w:tblInd w:w="362" w:type="dxa"/>
        <w:tblLayout w:type="fixed"/>
        <w:tblCellMar>
          <w:top w:w="0" w:type="dxa"/>
          <w:left w:w="0" w:type="dxa"/>
          <w:bottom w:w="0" w:type="dxa"/>
          <w:right w:w="0" w:type="dxa"/>
        </w:tblCellMar>
        <w:tblLook w:val="01E0"/>
      </w:tblPr>
      <w:tblGrid>
        <w:gridCol w:w="3354"/>
        <w:gridCol w:w="1800"/>
        <w:gridCol w:w="1220"/>
        <w:gridCol w:w="1080"/>
        <w:gridCol w:w="2080"/>
      </w:tblGrid>
      <w:tr>
        <w:trPr>
          <w:trHeight w:val="412" w:hRule="exact"/>
        </w:trPr>
        <w:tc>
          <w:tcPr>
            <w:tcW w:w="3354" w:type="dxa"/>
            <w:tcBorders>
              <w:top w:val="single" w:sz="12" w:space="0" w:color="000000"/>
              <w:left w:val="nil" w:sz="6" w:space="0" w:color="auto"/>
              <w:bottom w:val="single" w:sz="6" w:space="0" w:color="000000"/>
              <w:right w:val="single" w:sz="6" w:space="0" w:color="000000"/>
            </w:tcBorders>
          </w:tcPr>
          <w:p>
            <w:pPr>
              <w:pStyle w:val="TableParagraph"/>
              <w:spacing w:line="225" w:lineRule="exact"/>
              <w:ind w:right="83"/>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25" w:lineRule="exact"/>
              <w:ind w:left="390" w:right="0"/>
              <w:jc w:val="left"/>
              <w:rPr>
                <w:rFonts w:ascii="宋体" w:hAnsi="宋体" w:cs="宋体" w:eastAsia="宋体" w:hint="default"/>
                <w:sz w:val="18"/>
                <w:szCs w:val="18"/>
              </w:rPr>
            </w:pPr>
            <w:r>
              <w:rPr>
                <w:rFonts w:ascii="宋体"/>
                <w:sz w:val="18"/>
              </w:rPr>
              <w:t>2006.12.31</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25" w:lineRule="exact"/>
              <w:ind w:left="19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25" w:lineRule="exact"/>
              <w:ind w:left="11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080" w:type="dxa"/>
            <w:tcBorders>
              <w:top w:val="single" w:sz="12" w:space="0" w:color="000000"/>
              <w:left w:val="single" w:sz="6" w:space="0" w:color="000000"/>
              <w:bottom w:val="single" w:sz="6" w:space="0" w:color="000000"/>
              <w:right w:val="nil" w:sz="6" w:space="0" w:color="auto"/>
            </w:tcBorders>
          </w:tcPr>
          <w:p>
            <w:pPr>
              <w:pStyle w:val="TableParagraph"/>
              <w:spacing w:line="225" w:lineRule="exact"/>
              <w:ind w:left="683" w:right="0"/>
              <w:jc w:val="left"/>
              <w:rPr>
                <w:rFonts w:ascii="宋体" w:hAnsi="宋体" w:cs="宋体" w:eastAsia="宋体" w:hint="default"/>
                <w:sz w:val="18"/>
                <w:szCs w:val="18"/>
              </w:rPr>
            </w:pPr>
            <w:r>
              <w:rPr>
                <w:rFonts w:ascii="宋体"/>
                <w:sz w:val="18"/>
              </w:rPr>
              <w:t>2007.12.31</w:t>
            </w:r>
          </w:p>
        </w:tc>
      </w:tr>
      <w:tr>
        <w:trPr>
          <w:trHeight w:val="404" w:hRule="exact"/>
        </w:trPr>
        <w:tc>
          <w:tcPr>
            <w:tcW w:w="3354" w:type="dxa"/>
            <w:tcBorders>
              <w:top w:val="single" w:sz="6" w:space="0" w:color="000000"/>
              <w:left w:val="nil" w:sz="6" w:space="0" w:color="auto"/>
              <w:bottom w:val="single" w:sz="6" w:space="0" w:color="000000"/>
              <w:right w:val="single" w:sz="6"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8"/>
              <w:jc w:val="right"/>
              <w:rPr>
                <w:rFonts w:ascii="宋体" w:hAnsi="宋体" w:cs="宋体" w:eastAsia="宋体" w:hint="default"/>
                <w:sz w:val="18"/>
                <w:szCs w:val="18"/>
              </w:rPr>
            </w:pPr>
            <w:r>
              <w:rPr>
                <w:rFonts w:ascii="宋体"/>
                <w:spacing w:val="8"/>
                <w:sz w:val="18"/>
              </w:rPr>
              <w:t>47,350,000.00</w:t>
            </w:r>
          </w:p>
        </w:tc>
        <w:tc>
          <w:tcPr>
            <w:tcW w:w="122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26" w:lineRule="exact"/>
              <w:ind w:right="116"/>
              <w:jc w:val="right"/>
              <w:rPr>
                <w:rFonts w:ascii="宋体" w:hAnsi="宋体" w:cs="宋体" w:eastAsia="宋体" w:hint="default"/>
                <w:sz w:val="18"/>
                <w:szCs w:val="18"/>
              </w:rPr>
            </w:pPr>
            <w:r>
              <w:rPr>
                <w:rFonts w:ascii="宋体"/>
                <w:spacing w:val="8"/>
                <w:sz w:val="18"/>
              </w:rPr>
              <w:t>47,350,000.00</w:t>
            </w:r>
          </w:p>
        </w:tc>
      </w:tr>
      <w:tr>
        <w:trPr>
          <w:trHeight w:val="406" w:hRule="exact"/>
        </w:trPr>
        <w:tc>
          <w:tcPr>
            <w:tcW w:w="3354" w:type="dxa"/>
            <w:tcBorders>
              <w:top w:val="single" w:sz="6" w:space="0" w:color="000000"/>
              <w:left w:val="nil" w:sz="6" w:space="0" w:color="auto"/>
              <w:bottom w:val="single" w:sz="6" w:space="0" w:color="000000"/>
              <w:right w:val="single" w:sz="6"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00"/>
              <w:jc w:val="right"/>
              <w:rPr>
                <w:rFonts w:ascii="宋体" w:hAnsi="宋体" w:cs="宋体" w:eastAsia="宋体" w:hint="default"/>
                <w:sz w:val="18"/>
                <w:szCs w:val="18"/>
              </w:rPr>
            </w:pPr>
            <w:r>
              <w:rPr>
                <w:rFonts w:ascii="宋体"/>
                <w:spacing w:val="9"/>
                <w:sz w:val="18"/>
              </w:rPr>
              <w:t>1,000,000.00</w:t>
            </w:r>
            <w:r>
              <w:rPr>
                <w:rFonts w:ascii="宋体"/>
                <w:sz w:val="18"/>
              </w:rPr>
            </w:r>
          </w:p>
        </w:tc>
        <w:tc>
          <w:tcPr>
            <w:tcW w:w="122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9"/>
                <w:sz w:val="18"/>
              </w:rPr>
              <w:t>1,000,000.00</w:t>
            </w:r>
            <w:r>
              <w:rPr>
                <w:rFonts w:ascii="宋体"/>
                <w:sz w:val="18"/>
              </w:rPr>
            </w:r>
          </w:p>
        </w:tc>
      </w:tr>
      <w:tr>
        <w:trPr>
          <w:trHeight w:val="412" w:hRule="exact"/>
        </w:trPr>
        <w:tc>
          <w:tcPr>
            <w:tcW w:w="3354" w:type="dxa"/>
            <w:tcBorders>
              <w:top w:val="single" w:sz="6" w:space="0" w:color="000000"/>
              <w:left w:val="nil" w:sz="6" w:space="0" w:color="auto"/>
              <w:bottom w:val="single" w:sz="12" w:space="0" w:color="000000"/>
              <w:right w:val="single" w:sz="6"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ind w:right="104"/>
              <w:jc w:val="right"/>
              <w:rPr>
                <w:rFonts w:ascii="宋体" w:hAnsi="宋体" w:cs="宋体" w:eastAsia="宋体" w:hint="default"/>
                <w:sz w:val="18"/>
                <w:szCs w:val="18"/>
              </w:rPr>
            </w:pPr>
            <w:r>
              <w:rPr>
                <w:rFonts w:ascii="宋体"/>
                <w:spacing w:val="9"/>
                <w:sz w:val="18"/>
              </w:rPr>
              <w:t>1,000,000.00</w:t>
            </w:r>
            <w:r>
              <w:rPr>
                <w:rFonts w:ascii="宋体"/>
                <w:sz w:val="18"/>
              </w:rPr>
            </w:r>
          </w:p>
        </w:tc>
        <w:tc>
          <w:tcPr>
            <w:tcW w:w="1220"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
        </w:tc>
        <w:tc>
          <w:tcPr>
            <w:tcW w:w="2080" w:type="dxa"/>
            <w:tcBorders>
              <w:top w:val="single" w:sz="6" w:space="0" w:color="000000"/>
              <w:left w:val="single" w:sz="6" w:space="0" w:color="000000"/>
              <w:bottom w:val="single" w:sz="12" w:space="0" w:color="000000"/>
              <w:right w:val="nil" w:sz="6" w:space="0" w:color="auto"/>
            </w:tcBorders>
          </w:tcPr>
          <w:p>
            <w:pPr>
              <w:pStyle w:val="TableParagraph"/>
              <w:spacing w:line="226" w:lineRule="exact"/>
              <w:ind w:right="113"/>
              <w:jc w:val="right"/>
              <w:rPr>
                <w:rFonts w:ascii="宋体" w:hAnsi="宋体" w:cs="宋体" w:eastAsia="宋体" w:hint="default"/>
                <w:sz w:val="18"/>
                <w:szCs w:val="18"/>
              </w:rPr>
            </w:pPr>
            <w:r>
              <w:rPr>
                <w:rFonts w:ascii="宋体"/>
                <w:spacing w:val="9"/>
                <w:sz w:val="18"/>
              </w:rPr>
              <w:t>1,000,000.00</w:t>
            </w:r>
            <w:r>
              <w:rPr>
                <w:rFonts w:ascii="宋体"/>
                <w:sz w:val="18"/>
              </w:rPr>
            </w:r>
          </w:p>
        </w:tc>
      </w:tr>
    </w:tbl>
    <w:p>
      <w:pPr>
        <w:pStyle w:val="BodyText"/>
        <w:tabs>
          <w:tab w:pos="7712" w:val="left" w:leader="none"/>
        </w:tabs>
        <w:spacing w:line="240" w:lineRule="auto" w:before="86"/>
        <w:ind w:right="0"/>
        <w:jc w:val="left"/>
      </w:pPr>
      <w:r>
        <w:rPr>
          <w:spacing w:val="-1"/>
        </w:rPr>
        <w:t>3、存在控制关系的关联方所持股份及其变化</w:t>
        <w:tab/>
        <w:t>单位：万元</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06"/>
        <w:gridCol w:w="1080"/>
        <w:gridCol w:w="936"/>
        <w:gridCol w:w="862"/>
        <w:gridCol w:w="811"/>
        <w:gridCol w:w="810"/>
        <w:gridCol w:w="890"/>
        <w:gridCol w:w="1000"/>
        <w:gridCol w:w="842"/>
      </w:tblGrid>
      <w:tr>
        <w:trPr>
          <w:trHeight w:val="517" w:hRule="exact"/>
        </w:trPr>
        <w:tc>
          <w:tcPr>
            <w:tcW w:w="2806"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0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497" w:right="0"/>
              <w:jc w:val="left"/>
              <w:rPr>
                <w:rFonts w:ascii="宋体" w:hAnsi="宋体" w:cs="宋体" w:eastAsia="宋体" w:hint="default"/>
                <w:sz w:val="18"/>
                <w:szCs w:val="18"/>
              </w:rPr>
            </w:pPr>
            <w:r>
              <w:rPr>
                <w:rFonts w:ascii="宋体"/>
                <w:sz w:val="18"/>
              </w:rPr>
              <w:t>2006.12.31</w:t>
            </w:r>
          </w:p>
        </w:tc>
        <w:tc>
          <w:tcPr>
            <w:tcW w:w="16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41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42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4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1"/>
              <w:ind w:left="411" w:right="0"/>
              <w:jc w:val="left"/>
              <w:rPr>
                <w:rFonts w:ascii="宋体" w:hAnsi="宋体" w:cs="宋体" w:eastAsia="宋体" w:hint="default"/>
                <w:sz w:val="18"/>
                <w:szCs w:val="18"/>
              </w:rPr>
            </w:pPr>
            <w:r>
              <w:rPr>
                <w:rFonts w:ascii="宋体"/>
                <w:sz w:val="18"/>
              </w:rPr>
              <w:t>2007.12.31</w:t>
            </w:r>
          </w:p>
        </w:tc>
      </w:tr>
      <w:tr>
        <w:trPr>
          <w:trHeight w:val="510" w:hRule="exact"/>
        </w:trPr>
        <w:tc>
          <w:tcPr>
            <w:tcW w:w="2806" w:type="dxa"/>
            <w:vMerge/>
            <w:tcBorders>
              <w:left w:val="nil" w:sz="6" w:space="0" w:color="auto"/>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54"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9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9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8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10"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4,109.07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81.17</w:t>
            </w:r>
          </w:p>
        </w:tc>
        <w:tc>
          <w:tcPr>
            <w:tcW w:w="862"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19" w:right="0"/>
              <w:jc w:val="left"/>
              <w:rPr>
                <w:rFonts w:ascii="宋体" w:hAnsi="宋体" w:cs="宋体" w:eastAsia="宋体" w:hint="default"/>
                <w:sz w:val="18"/>
                <w:szCs w:val="18"/>
              </w:rPr>
            </w:pPr>
            <w:r>
              <w:rPr>
                <w:rFonts w:ascii="宋体"/>
                <w:sz w:val="18"/>
              </w:rPr>
              <w:t>20.32</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4,109.07</w:t>
            </w:r>
          </w:p>
        </w:tc>
        <w:tc>
          <w:tcPr>
            <w:tcW w:w="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t>60.85</w:t>
            </w:r>
          </w:p>
        </w:tc>
      </w:tr>
      <w:tr>
        <w:trPr>
          <w:trHeight w:val="510" w:hRule="exact"/>
        </w:trPr>
        <w:tc>
          <w:tcPr>
            <w:tcW w:w="28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99.00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99.00</w:t>
            </w:r>
          </w:p>
        </w:tc>
        <w:tc>
          <w:tcPr>
            <w:tcW w:w="862"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99.00</w:t>
            </w:r>
          </w:p>
        </w:tc>
        <w:tc>
          <w:tcPr>
            <w:tcW w:w="8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t>99.00</w:t>
            </w:r>
          </w:p>
        </w:tc>
      </w:tr>
      <w:tr>
        <w:trPr>
          <w:trHeight w:val="518" w:hRule="exact"/>
        </w:trPr>
        <w:tc>
          <w:tcPr>
            <w:tcW w:w="28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100.00</w:t>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100.00</w:t>
            </w:r>
          </w:p>
        </w:tc>
        <w:tc>
          <w:tcPr>
            <w:tcW w:w="862" w:type="dxa"/>
            <w:tcBorders>
              <w:top w:val="single" w:sz="6" w:space="0" w:color="000000"/>
              <w:left w:val="single" w:sz="6" w:space="0" w:color="000000"/>
              <w:bottom w:val="single" w:sz="12" w:space="0" w:color="000000"/>
              <w:right w:val="single" w:sz="6" w:space="0" w:color="000000"/>
            </w:tcBorders>
          </w:tcPr>
          <w:p>
            <w:pPr/>
          </w:p>
        </w:tc>
        <w:tc>
          <w:tcPr>
            <w:tcW w:w="811" w:type="dxa"/>
            <w:tcBorders>
              <w:top w:val="single" w:sz="6" w:space="0" w:color="000000"/>
              <w:left w:val="single" w:sz="6" w:space="0" w:color="000000"/>
              <w:bottom w:val="single" w:sz="12" w:space="0" w:color="000000"/>
              <w:right w:val="single" w:sz="6" w:space="0" w:color="000000"/>
            </w:tcBorders>
          </w:tcPr>
          <w:p>
            <w:pPr/>
          </w:p>
        </w:tc>
        <w:tc>
          <w:tcPr>
            <w:tcW w:w="810" w:type="dxa"/>
            <w:tcBorders>
              <w:top w:val="single" w:sz="6" w:space="0" w:color="000000"/>
              <w:left w:val="single" w:sz="6" w:space="0" w:color="000000"/>
              <w:bottom w:val="single" w:sz="12" w:space="0" w:color="000000"/>
              <w:right w:val="single" w:sz="6" w:space="0" w:color="000000"/>
            </w:tcBorders>
          </w:tcPr>
          <w:p>
            <w:pPr/>
          </w:p>
        </w:tc>
        <w:tc>
          <w:tcPr>
            <w:tcW w:w="890" w:type="dxa"/>
            <w:tcBorders>
              <w:top w:val="single" w:sz="6" w:space="0" w:color="000000"/>
              <w:left w:val="single" w:sz="6" w:space="0" w:color="000000"/>
              <w:bottom w:val="single" w:sz="12" w:space="0" w:color="000000"/>
              <w:right w:val="single" w:sz="6" w:space="0" w:color="000000"/>
            </w:tcBorders>
          </w:tcPr>
          <w:p>
            <w:pPr/>
          </w:p>
        </w:tc>
        <w:tc>
          <w:tcPr>
            <w:tcW w:w="1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100.00</w:t>
            </w:r>
          </w:p>
        </w:tc>
        <w:tc>
          <w:tcPr>
            <w:tcW w:w="8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t>100.00</w:t>
            </w:r>
          </w:p>
        </w:tc>
      </w:tr>
    </w:tbl>
    <w:p>
      <w:pPr>
        <w:pStyle w:val="BodyText"/>
        <w:spacing w:line="355" w:lineRule="auto" w:before="86"/>
        <w:ind w:right="7501" w:hanging="8"/>
        <w:jc w:val="left"/>
      </w:pPr>
      <w:r>
        <w:rPr/>
        <w:t>（三）关联方交易</w:t>
      </w:r>
      <w:r>
        <w:rPr>
          <w:spacing w:val="-100"/>
        </w:rPr>
        <w:t> </w:t>
      </w:r>
      <w:r>
        <w:rPr>
          <w:spacing w:val="-100"/>
        </w:rPr>
      </w:r>
      <w:r>
        <w:rPr/>
        <w:t>1、关联方交易定价原则</w:t>
      </w:r>
    </w:p>
    <w:p>
      <w:pPr>
        <w:pStyle w:val="BodyText"/>
        <w:spacing w:line="355" w:lineRule="auto" w:before="33"/>
        <w:ind w:left="154" w:right="0" w:firstLine="420"/>
        <w:jc w:val="left"/>
      </w:pPr>
      <w:r>
        <w:rPr/>
        <w:t>公司对关联方交易与非关联方交易执行统一的定价原则。关联方交易价格的确定遵循《关联交易内部控 制规范》规定的对关联方交易的定价原则和定价方法：关联方交易活动应遵循商业原则，关联交易的定价主</w:t>
      </w:r>
    </w:p>
    <w:p>
      <w:pPr>
        <w:spacing w:after="0" w:line="355" w:lineRule="auto"/>
        <w:jc w:val="left"/>
        <w:sectPr>
          <w:footerReference w:type="default" r:id="rId48"/>
          <w:pgSz w:w="11900" w:h="16840"/>
          <w:pgMar w:footer="982" w:header="867" w:top="1060" w:bottom="1180" w:left="980" w:right="620"/>
          <w:pgNumType w:start="95"/>
        </w:sectPr>
      </w:pPr>
    </w:p>
    <w:p>
      <w:pPr>
        <w:spacing w:line="240" w:lineRule="auto" w:before="12"/>
        <w:rPr>
          <w:rFonts w:ascii="宋体" w:hAnsi="宋体" w:cs="宋体" w:eastAsia="宋体" w:hint="default"/>
          <w:sz w:val="2"/>
          <w:szCs w:val="2"/>
        </w:rPr>
      </w:pPr>
    </w:p>
    <w:p>
      <w:pPr>
        <w:spacing w:line="20" w:lineRule="exact"/>
        <w:ind w:left="3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ind w:left="354" w:right="106"/>
        <w:jc w:val="left"/>
      </w:pPr>
      <w:r>
        <w:rPr/>
        <w:t>要遵循市场价格的原则；如果没有市场价格，按照成本加成定价；如果没有市场价格，也不适合成本加成定</w:t>
      </w:r>
      <w:r>
        <w:rPr>
          <w:spacing w:val="-88"/>
        </w:rPr>
        <w:t> </w:t>
      </w:r>
      <w:r>
        <w:rPr>
          <w:spacing w:val="-88"/>
        </w:rPr>
      </w:r>
      <w:r>
        <w:rPr/>
        <w:t>价的，则按照协议定价。</w:t>
      </w:r>
    </w:p>
    <w:p>
      <w:pPr>
        <w:pStyle w:val="BodyText"/>
        <w:spacing w:line="357" w:lineRule="auto" w:before="148"/>
        <w:ind w:left="765" w:right="565" w:firstLine="8"/>
        <w:jc w:val="left"/>
      </w:pPr>
      <w:r>
        <w:rPr>
          <w:sz w:val="24"/>
          <w:szCs w:val="24"/>
        </w:rPr>
        <w:t>九、或有事项</w:t>
      </w:r>
      <w:r>
        <w:rPr>
          <w:spacing w:val="1"/>
          <w:sz w:val="24"/>
          <w:szCs w:val="24"/>
        </w:rPr>
        <w:t> </w:t>
      </w:r>
      <w:r>
        <w:rPr/>
        <w:t>截至本财务报表签发日(2008年1月29日)，本公司无影响对本财务报表阅读和理解的重大或有事项。</w:t>
      </w:r>
      <w:r>
        <w:rPr/>
        <w:t> </w:t>
      </w:r>
      <w:r>
        <w:rPr>
          <w:sz w:val="24"/>
          <w:szCs w:val="24"/>
        </w:rPr>
        <w:t>十、承诺事项</w:t>
      </w:r>
      <w:r>
        <w:rPr>
          <w:spacing w:val="-115"/>
          <w:sz w:val="24"/>
          <w:szCs w:val="24"/>
        </w:rPr>
        <w:t> </w:t>
      </w:r>
      <w:r>
        <w:rPr>
          <w:spacing w:val="-115"/>
          <w:sz w:val="24"/>
          <w:szCs w:val="24"/>
        </w:rPr>
      </w:r>
      <w:r>
        <w:rPr/>
        <w:t>截至本财务报表签发日(2008年1月29日)，本公司无影响对本财务报表阅读和理解的重大承诺事项。</w:t>
      </w:r>
      <w:r>
        <w:rPr/>
        <w:t> </w:t>
      </w:r>
      <w:r>
        <w:rPr>
          <w:sz w:val="24"/>
          <w:szCs w:val="24"/>
        </w:rPr>
        <w:t>十一、其他重大事项</w:t>
      </w:r>
      <w:r>
        <w:rPr>
          <w:sz w:val="24"/>
          <w:szCs w:val="24"/>
        </w:rPr>
        <w:t> </w:t>
      </w:r>
      <w:r>
        <w:rPr/>
        <w:t>截至本财务报表签发日(2008年1月29日)，本公司无影响对本财务报表阅读和理解的其他重大事项。</w:t>
      </w:r>
      <w:r>
        <w:rPr/>
        <w:t> </w:t>
      </w:r>
      <w:r>
        <w:rPr>
          <w:sz w:val="24"/>
          <w:szCs w:val="24"/>
        </w:rPr>
        <w:t>十二、资产负债表日后事项</w:t>
      </w:r>
      <w:r>
        <w:rPr>
          <w:spacing w:val="-109"/>
          <w:sz w:val="24"/>
          <w:szCs w:val="24"/>
        </w:rPr>
        <w:t> </w:t>
      </w:r>
      <w:r>
        <w:rPr>
          <w:spacing w:val="-109"/>
          <w:sz w:val="24"/>
          <w:szCs w:val="24"/>
        </w:rPr>
      </w:r>
      <w:r>
        <w:rPr/>
        <w:t>2008年1月29日，公司第三届董事会第八次会议通过以下利润分配预案:</w:t>
      </w:r>
    </w:p>
    <w:p>
      <w:pPr>
        <w:pStyle w:val="BodyText"/>
        <w:spacing w:line="240" w:lineRule="auto" w:before="31"/>
        <w:ind w:left="812" w:right="106"/>
        <w:jc w:val="left"/>
      </w:pPr>
      <w:r>
        <w:rPr/>
        <w:t>以</w:t>
      </w:r>
      <w:r>
        <w:rPr>
          <w:spacing w:val="-55"/>
        </w:rPr>
        <w:t> </w:t>
      </w:r>
      <w:r>
        <w:rPr/>
        <w:t>2007</w:t>
      </w:r>
      <w:r>
        <w:rPr>
          <w:spacing w:val="-54"/>
        </w:rPr>
        <w:t> </w:t>
      </w:r>
      <w:r>
        <w:rPr/>
        <w:t>年</w:t>
      </w:r>
      <w:r>
        <w:rPr>
          <w:spacing w:val="-55"/>
        </w:rPr>
        <w:t> </w:t>
      </w:r>
      <w:r>
        <w:rPr/>
        <w:t>12</w:t>
      </w:r>
      <w:r>
        <w:rPr>
          <w:spacing w:val="-4"/>
        </w:rPr>
        <w:t> </w:t>
      </w:r>
      <w:r>
        <w:rPr/>
        <w:t>月</w:t>
      </w:r>
      <w:r>
        <w:rPr>
          <w:spacing w:val="-55"/>
        </w:rPr>
        <w:t> </w:t>
      </w:r>
      <w:r>
        <w:rPr/>
        <w:t>31</w:t>
      </w:r>
      <w:r>
        <w:rPr>
          <w:spacing w:val="-4"/>
        </w:rPr>
        <w:t> </w:t>
      </w:r>
      <w:r>
        <w:rPr/>
        <w:t>日公司总股本</w:t>
      </w:r>
      <w:r>
        <w:rPr>
          <w:spacing w:val="-55"/>
        </w:rPr>
        <w:t> </w:t>
      </w:r>
      <w:r>
        <w:rPr/>
        <w:t>67,523,000</w:t>
      </w:r>
      <w:r>
        <w:rPr>
          <w:spacing w:val="-54"/>
        </w:rPr>
        <w:t> </w:t>
      </w:r>
      <w:r>
        <w:rPr>
          <w:spacing w:val="-3"/>
        </w:rPr>
        <w:t>股为基数，向全体股东每</w:t>
      </w:r>
      <w:r>
        <w:rPr>
          <w:spacing w:val="-55"/>
        </w:rPr>
        <w:t> </w:t>
      </w:r>
      <w:r>
        <w:rPr/>
        <w:t>10</w:t>
      </w:r>
      <w:r>
        <w:rPr>
          <w:spacing w:val="-55"/>
        </w:rPr>
        <w:t> </w:t>
      </w:r>
      <w:r>
        <w:rPr/>
        <w:t>股送</w:t>
      </w:r>
      <w:r>
        <w:rPr>
          <w:spacing w:val="-55"/>
        </w:rPr>
        <w:t> </w:t>
      </w:r>
      <w:r>
        <w:rPr/>
        <w:t>3</w:t>
      </w:r>
      <w:r>
        <w:rPr>
          <w:spacing w:val="-54"/>
        </w:rPr>
        <w:t> </w:t>
      </w:r>
      <w:r>
        <w:rPr/>
        <w:t>股红股派红利</w:t>
      </w:r>
      <w:r>
        <w:rPr>
          <w:spacing w:val="-55"/>
        </w:rPr>
        <w:t> </w:t>
      </w:r>
      <w:r>
        <w:rPr/>
        <w:t>0.33</w:t>
      </w:r>
      <w:r>
        <w:rPr>
          <w:spacing w:val="-54"/>
        </w:rPr>
        <w:t> </w:t>
      </w:r>
      <w:r>
        <w:rPr/>
        <w:t>元</w:t>
      </w:r>
    </w:p>
    <w:p>
      <w:pPr>
        <w:pStyle w:val="BodyText"/>
        <w:spacing w:line="240" w:lineRule="auto" w:before="133"/>
        <w:ind w:left="354" w:right="106"/>
        <w:jc w:val="left"/>
      </w:pPr>
      <w:r>
        <w:rPr/>
        <w:t>（含税</w:t>
      </w:r>
      <w:r>
        <w:rPr>
          <w:spacing w:val="-105"/>
        </w:rPr>
        <w:t>）</w:t>
      </w:r>
      <w:r>
        <w:rPr>
          <w:spacing w:val="-1"/>
        </w:rPr>
        <w:t>，</w:t>
      </w:r>
      <w:r>
        <w:rPr>
          <w:spacing w:val="-2"/>
        </w:rPr>
        <w:t>同</w:t>
      </w:r>
      <w:r>
        <w:rPr>
          <w:spacing w:val="-1"/>
        </w:rPr>
        <w:t>时以资本公积转增股本，</w:t>
      </w:r>
      <w:r>
        <w:rPr/>
        <w:t>每</w:t>
      </w:r>
      <w:r>
        <w:rPr>
          <w:spacing w:val="-53"/>
        </w:rPr>
        <w:t> </w:t>
      </w:r>
      <w:r>
        <w:rPr>
          <w:spacing w:val="-1"/>
        </w:rPr>
        <w:t>1</w:t>
      </w:r>
      <w:r>
        <w:rPr/>
        <w:t>0</w:t>
      </w:r>
      <w:r>
        <w:rPr>
          <w:spacing w:val="-52"/>
        </w:rPr>
        <w:t> </w:t>
      </w:r>
      <w:r>
        <w:rPr>
          <w:spacing w:val="-1"/>
        </w:rPr>
        <w:t>股</w:t>
      </w:r>
      <w:r>
        <w:rPr>
          <w:spacing w:val="-2"/>
        </w:rPr>
        <w:t>转</w:t>
      </w:r>
      <w:r>
        <w:rPr/>
        <w:t>增</w:t>
      </w:r>
      <w:r>
        <w:rPr>
          <w:spacing w:val="-53"/>
        </w:rPr>
        <w:t> </w:t>
      </w:r>
      <w:r>
        <w:rPr/>
        <w:t>5</w:t>
      </w:r>
      <w:r>
        <w:rPr>
          <w:spacing w:val="-52"/>
        </w:rPr>
        <w:t> </w:t>
      </w:r>
      <w:r>
        <w:rPr>
          <w:spacing w:val="-1"/>
        </w:rPr>
        <w:t>股。</w:t>
      </w:r>
      <w:r>
        <w:rPr>
          <w:spacing w:val="-2"/>
        </w:rPr>
        <w:t>剩</w:t>
      </w:r>
      <w:r>
        <w:rPr>
          <w:spacing w:val="-1"/>
        </w:rPr>
        <w:t>余未分配利润结转以后年度分配。</w:t>
      </w:r>
      <w:r>
        <w:rPr/>
      </w:r>
    </w:p>
    <w:p>
      <w:pPr>
        <w:pStyle w:val="BodyText"/>
        <w:spacing w:line="355" w:lineRule="auto" w:before="134"/>
        <w:ind w:left="353" w:right="343" w:firstLine="458"/>
        <w:jc w:val="left"/>
      </w:pPr>
      <w:r>
        <w:rPr/>
        <w:t>除上述事项外,</w:t>
      </w:r>
      <w:r>
        <w:rPr>
          <w:spacing w:val="3"/>
        </w:rPr>
        <w:t> </w:t>
      </w:r>
      <w:r>
        <w:rPr/>
        <w:t>截至本财务报表签发日(2008</w:t>
      </w:r>
      <w:r>
        <w:rPr>
          <w:spacing w:val="-52"/>
        </w:rPr>
        <w:t> </w:t>
      </w:r>
      <w:r>
        <w:rPr/>
        <w:t>年</w:t>
      </w:r>
      <w:r>
        <w:rPr>
          <w:spacing w:val="-52"/>
        </w:rPr>
        <w:t> </w:t>
      </w:r>
      <w:r>
        <w:rPr/>
        <w:t>1</w:t>
      </w:r>
      <w:r>
        <w:rPr>
          <w:spacing w:val="-51"/>
        </w:rPr>
        <w:t> </w:t>
      </w:r>
      <w:r>
        <w:rPr/>
        <w:t>月</w:t>
      </w:r>
      <w:r>
        <w:rPr>
          <w:spacing w:val="-53"/>
        </w:rPr>
        <w:t> </w:t>
      </w:r>
      <w:r>
        <w:rPr/>
        <w:t>29</w:t>
      </w:r>
      <w:r>
        <w:rPr>
          <w:spacing w:val="-51"/>
        </w:rPr>
        <w:t> </w:t>
      </w:r>
      <w:r>
        <w:rPr>
          <w:spacing w:val="-4"/>
        </w:rPr>
        <w:t>日)，本公司无影响对本财务报表阅读和理解的其</w:t>
      </w:r>
      <w:r>
        <w:rPr/>
        <w:t> 他重大资产负债表日后事项。</w:t>
      </w:r>
    </w:p>
    <w:p>
      <w:pPr>
        <w:pStyle w:val="Heading4"/>
        <w:spacing w:line="240" w:lineRule="auto" w:before="28"/>
        <w:ind w:left="774" w:right="106"/>
        <w:jc w:val="left"/>
      </w:pPr>
      <w:r>
        <w:rPr/>
        <w:t>十三、补充资料</w:t>
      </w:r>
    </w:p>
    <w:p>
      <w:pPr>
        <w:pStyle w:val="BodyText"/>
        <w:spacing w:line="240" w:lineRule="auto" w:before="157"/>
        <w:ind w:left="776" w:right="106"/>
        <w:jc w:val="left"/>
      </w:pPr>
      <w:r>
        <w:rPr/>
        <w:t>（一）净资产收益率及每股收益</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724"/>
        <w:gridCol w:w="1238"/>
        <w:gridCol w:w="1080"/>
        <w:gridCol w:w="1061"/>
        <w:gridCol w:w="1158"/>
        <w:gridCol w:w="1021"/>
        <w:gridCol w:w="1042"/>
        <w:gridCol w:w="994"/>
        <w:gridCol w:w="1117"/>
      </w:tblGrid>
      <w:tr>
        <w:trPr>
          <w:trHeight w:val="1328" w:hRule="exact"/>
        </w:trPr>
        <w:tc>
          <w:tcPr>
            <w:tcW w:w="172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4537"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2007年度</w:t>
            </w:r>
          </w:p>
        </w:tc>
        <w:tc>
          <w:tcPr>
            <w:tcW w:w="41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1320" w:hRule="exact"/>
        </w:trPr>
        <w:tc>
          <w:tcPr>
            <w:tcW w:w="1724" w:type="dxa"/>
            <w:vMerge/>
            <w:tcBorders>
              <w:left w:val="nil" w:sz="6" w:space="0" w:color="auto"/>
              <w:right w:val="single" w:sz="6" w:space="0" w:color="000000"/>
            </w:tcBorders>
          </w:tcPr>
          <w:p>
            <w:pPr/>
          </w:p>
        </w:tc>
        <w:tc>
          <w:tcPr>
            <w:tcW w:w="23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89"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20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111"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1320" w:hRule="exact"/>
        </w:trPr>
        <w:tc>
          <w:tcPr>
            <w:tcW w:w="1724" w:type="dxa"/>
            <w:vMerge/>
            <w:tcBorders>
              <w:left w:val="nil" w:sz="6" w:space="0" w:color="auto"/>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379" w:right="482"/>
              <w:jc w:val="left"/>
              <w:rPr>
                <w:rFonts w:ascii="宋体" w:hAnsi="宋体" w:cs="宋体" w:eastAsia="宋体" w:hint="default"/>
                <w:sz w:val="18"/>
                <w:szCs w:val="18"/>
              </w:rPr>
            </w:pPr>
            <w:r>
              <w:rPr>
                <w:rFonts w:ascii="宋体" w:hAnsi="宋体" w:cs="宋体" w:eastAsia="宋体" w:hint="default"/>
                <w:sz w:val="18"/>
                <w:szCs w:val="18"/>
              </w:rPr>
              <w:t>全面 摊薄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299" w:right="403"/>
              <w:jc w:val="left"/>
              <w:rPr>
                <w:rFonts w:ascii="宋体" w:hAnsi="宋体" w:cs="宋体" w:eastAsia="宋体" w:hint="default"/>
                <w:sz w:val="18"/>
                <w:szCs w:val="18"/>
              </w:rPr>
            </w:pPr>
            <w:r>
              <w:rPr>
                <w:rFonts w:ascii="宋体" w:hAnsi="宋体" w:cs="宋体" w:eastAsia="宋体" w:hint="default"/>
                <w:sz w:val="18"/>
                <w:szCs w:val="18"/>
              </w:rPr>
              <w:t>加权 平均</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200" w:right="305"/>
              <w:jc w:val="left"/>
              <w:rPr>
                <w:rFonts w:ascii="宋体" w:hAnsi="宋体" w:cs="宋体" w:eastAsia="宋体" w:hint="default"/>
                <w:sz w:val="18"/>
                <w:szCs w:val="18"/>
              </w:rPr>
            </w:pPr>
            <w:r>
              <w:rPr>
                <w:rFonts w:ascii="宋体" w:hAnsi="宋体" w:cs="宋体" w:eastAsia="宋体" w:hint="default"/>
                <w:sz w:val="18"/>
                <w:szCs w:val="18"/>
              </w:rPr>
              <w:t>基本每 股收益</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249" w:right="353"/>
              <w:jc w:val="left"/>
              <w:rPr>
                <w:rFonts w:ascii="宋体" w:hAnsi="宋体" w:cs="宋体" w:eastAsia="宋体" w:hint="default"/>
                <w:sz w:val="18"/>
                <w:szCs w:val="18"/>
              </w:rPr>
            </w:pPr>
            <w:r>
              <w:rPr>
                <w:rFonts w:ascii="宋体" w:hAnsi="宋体" w:cs="宋体" w:eastAsia="宋体" w:hint="default"/>
                <w:sz w:val="18"/>
                <w:szCs w:val="18"/>
              </w:rPr>
              <w:t>稀释每 股收益</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270" w:right="374"/>
              <w:jc w:val="left"/>
              <w:rPr>
                <w:rFonts w:ascii="宋体" w:hAnsi="宋体" w:cs="宋体" w:eastAsia="宋体" w:hint="default"/>
                <w:sz w:val="18"/>
                <w:szCs w:val="18"/>
              </w:rPr>
            </w:pPr>
            <w:r>
              <w:rPr>
                <w:rFonts w:ascii="宋体" w:hAnsi="宋体" w:cs="宋体" w:eastAsia="宋体" w:hint="default"/>
                <w:sz w:val="18"/>
                <w:szCs w:val="18"/>
              </w:rPr>
              <w:t>全面 摊薄</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280" w:right="384"/>
              <w:jc w:val="left"/>
              <w:rPr>
                <w:rFonts w:ascii="宋体" w:hAnsi="宋体" w:cs="宋体" w:eastAsia="宋体" w:hint="default"/>
                <w:sz w:val="18"/>
                <w:szCs w:val="18"/>
              </w:rPr>
            </w:pPr>
            <w:r>
              <w:rPr>
                <w:rFonts w:ascii="宋体" w:hAnsi="宋体" w:cs="宋体" w:eastAsia="宋体" w:hint="default"/>
                <w:sz w:val="18"/>
                <w:szCs w:val="18"/>
              </w:rPr>
              <w:t>加权 平均</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166" w:right="270"/>
              <w:jc w:val="left"/>
              <w:rPr>
                <w:rFonts w:ascii="宋体" w:hAnsi="宋体" w:cs="宋体" w:eastAsia="宋体" w:hint="default"/>
                <w:sz w:val="18"/>
                <w:szCs w:val="18"/>
              </w:rPr>
            </w:pPr>
            <w:r>
              <w:rPr>
                <w:rFonts w:ascii="宋体" w:hAnsi="宋体" w:cs="宋体" w:eastAsia="宋体" w:hint="default"/>
                <w:sz w:val="18"/>
                <w:szCs w:val="18"/>
              </w:rPr>
              <w:t>基本每 股收益</w:t>
            </w:r>
          </w:p>
        </w:tc>
        <w:tc>
          <w:tcPr>
            <w:tcW w:w="11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355" w:lineRule="auto"/>
              <w:ind w:left="317" w:right="251"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1320" w:hRule="exact"/>
        </w:trPr>
        <w:tc>
          <w:tcPr>
            <w:tcW w:w="172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122" w:right="92"/>
              <w:jc w:val="left"/>
              <w:rPr>
                <w:rFonts w:ascii="宋体" w:hAnsi="宋体" w:cs="宋体" w:eastAsia="宋体" w:hint="default"/>
                <w:sz w:val="18"/>
                <w:szCs w:val="18"/>
              </w:rPr>
            </w:pPr>
            <w:r>
              <w:rPr>
                <w:rFonts w:ascii="宋体" w:hAnsi="宋体" w:cs="宋体" w:eastAsia="宋体" w:hint="default"/>
                <w:spacing w:val="7"/>
                <w:sz w:val="18"/>
                <w:szCs w:val="18"/>
              </w:rPr>
              <w:t>归属于公司普通股 </w:t>
            </w:r>
            <w:r>
              <w:rPr>
                <w:rFonts w:ascii="宋体" w:hAnsi="宋体" w:cs="宋体" w:eastAsia="宋体" w:hint="default"/>
                <w:sz w:val="18"/>
                <w:szCs w:val="18"/>
              </w:rPr>
              <w:t>股东的净利润</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14.78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28.69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0.74</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0.74</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21.17</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18"/>
                <w:szCs w:val="18"/>
              </w:rPr>
            </w:pPr>
            <w:r>
              <w:rPr>
                <w:rFonts w:ascii="宋体"/>
                <w:sz w:val="18"/>
              </w:rPr>
              <w:t>22.29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0.58</w:t>
            </w:r>
          </w:p>
        </w:tc>
        <w:tc>
          <w:tcPr>
            <w:tcW w:w="111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sz w:val="18"/>
              </w:rPr>
              <w:t>0.58</w:t>
            </w:r>
          </w:p>
        </w:tc>
      </w:tr>
      <w:tr>
        <w:trPr>
          <w:trHeight w:val="1328" w:hRule="exact"/>
        </w:trPr>
        <w:tc>
          <w:tcPr>
            <w:tcW w:w="17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22" w:right="92"/>
              <w:jc w:val="both"/>
              <w:rPr>
                <w:rFonts w:ascii="宋体" w:hAnsi="宋体" w:cs="宋体" w:eastAsia="宋体" w:hint="default"/>
                <w:sz w:val="18"/>
                <w:szCs w:val="18"/>
              </w:rPr>
            </w:pPr>
            <w:r>
              <w:rPr>
                <w:rFonts w:ascii="宋体" w:hAnsi="宋体" w:cs="宋体" w:eastAsia="宋体" w:hint="default"/>
                <w:spacing w:val="7"/>
                <w:sz w:val="18"/>
                <w:szCs w:val="18"/>
              </w:rPr>
              <w:t>扣除非经常性损益 后归属于公司普通 </w:t>
            </w:r>
            <w:r>
              <w:rPr>
                <w:rFonts w:ascii="宋体" w:hAnsi="宋体" w:cs="宋体" w:eastAsia="宋体" w:hint="default"/>
                <w:sz w:val="18"/>
                <w:szCs w:val="18"/>
              </w:rPr>
              <w:t>股股东的净利润</w:t>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14.55</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28.24</w:t>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0.73</w:t>
            </w:r>
          </w:p>
        </w:tc>
        <w:tc>
          <w:tcPr>
            <w:tcW w:w="11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0.73</w:t>
            </w:r>
          </w:p>
        </w:tc>
        <w:tc>
          <w:tcPr>
            <w:tcW w:w="1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21.26</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87"/>
              <w:jc w:val="right"/>
              <w:rPr>
                <w:rFonts w:ascii="宋体" w:hAnsi="宋体" w:cs="宋体" w:eastAsia="宋体" w:hint="default"/>
                <w:sz w:val="18"/>
                <w:szCs w:val="18"/>
              </w:rPr>
            </w:pPr>
            <w:r>
              <w:rPr>
                <w:rFonts w:ascii="宋体"/>
                <w:sz w:val="18"/>
              </w:rPr>
              <w:t>22.38</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0.58</w:t>
            </w:r>
          </w:p>
        </w:tc>
        <w:tc>
          <w:tcPr>
            <w:tcW w:w="111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sz w:val="18"/>
              </w:rPr>
              <w:t>0.58</w:t>
            </w:r>
          </w:p>
        </w:tc>
      </w:tr>
    </w:tbl>
    <w:p>
      <w:pPr>
        <w:spacing w:line="240" w:lineRule="auto" w:before="1"/>
        <w:rPr>
          <w:rFonts w:ascii="宋体" w:hAnsi="宋体" w:cs="宋体" w:eastAsia="宋体" w:hint="default"/>
          <w:sz w:val="13"/>
          <w:szCs w:val="13"/>
        </w:rPr>
      </w:pPr>
    </w:p>
    <w:p>
      <w:pPr>
        <w:pStyle w:val="BodyText"/>
        <w:spacing w:line="240" w:lineRule="auto" w:before="35"/>
        <w:ind w:left="766" w:right="106"/>
        <w:jc w:val="left"/>
      </w:pPr>
      <w:r>
        <w:rPr/>
        <w:t>（二）非经常性损益计算表</w:t>
      </w:r>
    </w:p>
    <w:p>
      <w:pPr>
        <w:spacing w:after="0" w:line="240" w:lineRule="auto"/>
        <w:jc w:val="left"/>
        <w:sectPr>
          <w:pgSz w:w="11900" w:h="16840"/>
          <w:pgMar w:header="867" w:footer="982" w:top="1060" w:bottom="1180" w:left="780" w:right="420"/>
        </w:sectPr>
      </w:pPr>
    </w:p>
    <w:p>
      <w:pPr>
        <w:spacing w:line="240" w:lineRule="auto" w:before="12"/>
        <w:rPr>
          <w:rFonts w:ascii="宋体" w:hAnsi="宋体" w:cs="宋体" w:eastAsia="宋体" w:hint="default"/>
          <w:sz w:val="2"/>
          <w:szCs w:val="2"/>
        </w:rPr>
      </w:pPr>
    </w:p>
    <w:p>
      <w:pPr>
        <w:spacing w:line="20" w:lineRule="exact"/>
        <w:ind w:left="39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667" w:type="dxa"/>
        <w:tblLayout w:type="fixed"/>
        <w:tblCellMar>
          <w:top w:w="0" w:type="dxa"/>
          <w:left w:w="0" w:type="dxa"/>
          <w:bottom w:w="0" w:type="dxa"/>
          <w:right w:w="0" w:type="dxa"/>
        </w:tblCellMar>
        <w:tblLook w:val="01E0"/>
      </w:tblPr>
      <w:tblGrid>
        <w:gridCol w:w="5738"/>
        <w:gridCol w:w="1566"/>
        <w:gridCol w:w="2178"/>
      </w:tblGrid>
      <w:tr>
        <w:trPr>
          <w:trHeight w:val="412" w:hRule="exact"/>
        </w:trPr>
        <w:tc>
          <w:tcPr>
            <w:tcW w:w="5738" w:type="dxa"/>
            <w:tcBorders>
              <w:top w:val="single" w:sz="12" w:space="0" w:color="000000"/>
              <w:left w:val="nil" w:sz="6" w:space="0" w:color="auto"/>
              <w:bottom w:val="single" w:sz="6" w:space="0" w:color="000000"/>
              <w:right w:val="single" w:sz="6" w:space="0" w:color="000000"/>
            </w:tcBorders>
          </w:tcPr>
          <w:p>
            <w:pPr>
              <w:pStyle w:val="TableParagraph"/>
              <w:tabs>
                <w:tab w:pos="1190" w:val="left" w:leader="none"/>
              </w:tabs>
              <w:spacing w:line="240" w:lineRule="auto" w:before="4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6"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47"/>
              <w:ind w:left="415"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2178"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2006年度</w:t>
            </w:r>
          </w:p>
        </w:tc>
      </w:tr>
      <w:tr>
        <w:trPr>
          <w:trHeight w:val="40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一、非经常性收入项目：</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0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1、非流动资产处置收益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0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2、越权审批或无正式批准文件的税收返还、减免</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0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3、计入当期损益的政府补助</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500,000.00</w:t>
            </w: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0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4、计入当期损益的对非金融企业收取的资金占用费</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82"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5、以公允价值计量且其变动计入当期损益的金融资产或金融负债产生</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的公允价值变动收益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0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6、投资性房地产公允价值变动收益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81"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7、企业合并的合并成本小于合并时应享有被合并单位可辩认净资产公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允价值产生的收益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8、非货币资产交换收益（不包括存货交换产生的收益）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9、委托投资收益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10、债务重组收益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11、交易价格显失公允的交易产生的越过公允价值的收益</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12、同一控制下企业合并产生的子公司期初至合并日的当期净利润</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13、营业外收入中的其他项目</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109,699.66</w:t>
            </w: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14、其他</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30"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500,000.00</w:t>
            </w: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109,699.66</w:t>
            </w:r>
          </w:p>
        </w:tc>
      </w:tr>
      <w:tr>
        <w:trPr>
          <w:trHeight w:val="40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二、非经常性支出项目：</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0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1、非流动资产处置损失</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1,469,412.88</w:t>
            </w: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482"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2、以公允价值计量且其变动计入当期损益的金融资产或金融负债产生</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的公允价值变动损失</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3、投资性房地产公允价值变动损失</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4、非货币资产交换损失（不包括存货交换产生的损失）</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5、委托投资损失</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6、债务重组损失</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7、因不可抗力因素而计提的各项资产减值准备</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8、与公司主营业务无关的预计负债产生的损失</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9、企业重组费用</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10、营业外支出中的其他项目</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294,879.16</w:t>
            </w: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11、其他</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z w:val="18"/>
              </w:rPr>
              <w:t>1,469,412.88</w:t>
            </w: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294,879.16</w:t>
            </w: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三、扣除非经常性损益后归属于公司普通股股东的净利润计算过程：</w:t>
            </w:r>
          </w:p>
        </w:tc>
        <w:tc>
          <w:tcPr>
            <w:tcW w:w="1566" w:type="dxa"/>
            <w:tcBorders>
              <w:top w:val="single" w:sz="6" w:space="0" w:color="000000"/>
              <w:left w:val="single" w:sz="6" w:space="0" w:color="000000"/>
              <w:bottom w:val="single" w:sz="6" w:space="0" w:color="000000"/>
              <w:right w:val="single" w:sz="2" w:space="0" w:color="000000"/>
            </w:tcBorders>
          </w:tcPr>
          <w:p>
            <w:pPr/>
          </w:p>
        </w:tc>
        <w:tc>
          <w:tcPr>
            <w:tcW w:w="2178" w:type="dxa"/>
            <w:tcBorders>
              <w:top w:val="single" w:sz="6" w:space="0" w:color="000000"/>
              <w:left w:val="single" w:sz="2" w:space="0" w:color="000000"/>
              <w:bottom w:val="single" w:sz="6" w:space="0" w:color="000000"/>
              <w:right w:val="nil" w:sz="6" w:space="0" w:color="auto"/>
            </w:tcBorders>
          </w:tcPr>
          <w:p>
            <w:pP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所得税费用影响数</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z w:val="18"/>
              </w:rPr>
              <w:t>-1,718,170.58</w:t>
            </w: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-60,911.24</w:t>
            </w:r>
          </w:p>
        </w:tc>
      </w:tr>
      <w:tr>
        <w:trPr>
          <w:trHeight w:val="314"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税后净利润影响数</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z w:val="18"/>
              </w:rPr>
              <w:t>748,757.70</w:t>
            </w: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-124,268.27</w:t>
            </w:r>
          </w:p>
        </w:tc>
      </w:tr>
      <w:tr>
        <w:trPr>
          <w:trHeight w:val="316" w:hRule="exact"/>
        </w:trPr>
        <w:tc>
          <w:tcPr>
            <w:tcW w:w="5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66"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z w:val="18"/>
              </w:rPr>
              <w:t>47,948,514.49</w:t>
            </w:r>
          </w:p>
        </w:tc>
        <w:tc>
          <w:tcPr>
            <w:tcW w:w="2178"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29,469,915.69</w:t>
            </w:r>
          </w:p>
        </w:tc>
      </w:tr>
      <w:tr>
        <w:trPr>
          <w:trHeight w:val="322" w:hRule="exact"/>
        </w:trPr>
        <w:tc>
          <w:tcPr>
            <w:tcW w:w="57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566" w:type="dxa"/>
            <w:tcBorders>
              <w:top w:val="single" w:sz="6" w:space="0" w:color="000000"/>
              <w:left w:val="single" w:sz="6" w:space="0" w:color="000000"/>
              <w:bottom w:val="single" w:sz="12" w:space="0" w:color="000000"/>
              <w:right w:val="single" w:sz="2"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z w:val="18"/>
              </w:rPr>
              <w:t>47,199,756.79</w:t>
            </w:r>
          </w:p>
        </w:tc>
        <w:tc>
          <w:tcPr>
            <w:tcW w:w="2178" w:type="dxa"/>
            <w:tcBorders>
              <w:top w:val="single" w:sz="6" w:space="0" w:color="000000"/>
              <w:left w:val="single" w:sz="2" w:space="0" w:color="000000"/>
              <w:bottom w:val="single" w:sz="12" w:space="0" w:color="000000"/>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29,594,183.95</w:t>
            </w:r>
          </w:p>
        </w:tc>
      </w:tr>
    </w:tbl>
    <w:p>
      <w:pPr>
        <w:pStyle w:val="BodyText"/>
        <w:spacing w:line="240" w:lineRule="auto" w:before="94"/>
        <w:ind w:left="846" w:right="0"/>
        <w:jc w:val="left"/>
      </w:pPr>
      <w:r>
        <w:rPr/>
        <w:t>（三）资产减值准备明细表</w:t>
      </w:r>
    </w:p>
    <w:p>
      <w:pPr>
        <w:spacing w:line="240" w:lineRule="auto" w:before="11"/>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53"/>
        <w:gridCol w:w="1080"/>
        <w:gridCol w:w="1080"/>
        <w:gridCol w:w="900"/>
        <w:gridCol w:w="1080"/>
        <w:gridCol w:w="540"/>
        <w:gridCol w:w="540"/>
        <w:gridCol w:w="540"/>
        <w:gridCol w:w="540"/>
        <w:gridCol w:w="1080"/>
        <w:gridCol w:w="1073"/>
      </w:tblGrid>
      <w:tr>
        <w:trPr>
          <w:trHeight w:val="327" w:hRule="exact"/>
        </w:trPr>
        <w:tc>
          <w:tcPr>
            <w:tcW w:w="215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项目</w:t>
            </w:r>
          </w:p>
        </w:tc>
        <w:tc>
          <w:tcPr>
            <w:tcW w:w="2160" w:type="dxa"/>
            <w:gridSpan w:val="2"/>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1" w:right="0"/>
              <w:jc w:val="left"/>
              <w:rPr>
                <w:rFonts w:ascii="宋体" w:hAnsi="宋体" w:cs="宋体" w:eastAsia="宋体" w:hint="default"/>
                <w:sz w:val="15"/>
                <w:szCs w:val="15"/>
              </w:rPr>
            </w:pPr>
            <w:r>
              <w:rPr>
                <w:rFonts w:ascii="宋体"/>
                <w:sz w:val="15"/>
              </w:rPr>
              <w:t>2006.12.31</w:t>
            </w:r>
          </w:p>
        </w:tc>
        <w:tc>
          <w:tcPr>
            <w:tcW w:w="1980" w:type="dxa"/>
            <w:gridSpan w:val="2"/>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13" w:right="0"/>
              <w:jc w:val="left"/>
              <w:rPr>
                <w:rFonts w:ascii="宋体" w:hAnsi="宋体" w:cs="宋体" w:eastAsia="宋体" w:hint="default"/>
                <w:sz w:val="15"/>
                <w:szCs w:val="15"/>
              </w:rPr>
            </w:pPr>
            <w:r>
              <w:rPr>
                <w:rFonts w:ascii="宋体" w:hAnsi="宋体" w:cs="宋体" w:eastAsia="宋体" w:hint="default"/>
                <w:sz w:val="15"/>
                <w:szCs w:val="15"/>
              </w:rPr>
              <w:t>本期计提额</w:t>
            </w:r>
          </w:p>
        </w:tc>
        <w:tc>
          <w:tcPr>
            <w:tcW w:w="216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703" w:right="0"/>
              <w:jc w:val="left"/>
              <w:rPr>
                <w:rFonts w:ascii="宋体" w:hAnsi="宋体" w:cs="宋体" w:eastAsia="宋体" w:hint="default"/>
                <w:sz w:val="15"/>
                <w:szCs w:val="15"/>
              </w:rPr>
            </w:pPr>
            <w:r>
              <w:rPr>
                <w:rFonts w:ascii="宋体" w:hAnsi="宋体" w:cs="宋体" w:eastAsia="宋体" w:hint="default"/>
                <w:sz w:val="15"/>
                <w:szCs w:val="15"/>
              </w:rPr>
              <w:t>本期减少额</w:t>
            </w:r>
          </w:p>
        </w:tc>
        <w:tc>
          <w:tcPr>
            <w:tcW w:w="2153" w:type="dxa"/>
            <w:gridSpan w:val="2"/>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2" w:right="0"/>
              <w:jc w:val="left"/>
              <w:rPr>
                <w:rFonts w:ascii="宋体" w:hAnsi="宋体" w:cs="宋体" w:eastAsia="宋体" w:hint="default"/>
                <w:sz w:val="15"/>
                <w:szCs w:val="15"/>
              </w:rPr>
            </w:pPr>
            <w:r>
              <w:rPr>
                <w:rFonts w:ascii="宋体"/>
                <w:sz w:val="15"/>
              </w:rPr>
              <w:t>2007.12.31</w:t>
            </w:r>
          </w:p>
        </w:tc>
      </w:tr>
      <w:tr>
        <w:trPr>
          <w:trHeight w:val="340" w:hRule="exact"/>
        </w:trPr>
        <w:tc>
          <w:tcPr>
            <w:tcW w:w="2153" w:type="dxa"/>
            <w:vMerge/>
            <w:tcBorders>
              <w:left w:val="nil" w:sz="6" w:space="0" w:color="auto"/>
              <w:right w:val="single" w:sz="2" w:space="0" w:color="000000"/>
            </w:tcBorders>
          </w:tcPr>
          <w:p>
            <w:pPr/>
          </w:p>
        </w:tc>
        <w:tc>
          <w:tcPr>
            <w:tcW w:w="2160" w:type="dxa"/>
            <w:gridSpan w:val="2"/>
            <w:vMerge/>
            <w:tcBorders>
              <w:left w:val="single" w:sz="2" w:space="0" w:color="000000"/>
              <w:bottom w:val="single" w:sz="2" w:space="0" w:color="000000"/>
              <w:right w:val="single" w:sz="2" w:space="0" w:color="000000"/>
            </w:tcBorders>
          </w:tcPr>
          <w:p>
            <w:pPr/>
          </w:p>
        </w:tc>
        <w:tc>
          <w:tcPr>
            <w:tcW w:w="1980" w:type="dxa"/>
            <w:gridSpan w:val="2"/>
            <w:vMerge/>
            <w:tcBorders>
              <w:left w:val="single" w:sz="2" w:space="0" w:color="000000"/>
              <w:bottom w:val="single" w:sz="2" w:space="0" w:color="000000"/>
              <w:right w:val="single" w:sz="2" w:space="0" w:color="000000"/>
            </w:tcBorders>
          </w:tcPr>
          <w:p>
            <w:pPr/>
          </w:p>
        </w:tc>
        <w:tc>
          <w:tcPr>
            <w:tcW w:w="10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转回</w:t>
            </w:r>
          </w:p>
        </w:tc>
        <w:tc>
          <w:tcPr>
            <w:tcW w:w="10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转销</w:t>
            </w:r>
          </w:p>
        </w:tc>
        <w:tc>
          <w:tcPr>
            <w:tcW w:w="2153" w:type="dxa"/>
            <w:gridSpan w:val="2"/>
            <w:vMerge/>
            <w:tcBorders>
              <w:left w:val="single" w:sz="2" w:space="0" w:color="000000"/>
              <w:bottom w:val="single" w:sz="2" w:space="0" w:color="000000"/>
              <w:right w:val="nil" w:sz="6" w:space="0" w:color="auto"/>
            </w:tcBorders>
          </w:tcPr>
          <w:p>
            <w:pPr/>
          </w:p>
        </w:tc>
      </w:tr>
      <w:tr>
        <w:trPr>
          <w:trHeight w:val="353" w:hRule="exact"/>
        </w:trPr>
        <w:tc>
          <w:tcPr>
            <w:tcW w:w="2153" w:type="dxa"/>
            <w:vMerge/>
            <w:tcBorders>
              <w:left w:val="nil" w:sz="6" w:space="0" w:color="auto"/>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313"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297" w:right="0"/>
              <w:jc w:val="left"/>
              <w:rPr>
                <w:rFonts w:ascii="宋体" w:hAnsi="宋体" w:cs="宋体" w:eastAsia="宋体" w:hint="default"/>
                <w:sz w:val="15"/>
                <w:szCs w:val="15"/>
              </w:rPr>
            </w:pPr>
            <w:r>
              <w:rPr>
                <w:rFonts w:ascii="宋体" w:hAnsi="宋体" w:cs="宋体" w:eastAsia="宋体" w:hint="default"/>
                <w:sz w:val="15"/>
                <w:szCs w:val="15"/>
              </w:rPr>
              <w:t>合并</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313"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117" w:right="0"/>
              <w:jc w:val="left"/>
              <w:rPr>
                <w:rFonts w:ascii="宋体" w:hAnsi="宋体" w:cs="宋体" w:eastAsia="宋体" w:hint="default"/>
                <w:sz w:val="15"/>
                <w:szCs w:val="15"/>
              </w:rPr>
            </w:pPr>
            <w:r>
              <w:rPr>
                <w:rFonts w:ascii="宋体" w:hAnsi="宋体" w:cs="宋体" w:eastAsia="宋体" w:hint="default"/>
                <w:sz w:val="15"/>
                <w:szCs w:val="15"/>
              </w:rPr>
              <w:t>合并</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43"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117" w:right="0"/>
              <w:jc w:val="left"/>
              <w:rPr>
                <w:rFonts w:ascii="宋体" w:hAnsi="宋体" w:cs="宋体" w:eastAsia="宋体" w:hint="default"/>
                <w:sz w:val="15"/>
                <w:szCs w:val="15"/>
              </w:rPr>
            </w:pPr>
            <w:r>
              <w:rPr>
                <w:rFonts w:ascii="宋体" w:hAnsi="宋体" w:cs="宋体" w:eastAsia="宋体" w:hint="default"/>
                <w:sz w:val="15"/>
                <w:szCs w:val="15"/>
              </w:rPr>
              <w:t>合并</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left="43"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4"/>
              <w:ind w:left="313" w:right="0"/>
              <w:jc w:val="left"/>
              <w:rPr>
                <w:rFonts w:ascii="宋体" w:hAnsi="宋体" w:cs="宋体" w:eastAsia="宋体" w:hint="default"/>
                <w:sz w:val="15"/>
                <w:szCs w:val="15"/>
              </w:rPr>
            </w:pPr>
            <w:r>
              <w:rPr>
                <w:rFonts w:ascii="宋体" w:hAnsi="宋体" w:cs="宋体" w:eastAsia="宋体" w:hint="default"/>
                <w:sz w:val="15"/>
                <w:szCs w:val="15"/>
              </w:rPr>
              <w:t>母公司</w:t>
            </w:r>
          </w:p>
        </w:tc>
      </w:tr>
    </w:tbl>
    <w:p>
      <w:pPr>
        <w:spacing w:after="0" w:line="240" w:lineRule="auto"/>
        <w:jc w:val="left"/>
        <w:rPr>
          <w:rFonts w:ascii="宋体" w:hAnsi="宋体" w:cs="宋体" w:eastAsia="宋体" w:hint="default"/>
          <w:sz w:val="15"/>
          <w:szCs w:val="15"/>
        </w:rPr>
        <w:sectPr>
          <w:pgSz w:w="11900" w:h="16840"/>
          <w:pgMar w:header="867" w:footer="982" w:top="1060" w:bottom="1180" w:left="700" w:right="320"/>
        </w:sectPr>
      </w:pPr>
    </w:p>
    <w:tbl>
      <w:tblPr>
        <w:tblW w:w="0" w:type="auto"/>
        <w:jc w:val="left"/>
        <w:tblInd w:w="111" w:type="dxa"/>
        <w:tblLayout w:type="fixed"/>
        <w:tblCellMar>
          <w:top w:w="0" w:type="dxa"/>
          <w:left w:w="0" w:type="dxa"/>
          <w:bottom w:w="0" w:type="dxa"/>
          <w:right w:w="0" w:type="dxa"/>
        </w:tblCellMar>
        <w:tblLook w:val="01E0"/>
      </w:tblPr>
      <w:tblGrid>
        <w:gridCol w:w="2174"/>
        <w:gridCol w:w="1080"/>
        <w:gridCol w:w="1080"/>
        <w:gridCol w:w="900"/>
        <w:gridCol w:w="1080"/>
        <w:gridCol w:w="540"/>
        <w:gridCol w:w="540"/>
        <w:gridCol w:w="540"/>
        <w:gridCol w:w="540"/>
        <w:gridCol w:w="1080"/>
        <w:gridCol w:w="1080"/>
      </w:tblGrid>
      <w:tr>
        <w:trPr>
          <w:trHeight w:val="677" w:hRule="exact"/>
        </w:trPr>
        <w:tc>
          <w:tcPr>
            <w:tcW w:w="21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一、坏账准备合计</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3,772,058.86</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3,131,722.37</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828,465.66</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-997,717.12</w:t>
            </w:r>
          </w:p>
        </w:tc>
        <w:tc>
          <w:tcPr>
            <w:tcW w:w="540" w:type="dxa"/>
            <w:tcBorders>
              <w:top w:val="single" w:sz="12" w:space="0" w:color="000000"/>
              <w:left w:val="single" w:sz="2" w:space="0" w:color="000000"/>
              <w:bottom w:val="single" w:sz="2" w:space="0" w:color="000000"/>
              <w:right w:val="single" w:sz="2" w:space="0" w:color="000000"/>
            </w:tcBorders>
          </w:tcPr>
          <w:p>
            <w:pPr/>
          </w:p>
        </w:tc>
        <w:tc>
          <w:tcPr>
            <w:tcW w:w="540" w:type="dxa"/>
            <w:tcBorders>
              <w:top w:val="single" w:sz="12" w:space="0" w:color="000000"/>
              <w:left w:val="single" w:sz="2" w:space="0" w:color="000000"/>
              <w:bottom w:val="single" w:sz="2" w:space="0" w:color="000000"/>
              <w:right w:val="single" w:sz="2" w:space="0" w:color="000000"/>
            </w:tcBorders>
          </w:tcPr>
          <w:p>
            <w:pPr/>
          </w:p>
        </w:tc>
        <w:tc>
          <w:tcPr>
            <w:tcW w:w="540" w:type="dxa"/>
            <w:tcBorders>
              <w:top w:val="single" w:sz="12" w:space="0" w:color="000000"/>
              <w:left w:val="single" w:sz="2" w:space="0" w:color="000000"/>
              <w:bottom w:val="single" w:sz="2" w:space="0" w:color="000000"/>
              <w:right w:val="single" w:sz="2" w:space="0" w:color="000000"/>
            </w:tcBorders>
          </w:tcPr>
          <w:p>
            <w:pPr/>
          </w:p>
        </w:tc>
        <w:tc>
          <w:tcPr>
            <w:tcW w:w="540" w:type="dxa"/>
            <w:tcBorders>
              <w:top w:val="single" w:sz="12" w:space="0" w:color="000000"/>
              <w:left w:val="single" w:sz="2" w:space="0" w:color="000000"/>
              <w:bottom w:val="single" w:sz="2" w:space="0" w:color="000000"/>
              <w:right w:val="single" w:sz="2" w:space="0" w:color="000000"/>
            </w:tcBorders>
          </w:tcPr>
          <w:p>
            <w:pP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4,600,524.52</w:t>
            </w:r>
          </w:p>
        </w:tc>
        <w:tc>
          <w:tcPr>
            <w:tcW w:w="10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15"/>
                <w:szCs w:val="15"/>
              </w:rPr>
            </w:pPr>
            <w:r>
              <w:rPr>
                <w:rFonts w:ascii="宋体"/>
                <w:spacing w:val="-1"/>
                <w:sz w:val="15"/>
              </w:rPr>
              <w:t>2,134,005.25</w:t>
            </w: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其中：应收账款</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3,131,994.98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2,625,468.40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821,185.12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-1,113,154.50</w:t>
            </w:r>
            <w:r>
              <w:rPr>
                <w:rFonts w:ascii="宋体"/>
                <w:sz w:val="15"/>
              </w:rPr>
            </w: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3,953,180.10</w:t>
            </w:r>
          </w:p>
        </w:tc>
        <w:tc>
          <w:tcPr>
            <w:tcW w:w="1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5"/>
                <w:szCs w:val="15"/>
              </w:rPr>
            </w:pPr>
            <w:r>
              <w:rPr>
                <w:rFonts w:ascii="宋体"/>
                <w:spacing w:val="-1"/>
                <w:sz w:val="15"/>
              </w:rPr>
              <w:t>1,512,313.90</w:t>
            </w: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4"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640,063.88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506,253.97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5"/>
                <w:szCs w:val="15"/>
              </w:rPr>
            </w:pPr>
            <w:r>
              <w:rPr>
                <w:rFonts w:ascii="宋体"/>
                <w:sz w:val="15"/>
              </w:rPr>
              <w:t>7,280.54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5"/>
                <w:szCs w:val="15"/>
              </w:rPr>
            </w:pPr>
            <w:r>
              <w:rPr>
                <w:rFonts w:ascii="宋体"/>
                <w:spacing w:val="-1"/>
                <w:sz w:val="15"/>
              </w:rPr>
              <w:t>115,437.38</w:t>
            </w: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647,344.42</w:t>
            </w:r>
          </w:p>
        </w:tc>
        <w:tc>
          <w:tcPr>
            <w:tcW w:w="10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5"/>
                <w:szCs w:val="15"/>
              </w:rPr>
            </w:pPr>
            <w:r>
              <w:rPr>
                <w:rFonts w:ascii="宋体"/>
                <w:spacing w:val="-1"/>
                <w:sz w:val="15"/>
              </w:rPr>
              <w:t>621,691.35</w:t>
            </w: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二、存货跌价准备合计</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6"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三、可供出售金融资产减值准备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四、持有至到期投资减值准备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五、长期股权投资减值准备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六、投资性房地产减值准备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七、固定资产减值准备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八、工程物资减值准备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6"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九、在建工程减值准备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十、生产性生物资产减值准备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十一、油气资产减值准备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十二、无形资产减值准备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十三、商誉减值准备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十四、其他</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5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nil" w:sz="6" w:space="0" w:color="auto"/>
            </w:tcBorders>
          </w:tcPr>
          <w:p>
            <w:pPr/>
          </w:p>
        </w:tc>
      </w:tr>
      <w:tr>
        <w:trPr>
          <w:trHeight w:val="679" w:hRule="exact"/>
        </w:trPr>
        <w:tc>
          <w:tcPr>
            <w:tcW w:w="21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542" w:val="left" w:leader="none"/>
              </w:tabs>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5"/>
                <w:szCs w:val="15"/>
              </w:rPr>
            </w:pPr>
            <w:r>
              <w:rPr>
                <w:rFonts w:ascii="宋体"/>
                <w:spacing w:val="-1"/>
                <w:sz w:val="15"/>
              </w:rPr>
              <w:t>3,772,058.86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5"/>
                <w:szCs w:val="15"/>
              </w:rPr>
            </w:pPr>
            <w:r>
              <w:rPr>
                <w:rFonts w:ascii="宋体"/>
                <w:spacing w:val="-1"/>
                <w:sz w:val="15"/>
              </w:rPr>
              <w:t>3,131,722.37</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5"/>
                <w:szCs w:val="15"/>
              </w:rPr>
            </w:pPr>
            <w:r>
              <w:rPr>
                <w:rFonts w:ascii="宋体"/>
                <w:spacing w:val="-1"/>
                <w:sz w:val="15"/>
              </w:rPr>
              <w:t>828,465.66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-997,717.12</w:t>
            </w:r>
          </w:p>
        </w:tc>
        <w:tc>
          <w:tcPr>
            <w:tcW w:w="540" w:type="dxa"/>
            <w:tcBorders>
              <w:top w:val="single" w:sz="2" w:space="0" w:color="000000"/>
              <w:left w:val="single" w:sz="2" w:space="0" w:color="000000"/>
              <w:bottom w:val="single" w:sz="12" w:space="0" w:color="000000"/>
              <w:right w:val="single" w:sz="2" w:space="0" w:color="000000"/>
            </w:tcBorders>
          </w:tcPr>
          <w:p>
            <w:pPr/>
          </w:p>
        </w:tc>
        <w:tc>
          <w:tcPr>
            <w:tcW w:w="540" w:type="dxa"/>
            <w:tcBorders>
              <w:top w:val="single" w:sz="2" w:space="0" w:color="000000"/>
              <w:left w:val="single" w:sz="2" w:space="0" w:color="000000"/>
              <w:bottom w:val="single" w:sz="12" w:space="0" w:color="000000"/>
              <w:right w:val="single" w:sz="2" w:space="0" w:color="000000"/>
            </w:tcBorders>
          </w:tcPr>
          <w:p>
            <w:pPr/>
          </w:p>
        </w:tc>
        <w:tc>
          <w:tcPr>
            <w:tcW w:w="540" w:type="dxa"/>
            <w:tcBorders>
              <w:top w:val="single" w:sz="2" w:space="0" w:color="000000"/>
              <w:left w:val="single" w:sz="2" w:space="0" w:color="000000"/>
              <w:bottom w:val="single" w:sz="12" w:space="0" w:color="000000"/>
              <w:right w:val="single" w:sz="2" w:space="0" w:color="000000"/>
            </w:tcBorders>
          </w:tcPr>
          <w:p>
            <w:pPr/>
          </w:p>
        </w:tc>
        <w:tc>
          <w:tcPr>
            <w:tcW w:w="54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4,600,524.52</w:t>
            </w:r>
          </w:p>
        </w:tc>
        <w:tc>
          <w:tcPr>
            <w:tcW w:w="10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5"/>
                <w:szCs w:val="15"/>
              </w:rPr>
            </w:pPr>
            <w:r>
              <w:rPr>
                <w:rFonts w:ascii="宋体"/>
                <w:spacing w:val="-1"/>
                <w:sz w:val="15"/>
              </w:rPr>
              <w:t>2,134,005.25</w:t>
            </w:r>
          </w:p>
        </w:tc>
      </w:tr>
    </w:tbl>
    <w:p>
      <w:pPr>
        <w:pStyle w:val="BodyText"/>
        <w:spacing w:line="355" w:lineRule="auto" w:before="86"/>
        <w:ind w:left="866" w:right="7389" w:firstLine="105"/>
        <w:jc w:val="left"/>
      </w:pPr>
      <w:r>
        <w:rPr/>
        <w:t>(四)现金流量表补充资料 1、合并现金流量表补充资料</w:t>
      </w:r>
    </w:p>
    <w:p>
      <w:pPr>
        <w:spacing w:line="240" w:lineRule="auto" w:before="2"/>
        <w:rPr>
          <w:rFonts w:ascii="宋体" w:hAnsi="宋体" w:cs="宋体" w:eastAsia="宋体" w:hint="default"/>
          <w:sz w:val="5"/>
          <w:szCs w:val="5"/>
        </w:rPr>
      </w:pPr>
    </w:p>
    <w:tbl>
      <w:tblPr>
        <w:tblW w:w="0" w:type="auto"/>
        <w:jc w:val="left"/>
        <w:tblInd w:w="956" w:type="dxa"/>
        <w:tblLayout w:type="fixed"/>
        <w:tblCellMar>
          <w:top w:w="0" w:type="dxa"/>
          <w:left w:w="0" w:type="dxa"/>
          <w:bottom w:w="0" w:type="dxa"/>
          <w:right w:w="0" w:type="dxa"/>
        </w:tblCellMar>
        <w:tblLook w:val="01E0"/>
      </w:tblPr>
      <w:tblGrid>
        <w:gridCol w:w="5633"/>
        <w:gridCol w:w="1656"/>
        <w:gridCol w:w="1656"/>
      </w:tblGrid>
      <w:tr>
        <w:trPr>
          <w:trHeight w:val="292" w:hRule="exact"/>
        </w:trPr>
        <w:tc>
          <w:tcPr>
            <w:tcW w:w="5633" w:type="dxa"/>
            <w:tcBorders>
              <w:top w:val="single" w:sz="12" w:space="0" w:color="000000"/>
              <w:left w:val="nil" w:sz="6" w:space="0" w:color="auto"/>
              <w:bottom w:val="single" w:sz="6" w:space="0" w:color="000000"/>
              <w:right w:val="single" w:sz="6" w:space="0" w:color="000000"/>
            </w:tcBorders>
          </w:tcPr>
          <w:p>
            <w:pPr>
              <w:pStyle w:val="TableParagraph"/>
              <w:tabs>
                <w:tab w:pos="1190" w:val="left" w:leader="none"/>
              </w:tabs>
              <w:spacing w:line="223" w:lineRule="exact"/>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56" w:type="dxa"/>
            <w:tcBorders>
              <w:top w:val="single" w:sz="12" w:space="0" w:color="000000"/>
              <w:left w:val="single" w:sz="6" w:space="0" w:color="000000"/>
              <w:bottom w:val="single" w:sz="6" w:space="0" w:color="000000"/>
              <w:right w:val="single" w:sz="2" w:space="0" w:color="000000"/>
            </w:tcBorders>
          </w:tcPr>
          <w:p>
            <w:pPr>
              <w:pStyle w:val="TableParagraph"/>
              <w:spacing w:line="223" w:lineRule="exact"/>
              <w:ind w:left="460"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656" w:type="dxa"/>
            <w:tcBorders>
              <w:top w:val="single" w:sz="12" w:space="0" w:color="000000"/>
              <w:left w:val="single" w:sz="2" w:space="0" w:color="000000"/>
              <w:bottom w:val="single" w:sz="6" w:space="0" w:color="000000"/>
              <w:right w:val="nil" w:sz="6" w:space="0" w:color="auto"/>
            </w:tcBorders>
          </w:tcPr>
          <w:p>
            <w:pPr>
              <w:pStyle w:val="TableParagraph"/>
              <w:spacing w:line="223" w:lineRule="exact"/>
              <w:ind w:left="465"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（1）将净利润调节为经营活动的现金流量</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47,956,853.90</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29,471,825.40</w:t>
            </w: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828,465.66</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77,719.42</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5,739,943.32</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z w:val="18"/>
              </w:rPr>
              <w:t>4,403,125.33</w:t>
            </w: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892,210.75</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807,317.40</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
        </w:tc>
      </w:tr>
    </w:tbl>
    <w:p>
      <w:pPr>
        <w:spacing w:after="0"/>
        <w:sectPr>
          <w:pgSz w:w="11900" w:h="16840"/>
          <w:pgMar w:header="867" w:footer="982" w:top="1120" w:bottom="1180" w:left="680" w:right="32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62"/>
        <w:gridCol w:w="5618"/>
        <w:gridCol w:w="1656"/>
        <w:gridCol w:w="1649"/>
        <w:gridCol w:w="570"/>
      </w:tblGrid>
      <w:tr>
        <w:trPr>
          <w:trHeight w:val="299" w:hRule="exact"/>
        </w:trPr>
        <w:tc>
          <w:tcPr>
            <w:tcW w:w="562" w:type="dxa"/>
            <w:vMerge w:val="restart"/>
            <w:tcBorders>
              <w:top w:val="single" w:sz="6" w:space="0" w:color="000000"/>
              <w:left w:val="nil" w:sz="6" w:space="0" w:color="auto"/>
              <w:right w:val="nil" w:sz="6" w:space="0" w:color="auto"/>
            </w:tcBorders>
          </w:tcPr>
          <w:p>
            <w:pPr/>
          </w:p>
        </w:tc>
        <w:tc>
          <w:tcPr>
            <w:tcW w:w="5618" w:type="dxa"/>
            <w:tcBorders>
              <w:top w:val="single" w:sz="17" w:space="0" w:color="000000"/>
              <w:left w:val="nil" w:sz="6" w:space="0" w:color="auto"/>
              <w:bottom w:val="single" w:sz="6" w:space="0" w:color="000000"/>
              <w:right w:val="single" w:sz="6" w:space="0" w:color="000000"/>
            </w:tcBorders>
          </w:tcPr>
          <w:p>
            <w:pPr>
              <w:pStyle w:val="TableParagraph"/>
              <w:spacing w:line="224" w:lineRule="exact"/>
              <w:ind w:left="469"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656" w:type="dxa"/>
            <w:tcBorders>
              <w:top w:val="single" w:sz="17" w:space="0" w:color="000000"/>
              <w:left w:val="single" w:sz="6" w:space="0" w:color="000000"/>
              <w:bottom w:val="single" w:sz="6" w:space="0" w:color="000000"/>
              <w:right w:val="single" w:sz="2" w:space="0" w:color="000000"/>
            </w:tcBorders>
          </w:tcPr>
          <w:p>
            <w:pPr>
              <w:pStyle w:val="TableParagraph"/>
              <w:spacing w:line="224" w:lineRule="exact"/>
              <w:ind w:right="103"/>
              <w:jc w:val="right"/>
              <w:rPr>
                <w:rFonts w:ascii="宋体" w:hAnsi="宋体" w:cs="宋体" w:eastAsia="宋体" w:hint="default"/>
                <w:sz w:val="18"/>
                <w:szCs w:val="18"/>
              </w:rPr>
            </w:pPr>
            <w:r>
              <w:rPr>
                <w:rFonts w:ascii="宋体"/>
                <w:sz w:val="18"/>
              </w:rPr>
              <w:t>1,469,412.88</w:t>
            </w:r>
          </w:p>
        </w:tc>
        <w:tc>
          <w:tcPr>
            <w:tcW w:w="1649" w:type="dxa"/>
            <w:tcBorders>
              <w:top w:val="single" w:sz="17" w:space="0" w:color="000000"/>
              <w:left w:val="single" w:sz="2" w:space="0" w:color="000000"/>
              <w:bottom w:val="single" w:sz="6" w:space="0" w:color="000000"/>
              <w:right w:val="nil" w:sz="6" w:space="0" w:color="auto"/>
            </w:tcBorders>
          </w:tcPr>
          <w:p>
            <w:pPr>
              <w:pStyle w:val="TableParagraph"/>
              <w:spacing w:line="224" w:lineRule="exact"/>
              <w:ind w:right="98"/>
              <w:jc w:val="right"/>
              <w:rPr>
                <w:rFonts w:ascii="宋体" w:hAnsi="宋体" w:cs="宋体" w:eastAsia="宋体" w:hint="default"/>
                <w:sz w:val="18"/>
                <w:szCs w:val="18"/>
              </w:rPr>
            </w:pPr>
            <w:r>
              <w:rPr>
                <w:rFonts w:ascii="宋体"/>
                <w:sz w:val="18"/>
              </w:rPr>
              <w:t>-95,395.85</w:t>
            </w:r>
          </w:p>
        </w:tc>
        <w:tc>
          <w:tcPr>
            <w:tcW w:w="570" w:type="dxa"/>
            <w:vMerge w:val="restart"/>
            <w:tcBorders>
              <w:top w:val="single" w:sz="6" w:space="0" w:color="000000"/>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277,667.02</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4,128,001.34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2,976,073.07</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87,553.51</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-21,530.85</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-3,251,970.80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6,018,289.03</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-25,208,424.90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-2,587,678.65</w:t>
            </w: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-11,356,878.88</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3,569,710.33</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21,285,166.78</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44,897,121.65</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（２）不涉及现金收支的投资和筹资活动</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（３）现金及现金等价物净变动情况</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96,865,092.91</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16,103,602.68</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16,103,602.68</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10,098,328.42</w:t>
            </w: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93" w:hRule="exact"/>
        </w:trPr>
        <w:tc>
          <w:tcPr>
            <w:tcW w:w="562" w:type="dxa"/>
            <w:vMerge/>
            <w:tcBorders>
              <w:left w:val="nil" w:sz="6" w:space="0" w:color="auto"/>
              <w:bottom w:val="nil" w:sz="6" w:space="0" w:color="auto"/>
              <w:right w:val="nil" w:sz="6" w:space="0" w:color="auto"/>
            </w:tcBorders>
          </w:tcPr>
          <w:p>
            <w:pPr/>
          </w:p>
        </w:tc>
        <w:tc>
          <w:tcPr>
            <w:tcW w:w="5618" w:type="dxa"/>
            <w:tcBorders>
              <w:top w:val="single" w:sz="6" w:space="0" w:color="000000"/>
              <w:left w:val="nil" w:sz="6" w:space="0" w:color="auto"/>
              <w:bottom w:val="single" w:sz="12" w:space="0" w:color="000000"/>
              <w:right w:val="single" w:sz="6" w:space="0" w:color="000000"/>
            </w:tcBorders>
          </w:tcPr>
          <w:p>
            <w:pPr>
              <w:pStyle w:val="TableParagraph"/>
              <w:spacing w:line="225" w:lineRule="exact"/>
              <w:ind w:left="28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56" w:type="dxa"/>
            <w:tcBorders>
              <w:top w:val="single" w:sz="6" w:space="0" w:color="000000"/>
              <w:left w:val="single" w:sz="6" w:space="0" w:color="000000"/>
              <w:bottom w:val="single" w:sz="12"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80,761,490.23</w:t>
            </w:r>
          </w:p>
        </w:tc>
        <w:tc>
          <w:tcPr>
            <w:tcW w:w="1649" w:type="dxa"/>
            <w:tcBorders>
              <w:top w:val="single" w:sz="6" w:space="0" w:color="000000"/>
              <w:left w:val="single" w:sz="2" w:space="0" w:color="000000"/>
              <w:bottom w:val="single" w:sz="12"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6,005,274.26</w:t>
            </w:r>
          </w:p>
        </w:tc>
        <w:tc>
          <w:tcPr>
            <w:tcW w:w="570" w:type="dxa"/>
            <w:vMerge/>
            <w:tcBorders>
              <w:left w:val="nil" w:sz="6" w:space="0" w:color="auto"/>
              <w:bottom w:val="nil" w:sz="6" w:space="0" w:color="auto"/>
              <w:right w:val="nil" w:sz="6" w:space="0" w:color="auto"/>
            </w:tcBorders>
          </w:tcPr>
          <w:p>
            <w:pPr/>
          </w:p>
        </w:tc>
      </w:tr>
    </w:tbl>
    <w:p>
      <w:pPr>
        <w:pStyle w:val="BodyText"/>
        <w:spacing w:line="240" w:lineRule="auto" w:before="86"/>
        <w:ind w:left="566" w:right="104"/>
        <w:jc w:val="left"/>
      </w:pPr>
      <w:r>
        <w:rPr/>
        <w:t>2、合并现金和现金等价物</w:t>
      </w:r>
    </w:p>
    <w:p>
      <w:pPr>
        <w:spacing w:line="240" w:lineRule="auto" w:before="10"/>
        <w:rPr>
          <w:rFonts w:ascii="宋体" w:hAnsi="宋体" w:cs="宋体" w:eastAsia="宋体" w:hint="default"/>
          <w:sz w:val="12"/>
          <w:szCs w:val="12"/>
        </w:rPr>
      </w:pPr>
    </w:p>
    <w:tbl>
      <w:tblPr>
        <w:tblW w:w="0" w:type="auto"/>
        <w:jc w:val="left"/>
        <w:tblInd w:w="644" w:type="dxa"/>
        <w:tblLayout w:type="fixed"/>
        <w:tblCellMar>
          <w:top w:w="0" w:type="dxa"/>
          <w:left w:w="0" w:type="dxa"/>
          <w:bottom w:w="0" w:type="dxa"/>
          <w:right w:w="0" w:type="dxa"/>
        </w:tblCellMar>
        <w:tblLook w:val="01E0"/>
      </w:tblPr>
      <w:tblGrid>
        <w:gridCol w:w="4853"/>
        <w:gridCol w:w="2059"/>
        <w:gridCol w:w="2059"/>
      </w:tblGrid>
      <w:tr>
        <w:trPr>
          <w:trHeight w:val="368" w:hRule="exact"/>
        </w:trPr>
        <w:tc>
          <w:tcPr>
            <w:tcW w:w="4853" w:type="dxa"/>
            <w:tcBorders>
              <w:top w:val="single" w:sz="12" w:space="0" w:color="000000"/>
              <w:left w:val="nil" w:sz="6" w:space="0" w:color="auto"/>
              <w:bottom w:val="single" w:sz="6" w:space="0" w:color="000000"/>
              <w:right w:val="single" w:sz="6" w:space="0" w:color="000000"/>
            </w:tcBorders>
          </w:tcPr>
          <w:p>
            <w:pPr>
              <w:pStyle w:val="TableParagraph"/>
              <w:tabs>
                <w:tab w:pos="1190" w:val="left" w:leader="none"/>
              </w:tabs>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9"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25"/>
              <w:ind w:left="662"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2059"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25"/>
              <w:ind w:left="667"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（1）现金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96,865,092.91</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16,103,602.68</w:t>
            </w: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57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7,349.28</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5,518.52</w:t>
            </w: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11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26,797,743.63</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1,098,084.16</w:t>
            </w: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right="121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70,060,000.00</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15,000,000.00</w:t>
            </w: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right="121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9" w:type="dxa"/>
            <w:tcBorders>
              <w:top w:val="single" w:sz="6" w:space="0" w:color="000000"/>
              <w:left w:val="single" w:sz="2" w:space="0" w:color="000000"/>
              <w:bottom w:val="single" w:sz="6" w:space="0" w:color="000000"/>
              <w:right w:val="nil" w:sz="6" w:space="0" w:color="auto"/>
            </w:tcBorders>
          </w:tcPr>
          <w:p>
            <w:pP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11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9" w:type="dxa"/>
            <w:tcBorders>
              <w:top w:val="single" w:sz="6" w:space="0" w:color="000000"/>
              <w:left w:val="single" w:sz="2" w:space="0" w:color="000000"/>
              <w:bottom w:val="single" w:sz="6" w:space="0" w:color="000000"/>
              <w:right w:val="nil" w:sz="6" w:space="0" w:color="auto"/>
            </w:tcBorders>
          </w:tcPr>
          <w:p>
            <w:pPr/>
          </w:p>
        </w:tc>
      </w:tr>
      <w:tr>
        <w:trPr>
          <w:trHeight w:val="360"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111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9" w:type="dxa"/>
            <w:tcBorders>
              <w:top w:val="single" w:sz="6" w:space="0" w:color="000000"/>
              <w:left w:val="single" w:sz="2" w:space="0" w:color="000000"/>
              <w:bottom w:val="single" w:sz="6" w:space="0" w:color="000000"/>
              <w:right w:val="nil" w:sz="6" w:space="0" w:color="auto"/>
            </w:tcBorders>
          </w:tcPr>
          <w:p>
            <w:pPr/>
          </w:p>
        </w:tc>
      </w:tr>
      <w:tr>
        <w:trPr>
          <w:trHeight w:val="368" w:hRule="exact"/>
        </w:trPr>
        <w:tc>
          <w:tcPr>
            <w:tcW w:w="48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（2）现金等价物</w:t>
            </w:r>
          </w:p>
        </w:tc>
        <w:tc>
          <w:tcPr>
            <w:tcW w:w="2059" w:type="dxa"/>
            <w:tcBorders>
              <w:top w:val="single" w:sz="6" w:space="0" w:color="000000"/>
              <w:left w:val="single" w:sz="6" w:space="0" w:color="000000"/>
              <w:bottom w:val="single" w:sz="12" w:space="0" w:color="000000"/>
              <w:right w:val="single" w:sz="2" w:space="0" w:color="000000"/>
            </w:tcBorders>
          </w:tcPr>
          <w:p>
            <w:pPr/>
          </w:p>
        </w:tc>
        <w:tc>
          <w:tcPr>
            <w:tcW w:w="2059" w:type="dxa"/>
            <w:tcBorders>
              <w:top w:val="single" w:sz="6" w:space="0" w:color="000000"/>
              <w:left w:val="single" w:sz="2" w:space="0" w:color="000000"/>
              <w:bottom w:val="single" w:sz="12" w:space="0" w:color="000000"/>
              <w:right w:val="nil" w:sz="6" w:space="0" w:color="auto"/>
            </w:tcBorders>
          </w:tcPr>
          <w:p>
            <w:pPr/>
          </w:p>
        </w:tc>
      </w:tr>
    </w:tbl>
    <w:p>
      <w:pPr>
        <w:pStyle w:val="BodyText"/>
        <w:spacing w:line="240" w:lineRule="auto" w:before="86"/>
        <w:ind w:left="566" w:right="104"/>
        <w:jc w:val="left"/>
      </w:pPr>
      <w:r>
        <w:rPr/>
        <w:t>3、母公司现金流量表补充资料</w:t>
      </w:r>
    </w:p>
    <w:p>
      <w:pPr>
        <w:spacing w:line="240" w:lineRule="auto" w:before="10"/>
        <w:rPr>
          <w:rFonts w:ascii="宋体" w:hAnsi="宋体" w:cs="宋体" w:eastAsia="宋体" w:hint="default"/>
          <w:sz w:val="12"/>
          <w:szCs w:val="12"/>
        </w:rPr>
      </w:pPr>
    </w:p>
    <w:tbl>
      <w:tblPr>
        <w:tblW w:w="0" w:type="auto"/>
        <w:jc w:val="left"/>
        <w:tblInd w:w="656" w:type="dxa"/>
        <w:tblLayout w:type="fixed"/>
        <w:tblCellMar>
          <w:top w:w="0" w:type="dxa"/>
          <w:left w:w="0" w:type="dxa"/>
          <w:bottom w:w="0" w:type="dxa"/>
          <w:right w:w="0" w:type="dxa"/>
        </w:tblCellMar>
        <w:tblLook w:val="01E0"/>
      </w:tblPr>
      <w:tblGrid>
        <w:gridCol w:w="5633"/>
        <w:gridCol w:w="1656"/>
        <w:gridCol w:w="1656"/>
      </w:tblGrid>
      <w:tr>
        <w:trPr>
          <w:trHeight w:val="292" w:hRule="exact"/>
        </w:trPr>
        <w:tc>
          <w:tcPr>
            <w:tcW w:w="5633" w:type="dxa"/>
            <w:tcBorders>
              <w:top w:val="single" w:sz="12" w:space="0" w:color="000000"/>
              <w:left w:val="nil" w:sz="6" w:space="0" w:color="auto"/>
              <w:bottom w:val="single" w:sz="6" w:space="0" w:color="000000"/>
              <w:right w:val="single" w:sz="6" w:space="0" w:color="000000"/>
            </w:tcBorders>
          </w:tcPr>
          <w:p>
            <w:pPr>
              <w:pStyle w:val="TableParagraph"/>
              <w:tabs>
                <w:tab w:pos="1190" w:val="left" w:leader="none"/>
              </w:tabs>
              <w:spacing w:line="223" w:lineRule="exact"/>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56" w:type="dxa"/>
            <w:tcBorders>
              <w:top w:val="single" w:sz="12" w:space="0" w:color="000000"/>
              <w:left w:val="single" w:sz="6" w:space="0" w:color="000000"/>
              <w:bottom w:val="single" w:sz="6" w:space="0" w:color="000000"/>
              <w:right w:val="single" w:sz="2" w:space="0" w:color="000000"/>
            </w:tcBorders>
          </w:tcPr>
          <w:p>
            <w:pPr>
              <w:pStyle w:val="TableParagraph"/>
              <w:spacing w:line="223" w:lineRule="exact"/>
              <w:ind w:left="460"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656" w:type="dxa"/>
            <w:tcBorders>
              <w:top w:val="single" w:sz="12" w:space="0" w:color="000000"/>
              <w:left w:val="single" w:sz="2" w:space="0" w:color="000000"/>
              <w:bottom w:val="single" w:sz="6" w:space="0" w:color="000000"/>
              <w:right w:val="nil" w:sz="6" w:space="0" w:color="auto"/>
            </w:tcBorders>
          </w:tcPr>
          <w:p>
            <w:pPr>
              <w:pStyle w:val="TableParagraph"/>
              <w:spacing w:line="223" w:lineRule="exact"/>
              <w:ind w:left="465"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（1）将净利润调节为经营活动的现金流量</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25,166,665.88</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20,032,276.71</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-997,717.13</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-326,802.49</w:t>
            </w: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5,726,507.66</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z w:val="18"/>
              </w:rPr>
              <w:t>4,394,378.48</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892,210.75</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807,317.40</w:t>
            </w: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1,469,412.88</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z w:val="18"/>
              </w:rPr>
              <w:t>-95,395.85</w:t>
            </w: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277,667.02</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4,128,001.34</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2,920,545.30</w:t>
            </w: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56"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33"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459,031.86</w:t>
            </w:r>
          </w:p>
        </w:tc>
        <w:tc>
          <w:tcPr>
            <w:tcW w:w="1656"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宋体"/>
                <w:sz w:val="18"/>
              </w:rPr>
              <w:t>100,923.73</w:t>
            </w:r>
          </w:p>
        </w:tc>
      </w:tr>
    </w:tbl>
    <w:p>
      <w:pPr>
        <w:spacing w:after="0" w:line="225" w:lineRule="exact"/>
        <w:jc w:val="right"/>
        <w:rPr>
          <w:rFonts w:ascii="宋体" w:hAnsi="宋体" w:cs="宋体" w:eastAsia="宋体" w:hint="default"/>
          <w:sz w:val="18"/>
          <w:szCs w:val="18"/>
        </w:rPr>
        <w:sectPr>
          <w:pgSz w:w="11900" w:h="16840"/>
          <w:pgMar w:header="867" w:footer="982" w:top="1060" w:bottom="1180" w:left="980" w:right="640"/>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62"/>
        <w:gridCol w:w="5618"/>
        <w:gridCol w:w="1656"/>
        <w:gridCol w:w="1649"/>
        <w:gridCol w:w="570"/>
      </w:tblGrid>
      <w:tr>
        <w:trPr>
          <w:trHeight w:val="299" w:hRule="exact"/>
        </w:trPr>
        <w:tc>
          <w:tcPr>
            <w:tcW w:w="562" w:type="dxa"/>
            <w:vMerge w:val="restart"/>
            <w:tcBorders>
              <w:top w:val="single" w:sz="6" w:space="0" w:color="000000"/>
              <w:left w:val="nil" w:sz="6" w:space="0" w:color="auto"/>
              <w:right w:val="nil" w:sz="6" w:space="0" w:color="auto"/>
            </w:tcBorders>
          </w:tcPr>
          <w:p>
            <w:pPr/>
          </w:p>
        </w:tc>
        <w:tc>
          <w:tcPr>
            <w:tcW w:w="5618" w:type="dxa"/>
            <w:tcBorders>
              <w:top w:val="single" w:sz="17" w:space="0" w:color="000000"/>
              <w:left w:val="nil" w:sz="6" w:space="0" w:color="auto"/>
              <w:bottom w:val="single" w:sz="6" w:space="0" w:color="000000"/>
              <w:right w:val="single" w:sz="6" w:space="0" w:color="000000"/>
            </w:tcBorders>
          </w:tcPr>
          <w:p>
            <w:pPr>
              <w:pStyle w:val="TableParagraph"/>
              <w:spacing w:line="224"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56" w:type="dxa"/>
            <w:tcBorders>
              <w:top w:val="single" w:sz="17" w:space="0" w:color="000000"/>
              <w:left w:val="single" w:sz="6" w:space="0" w:color="000000"/>
              <w:bottom w:val="single" w:sz="6" w:space="0" w:color="000000"/>
              <w:right w:val="single" w:sz="2" w:space="0" w:color="000000"/>
            </w:tcBorders>
          </w:tcPr>
          <w:p>
            <w:pPr>
              <w:pStyle w:val="TableParagraph"/>
              <w:spacing w:line="224" w:lineRule="exact"/>
              <w:ind w:right="103"/>
              <w:jc w:val="right"/>
              <w:rPr>
                <w:rFonts w:ascii="宋体" w:hAnsi="宋体" w:cs="宋体" w:eastAsia="宋体" w:hint="default"/>
                <w:sz w:val="18"/>
                <w:szCs w:val="18"/>
              </w:rPr>
            </w:pPr>
            <w:r>
              <w:rPr>
                <w:rFonts w:ascii="宋体"/>
                <w:sz w:val="18"/>
              </w:rPr>
              <w:t>-</w:t>
            </w:r>
          </w:p>
        </w:tc>
        <w:tc>
          <w:tcPr>
            <w:tcW w:w="1649" w:type="dxa"/>
            <w:tcBorders>
              <w:top w:val="single" w:sz="17" w:space="0" w:color="000000"/>
              <w:left w:val="single" w:sz="2" w:space="0" w:color="000000"/>
              <w:bottom w:val="single" w:sz="6" w:space="0" w:color="000000"/>
              <w:right w:val="nil" w:sz="6" w:space="0" w:color="auto"/>
            </w:tcBorders>
          </w:tcPr>
          <w:p>
            <w:pPr/>
          </w:p>
        </w:tc>
        <w:tc>
          <w:tcPr>
            <w:tcW w:w="570" w:type="dxa"/>
            <w:vMerge w:val="restart"/>
            <w:tcBorders>
              <w:top w:val="single" w:sz="6" w:space="0" w:color="000000"/>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-2,890,441.10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5,520,206.76</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right="2261"/>
              <w:jc w:val="righ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5,740,548.34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29,741,540.43</w:t>
            </w: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right="2261"/>
              <w:jc w:val="righ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-22,893,640.06</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-28,855,521.78</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6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16,800,580.42</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34,517,135.71</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（２）不涉及现金收支的投资和筹资活动</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（３）现金及现金等价物净变动情况</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92,008,790.00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15,655,227.64</w:t>
            </w: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15,655,227.64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9,716,011.55</w:t>
            </w:r>
          </w:p>
        </w:tc>
        <w:tc>
          <w:tcPr>
            <w:tcW w:w="570" w:type="dxa"/>
            <w:vMerge/>
            <w:tcBorders>
              <w:left w:val="nil" w:sz="6" w:space="0" w:color="auto"/>
              <w:right w:val="nil" w:sz="6" w:space="0" w:color="auto"/>
            </w:tcBorders>
          </w:tcPr>
          <w:p>
            <w:pPr/>
          </w:p>
        </w:tc>
      </w:tr>
      <w:tr>
        <w:trPr>
          <w:trHeight w:val="286"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62" w:type="dxa"/>
            <w:vMerge/>
            <w:tcBorders>
              <w:left w:val="nil" w:sz="6" w:space="0" w:color="auto"/>
              <w:right w:val="nil" w:sz="6" w:space="0" w:color="auto"/>
            </w:tcBorders>
          </w:tcPr>
          <w:p>
            <w:pPr/>
          </w:p>
        </w:tc>
        <w:tc>
          <w:tcPr>
            <w:tcW w:w="5618"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93" w:hRule="exact"/>
        </w:trPr>
        <w:tc>
          <w:tcPr>
            <w:tcW w:w="562" w:type="dxa"/>
            <w:vMerge/>
            <w:tcBorders>
              <w:left w:val="nil" w:sz="6" w:space="0" w:color="auto"/>
              <w:bottom w:val="nil" w:sz="6" w:space="0" w:color="auto"/>
              <w:right w:val="nil" w:sz="6" w:space="0" w:color="auto"/>
            </w:tcBorders>
          </w:tcPr>
          <w:p>
            <w:pPr/>
          </w:p>
        </w:tc>
        <w:tc>
          <w:tcPr>
            <w:tcW w:w="5618" w:type="dxa"/>
            <w:tcBorders>
              <w:top w:val="single" w:sz="6" w:space="0" w:color="000000"/>
              <w:left w:val="nil" w:sz="6" w:space="0" w:color="auto"/>
              <w:bottom w:val="single" w:sz="12" w:space="0" w:color="000000"/>
              <w:right w:val="single" w:sz="6" w:space="0" w:color="000000"/>
            </w:tcBorders>
          </w:tcPr>
          <w:p>
            <w:pPr>
              <w:pStyle w:val="TableParagraph"/>
              <w:spacing w:line="225" w:lineRule="exact"/>
              <w:ind w:left="28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56" w:type="dxa"/>
            <w:tcBorders>
              <w:top w:val="single" w:sz="6" w:space="0" w:color="000000"/>
              <w:left w:val="single" w:sz="6" w:space="0" w:color="000000"/>
              <w:bottom w:val="single" w:sz="12"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76,353,562.36</w:t>
            </w:r>
          </w:p>
        </w:tc>
        <w:tc>
          <w:tcPr>
            <w:tcW w:w="1649" w:type="dxa"/>
            <w:tcBorders>
              <w:top w:val="single" w:sz="6" w:space="0" w:color="000000"/>
              <w:left w:val="single" w:sz="2" w:space="0" w:color="000000"/>
              <w:bottom w:val="single" w:sz="12"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5,939,216.09</w:t>
            </w:r>
          </w:p>
        </w:tc>
        <w:tc>
          <w:tcPr>
            <w:tcW w:w="570" w:type="dxa"/>
            <w:vMerge/>
            <w:tcBorders>
              <w:left w:val="nil" w:sz="6" w:space="0" w:color="auto"/>
              <w:bottom w:val="nil" w:sz="6" w:space="0" w:color="auto"/>
              <w:right w:val="nil" w:sz="6" w:space="0" w:color="auto"/>
            </w:tcBorders>
          </w:tcPr>
          <w:p>
            <w:pPr/>
          </w:p>
        </w:tc>
      </w:tr>
    </w:tbl>
    <w:p>
      <w:pPr>
        <w:pStyle w:val="BodyText"/>
        <w:spacing w:line="240" w:lineRule="auto" w:before="86"/>
        <w:ind w:left="566" w:right="104"/>
        <w:jc w:val="left"/>
      </w:pPr>
      <w:r>
        <w:rPr/>
        <w:t>4、母公司现金和现金等价物</w:t>
      </w:r>
    </w:p>
    <w:p>
      <w:pPr>
        <w:spacing w:line="240" w:lineRule="auto" w:before="10"/>
        <w:rPr>
          <w:rFonts w:ascii="宋体" w:hAnsi="宋体" w:cs="宋体" w:eastAsia="宋体" w:hint="default"/>
          <w:sz w:val="12"/>
          <w:szCs w:val="12"/>
        </w:rPr>
      </w:pPr>
    </w:p>
    <w:tbl>
      <w:tblPr>
        <w:tblW w:w="0" w:type="auto"/>
        <w:jc w:val="left"/>
        <w:tblInd w:w="644" w:type="dxa"/>
        <w:tblLayout w:type="fixed"/>
        <w:tblCellMar>
          <w:top w:w="0" w:type="dxa"/>
          <w:left w:w="0" w:type="dxa"/>
          <w:bottom w:w="0" w:type="dxa"/>
          <w:right w:w="0" w:type="dxa"/>
        </w:tblCellMar>
        <w:tblLook w:val="01E0"/>
      </w:tblPr>
      <w:tblGrid>
        <w:gridCol w:w="4853"/>
        <w:gridCol w:w="2059"/>
        <w:gridCol w:w="2059"/>
      </w:tblGrid>
      <w:tr>
        <w:trPr>
          <w:trHeight w:val="412" w:hRule="exact"/>
        </w:trPr>
        <w:tc>
          <w:tcPr>
            <w:tcW w:w="4853" w:type="dxa"/>
            <w:tcBorders>
              <w:top w:val="single" w:sz="12" w:space="0" w:color="000000"/>
              <w:left w:val="nil" w:sz="6" w:space="0" w:color="auto"/>
              <w:bottom w:val="single" w:sz="6" w:space="0" w:color="000000"/>
              <w:right w:val="single" w:sz="6" w:space="0" w:color="000000"/>
            </w:tcBorders>
          </w:tcPr>
          <w:p>
            <w:pPr>
              <w:pStyle w:val="TableParagraph"/>
              <w:tabs>
                <w:tab w:pos="1190" w:val="left" w:leader="none"/>
              </w:tabs>
              <w:spacing w:line="240" w:lineRule="auto" w:before="47"/>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9"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47"/>
              <w:ind w:left="662"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2059"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47"/>
              <w:ind w:left="667" w:right="0"/>
              <w:jc w:val="left"/>
              <w:rPr>
                <w:rFonts w:ascii="宋体" w:hAnsi="宋体" w:cs="宋体" w:eastAsia="宋体" w:hint="default"/>
                <w:sz w:val="18"/>
                <w:szCs w:val="18"/>
              </w:rPr>
            </w:pPr>
            <w:r>
              <w:rPr>
                <w:rFonts w:ascii="宋体" w:hAnsi="宋体" w:cs="宋体" w:eastAsia="宋体" w:hint="default"/>
                <w:sz w:val="18"/>
                <w:szCs w:val="18"/>
              </w:rPr>
              <w:t>2006年度</w:t>
            </w:r>
          </w:p>
        </w:tc>
      </w:tr>
      <w:tr>
        <w:trPr>
          <w:trHeight w:val="406"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92,008,790.00</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15,655,227.64</w:t>
            </w:r>
          </w:p>
        </w:tc>
      </w:tr>
      <w:tr>
        <w:trPr>
          <w:trHeight w:val="404"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7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6,401.48</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2,311.00</w:t>
            </w:r>
          </w:p>
        </w:tc>
      </w:tr>
      <w:tr>
        <w:trPr>
          <w:trHeight w:val="406"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1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21,942,388.52</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652,916.64</w:t>
            </w:r>
          </w:p>
        </w:tc>
      </w:tr>
      <w:tr>
        <w:trPr>
          <w:trHeight w:val="404"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21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70,060,000.00</w:t>
            </w:r>
          </w:p>
        </w:tc>
        <w:tc>
          <w:tcPr>
            <w:tcW w:w="2059"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15,000,000.00</w:t>
            </w:r>
          </w:p>
        </w:tc>
      </w:tr>
      <w:tr>
        <w:trPr>
          <w:trHeight w:val="406"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21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9" w:type="dxa"/>
            <w:tcBorders>
              <w:top w:val="single" w:sz="6" w:space="0" w:color="000000"/>
              <w:left w:val="single" w:sz="2" w:space="0" w:color="000000"/>
              <w:bottom w:val="single" w:sz="6" w:space="0" w:color="000000"/>
              <w:right w:val="nil" w:sz="6" w:space="0" w:color="auto"/>
            </w:tcBorders>
          </w:tcPr>
          <w:p>
            <w:pPr/>
          </w:p>
        </w:tc>
      </w:tr>
      <w:tr>
        <w:trPr>
          <w:trHeight w:val="404"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1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9" w:type="dxa"/>
            <w:tcBorders>
              <w:top w:val="single" w:sz="6" w:space="0" w:color="000000"/>
              <w:left w:val="single" w:sz="2" w:space="0" w:color="000000"/>
              <w:bottom w:val="single" w:sz="6" w:space="0" w:color="000000"/>
              <w:right w:val="nil" w:sz="6" w:space="0" w:color="auto"/>
            </w:tcBorders>
          </w:tcPr>
          <w:p>
            <w:pPr/>
          </w:p>
        </w:tc>
      </w:tr>
      <w:tr>
        <w:trPr>
          <w:trHeight w:val="406" w:hRule="exact"/>
        </w:trPr>
        <w:tc>
          <w:tcPr>
            <w:tcW w:w="48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1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9" w:type="dxa"/>
            <w:tcBorders>
              <w:top w:val="single" w:sz="6" w:space="0" w:color="000000"/>
              <w:left w:val="single" w:sz="2" w:space="0" w:color="000000"/>
              <w:bottom w:val="single" w:sz="6" w:space="0" w:color="000000"/>
              <w:right w:val="nil" w:sz="6" w:space="0" w:color="auto"/>
            </w:tcBorders>
          </w:tcPr>
          <w:p>
            <w:pPr/>
          </w:p>
        </w:tc>
      </w:tr>
      <w:tr>
        <w:trPr>
          <w:trHeight w:val="412" w:hRule="exact"/>
        </w:trPr>
        <w:tc>
          <w:tcPr>
            <w:tcW w:w="48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（2）现金等价物</w:t>
            </w:r>
          </w:p>
        </w:tc>
        <w:tc>
          <w:tcPr>
            <w:tcW w:w="2059" w:type="dxa"/>
            <w:tcBorders>
              <w:top w:val="single" w:sz="6" w:space="0" w:color="000000"/>
              <w:left w:val="single" w:sz="6" w:space="0" w:color="000000"/>
              <w:bottom w:val="single" w:sz="12" w:space="0" w:color="000000"/>
              <w:right w:val="single" w:sz="2" w:space="0" w:color="000000"/>
            </w:tcBorders>
          </w:tcPr>
          <w:p>
            <w:pPr/>
          </w:p>
        </w:tc>
        <w:tc>
          <w:tcPr>
            <w:tcW w:w="2059" w:type="dxa"/>
            <w:tcBorders>
              <w:top w:val="single" w:sz="6" w:space="0" w:color="000000"/>
              <w:left w:val="single" w:sz="2" w:space="0" w:color="000000"/>
              <w:bottom w:val="single" w:sz="12" w:space="0" w:color="000000"/>
              <w:right w:val="nil" w:sz="6" w:space="0" w:color="auto"/>
            </w:tcBorders>
          </w:tcPr>
          <w:p>
            <w:pPr/>
          </w:p>
        </w:tc>
      </w:tr>
    </w:tbl>
    <w:p>
      <w:pPr>
        <w:spacing w:after="0"/>
        <w:sectPr>
          <w:footerReference w:type="default" r:id="rId49"/>
          <w:pgSz w:w="11900" w:h="16840"/>
          <w:pgMar w:footer="982" w:header="867" w:top="1060" w:bottom="1180" w:left="980" w:right="64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94"/>
        <w:ind w:left="566" w:right="0"/>
        <w:jc w:val="left"/>
      </w:pPr>
      <w:r>
        <w:rPr/>
        <w:t>（此页为签字盖章页，无正文）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tabs>
          <w:tab w:pos="3093" w:val="left" w:leader="none"/>
          <w:tab w:pos="3302" w:val="left" w:leader="none"/>
          <w:tab w:pos="6767" w:val="left" w:leader="none"/>
          <w:tab w:pos="6871" w:val="left" w:leader="none"/>
        </w:tabs>
        <w:spacing w:line="712" w:lineRule="auto"/>
        <w:ind w:left="154" w:right="1220"/>
        <w:jc w:val="left"/>
      </w:pPr>
      <w:r>
        <w:rPr/>
        <w:t>公司负责人： 郭春生</w:t>
        <w:tab/>
      </w:r>
      <w:r>
        <w:rPr>
          <w:spacing w:val="-1"/>
        </w:rPr>
        <w:t>主管财务工作负责人：焦广萍</w:t>
        <w:tab/>
        <w:t>会计机构负责人：孙莉莉</w:t>
      </w:r>
      <w:r>
        <w:rPr>
          <w:spacing w:val="-1"/>
        </w:rPr>
        <w:t> 2008年1月29日</w:t>
        <w:tab/>
        <w:tab/>
        <w:t>2008年1月29日</w:t>
        <w:tab/>
        <w:tab/>
        <w:t>2008年1月29日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6351" w:right="0"/>
        <w:jc w:val="left"/>
      </w:pPr>
      <w:r>
        <w:rPr/>
        <w:t>（公章）</w:t>
      </w:r>
    </w:p>
    <w:p>
      <w:pPr>
        <w:spacing w:after="0" w:line="240" w:lineRule="auto"/>
        <w:jc w:val="left"/>
        <w:sectPr>
          <w:footerReference w:type="default" r:id="rId50"/>
          <w:pgSz w:w="11900" w:h="16840"/>
          <w:pgMar w:footer="982" w:header="867" w:top="1060" w:bottom="1180" w:left="980" w:right="620"/>
          <w:pgNumType w:start="101"/>
        </w:sectPr>
      </w:pPr>
    </w:p>
    <w:p>
      <w:pPr>
        <w:spacing w:line="240" w:lineRule="auto" w:before="12"/>
        <w:rPr>
          <w:rFonts w:ascii="宋体" w:hAnsi="宋体" w:cs="宋体" w:eastAsia="宋体" w:hint="default"/>
          <w:sz w:val="26"/>
          <w:szCs w:val="26"/>
        </w:rPr>
      </w:pPr>
    </w:p>
    <w:p>
      <w:pPr>
        <w:pStyle w:val="Heading1"/>
        <w:tabs>
          <w:tab w:pos="4991" w:val="left" w:leader="none"/>
        </w:tabs>
        <w:spacing w:line="240" w:lineRule="auto"/>
        <w:ind w:left="3384" w:right="0"/>
        <w:jc w:val="left"/>
      </w:pPr>
      <w:r>
        <w:rPr/>
        <w:t>第十一节</w:t>
        <w:tab/>
        <w:t>备查文件目录</w:t>
      </w:r>
    </w:p>
    <w:p>
      <w:pPr>
        <w:spacing w:line="240" w:lineRule="auto" w:before="11"/>
        <w:rPr>
          <w:rFonts w:ascii="黑体" w:hAnsi="黑体" w:cs="黑体" w:eastAsia="黑体" w:hint="default"/>
          <w:sz w:val="41"/>
          <w:szCs w:val="41"/>
        </w:rPr>
      </w:pPr>
    </w:p>
    <w:p>
      <w:pPr>
        <w:pStyle w:val="Heading4"/>
        <w:spacing w:line="357" w:lineRule="auto" w:before="0"/>
        <w:ind w:right="1486"/>
        <w:jc w:val="left"/>
      </w:pPr>
      <w:r>
        <w:rPr/>
        <w:t>一、载有公司法定代表人、财务总监、会计机构负责人签名并盖章的会计报告。 二、载有会计师事务所盖章，中国注册会计师签名并盖章的审计报告原件。 三、报告期内在中国证监会指定报纸上公开披露过的所有公司文件的正本的原稿。 四、载有公司董事长郭春生签名的公司2007 年年度报告文本。 五、以上备查文件的备置地点：公司董事会秘书办公室。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9"/>
          <w:szCs w:val="29"/>
        </w:rPr>
      </w:pPr>
    </w:p>
    <w:p>
      <w:pPr>
        <w:spacing w:line="357" w:lineRule="auto" w:before="0"/>
        <w:ind w:left="5450" w:right="2610" w:hanging="660"/>
        <w:jc w:val="left"/>
        <w:rPr>
          <w:rFonts w:ascii="宋体" w:hAnsi="宋体" w:cs="宋体" w:eastAsia="宋体" w:hint="default"/>
          <w:sz w:val="24"/>
          <w:szCs w:val="24"/>
        </w:rPr>
      </w:pPr>
      <w:r>
        <w:rPr>
          <w:rFonts w:ascii="宋体" w:hAnsi="宋体" w:cs="宋体" w:eastAsia="宋体" w:hint="default"/>
          <w:sz w:val="24"/>
          <w:szCs w:val="24"/>
        </w:rPr>
        <w:t>吉林紫鑫药业股份有限公司 董事长：郭春生</w:t>
      </w:r>
    </w:p>
    <w:p>
      <w:pPr>
        <w:spacing w:before="35"/>
        <w:ind w:left="5037" w:right="0"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OO</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八年一月二十九日</w:t>
      </w:r>
    </w:p>
    <w:sectPr>
      <w:pgSz w:w="11900" w:h="16840"/>
      <w:pgMar w:header="867" w:footer="982" w:top="1060" w:bottom="1180" w:left="9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方正舒体">
    <w:altName w:val="方正舒体"/>
    <w:charset w:val="86"/>
    <w:family w:val="auto"/>
    <w:pitch w:val="variable"/>
  </w:font>
  <w:font w:name="隶书">
    <w:altName w:val="隶书"/>
    <w:charset w:val="86"/>
    <w:family w:val="modern"/>
    <w:pitch w:val="fixed"/>
  </w:font>
  <w:font w:name="宋体">
    <w:altName w:val="宋体"/>
    <w:charset w:val="86"/>
    <w:family w:val="auto"/>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692pt;margin-top:795.517944pt;width:13pt;height:11pt;mso-position-horizontal-relative:page;mso-position-vertical-relative:page;z-index:-50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509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shape style="position:absolute;margin-left:545.43988pt;margin-top:781.897522pt;width:13pt;height:11pt;mso-position-horizontal-relative:page;mso-position-vertical-relative:page;z-index:-50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509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1.93988pt;margin-top:781.897522pt;width:15.5pt;height:11pt;mso-position-horizontal-relative:page;mso-position-vertical-relative:page;z-index:-509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0.93988pt;margin-top:781.897522pt;width:17.5pt;height:11pt;mso-position-horizontal-relative:page;mso-position-vertical-relative:page;z-index:-509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509296"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79993pt;margin-top:36.325325pt;width:177.45pt;height:11.5pt;mso-position-horizontal-relative:page;mso-position-vertical-relative:page;z-index:-509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0pt;margin-top:42.865326pt;width:177.45pt;height:11.5pt;mso-position-horizontal-relative:page;mso-position-vertical-relative:page;z-index:-509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74"/>
    </w:pPr>
    <w:rPr>
      <w:rFonts w:ascii="宋体" w:hAnsi="宋体" w:eastAsia="宋体"/>
      <w:sz w:val="21"/>
      <w:szCs w:val="21"/>
    </w:rPr>
  </w:style>
  <w:style w:styleId="Heading1" w:type="paragraph">
    <w:name w:val="Heading 1"/>
    <w:basedOn w:val="Normal"/>
    <w:uiPriority w:val="1"/>
    <w:qFormat/>
    <w:pPr>
      <w:spacing w:before="1"/>
      <w:ind w:left="6"/>
      <w:outlineLvl w:val="1"/>
    </w:pPr>
    <w:rPr>
      <w:rFonts w:ascii="黑体" w:hAnsi="黑体" w:eastAsia="黑体"/>
      <w:sz w:val="32"/>
      <w:szCs w:val="32"/>
    </w:rPr>
  </w:style>
  <w:style w:styleId="Heading2" w:type="paragraph">
    <w:name w:val="Heading 2"/>
    <w:basedOn w:val="Normal"/>
    <w:uiPriority w:val="1"/>
    <w:qFormat/>
    <w:pPr>
      <w:spacing w:before="140"/>
      <w:ind w:left="69"/>
      <w:outlineLvl w:val="2"/>
    </w:pPr>
    <w:rPr>
      <w:rFonts w:ascii="宋体" w:hAnsi="宋体" w:eastAsia="宋体"/>
      <w:sz w:val="30"/>
      <w:szCs w:val="30"/>
    </w:rPr>
  </w:style>
  <w:style w:styleId="Heading3" w:type="paragraph">
    <w:name w:val="Heading 3"/>
    <w:basedOn w:val="Normal"/>
    <w:uiPriority w:val="1"/>
    <w:qFormat/>
    <w:pPr>
      <w:outlineLvl w:val="3"/>
    </w:pPr>
    <w:rPr>
      <w:rFonts w:ascii="黑体" w:hAnsi="黑体" w:eastAsia="黑体"/>
      <w:sz w:val="28"/>
      <w:szCs w:val="28"/>
    </w:rPr>
  </w:style>
  <w:style w:styleId="Heading4" w:type="paragraph">
    <w:name w:val="Heading 4"/>
    <w:basedOn w:val="Normal"/>
    <w:uiPriority w:val="1"/>
    <w:qFormat/>
    <w:pPr>
      <w:spacing w:before="35"/>
      <w:ind w:left="154"/>
      <w:outlineLvl w:val="4"/>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qinjing@jilinzixin.com" TargetMode="External"/><Relationship Id="rId9" Type="http://schemas.openxmlformats.org/officeDocument/2006/relationships/hyperlink" Target="http://www.jilinzixin.com.cn/" TargetMode="External"/><Relationship Id="rId10" Type="http://schemas.openxmlformats.org/officeDocument/2006/relationships/hyperlink" Target="mailto:zixin@jilinzixin.com" TargetMode="External"/><Relationship Id="rId11" Type="http://schemas.openxmlformats.org/officeDocument/2006/relationships/hyperlink" Target="http://cninfo.com.cn/" TargetMode="External"/><Relationship Id="rId12" Type="http://schemas.openxmlformats.org/officeDocument/2006/relationships/image" Target="media/image2.png"/><Relationship Id="rId13" Type="http://schemas.openxmlformats.org/officeDocument/2006/relationships/hyperlink" Target="http://www.cninfo.com.cn/" TargetMode="External"/><Relationship Id="rId14" Type="http://schemas.openxmlformats.org/officeDocument/2006/relationships/hyperlink" Target="http://www.szse.cn/"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image" Target="media/image8.jpeg"/><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image" Target="media/image9.jpeg"/><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footer" Target="footer7.xml"/><Relationship Id="rId49" Type="http://schemas.openxmlformats.org/officeDocument/2006/relationships/footer" Target="footer8.xml"/><Relationship Id="rId5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2020-05-07T12:19:19Z</dcterms:created>
  <dcterms:modified xsi:type="dcterms:W3CDTF">2020-05-07T12:19:19Z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2008-01-29T00:00:00Z</vt:filetime>
  </property>
  <property fmtid="{D5CDD505-2E9C-101B-9397-08002B2CF9AE}" pid="3" name="LastSaved">
    <vt:filetime>2020-05-07T00:00:00Z</vt:filetime>
  </property>
</Properties>
</file>