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460" w:lineRule="exact" w:before="0"/>
        <w:ind w:left="2421" w:right="2425" w:firstLine="0"/>
        <w:jc w:val="center"/>
        <w:rPr>
          <w:rFonts w:ascii="宋体" w:hAnsi="宋体" w:cs="宋体" w:eastAsia="宋体" w:hint="default"/>
          <w:sz w:val="36"/>
          <w:szCs w:val="36"/>
        </w:rPr>
      </w:pPr>
      <w:r>
        <w:rPr/>
        <w:pict>
          <v:group style="position:absolute;margin-left:55.200001pt;margin-top:-90.431252pt;width:484.9pt;height:.1pt;mso-position-horizontal-relative:page;mso-position-vertical-relative:paragraph;z-index:0" coordorigin="1104,-1809" coordsize="9698,2">
            <v:shape style="position:absolute;left:1104;top:-1809;width:9698;height:2" coordorigin="1104,-1809" coordsize="9698,0" path="m1104,-1809l10802,-1809e" filled="false" stroked="true" strokeweight=".72pt" strokecolor="#000000">
              <v:path arrowok="t"/>
            </v:shape>
            <w10:wrap type="none"/>
          </v:group>
        </w:pict>
      </w:r>
      <w:r>
        <w:rPr>
          <w:rFonts w:ascii="宋体" w:hAnsi="宋体" w:cs="宋体" w:eastAsia="宋体" w:hint="default"/>
          <w:b/>
          <w:bCs/>
          <w:sz w:val="36"/>
          <w:szCs w:val="36"/>
        </w:rPr>
        <w:t>梦网荣信科技集团股份有限公司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421" w:right="24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421"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100"/>
        <w:jc w:val="left"/>
        <w:rPr>
          <w:b w:val="0"/>
          <w:bCs w:val="0"/>
        </w:rPr>
      </w:pPr>
      <w:bookmarkStart w:name="_bookmark0" w:id="1"/>
      <w:bookmarkEnd w:id="1"/>
      <w:r>
        <w:rPr>
          <w:b w:val="0"/>
          <w:bCs w:val="0"/>
        </w:rPr>
      </w:r>
      <w:r>
        <w:rPr/>
        <w:t>第一节</w:t>
      </w:r>
      <w:r>
        <w:rPr>
          <w:spacing w:val="-6"/>
        </w:rPr>
        <w:t> </w:t>
      </w:r>
      <w:r>
        <w:rPr/>
        <w:t>重要提示、目录和释义</w:t>
      </w:r>
      <w:r>
        <w:rPr>
          <w:b w:val="0"/>
          <w:bCs w:val="0"/>
        </w:rPr>
      </w:r>
    </w:p>
    <w:p>
      <w:pPr>
        <w:spacing w:line="240" w:lineRule="auto" w:before="10"/>
        <w:rPr>
          <w:rFonts w:ascii="宋体" w:hAnsi="宋体" w:cs="宋体" w:eastAsia="宋体" w:hint="default"/>
          <w:b/>
          <w:bCs/>
          <w:sz w:val="46"/>
          <w:szCs w:val="46"/>
        </w:rPr>
      </w:pPr>
    </w:p>
    <w:p>
      <w:pPr>
        <w:pStyle w:val="BodyText"/>
        <w:spacing w:line="408" w:lineRule="auto"/>
        <w:ind w:right="206" w:firstLine="420"/>
        <w:jc w:val="both"/>
      </w:pPr>
      <w:r>
        <w:rPr>
          <w:spacing w:val="-2"/>
        </w:rPr>
        <w:t>公司董事会、监事会及董事、监事、高级管理人员保证年度报告内容的真实、准确、完整，不存在虚</w:t>
      </w:r>
      <w:r>
        <w:rPr>
          <w:w w:val="100"/>
        </w:rPr>
        <w:t> </w:t>
      </w:r>
      <w:r>
        <w:rPr/>
        <w:t>假记载、误导性陈述或重大遗漏，并承担个别和连带的法律责任。</w:t>
      </w:r>
    </w:p>
    <w:p>
      <w:pPr>
        <w:pStyle w:val="BodyText"/>
        <w:spacing w:line="386" w:lineRule="auto" w:before="46"/>
        <w:ind w:right="208" w:firstLine="420"/>
        <w:jc w:val="both"/>
      </w:pPr>
      <w:r>
        <w:rPr/>
        <w:t>公司负责人余文胜、主管会计工作负责人李局春及会计机构负责人</w:t>
      </w:r>
      <w:r>
        <w:rPr>
          <w:rFonts w:ascii="Times New Roman" w:hAnsi="Times New Roman" w:cs="Times New Roman" w:eastAsia="Times New Roman" w:hint="default"/>
        </w:rPr>
        <w:t>(</w:t>
      </w:r>
      <w:r>
        <w:rPr/>
        <w:t>会计主管人员</w:t>
      </w:r>
      <w:r>
        <w:rPr>
          <w:rFonts w:ascii="Times New Roman" w:hAnsi="Times New Roman" w:cs="Times New Roman" w:eastAsia="Times New Roman" w:hint="default"/>
        </w:rPr>
        <w:t>)</w:t>
      </w:r>
      <w:r>
        <w:rPr/>
        <w:t>刘勇声明：保证年</w:t>
      </w:r>
      <w:r>
        <w:rPr>
          <w:w w:val="100"/>
        </w:rPr>
        <w:t> </w:t>
      </w:r>
      <w:r>
        <w:rPr/>
        <w:t>度报告中财务报告的真实、准确、完整。</w:t>
      </w:r>
    </w:p>
    <w:p>
      <w:pPr>
        <w:pStyle w:val="BodyText"/>
        <w:spacing w:line="408" w:lineRule="auto" w:before="65"/>
        <w:ind w:left="573" w:right="100"/>
        <w:jc w:val="left"/>
      </w:pPr>
      <w:r>
        <w:rPr/>
        <w:t>所有董事均已出席了审议本报告的董事会会议。</w:t>
      </w:r>
      <w:r>
        <w:rPr>
          <w:w w:val="100"/>
        </w:rPr>
        <w:t> </w:t>
      </w:r>
      <w:r>
        <w:rPr>
          <w:spacing w:val="-2"/>
        </w:rPr>
        <w:t>本公司请投资者认真阅读本年度报告全文，并特别注意下列风险因素：</w:t>
      </w:r>
    </w:p>
    <w:p>
      <w:pPr>
        <w:pStyle w:val="BodyText"/>
        <w:spacing w:line="396" w:lineRule="auto" w:before="46"/>
        <w:ind w:right="100" w:firstLine="420"/>
        <w:jc w:val="left"/>
      </w:pPr>
      <w:r>
        <w:rPr>
          <w:spacing w:val="-12"/>
          <w:w w:val="100"/>
        </w:rPr>
        <w:t>（</w:t>
      </w:r>
      <w:r>
        <w:rPr>
          <w:rFonts w:ascii="Times New Roman" w:hAnsi="Times New Roman" w:cs="Times New Roman" w:eastAsia="Times New Roman" w:hint="default"/>
          <w:spacing w:val="-12"/>
          <w:w w:val="100"/>
        </w:rPr>
        <w:t>1</w:t>
      </w:r>
      <w:r>
        <w:rPr>
          <w:spacing w:val="-12"/>
          <w:w w:val="100"/>
        </w:rPr>
        <w:t>）应收账款追加计提坏账准备的风险。截至</w:t>
      </w:r>
      <w:r>
        <w:rPr>
          <w:spacing w:val="-63"/>
          <w:w w:val="100"/>
        </w:rPr>
        <w:t> </w:t>
      </w:r>
      <w:r>
        <w:rPr>
          <w:rFonts w:ascii="Times New Roman" w:hAnsi="Times New Roman" w:cs="Times New Roman" w:eastAsia="Times New Roman" w:hint="default"/>
          <w:w w:val="100"/>
        </w:rPr>
        <w:t>2017</w:t>
      </w:r>
      <w:r>
        <w:rPr>
          <w:rFonts w:ascii="Times New Roman" w:hAnsi="Times New Roman" w:cs="Times New Roman" w:eastAsia="Times New Roman" w:hint="default"/>
          <w:spacing w:val="-13"/>
          <w:w w:val="100"/>
        </w:rPr>
        <w:t> </w:t>
      </w:r>
      <w:r>
        <w:rPr>
          <w:w w:val="100"/>
        </w:rPr>
        <w:t>年</w:t>
      </w:r>
      <w:r>
        <w:rPr>
          <w:spacing w:val="-62"/>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0"/>
          <w:w w:val="100"/>
        </w:rPr>
        <w:t> </w:t>
      </w:r>
      <w:r>
        <w:rPr>
          <w:w w:val="100"/>
        </w:rPr>
        <w:t>月</w:t>
      </w:r>
      <w:r>
        <w:rPr>
          <w:spacing w:val="-63"/>
          <w:w w:val="10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0"/>
          <w:w w:val="100"/>
        </w:rPr>
        <w:t> </w:t>
      </w:r>
      <w:r>
        <w:rPr>
          <w:spacing w:val="-10"/>
          <w:w w:val="100"/>
        </w:rPr>
        <w:t>日，公司应收账款账面价值为</w:t>
      </w:r>
      <w:r>
        <w:rPr>
          <w:spacing w:val="-62"/>
          <w:w w:val="100"/>
        </w:rPr>
        <w:t> </w:t>
      </w:r>
      <w:r>
        <w:rPr>
          <w:rFonts w:ascii="Times New Roman" w:hAnsi="Times New Roman" w:cs="Times New Roman" w:eastAsia="Times New Roman" w:hint="default"/>
          <w:spacing w:val="-1"/>
          <w:w w:val="100"/>
        </w:rPr>
        <w:t>157,595.31</w:t>
      </w:r>
      <w:r>
        <w:rPr>
          <w:rFonts w:ascii="Times New Roman" w:hAnsi="Times New Roman" w:cs="Times New Roman" w:eastAsia="Times New Roman" w:hint="default"/>
          <w:w w:val="100"/>
        </w:rPr>
        <w:t> </w:t>
      </w:r>
      <w:r>
        <w:rPr/>
        <w:t>万元，占流动资产的</w:t>
      </w:r>
      <w:r>
        <w:rPr>
          <w:spacing w:val="-55"/>
        </w:rPr>
        <w:t> </w:t>
      </w:r>
      <w:r>
        <w:rPr>
          <w:rFonts w:ascii="Times New Roman" w:hAnsi="Times New Roman" w:cs="Times New Roman" w:eastAsia="Times New Roman" w:hint="default"/>
        </w:rPr>
        <w:t>51.42%</w:t>
      </w:r>
      <w:r>
        <w:rPr/>
        <w:t>，占总资产的</w:t>
      </w:r>
      <w:r>
        <w:rPr>
          <w:spacing w:val="-54"/>
        </w:rPr>
        <w:t> </w:t>
      </w:r>
      <w:r>
        <w:rPr>
          <w:rFonts w:ascii="Times New Roman" w:hAnsi="Times New Roman" w:cs="Times New Roman" w:eastAsia="Times New Roman" w:hint="default"/>
        </w:rPr>
        <w:t>23.31%</w:t>
      </w:r>
      <w:r>
        <w:rPr/>
        <w:t>。其中梦网科技的应收账款账面价值为</w:t>
      </w:r>
      <w:r>
        <w:rPr>
          <w:spacing w:val="-54"/>
        </w:rPr>
        <w:t> </w:t>
      </w:r>
      <w:r>
        <w:rPr>
          <w:rFonts w:ascii="Times New Roman" w:hAnsi="Times New Roman" w:cs="Times New Roman" w:eastAsia="Times New Roman" w:hint="default"/>
        </w:rPr>
        <w:t>41,346.32</w:t>
      </w:r>
      <w:r>
        <w:rPr>
          <w:rFonts w:ascii="Times New Roman" w:hAnsi="Times New Roman" w:cs="Times New Roman" w:eastAsia="Times New Roman" w:hint="default"/>
          <w:spacing w:val="-2"/>
        </w:rPr>
        <w:t> </w:t>
      </w:r>
      <w:r>
        <w:rPr>
          <w:spacing w:val="-3"/>
        </w:rPr>
        <w:t>万元，</w:t>
      </w:r>
      <w:r>
        <w:rPr>
          <w:spacing w:val="-3"/>
          <w:w w:val="100"/>
        </w:rPr>
        <w:t> </w:t>
      </w:r>
      <w:r>
        <w:rPr>
          <w:spacing w:val="-2"/>
        </w:rPr>
        <w:t>占公司应收账款总额的</w:t>
      </w:r>
      <w:r>
        <w:rPr/>
        <w:t> </w:t>
      </w:r>
      <w:r>
        <w:rPr>
          <w:rFonts w:ascii="Times New Roman" w:hAnsi="Times New Roman" w:cs="Times New Roman" w:eastAsia="Times New Roman" w:hint="default"/>
          <w:spacing w:val="-2"/>
        </w:rPr>
        <w:t>26.24%</w:t>
      </w:r>
      <w:r>
        <w:rPr>
          <w:spacing w:val="-2"/>
        </w:rPr>
        <w:t>。公司应收账款债务人主要是为电力电子业务的大中型企业以及海外客户，</w:t>
      </w:r>
      <w:r>
        <w:rPr>
          <w:spacing w:val="-69"/>
        </w:rPr>
        <w:t> </w:t>
      </w:r>
      <w:r>
        <w:rPr>
          <w:spacing w:val="-69"/>
        </w:rPr>
      </w:r>
      <w:r>
        <w:rPr/>
        <w:t>尽管目前已经账面计提坏账准备 </w:t>
      </w:r>
      <w:r>
        <w:rPr>
          <w:rFonts w:ascii="Times New Roman" w:hAnsi="Times New Roman" w:cs="Times New Roman" w:eastAsia="Times New Roman" w:hint="default"/>
        </w:rPr>
        <w:t>27,250.16</w:t>
      </w:r>
      <w:r>
        <w:rPr>
          <w:rFonts w:ascii="Times New Roman" w:hAnsi="Times New Roman" w:cs="Times New Roman" w:eastAsia="Times New Roman" w:hint="default"/>
          <w:spacing w:val="24"/>
        </w:rPr>
        <w:t> </w:t>
      </w:r>
      <w:r>
        <w:rPr/>
        <w:t>万元，不排除由于部分客户受宏观经济环境等因素影响导致付</w:t>
      </w:r>
      <w:r>
        <w:rPr>
          <w:w w:val="100"/>
        </w:rPr>
        <w:t> </w:t>
      </w:r>
      <w:r>
        <w:rPr>
          <w:spacing w:val="-2"/>
        </w:rPr>
        <w:t>款周期有所延长。若宏观经济环境、客户经营状况、国际政治形势等发生不利变化，将导致公司进一步对</w:t>
      </w:r>
      <w:r>
        <w:rPr>
          <w:spacing w:val="-49"/>
        </w:rPr>
        <w:t> </w:t>
      </w:r>
      <w:r>
        <w:rPr>
          <w:spacing w:val="-49"/>
        </w:rPr>
      </w:r>
      <w:r>
        <w:rPr>
          <w:spacing w:val="-2"/>
        </w:rPr>
        <w:t>该部分应收账款追加计提坏账准备。移动互联网板块公司的应收账款回款周期短，风险可控，且在公司总</w:t>
      </w:r>
      <w:r>
        <w:rPr>
          <w:spacing w:val="-44"/>
        </w:rPr>
        <w:t> </w:t>
      </w:r>
      <w:r>
        <w:rPr>
          <w:spacing w:val="-44"/>
        </w:rPr>
      </w:r>
      <w:r>
        <w:rPr>
          <w:spacing w:val="-2"/>
        </w:rPr>
        <w:t>体应收账款的比例逐年提高。公司将采取加大应收账款催收力度、将应收账款投保及足额计提减值准备等</w:t>
      </w:r>
      <w:r>
        <w:rPr>
          <w:spacing w:val="-43"/>
        </w:rPr>
        <w:t> </w:t>
      </w:r>
      <w:r>
        <w:rPr>
          <w:spacing w:val="-43"/>
        </w:rPr>
      </w:r>
      <w:r>
        <w:rPr/>
        <w:t>措施防范经营风险。</w:t>
      </w:r>
    </w:p>
    <w:p>
      <w:pPr>
        <w:pStyle w:val="BodyText"/>
        <w:spacing w:line="398" w:lineRule="auto" w:before="56"/>
        <w:ind w:right="206" w:firstLine="420"/>
        <w:jc w:val="both"/>
      </w:pPr>
      <w:r>
        <w:rPr/>
        <w:t>（</w:t>
      </w:r>
      <w:r>
        <w:rPr>
          <w:rFonts w:ascii="Times New Roman" w:hAnsi="Times New Roman" w:cs="Times New Roman" w:eastAsia="Times New Roman" w:hint="default"/>
        </w:rPr>
        <w:t>2</w:t>
      </w:r>
      <w:r>
        <w:rPr/>
        <w:t>）毛利率下降风险。随着公司产品市场需求的增长，参与竞争的企业将逐步增加，公司产品的毛</w:t>
      </w:r>
      <w:r>
        <w:rPr>
          <w:w w:val="100"/>
        </w:rPr>
        <w:t> </w:t>
      </w:r>
      <w:r>
        <w:rPr/>
        <w:t>利率有下降的趋势。公司将加大面向 </w:t>
      </w:r>
      <w:r>
        <w:rPr>
          <w:rFonts w:ascii="Times New Roman" w:hAnsi="Times New Roman" w:cs="Times New Roman" w:eastAsia="Times New Roman" w:hint="default"/>
        </w:rPr>
        <w:t>5G</w:t>
      </w:r>
      <w:r>
        <w:rPr>
          <w:rFonts w:ascii="Times New Roman" w:hAnsi="Times New Roman" w:cs="Times New Roman" w:eastAsia="Times New Roman" w:hint="default"/>
          <w:spacing w:val="-22"/>
        </w:rPr>
        <w:t> </w:t>
      </w:r>
      <w:r>
        <w:rPr/>
        <w:t>技术的视频、数据流量、物联网等云通信平台新产品研发及市场</w:t>
      </w:r>
      <w:r>
        <w:rPr>
          <w:w w:val="100"/>
        </w:rPr>
        <w:t> </w:t>
      </w:r>
      <w:r>
        <w:rPr>
          <w:spacing w:val="-2"/>
        </w:rPr>
        <w:t>推广力度，并通过老产品的技术升级，增加产品的附加值和应用场景，从而提高云通信服务的整体质量和</w:t>
      </w:r>
      <w:r>
        <w:rPr>
          <w:spacing w:val="-43"/>
        </w:rPr>
        <w:t> </w:t>
      </w:r>
      <w:r>
        <w:rPr>
          <w:spacing w:val="-43"/>
        </w:rPr>
      </w:r>
      <w:r>
        <w:rPr>
          <w:spacing w:val="-2"/>
        </w:rPr>
        <w:t>附加值等方式来稳定产品的利润水平。同时，公司将在成本端和销售端广泛采用新技术和新模式，进一步</w:t>
      </w:r>
      <w:r>
        <w:rPr>
          <w:spacing w:val="-44"/>
        </w:rPr>
        <w:t> </w:t>
      </w:r>
      <w:r>
        <w:rPr>
          <w:spacing w:val="-44"/>
        </w:rPr>
      </w:r>
      <w:r>
        <w:rPr/>
        <w:t>降低公司产品成本，提升公司产品的盈利能力。</w:t>
      </w:r>
    </w:p>
    <w:p>
      <w:pPr>
        <w:pStyle w:val="BodyText"/>
        <w:spacing w:line="400" w:lineRule="auto" w:before="54"/>
        <w:ind w:right="206" w:firstLine="420"/>
        <w:jc w:val="both"/>
      </w:pPr>
      <w:r>
        <w:rPr/>
        <w:t>（</w:t>
      </w:r>
      <w:r>
        <w:rPr>
          <w:rFonts w:ascii="Times New Roman" w:hAnsi="Times New Roman" w:cs="Times New Roman" w:eastAsia="Times New Roman" w:hint="default"/>
        </w:rPr>
        <w:t>3</w:t>
      </w:r>
      <w:r>
        <w:rPr/>
        <w:t>）商誉减值风险。公司因收购梦网科技、深圳市梦网百科信息技术有限公司（以下简称“梦网百</w:t>
      </w:r>
      <w:r>
        <w:rPr>
          <w:w w:val="100"/>
        </w:rPr>
        <w:t> </w:t>
      </w:r>
      <w:r>
        <w:rPr>
          <w:spacing w:val="-16"/>
          <w:w w:val="100"/>
        </w:rPr>
        <w:t>科”）、深圳市尚鼎企业形象策划有限公司（以下简称“商鼎策划”）等公司形成</w:t>
      </w:r>
      <w:r>
        <w:rPr>
          <w:spacing w:val="-40"/>
          <w:w w:val="100"/>
        </w:rPr>
        <w:t> </w:t>
      </w:r>
      <w:r>
        <w:rPr>
          <w:rFonts w:ascii="Times New Roman" w:hAnsi="Times New Roman" w:cs="Times New Roman" w:eastAsia="Times New Roman" w:hint="default"/>
          <w:spacing w:val="-1"/>
          <w:w w:val="100"/>
        </w:rPr>
        <w:t>25.43</w:t>
      </w:r>
      <w:r>
        <w:rPr>
          <w:rFonts w:ascii="Times New Roman" w:hAnsi="Times New Roman" w:cs="Times New Roman" w:eastAsia="Times New Roman" w:hint="default"/>
          <w:spacing w:val="12"/>
          <w:w w:val="100"/>
        </w:rPr>
        <w:t> </w:t>
      </w:r>
      <w:r>
        <w:rPr>
          <w:spacing w:val="-12"/>
          <w:w w:val="100"/>
        </w:rPr>
        <w:t>亿元的商誉，根据《企</w:t>
      </w:r>
      <w:r>
        <w:rPr>
          <w:spacing w:val="-100"/>
          <w:w w:val="100"/>
        </w:rPr>
        <w:t> </w:t>
      </w:r>
      <w:r>
        <w:rPr>
          <w:spacing w:val="-100"/>
          <w:w w:val="100"/>
        </w:rPr>
      </w:r>
      <w:r>
        <w:rPr>
          <w:spacing w:val="-2"/>
        </w:rPr>
        <w:t>业会计准则》规定，交易形成的商誉不作摊销处理，但至少应当在每个会计年度终了时进行减值测试。虽</w:t>
      </w:r>
      <w:r>
        <w:rPr>
          <w:spacing w:val="-44"/>
        </w:rPr>
        <w:t> </w:t>
      </w:r>
      <w:r>
        <w:rPr>
          <w:spacing w:val="-44"/>
        </w:rPr>
      </w:r>
      <w:r>
        <w:rPr>
          <w:spacing w:val="-2"/>
        </w:rPr>
        <w:t>然当前目标公司现有业务及资产盈利能力良好，盈利水平逐年提升，若目标公司未来经营中不能较好地实</w:t>
      </w:r>
      <w:r>
        <w:rPr>
          <w:spacing w:val="-44"/>
        </w:rPr>
        <w:t> </w:t>
      </w:r>
      <w:r>
        <w:rPr>
          <w:spacing w:val="-44"/>
        </w:rPr>
      </w:r>
      <w:r>
        <w:rPr>
          <w:spacing w:val="-2"/>
        </w:rPr>
        <w:t>现收益，商誉将面临计提资产减值的风险，从而对公司经营业绩产生不利影响。为此，公司将及时进行商</w:t>
      </w:r>
      <w:r>
        <w:rPr>
          <w:spacing w:val="-47"/>
        </w:rPr>
        <w:t> </w:t>
      </w:r>
      <w:r>
        <w:rPr>
          <w:spacing w:val="-47"/>
        </w:rPr>
      </w:r>
      <w:r>
        <w:rPr>
          <w:spacing w:val="-2"/>
        </w:rPr>
        <w:t>誉减值测试，并不断加强目标公司的生产经营管理，强化内部控制，持续提升目标公司的经营业绩，从而</w:t>
      </w:r>
      <w:r>
        <w:rPr>
          <w:spacing w:val="-47"/>
        </w:rPr>
        <w:t> </w:t>
      </w:r>
      <w:r>
        <w:rPr>
          <w:spacing w:val="-47"/>
        </w:rPr>
      </w:r>
      <w:r>
        <w:rPr/>
        <w:t>尽力降低商誉减值的风险。</w:t>
      </w:r>
    </w:p>
    <w:p>
      <w:pPr>
        <w:spacing w:after="0" w:line="400" w:lineRule="auto"/>
        <w:jc w:val="both"/>
        <w:sectPr>
          <w:footerReference w:type="default" r:id="rId7"/>
          <w:pgSz w:w="11910" w:h="16840"/>
          <w:pgMar w:footer="979" w:header="745" w:top="1060" w:bottom="1160" w:left="980" w:right="920"/>
          <w:pgNumType w:start="2"/>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6"/>
          <w:szCs w:val="26"/>
        </w:rPr>
      </w:pPr>
    </w:p>
    <w:p>
      <w:pPr>
        <w:pStyle w:val="BodyText"/>
        <w:spacing w:line="386" w:lineRule="auto" w:before="36"/>
        <w:ind w:right="146" w:firstLine="420"/>
        <w:jc w:val="both"/>
      </w:pPr>
      <w:r>
        <w:rPr/>
        <w:t>（</w:t>
      </w:r>
      <w:r>
        <w:rPr>
          <w:rFonts w:ascii="Times New Roman" w:hAnsi="Times New Roman" w:cs="Times New Roman" w:eastAsia="Times New Roman" w:hint="default"/>
        </w:rPr>
        <w:t>4</w:t>
      </w:r>
      <w:r>
        <w:rPr/>
        <w:t>）新产品市场推广风险。公司基于打造中国乃至全球最大云通信平台的未来发展战略，推出来面</w:t>
      </w:r>
      <w:r>
        <w:rPr>
          <w:w w:val="100"/>
        </w:rPr>
        <w:t> </w:t>
      </w:r>
      <w:r>
        <w:rPr/>
        <w:t>向 </w:t>
      </w:r>
      <w:r>
        <w:rPr>
          <w:rFonts w:ascii="Times New Roman" w:hAnsi="Times New Roman" w:cs="Times New Roman" w:eastAsia="Times New Roman" w:hint="default"/>
        </w:rPr>
        <w:t>5G</w:t>
      </w:r>
      <w:r>
        <w:rPr>
          <w:rFonts w:ascii="Times New Roman" w:hAnsi="Times New Roman" w:cs="Times New Roman" w:eastAsia="Times New Roman" w:hint="default"/>
          <w:spacing w:val="-22"/>
        </w:rPr>
        <w:t> </w:t>
      </w:r>
      <w:r>
        <w:rPr/>
        <w:t>技术的视频、数据流量、物联网等云通信平台新产品，增强和提升公司的整体盈利能力和核心竞争</w:t>
      </w:r>
      <w:r>
        <w:rPr>
          <w:w w:val="100"/>
        </w:rPr>
        <w:t> </w:t>
      </w:r>
      <w:r>
        <w:rPr/>
        <w:t>力。但 </w:t>
      </w:r>
      <w:r>
        <w:rPr>
          <w:rFonts w:ascii="Times New Roman" w:hAnsi="Times New Roman" w:cs="Times New Roman" w:eastAsia="Times New Roman" w:hint="default"/>
        </w:rPr>
        <w:t>5G</w:t>
      </w:r>
      <w:r>
        <w:rPr>
          <w:rFonts w:ascii="Times New Roman" w:hAnsi="Times New Roman" w:cs="Times New Roman" w:eastAsia="Times New Roman" w:hint="default"/>
          <w:spacing w:val="-22"/>
        </w:rPr>
        <w:t> </w:t>
      </w:r>
      <w:r>
        <w:rPr/>
        <w:t>行业目前仍处于发展初期，行业和市场不确定因素较多，新产品市场推广可能无法达到预期效</w:t>
      </w:r>
      <w:r>
        <w:rPr>
          <w:w w:val="100"/>
        </w:rPr>
        <w:t> </w:t>
      </w:r>
      <w:r>
        <w:rPr/>
        <w:t>果。</w:t>
      </w:r>
    </w:p>
    <w:p>
      <w:pPr>
        <w:pStyle w:val="BodyText"/>
        <w:spacing w:line="408" w:lineRule="auto" w:before="65"/>
        <w:ind w:right="146" w:firstLine="420"/>
        <w:jc w:val="both"/>
      </w:pPr>
      <w:r>
        <w:rPr>
          <w:spacing w:val="-2"/>
        </w:rPr>
        <w:t>公司经本次董事会审议通过的利润分配预案为：公司计划不派发现金红利，不送红股，不以公积金转</w:t>
      </w:r>
      <w:r>
        <w:rPr>
          <w:w w:val="100"/>
        </w:rPr>
        <w:t> </w:t>
      </w:r>
      <w:r>
        <w:rPr/>
        <w:t>增股本。</w:t>
      </w:r>
    </w:p>
    <w:p>
      <w:pPr>
        <w:spacing w:after="0" w:line="408"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line="460" w:lineRule="exact" w:before="0"/>
        <w:ind w:left="2421" w:right="2421" w:firstLine="0"/>
        <w:jc w:val="center"/>
        <w:rPr>
          <w:rFonts w:ascii="宋体" w:hAnsi="宋体" w:cs="宋体" w:eastAsia="宋体" w:hint="default"/>
          <w:sz w:val="36"/>
          <w:szCs w:val="36"/>
        </w:rPr>
      </w:pPr>
      <w:r>
        <w:rPr>
          <w:rFonts w:ascii="宋体" w:hAnsi="宋体" w:cs="宋体" w:eastAsia="宋体" w:hint="default"/>
          <w:b/>
          <w:bCs/>
          <w:sz w:val="36"/>
          <w:szCs w:val="36"/>
        </w:rPr>
        <w:t>目</w:t>
      </w:r>
      <w:r>
        <w:rPr>
          <w:rFonts w:ascii="宋体" w:hAnsi="宋体" w:cs="宋体" w:eastAsia="宋体" w:hint="default"/>
          <w:b/>
          <w:bCs/>
          <w:spacing w:val="-2"/>
          <w:sz w:val="36"/>
          <w:szCs w:val="36"/>
        </w:rPr>
        <w:t> </w:t>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4"/>
          <w:szCs w:val="44"/>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2"/>
              </w:rPr>
              <w:t> </w:t>
            </w:r>
            <w:r>
              <w:rPr/>
              <w:t>重要提示、目录和释义</w:t>
            </w:r>
            <w:r>
              <w:rPr>
                <w:rFonts w:ascii="Times New Roman" w:hAnsi="Times New Roman" w:cs="Times New Roman" w:eastAsia="Times New Roman" w:hint="default"/>
              </w:rPr>
              <w:tab/>
              <w:t>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
            <w:r>
              <w:rPr/>
              <w:t>第二节</w:t>
            </w:r>
            <w:r>
              <w:rPr>
                <w:spacing w:val="-2"/>
              </w:rPr>
              <w:t> </w:t>
            </w:r>
            <w:r>
              <w:rPr/>
              <w:t>公司简介和主要财务指标</w:t>
            </w:r>
            <w:r>
              <w:rPr>
                <w:rFonts w:ascii="Times New Roman" w:hAnsi="Times New Roman" w:cs="Times New Roman" w:eastAsia="Times New Roman" w:hint="default"/>
              </w:rPr>
              <w:tab/>
              <w:t>6</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2">
            <w:r>
              <w:rPr/>
              <w:t>第三节</w:t>
            </w:r>
            <w:r>
              <w:rPr>
                <w:spacing w:val="-2"/>
              </w:rPr>
              <w:t> </w:t>
            </w:r>
            <w:r>
              <w:rPr/>
              <w:t>公司业务概要</w:t>
            </w:r>
            <w:r>
              <w:rPr>
                <w:rFonts w:ascii="Times New Roman" w:hAnsi="Times New Roman" w:cs="Times New Roman" w:eastAsia="Times New Roman" w:hint="default"/>
              </w:rPr>
              <w:tab/>
              <w:t>10</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2"/>
              </w:rPr>
              <w:t> </w:t>
            </w:r>
            <w:r>
              <w:rPr/>
              <w:t>经营情况讨论与分析</w:t>
            </w:r>
            <w:r>
              <w:rPr>
                <w:rFonts w:ascii="Times New Roman" w:hAnsi="Times New Roman" w:cs="Times New Roman" w:eastAsia="Times New Roman" w:hint="default"/>
              </w:rPr>
              <w:tab/>
              <w:t>17</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2"/>
              </w:rPr>
              <w:t> </w:t>
            </w:r>
            <w:r>
              <w:rPr/>
              <w:t>重要事项</w:t>
            </w:r>
            <w:r>
              <w:rPr>
                <w:rFonts w:ascii="Times New Roman" w:hAnsi="Times New Roman" w:cs="Times New Roman" w:eastAsia="Times New Roman" w:hint="default"/>
              </w:rPr>
              <w:tab/>
              <w:t>36</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5">
            <w:r>
              <w:rPr/>
              <w:t>第六节</w:t>
            </w:r>
            <w:r>
              <w:rPr>
                <w:spacing w:val="-2"/>
              </w:rPr>
              <w:t> </w:t>
            </w:r>
            <w:r>
              <w:rPr/>
              <w:t>股份变动及股东情况</w:t>
            </w:r>
            <w:r>
              <w:rPr>
                <w:rFonts w:ascii="Times New Roman" w:hAnsi="Times New Roman" w:cs="Times New Roman" w:eastAsia="Times New Roman" w:hint="default"/>
              </w:rPr>
              <w:tab/>
              <w:t>75</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2"/>
              </w:rPr>
              <w:t> </w:t>
            </w:r>
            <w:r>
              <w:rPr/>
              <w:t>优先股相关情况</w:t>
            </w:r>
            <w:r>
              <w:rPr>
                <w:rFonts w:ascii="Times New Roman" w:hAnsi="Times New Roman" w:cs="Times New Roman" w:eastAsia="Times New Roman" w:hint="default"/>
              </w:rPr>
              <w:tab/>
              <w:t>83</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2"/>
              </w:rPr>
              <w:t> </w:t>
            </w:r>
            <w:r>
              <w:rPr/>
              <w:t>董事、监事、高级管理人员和员工情况</w:t>
            </w:r>
            <w:r>
              <w:rPr>
                <w:rFonts w:ascii="Times New Roman" w:hAnsi="Times New Roman" w:cs="Times New Roman" w:eastAsia="Times New Roman" w:hint="default"/>
              </w:rPr>
              <w:tab/>
              <w:t>84</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8">
            <w:r>
              <w:rPr/>
              <w:t>第九节</w:t>
            </w:r>
            <w:r>
              <w:rPr>
                <w:spacing w:val="-2"/>
              </w:rPr>
              <w:t> </w:t>
            </w:r>
            <w:r>
              <w:rPr/>
              <w:t>公司治理</w:t>
            </w:r>
            <w:r>
              <w:rPr>
                <w:rFonts w:ascii="Times New Roman" w:hAnsi="Times New Roman" w:cs="Times New Roman" w:eastAsia="Times New Roman" w:hint="default"/>
              </w:rPr>
              <w:tab/>
              <w:t>94</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2"/>
              </w:rPr>
              <w:t> </w:t>
            </w:r>
            <w:r>
              <w:rPr/>
              <w:t>公司债券相关情况</w:t>
            </w:r>
            <w:r>
              <w:rPr>
                <w:rFonts w:ascii="Times New Roman" w:hAnsi="Times New Roman" w:cs="Times New Roman" w:eastAsia="Times New Roman" w:hint="default"/>
              </w:rPr>
              <w:tab/>
              <w:t>101</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10">
            <w:r>
              <w:rPr/>
              <w:t>第十一节</w:t>
            </w:r>
            <w:r>
              <w:rPr>
                <w:spacing w:val="-2"/>
              </w:rPr>
              <w:t> </w:t>
            </w:r>
            <w:r>
              <w:rPr/>
              <w:t>财务报告</w:t>
            </w:r>
            <w:r>
              <w:rPr>
                <w:rFonts w:ascii="Times New Roman" w:hAnsi="Times New Roman" w:cs="Times New Roman" w:eastAsia="Times New Roman" w:hint="default"/>
              </w:rPr>
              <w:tab/>
              <w:t>102</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201</w:t>
            </w:r>
          </w:hyperlink>
        </w:p>
        <w:p>
          <w:pPr/>
          <w:r>
            <w:fldChar w:fldCharType="end"/>
          </w:r>
        </w:p>
      </w:sdtContent>
    </w:sdt>
    <w:p>
      <w:pPr>
        <w:spacing w:after="0"/>
        <w:sectPr>
          <w:pgSz w:w="11910" w:h="16840"/>
          <w:pgMar w:header="745" w:footer="979" w:top="1060" w:bottom="1160" w:left="980" w:right="980"/>
        </w:sectPr>
      </w:pPr>
    </w:p>
    <w:p>
      <w:pPr>
        <w:spacing w:before="424"/>
        <w:ind w:left="2421" w:right="242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401"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公司、梦网集团、本公司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梦网荣信科技集团股份有限公司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深港产学研</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深圳市深港产学研创业投资有限公司（已于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日更名为 深圳市松禾创业投资有限公司）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IM</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Instant</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Messaging</w:t>
            </w:r>
            <w:r>
              <w:rPr>
                <w:rFonts w:ascii="宋体" w:hAnsi="宋体" w:cs="宋体" w:eastAsia="宋体" w:hint="default"/>
                <w:sz w:val="18"/>
                <w:szCs w:val="18"/>
              </w:rPr>
              <w:t>，即时通讯</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5G</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第五代移动通信技术</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IDC</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International Data</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Center</w:t>
            </w:r>
            <w:r>
              <w:rPr>
                <w:rFonts w:ascii="宋体" w:hAnsi="宋体" w:cs="宋体" w:eastAsia="宋体" w:hint="default"/>
                <w:sz w:val="18"/>
                <w:szCs w:val="18"/>
              </w:rPr>
              <w:t>，即互联网数据中心</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CDN</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Content Delivery</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Network</w:t>
            </w:r>
            <w:r>
              <w:rPr>
                <w:rFonts w:ascii="宋体" w:hAnsi="宋体" w:cs="宋体" w:eastAsia="宋体" w:hint="default"/>
                <w:sz w:val="18"/>
                <w:szCs w:val="18"/>
              </w:rPr>
              <w:t>，即内容分发网络。</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ISP</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Internet Service</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Provider</w:t>
            </w:r>
            <w:r>
              <w:rPr>
                <w:rFonts w:ascii="宋体" w:hAnsi="宋体" w:cs="宋体" w:eastAsia="宋体" w:hint="default"/>
                <w:sz w:val="18"/>
                <w:szCs w:val="18"/>
              </w:rPr>
              <w:t>，即互联网服务提供商</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SMS</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Short Message</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Service</w:t>
            </w:r>
            <w:r>
              <w:rPr>
                <w:rFonts w:ascii="宋体" w:hAnsi="宋体" w:cs="宋体" w:eastAsia="宋体" w:hint="default"/>
                <w:sz w:val="18"/>
                <w:szCs w:val="18"/>
              </w:rPr>
              <w:t>，即短信服务</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SP</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Service</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Provider</w:t>
            </w:r>
            <w:r>
              <w:rPr>
                <w:rFonts w:ascii="宋体" w:hAnsi="宋体" w:cs="宋体" w:eastAsia="宋体" w:hint="default"/>
                <w:sz w:val="18"/>
                <w:szCs w:val="18"/>
              </w:rPr>
              <w:t>，即服务提供商</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pacing w:val="-5"/>
                <w:sz w:val="18"/>
              </w:rPr>
              <w:t>RTC</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Real-Time</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Communication</w:t>
            </w:r>
            <w:r>
              <w:rPr>
                <w:rFonts w:ascii="宋体" w:hAnsi="宋体" w:cs="宋体" w:eastAsia="宋体" w:hint="default"/>
                <w:sz w:val="18"/>
                <w:szCs w:val="18"/>
              </w:rPr>
              <w:t>，即实时通信</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5"/>
                <w:sz w:val="18"/>
              </w:rPr>
              <w:t>VaaS</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Video-as-a-service</w:t>
            </w:r>
            <w:r>
              <w:rPr>
                <w:rFonts w:ascii="宋体" w:hAnsi="宋体" w:cs="宋体" w:eastAsia="宋体" w:hint="default"/>
                <w:sz w:val="18"/>
                <w:szCs w:val="18"/>
              </w:rPr>
              <w:t>，即视频即服务，云服务之一</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PaaS</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Platform-as-a-Servic</w:t>
            </w:r>
            <w:r>
              <w:rPr>
                <w:rFonts w:ascii="宋体" w:hAnsi="宋体" w:cs="宋体" w:eastAsia="宋体" w:hint="default"/>
                <w:sz w:val="18"/>
                <w:szCs w:val="18"/>
              </w:rPr>
              <w:t>，即平台即服务，云服务之一</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SaaS</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Software-as-a-Service</w:t>
            </w:r>
            <w:r>
              <w:rPr>
                <w:rFonts w:ascii="宋体" w:hAnsi="宋体" w:cs="宋体" w:eastAsia="宋体" w:hint="default"/>
                <w:sz w:val="18"/>
                <w:szCs w:val="18"/>
              </w:rPr>
              <w:t>，即软件即服务，云服务之一</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B2C</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Business to</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Customer</w:t>
            </w:r>
            <w:r>
              <w:rPr>
                <w:rFonts w:ascii="宋体" w:hAnsi="宋体" w:cs="宋体" w:eastAsia="宋体" w:hint="default"/>
                <w:sz w:val="18"/>
                <w:szCs w:val="18"/>
              </w:rPr>
              <w:t>，即企业对消费者的电子商务</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C2C</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Consumer to</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Consumer</w:t>
            </w:r>
            <w:r>
              <w:rPr>
                <w:rFonts w:ascii="宋体" w:hAnsi="宋体" w:cs="宋体" w:eastAsia="宋体" w:hint="default"/>
                <w:sz w:val="18"/>
                <w:szCs w:val="18"/>
              </w:rPr>
              <w:t>，即个人与个人之间的电子商务</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SROS</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智能路由优化策略</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AEFT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自适应弹性容错机制</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RC</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实时回调</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SDN</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Software Defined</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Network</w:t>
            </w:r>
            <w:r>
              <w:rPr>
                <w:rFonts w:ascii="宋体" w:hAnsi="宋体" w:cs="宋体" w:eastAsia="宋体" w:hint="default"/>
                <w:sz w:val="18"/>
                <w:szCs w:val="18"/>
              </w:rPr>
              <w:t>，即软件定义网络</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NFV</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Network Function</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Virtualization</w:t>
            </w:r>
            <w:r>
              <w:rPr>
                <w:rFonts w:ascii="宋体" w:hAnsi="宋体" w:cs="宋体" w:eastAsia="宋体" w:hint="default"/>
                <w:sz w:val="18"/>
                <w:szCs w:val="18"/>
              </w:rPr>
              <w:t>，即网络功能虚拟化</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SVC</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Static </w:t>
            </w:r>
            <w:r>
              <w:rPr>
                <w:rFonts w:ascii="Times New Roman" w:hAnsi="Times New Roman" w:cs="Times New Roman" w:eastAsia="Times New Roman" w:hint="default"/>
                <w:spacing w:val="-7"/>
                <w:sz w:val="18"/>
                <w:szCs w:val="18"/>
              </w:rPr>
              <w:t>Var</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Compensator</w:t>
            </w:r>
            <w:r>
              <w:rPr>
                <w:rFonts w:ascii="宋体" w:hAnsi="宋体" w:cs="宋体" w:eastAsia="宋体" w:hint="default"/>
                <w:sz w:val="18"/>
                <w:szCs w:val="18"/>
              </w:rPr>
              <w:t>，高压动态无功补偿装置</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FC</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电力滤波装置</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HVC</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High </w:t>
            </w:r>
            <w:r>
              <w:rPr>
                <w:rFonts w:ascii="Times New Roman" w:hAnsi="Times New Roman" w:cs="Times New Roman" w:eastAsia="Times New Roman" w:hint="default"/>
                <w:spacing w:val="-4"/>
                <w:sz w:val="18"/>
                <w:szCs w:val="18"/>
              </w:rPr>
              <w:t>Voltage</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Converter</w:t>
            </w:r>
            <w:r>
              <w:rPr>
                <w:rFonts w:ascii="宋体" w:hAnsi="宋体" w:cs="宋体" w:eastAsia="宋体" w:hint="default"/>
                <w:sz w:val="18"/>
                <w:szCs w:val="18"/>
              </w:rPr>
              <w:t>，高压变频装置</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SVG</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高压大功率静止无功发生器</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HVDC</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轻型直流输电系统</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FSC</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串补</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APF</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有源滤波装置</w:t>
            </w:r>
          </w:p>
        </w:tc>
      </w:tr>
    </w:tbl>
    <w:p>
      <w:pPr>
        <w:spacing w:line="240" w:lineRule="auto" w:before="8"/>
        <w:rPr>
          <w:rFonts w:ascii="宋体" w:hAnsi="宋体" w:cs="宋体" w:eastAsia="宋体" w:hint="default"/>
          <w:b/>
          <w:bCs/>
          <w:sz w:val="18"/>
          <w:szCs w:val="18"/>
        </w:rPr>
      </w:pPr>
    </w:p>
    <w:p>
      <w:pPr>
        <w:spacing w:line="477" w:lineRule="auto" w:before="0"/>
        <w:ind w:left="152" w:right="0" w:firstLine="360"/>
        <w:jc w:val="left"/>
        <w:rPr>
          <w:rFonts w:ascii="宋体" w:hAnsi="宋体" w:cs="宋体" w:eastAsia="宋体" w:hint="default"/>
          <w:sz w:val="18"/>
          <w:szCs w:val="18"/>
        </w:rPr>
      </w:pPr>
      <w:r>
        <w:rPr>
          <w:rFonts w:ascii="宋体" w:hAnsi="宋体" w:cs="宋体" w:eastAsia="宋体" w:hint="default"/>
          <w:spacing w:val="-2"/>
          <w:sz w:val="18"/>
          <w:szCs w:val="18"/>
        </w:rPr>
        <w:t>本报告书中可能存在个别数据加总后与相关数据汇总数存在尾差情况，系数据计算时四舍五入造成，本报告书所述的百</w:t>
      </w:r>
      <w:r>
        <w:rPr>
          <w:rFonts w:ascii="宋体" w:hAnsi="宋体" w:cs="宋体" w:eastAsia="宋体" w:hint="default"/>
          <w:sz w:val="18"/>
          <w:szCs w:val="18"/>
        </w:rPr>
        <w:t> 分比未尽之处均保留小数点后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位，存在四舍五入的情况。</w:t>
      </w:r>
    </w:p>
    <w:p>
      <w:pPr>
        <w:spacing w:after="0" w:line="477"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r>
        <w:rPr/>
        <w:pict>
          <v:shape style="position:absolute;margin-left:138pt;margin-top:274.72998pt;width:396.95pt;height:19.7pt;mso-position-horizontal-relative:page;mso-position-vertical-relative:page;z-index:-112652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642" w:right="0"/>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285"/>
        <w:gridCol w:w="2954"/>
        <w:gridCol w:w="2154"/>
        <w:gridCol w:w="2177"/>
      </w:tblGrid>
      <w:tr>
        <w:trPr>
          <w:trHeight w:val="406"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梦网集团</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002123</w:t>
            </w:r>
          </w:p>
        </w:tc>
      </w:tr>
      <w:tr>
        <w:trPr>
          <w:trHeight w:val="398"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梦网荣信科技集团股份有限公司</w:t>
            </w:r>
          </w:p>
        </w:tc>
      </w:tr>
      <w:tr>
        <w:trPr>
          <w:trHeight w:val="404"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梦网集团</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MONTNETS RONGXIN TECHNOLOGY GROUP</w:t>
            </w:r>
            <w:r>
              <w:rPr>
                <w:rFonts w:ascii="Times New Roman"/>
                <w:spacing w:val="-26"/>
                <w:sz w:val="18"/>
              </w:rPr>
              <w:t> </w:t>
            </w:r>
            <w:r>
              <w:rPr>
                <w:rFonts w:ascii="Times New Roman"/>
                <w:spacing w:val="-3"/>
                <w:sz w:val="18"/>
              </w:rPr>
              <w:t>CO.,LTD</w:t>
            </w:r>
          </w:p>
        </w:tc>
      </w:tr>
      <w:tr>
        <w:trPr>
          <w:trHeight w:val="403" w:hRule="exact"/>
        </w:trPr>
        <w:tc>
          <w:tcPr>
            <w:tcW w:w="228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MONTNETS</w:t>
            </w:r>
            <w:r>
              <w:rPr>
                <w:rFonts w:ascii="Times New Roman"/>
                <w:spacing w:val="-6"/>
                <w:sz w:val="18"/>
              </w:rPr>
              <w:t> </w:t>
            </w:r>
            <w:r>
              <w:rPr>
                <w:rFonts w:ascii="Times New Roman"/>
                <w:sz w:val="18"/>
              </w:rPr>
              <w:t>GROUP</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辽宁省鞍山市铁东区科技路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108 </w:t>
            </w:r>
            <w:r>
              <w:rPr>
                <w:rFonts w:ascii="宋体" w:hAnsi="宋体" w:cs="宋体" w:eastAsia="宋体" w:hint="default"/>
                <w:sz w:val="18"/>
                <w:szCs w:val="18"/>
              </w:rPr>
              <w:t>号</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114044</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深圳市南山区高新中四道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号龙泰利科技大厦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层</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518057</w:t>
            </w:r>
          </w:p>
        </w:tc>
      </w:tr>
      <w:tr>
        <w:trPr>
          <w:trHeight w:val="404"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8">
              <w:r>
                <w:rPr>
                  <w:rFonts w:ascii="Times New Roman"/>
                  <w:sz w:val="18"/>
                </w:rPr>
                <w:t>www.rxpe.com</w:t>
              </w:r>
            </w:hyperlink>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zqb@montnets.com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李稷文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朱雯雯</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深圳市南山区高新中四道</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号龙泰利科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技大厦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深圳市南山区高新中四道</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号龙泰利科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技大厦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0755-86017901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0755-86017719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0755-86015117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0755-86015117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0">
              <w:r>
                <w:rPr>
                  <w:rFonts w:ascii="Times New Roman"/>
                  <w:sz w:val="18"/>
                </w:rPr>
                <w:t>lijiwen@montnets.com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1">
              <w:r>
                <w:rPr>
                  <w:rFonts w:ascii="Times New Roman"/>
                  <w:sz w:val="18"/>
                </w:rPr>
                <w:t>zhuwenwen@montnets.com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深圳市南山区高新中四道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号龙泰利科技大厦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层证券部</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四、注册变更情况</w:t>
      </w:r>
      <w:r>
        <w:rPr>
          <w:b w:val="0"/>
          <w:bCs w:val="0"/>
        </w:rPr>
      </w:r>
    </w:p>
    <w:p>
      <w:pPr>
        <w:spacing w:after="0" w:line="240" w:lineRule="auto"/>
        <w:jc w:val="left"/>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91210000118887313L</w:t>
            </w:r>
          </w:p>
        </w:tc>
      </w:tr>
      <w:tr>
        <w:trPr>
          <w:trHeight w:val="133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8"/>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2"/>
              <w:jc w:val="both"/>
              <w:rPr>
                <w:rFonts w:ascii="宋体" w:hAnsi="宋体" w:cs="宋体" w:eastAsia="宋体" w:hint="default"/>
                <w:sz w:val="18"/>
                <w:szCs w:val="18"/>
              </w:rPr>
            </w:pPr>
            <w:r>
              <w:rPr>
                <w:rFonts w:ascii="宋体" w:hAnsi="宋体" w:cs="宋体" w:eastAsia="宋体" w:hint="default"/>
                <w:sz w:val="18"/>
                <w:szCs w:val="18"/>
              </w:rPr>
              <w:t>公司节能大功率电力电子设备制造业务多年持续亏损，公司通过缩减规模、出售 电子电力资产等举措，努力降低损失，集中优势资源发展重点产品，目前公司主 业正由重组后的双主业发展逐步转向面向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网络，聚焦打造大型富媒体云通信 平台的移动互联网业务的单主业发展。</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日，公司控股股东从深港产学研、左强变更为余文胜。</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深圳市福田区滨河大厦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5020 </w:t>
            </w:r>
            <w:r>
              <w:rPr>
                <w:rFonts w:ascii="宋体" w:hAnsi="宋体" w:cs="宋体" w:eastAsia="宋体" w:hint="default"/>
                <w:sz w:val="18"/>
                <w:szCs w:val="18"/>
              </w:rPr>
              <w:t>号证券大厦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1501</w:t>
            </w:r>
            <w:r>
              <w:rPr>
                <w:rFonts w:ascii="宋体" w:hAnsi="宋体" w:cs="宋体" w:eastAsia="宋体" w:hint="default"/>
                <w:sz w:val="18"/>
                <w:szCs w:val="18"/>
              </w:rPr>
              <w:t>、</w:t>
            </w:r>
            <w:r>
              <w:rPr>
                <w:rFonts w:ascii="Times New Roman" w:hAnsi="Times New Roman" w:cs="Times New Roman" w:eastAsia="Times New Roman" w:hint="default"/>
                <w:sz w:val="18"/>
                <w:szCs w:val="18"/>
              </w:rPr>
              <w:t>16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赵国梁、陈锡雄</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公司聘请的报告期内履行持续督导职责的财务顾问</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六、主要会计数据和财务指标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2"/>
        <w:gridCol w:w="1738"/>
        <w:gridCol w:w="1738"/>
        <w:gridCol w:w="1738"/>
        <w:gridCol w:w="1735"/>
      </w:tblGrid>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2,549,870,488.54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2,800,172,414.10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1,804,461,597.37</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240,455,346.54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256,133,221.76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98,559,203.95</w:t>
            </w:r>
          </w:p>
        </w:tc>
      </w:tr>
      <w:tr>
        <w:trPr>
          <w:trHeight w:val="71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81,414,496.74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91,149,835.15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19,205,332.42</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249,110,694.68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312,822,454.18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48,986,158.81</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0.16</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0.16</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6,760,137,200.61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6,966,661,457.27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-2.96%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7,340,079,445.65</w:t>
            </w:r>
          </w:p>
        </w:tc>
      </w:tr>
      <w:tr>
        <w:trPr>
          <w:trHeight w:val="716"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4,901,249,710.84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5,143,798,464.83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4,822,339,437.10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七、境内外会计准则下会计数据差异</w:t>
      </w:r>
      <w:r>
        <w:rPr>
          <w:b w:val="0"/>
          <w:bCs w:val="0"/>
        </w:rPr>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67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16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r>
        <w:rPr/>
        <w:t>八、分季度主要财务指标</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2"/>
        <w:gridCol w:w="1740"/>
        <w:gridCol w:w="1740"/>
        <w:gridCol w:w="1738"/>
        <w:gridCol w:w="1730"/>
      </w:tblGrid>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580,657,815.97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612,658,324.71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501,546,864.24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855,007,483.62</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40,112,733.02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114,812,866.30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56,467,013.97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29,062,733.25</w:t>
            </w:r>
          </w:p>
        </w:tc>
      </w:tr>
      <w:tr>
        <w:trPr>
          <w:trHeight w:val="75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24"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36,719,054.51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27,966,299.96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56,204,963.04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-39,475,820.77</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-46,072,825.69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53,442,965.87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143,571,012.39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98,169,542.11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91,519,690.92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200,410,971.12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48,389,674.21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52,150,585.96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11,157,742.33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39,581,647.64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21,777,315.56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7,487,795.43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1,986,379.53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-5,014,362.93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-22,371,932.60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-2,096,382.38</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-7,644,347.57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1,694,162.79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32,526,079.86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243,086.15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76,216.92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-424,890.19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620,013.75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159,040,849.80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164,983,386.61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79,353,871.53</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3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64"/>
        <w:gridCol w:w="2127"/>
        <w:gridCol w:w="5180"/>
      </w:tblGrid>
      <w:tr>
        <w:trPr>
          <w:trHeight w:val="404"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软件产品即征即退增值税返 还</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1" w:right="0"/>
              <w:jc w:val="left"/>
              <w:rPr>
                <w:rFonts w:ascii="Times New Roman" w:hAnsi="Times New Roman" w:cs="Times New Roman" w:eastAsia="Times New Roman" w:hint="default"/>
                <w:sz w:val="18"/>
                <w:szCs w:val="18"/>
              </w:rPr>
            </w:pPr>
            <w:r>
              <w:rPr>
                <w:rFonts w:ascii="Times New Roman"/>
                <w:sz w:val="18"/>
              </w:rPr>
              <w:t>14,873,980.33</w:t>
            </w:r>
          </w:p>
        </w:tc>
        <w:tc>
          <w:tcPr>
            <w:tcW w:w="5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与收入密切相关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9" w:right="3470"/>
        <w:jc w:val="center"/>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8"/>
        <w:rPr>
          <w:rFonts w:ascii="宋体" w:hAnsi="宋体" w:cs="宋体" w:eastAsia="宋体" w:hint="default"/>
          <w:b/>
          <w:bCs/>
          <w:sz w:val="30"/>
          <w:szCs w:val="30"/>
        </w:rPr>
      </w:pPr>
    </w:p>
    <w:p>
      <w:pPr>
        <w:spacing w:line="408" w:lineRule="auto" w:before="0"/>
        <w:ind w:left="573" w:right="94" w:firstLine="2"/>
        <w:jc w:val="left"/>
        <w:rPr>
          <w:rFonts w:ascii="宋体" w:hAnsi="宋体" w:cs="宋体" w:eastAsia="宋体" w:hint="default"/>
          <w:sz w:val="21"/>
          <w:szCs w:val="21"/>
        </w:rPr>
      </w:pPr>
      <w:r>
        <w:rPr>
          <w:rFonts w:ascii="宋体" w:hAnsi="宋体" w:cs="宋体" w:eastAsia="宋体" w:hint="default"/>
          <w:b/>
          <w:bCs/>
          <w:sz w:val="21"/>
          <w:szCs w:val="21"/>
        </w:rPr>
        <w:t>（一）移动互联网云通信服务业务</w:t>
      </w:r>
      <w:r>
        <w:rPr>
          <w:rFonts w:ascii="宋体" w:hAnsi="宋体" w:cs="宋体" w:eastAsia="宋体" w:hint="default"/>
          <w:b/>
          <w:bCs/>
          <w:w w:val="100"/>
          <w:sz w:val="21"/>
          <w:szCs w:val="21"/>
        </w:rPr>
        <w:t> </w:t>
      </w:r>
      <w:r>
        <w:rPr>
          <w:rFonts w:ascii="宋体" w:hAnsi="宋体" w:cs="宋体" w:eastAsia="宋体" w:hint="default"/>
          <w:spacing w:val="-3"/>
          <w:sz w:val="21"/>
          <w:szCs w:val="21"/>
        </w:rPr>
        <w:t>梦网当前主营中国最大规模之一的企业云通信平台，是中国领先的云通信服务商，构建以</w:t>
      </w:r>
      <w:r>
        <w:rPr>
          <w:rFonts w:ascii="Times New Roman" w:hAnsi="Times New Roman" w:cs="Times New Roman" w:eastAsia="Times New Roman" w:hint="default"/>
          <w:spacing w:val="-3"/>
          <w:sz w:val="21"/>
          <w:szCs w:val="21"/>
        </w:rPr>
        <w:t>IM</w:t>
      </w:r>
      <w:r>
        <w:rPr>
          <w:rFonts w:ascii="宋体" w:hAnsi="宋体" w:cs="宋体" w:eastAsia="宋体" w:hint="default"/>
          <w:spacing w:val="-3"/>
          <w:sz w:val="21"/>
          <w:szCs w:val="21"/>
        </w:rPr>
        <w:t>云、视频</w:t>
      </w:r>
    </w:p>
    <w:p>
      <w:pPr>
        <w:pStyle w:val="BodyText"/>
        <w:spacing w:line="410" w:lineRule="auto" w:before="14"/>
        <w:ind w:left="573" w:right="94" w:hanging="421"/>
        <w:jc w:val="left"/>
      </w:pPr>
      <w:r>
        <w:rPr/>
        <w:t>云、物联云、数流云四位一体的企业云通信服务生态，为企业提供全方位的移动互联网云通信服务。</w:t>
      </w:r>
      <w:r>
        <w:rPr>
          <w:w w:val="100"/>
        </w:rPr>
        <w:t> </w:t>
      </w:r>
      <w:r>
        <w:rPr>
          <w:spacing w:val="-4"/>
        </w:rPr>
        <w:t>公司持有工信部颁发的跨地区增值电信业务许可证，包含</w:t>
      </w:r>
      <w:r>
        <w:rPr>
          <w:rFonts w:ascii="Times New Roman" w:hAnsi="Times New Roman" w:cs="Times New Roman" w:eastAsia="Times New Roman" w:hint="default"/>
          <w:spacing w:val="-4"/>
        </w:rPr>
        <w:t>IDC</w:t>
      </w:r>
      <w:r>
        <w:rPr>
          <w:spacing w:val="-4"/>
        </w:rPr>
        <w:t>、</w:t>
      </w:r>
      <w:r>
        <w:rPr>
          <w:rFonts w:ascii="Times New Roman" w:hAnsi="Times New Roman" w:cs="Times New Roman" w:eastAsia="Times New Roman" w:hint="default"/>
          <w:spacing w:val="-4"/>
        </w:rPr>
        <w:t>ISP</w:t>
      </w:r>
      <w:r>
        <w:rPr>
          <w:spacing w:val="-4"/>
        </w:rPr>
        <w:t>、呼叫中心和</w:t>
      </w:r>
      <w:r>
        <w:rPr>
          <w:rFonts w:ascii="Times New Roman" w:hAnsi="Times New Roman" w:cs="Times New Roman" w:eastAsia="Times New Roman" w:hint="default"/>
          <w:spacing w:val="-4"/>
        </w:rPr>
        <w:t>SP</w:t>
      </w:r>
      <w:r>
        <w:rPr>
          <w:spacing w:val="-4"/>
        </w:rPr>
        <w:t>业务，是同时获得</w:t>
      </w:r>
    </w:p>
    <w:p>
      <w:pPr>
        <w:pStyle w:val="BodyText"/>
        <w:spacing w:line="400" w:lineRule="auto" w:before="12"/>
        <w:ind w:right="164"/>
        <w:jc w:val="both"/>
      </w:pPr>
      <w:r>
        <w:rPr>
          <w:rFonts w:ascii="Times New Roman" w:hAnsi="Times New Roman" w:cs="Times New Roman" w:eastAsia="Times New Roman" w:hint="default"/>
        </w:rPr>
        <w:t>ISO27001</w:t>
      </w:r>
      <w:r>
        <w:rPr/>
        <w:t>、</w:t>
      </w:r>
      <w:r>
        <w:rPr>
          <w:rFonts w:ascii="Times New Roman" w:hAnsi="Times New Roman" w:cs="Times New Roman" w:eastAsia="Times New Roman" w:hint="default"/>
        </w:rPr>
        <w:t>ISO9001</w:t>
      </w:r>
      <w:r>
        <w:rPr/>
        <w:t>和</w:t>
      </w:r>
      <w:r>
        <w:rPr>
          <w:rFonts w:ascii="Times New Roman" w:hAnsi="Times New Roman" w:cs="Times New Roman" w:eastAsia="Times New Roman" w:hint="default"/>
        </w:rPr>
        <w:t>CMMI</w:t>
      </w:r>
      <w:r>
        <w:rPr/>
        <w:t>认证的移动互联网增值技术企业。坚持致力于移动数据应用的研究开发和技</w:t>
      </w:r>
      <w:r>
        <w:rPr>
          <w:spacing w:val="-30"/>
        </w:rPr>
        <w:t> </w:t>
      </w:r>
      <w:r>
        <w:rPr>
          <w:spacing w:val="-30"/>
        </w:rPr>
      </w:r>
      <w:r>
        <w:rPr>
          <w:spacing w:val="-2"/>
        </w:rPr>
        <w:t>术创新，在移动应用运营支撑领域，针对政企移动信息化开展了深入的研发、建设、维护和服务，其软硬</w:t>
      </w:r>
      <w:r>
        <w:rPr>
          <w:spacing w:val="-43"/>
        </w:rPr>
        <w:t> </w:t>
      </w:r>
      <w:r>
        <w:rPr>
          <w:spacing w:val="-43"/>
        </w:rPr>
      </w:r>
      <w:r>
        <w:rPr>
          <w:spacing w:val="-2"/>
        </w:rPr>
        <w:t>件产品和平台广泛应用于互联网、金融、商超、物流等领域，目前拥有客户规模数十万家，客户包括几乎</w:t>
      </w:r>
      <w:r>
        <w:rPr>
          <w:spacing w:val="-43"/>
        </w:rPr>
        <w:t> </w:t>
      </w:r>
      <w:r>
        <w:rPr>
          <w:spacing w:val="-43"/>
        </w:rPr>
      </w:r>
      <w:r>
        <w:rPr>
          <w:spacing w:val="-2"/>
        </w:rPr>
        <w:t>所有中国互联网巨头和新兴行业龙头（独角兽们）、</w:t>
      </w:r>
      <w:r>
        <w:rPr>
          <w:rFonts w:ascii="Times New Roman" w:hAnsi="Times New Roman" w:cs="Times New Roman" w:eastAsia="Times New Roman" w:hint="default"/>
          <w:spacing w:val="-2"/>
        </w:rPr>
        <w:t>73</w:t>
      </w:r>
      <w:r>
        <w:rPr>
          <w:spacing w:val="-2"/>
        </w:rPr>
        <w:t>家全国性股份制银行、</w:t>
      </w:r>
      <w:r>
        <w:rPr>
          <w:rFonts w:ascii="Times New Roman" w:hAnsi="Times New Roman" w:cs="Times New Roman" w:eastAsia="Times New Roman" w:hint="default"/>
          <w:spacing w:val="-2"/>
        </w:rPr>
        <w:t>43</w:t>
      </w:r>
      <w:r>
        <w:rPr>
          <w:spacing w:val="-2"/>
        </w:rPr>
        <w:t>家券商和</w:t>
      </w:r>
      <w:r>
        <w:rPr>
          <w:rFonts w:ascii="Times New Roman" w:hAnsi="Times New Roman" w:cs="Times New Roman" w:eastAsia="Times New Roman" w:hint="default"/>
          <w:spacing w:val="-2"/>
        </w:rPr>
        <w:t>54</w:t>
      </w:r>
      <w:r>
        <w:rPr>
          <w:spacing w:val="-2"/>
        </w:rPr>
        <w:t>家公募基金，</w:t>
      </w:r>
      <w:r>
        <w:rPr>
          <w:spacing w:val="-15"/>
        </w:rPr>
        <w:t> </w:t>
      </w:r>
      <w:r>
        <w:rPr>
          <w:spacing w:val="-15"/>
        </w:rPr>
      </w:r>
      <w:r>
        <w:rPr>
          <w:spacing w:val="-2"/>
        </w:rPr>
        <w:t>与包括中国银行、建设银行、招商银行、交通银行、平安集团、华夏银行、光大银行、重庆农商行、深圳</w:t>
      </w:r>
      <w:r>
        <w:rPr>
          <w:spacing w:val="-49"/>
        </w:rPr>
        <w:t> </w:t>
      </w:r>
      <w:r>
        <w:rPr>
          <w:spacing w:val="-49"/>
        </w:rPr>
      </w:r>
      <w:r>
        <w:rPr>
          <w:spacing w:val="-2"/>
        </w:rPr>
        <w:t>农商行、深圳证券交易所、招商证券、安信证券、华夏基金、天弘基金、南方基金、易方达基金、新华人</w:t>
      </w:r>
      <w:r>
        <w:rPr>
          <w:spacing w:val="-48"/>
        </w:rPr>
        <w:t> </w:t>
      </w:r>
      <w:r>
        <w:rPr>
          <w:spacing w:val="-48"/>
        </w:rPr>
      </w:r>
      <w:r>
        <w:rPr>
          <w:spacing w:val="-2"/>
        </w:rPr>
        <w:t>寿、腾讯、新浪、搜狐、百度、小米、盛大、阿里巴巴、万达、京东商城、亚马逊、苏宁、国美、凡客诚</w:t>
      </w:r>
      <w:r>
        <w:rPr>
          <w:spacing w:val="-46"/>
        </w:rPr>
        <w:t> </w:t>
      </w:r>
      <w:r>
        <w:rPr>
          <w:spacing w:val="-46"/>
        </w:rPr>
      </w:r>
      <w:r>
        <w:rPr>
          <w:spacing w:val="-2"/>
        </w:rPr>
        <w:t>品、当当网、唯品会、携程、艺龙、同程网、途牛、快的、顺丰、韵达、中通、七天连锁、如家、美的、</w:t>
      </w:r>
      <w:r>
        <w:rPr>
          <w:spacing w:val="-21"/>
        </w:rPr>
        <w:t> </w:t>
      </w:r>
      <w:r>
        <w:rPr>
          <w:spacing w:val="-21"/>
        </w:rPr>
      </w:r>
      <w:r>
        <w:rPr/>
        <w:t>摩拜单车、</w:t>
      </w:r>
      <w:r>
        <w:rPr>
          <w:rFonts w:ascii="Times New Roman" w:hAnsi="Times New Roman" w:cs="Times New Roman" w:eastAsia="Times New Roman" w:hint="default"/>
        </w:rPr>
        <w:t>OFO</w:t>
      </w:r>
      <w:r>
        <w:rPr/>
        <w:t>在内的众多知名企业建立了战略合作关系，为数十亿用户提供沟通便利。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spacing w:val="-2"/>
        </w:rPr>
        <w:t>年、</w:t>
      </w:r>
      <w:r>
        <w:rPr>
          <w:rFonts w:ascii="Times New Roman" w:hAnsi="Times New Roman" w:cs="Times New Roman" w:eastAsia="Times New Roman" w:hint="default"/>
          <w:spacing w:val="-2"/>
        </w:rPr>
        <w:t>2017</w:t>
      </w:r>
      <w:r>
        <w:rPr>
          <w:spacing w:val="-2"/>
        </w:rPr>
        <w:t>年梦网的移动信息发送数量节节攀升，在移动云通信领域建立了领先优势，成为中国云通信市场</w:t>
      </w:r>
      <w:r>
        <w:rPr>
          <w:spacing w:val="-41"/>
        </w:rPr>
        <w:t> </w:t>
      </w:r>
      <w:r>
        <w:rPr>
          <w:spacing w:val="-41"/>
        </w:rPr>
      </w:r>
      <w:r>
        <w:rPr/>
        <w:t>的领航者。</w:t>
      </w:r>
    </w:p>
    <w:p>
      <w:pPr>
        <w:pStyle w:val="BodyText"/>
        <w:spacing w:line="240" w:lineRule="auto" w:before="52"/>
        <w:ind w:left="573" w:right="94"/>
        <w:jc w:val="left"/>
      </w:pPr>
      <w:r>
        <w:rPr/>
        <w:t>目前梦网云通信主要包括以下四个平台：</w:t>
      </w:r>
    </w:p>
    <w:p>
      <w:pPr>
        <w:spacing w:line="240" w:lineRule="auto" w:before="10"/>
        <w:rPr>
          <w:rFonts w:ascii="宋体" w:hAnsi="宋体" w:cs="宋体" w:eastAsia="宋体" w:hint="default"/>
          <w:sz w:val="14"/>
          <w:szCs w:val="14"/>
        </w:rPr>
      </w:pPr>
    </w:p>
    <w:p>
      <w:pPr>
        <w:pStyle w:val="Heading3"/>
        <w:spacing w:line="240" w:lineRule="auto"/>
        <w:ind w:left="575" w:right="94"/>
        <w:jc w:val="left"/>
        <w:rPr>
          <w:b w:val="0"/>
          <w:bCs w:val="0"/>
        </w:rPr>
      </w:pPr>
      <w:r>
        <w:rPr>
          <w:rFonts w:ascii="Times New Roman" w:hAnsi="Times New Roman" w:cs="Times New Roman" w:eastAsia="Times New Roman" w:hint="default"/>
        </w:rPr>
        <w:t>1.IM</w:t>
      </w:r>
      <w:r>
        <w:rPr/>
        <w:t>云</w:t>
      </w:r>
      <w:r>
        <w:rPr>
          <w:b w:val="0"/>
          <w:bCs w:val="0"/>
        </w:rPr>
      </w:r>
    </w:p>
    <w:p>
      <w:pPr>
        <w:pStyle w:val="BodyText"/>
        <w:spacing w:line="391" w:lineRule="auto" w:before="178"/>
        <w:ind w:right="94" w:firstLine="420"/>
        <w:jc w:val="left"/>
      </w:pPr>
      <w:r>
        <w:rPr>
          <w:rFonts w:ascii="Times New Roman" w:hAnsi="Times New Roman" w:cs="Times New Roman" w:eastAsia="Times New Roman" w:hint="default"/>
          <w:spacing w:val="-3"/>
        </w:rPr>
        <w:t>IM</w:t>
      </w:r>
      <w:r>
        <w:rPr>
          <w:spacing w:val="-3"/>
        </w:rPr>
        <w:t>云是基于互联网和运营商网络，采用文字、图片、语音、视频方式实现企业即时消息通讯的沟通平</w:t>
      </w:r>
      <w:r>
        <w:rPr>
          <w:w w:val="100"/>
        </w:rPr>
        <w:t> </w:t>
      </w:r>
      <w:r>
        <w:rPr>
          <w:spacing w:val="-2"/>
        </w:rPr>
        <w:t>台，目前是公司规模最大，业务最成熟的产品，我们正在运行的企业短信平台就是</w:t>
      </w:r>
      <w:r>
        <w:rPr>
          <w:rFonts w:ascii="Times New Roman" w:hAnsi="Times New Roman" w:cs="Times New Roman" w:eastAsia="Times New Roman" w:hint="default"/>
          <w:spacing w:val="-2"/>
        </w:rPr>
        <w:t>IM</w:t>
      </w:r>
      <w:r>
        <w:rPr>
          <w:spacing w:val="-2"/>
        </w:rPr>
        <w:t>云的初级解决方案，</w:t>
      </w:r>
      <w:r>
        <w:rPr>
          <w:spacing w:val="-17"/>
        </w:rPr>
        <w:t> </w:t>
      </w:r>
      <w:r>
        <w:rPr>
          <w:spacing w:val="-17"/>
        </w:rPr>
      </w:r>
      <w:r>
        <w:rPr/>
        <w:t>是</w:t>
      </w:r>
      <w:r>
        <w:rPr>
          <w:rFonts w:ascii="Times New Roman" w:hAnsi="Times New Roman" w:cs="Times New Roman" w:eastAsia="Times New Roman" w:hint="default"/>
        </w:rPr>
        <w:t>IM</w:t>
      </w:r>
      <w:r>
        <w:rPr/>
        <w:t>云的</w:t>
      </w:r>
      <w:r>
        <w:rPr>
          <w:rFonts w:ascii="Times New Roman" w:hAnsi="Times New Roman" w:cs="Times New Roman" w:eastAsia="Times New Roman" w:hint="default"/>
        </w:rPr>
        <w:t>1.0</w:t>
      </w:r>
      <w:r>
        <w:rPr/>
        <w:t>时代，提供的是基础通信的产品。在初级阶段，我们是中国最大的解决方案提供商，业务量</w:t>
      </w:r>
      <w:r>
        <w:rPr>
          <w:spacing w:val="-24"/>
        </w:rPr>
        <w:t> </w:t>
      </w:r>
      <w:r>
        <w:rPr>
          <w:spacing w:val="-24"/>
        </w:rPr>
      </w:r>
      <w:r>
        <w:rPr/>
        <w:t>目前已经稳居中国第一。随着移动互联网和</w:t>
      </w:r>
      <w:r>
        <w:rPr>
          <w:rFonts w:ascii="Times New Roman" w:hAnsi="Times New Roman" w:cs="Times New Roman" w:eastAsia="Times New Roman" w:hint="default"/>
        </w:rPr>
        <w:t>5G</w:t>
      </w:r>
      <w:r>
        <w:rPr/>
        <w:t>的到来，新的产品业态正在不断推出，按照</w:t>
      </w:r>
      <w:r>
        <w:rPr>
          <w:rFonts w:ascii="Times New Roman" w:hAnsi="Times New Roman" w:cs="Times New Roman" w:eastAsia="Times New Roman" w:hint="default"/>
        </w:rPr>
        <w:t>IM</w:t>
      </w:r>
      <w:r>
        <w:rPr/>
        <w:t>云整体发展</w:t>
      </w:r>
      <w:r>
        <w:rPr>
          <w:spacing w:val="-14"/>
        </w:rPr>
        <w:t> </w:t>
      </w:r>
      <w:r>
        <w:rPr>
          <w:spacing w:val="-14"/>
        </w:rPr>
      </w:r>
      <w:r>
        <w:rPr/>
        <w:t>战略，我们将从</w:t>
      </w:r>
      <w:r>
        <w:rPr>
          <w:rFonts w:ascii="Times New Roman" w:hAnsi="Times New Roman" w:cs="Times New Roman" w:eastAsia="Times New Roman" w:hint="default"/>
        </w:rPr>
        <w:t>B2C</w:t>
      </w:r>
      <w:r>
        <w:rPr/>
        <w:t>及</w:t>
      </w:r>
      <w:r>
        <w:rPr>
          <w:rFonts w:ascii="Times New Roman" w:hAnsi="Times New Roman" w:cs="Times New Roman" w:eastAsia="Times New Roman" w:hint="default"/>
        </w:rPr>
        <w:t>C2B2C</w:t>
      </w:r>
      <w:r>
        <w:rPr/>
        <w:t>两端入手，我们通过和运营商以及多渠道合作，将从基于简单文字的短信模</w:t>
      </w:r>
      <w:r>
        <w:rPr>
          <w:spacing w:val="-102"/>
        </w:rPr>
        <w:t> </w:t>
      </w:r>
      <w:r>
        <w:rPr>
          <w:spacing w:val="-102"/>
        </w:rPr>
      </w:r>
      <w:r>
        <w:rPr>
          <w:spacing w:val="-2"/>
        </w:rPr>
        <w:t>式走向富媒体信息，并进一步叠加更多的增值业务，切入云商务，包括基于人工智能的移动营销和移动服</w:t>
      </w:r>
      <w:r>
        <w:rPr>
          <w:spacing w:val="-44"/>
        </w:rPr>
        <w:t> </w:t>
      </w:r>
      <w:r>
        <w:rPr>
          <w:spacing w:val="-44"/>
        </w:rPr>
      </w:r>
      <w:r>
        <w:rPr/>
        <w:t>务，不断通过各种场景的应用为企业的通信和商务赋能。</w:t>
      </w:r>
    </w:p>
    <w:p>
      <w:pPr>
        <w:pStyle w:val="BodyText"/>
        <w:spacing w:line="240" w:lineRule="auto" w:before="61"/>
        <w:ind w:left="573" w:right="94"/>
        <w:jc w:val="left"/>
      </w:pPr>
      <w:r>
        <w:rPr/>
        <w:t>消息通信是生产力和生产关系基础的需求和动力，</w:t>
      </w:r>
      <w:r>
        <w:rPr>
          <w:rFonts w:ascii="Times New Roman" w:hAnsi="Times New Roman" w:cs="Times New Roman" w:eastAsia="Times New Roman" w:hint="default"/>
        </w:rPr>
        <w:t>IM</w:t>
      </w:r>
      <w:r>
        <w:rPr/>
        <w:t>云是梦网客户业务能力的基石，随着</w:t>
      </w:r>
      <w:r>
        <w:rPr>
          <w:rFonts w:ascii="Times New Roman" w:hAnsi="Times New Roman" w:cs="Times New Roman" w:eastAsia="Times New Roman" w:hint="default"/>
        </w:rPr>
        <w:t>5G</w:t>
      </w:r>
      <w:r>
        <w:rPr/>
        <w:t>时代的</w:t>
      </w:r>
    </w:p>
    <w:p>
      <w:pPr>
        <w:spacing w:after="0" w:line="240"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pStyle w:val="BodyText"/>
        <w:spacing w:line="386" w:lineRule="auto" w:before="176"/>
        <w:ind w:right="186"/>
        <w:jc w:val="both"/>
      </w:pPr>
      <w:r>
        <w:rPr/>
        <w:t>到来和信令的开放，我们将面向企业提供与时俱进的</w:t>
      </w:r>
      <w:r>
        <w:rPr>
          <w:rFonts w:ascii="Times New Roman" w:hAnsi="Times New Roman" w:cs="Times New Roman" w:eastAsia="Times New Roman" w:hint="default"/>
        </w:rPr>
        <w:t>IM</w:t>
      </w:r>
      <w:r>
        <w:rPr/>
        <w:t>云整体解决方案。我们将在今年内将</w:t>
      </w:r>
      <w:r>
        <w:rPr>
          <w:rFonts w:ascii="Times New Roman" w:hAnsi="Times New Roman" w:cs="Times New Roman" w:eastAsia="Times New Roman" w:hint="default"/>
        </w:rPr>
        <w:t>IM</w:t>
      </w:r>
      <w:r>
        <w:rPr/>
        <w:t>云升级为</w:t>
      </w:r>
      <w:r>
        <w:rPr>
          <w:spacing w:val="-14"/>
        </w:rPr>
        <w:t> </w:t>
      </w:r>
      <w:r>
        <w:rPr>
          <w:spacing w:val="-14"/>
        </w:rPr>
      </w:r>
      <w:r>
        <w:rPr>
          <w:rFonts w:ascii="Times New Roman" w:hAnsi="Times New Roman" w:cs="Times New Roman" w:eastAsia="Times New Roman" w:hint="default"/>
          <w:spacing w:val="-1"/>
        </w:rPr>
        <w:t>2.0</w:t>
      </w:r>
      <w:r>
        <w:rPr>
          <w:spacing w:val="-1"/>
        </w:rPr>
        <w:t>，完成从传统短信向富媒体信息的升级，并逐步实现</w:t>
      </w:r>
      <w:r>
        <w:rPr>
          <w:rFonts w:ascii="Times New Roman" w:hAnsi="Times New Roman" w:cs="Times New Roman" w:eastAsia="Times New Roman" w:hint="default"/>
          <w:spacing w:val="-1"/>
        </w:rPr>
        <w:t>3.0</w:t>
      </w:r>
      <w:r>
        <w:rPr>
          <w:spacing w:val="-1"/>
        </w:rPr>
        <w:t>的增值应用。</w:t>
      </w:r>
      <w:r>
        <w:rPr>
          <w:rFonts w:ascii="Times New Roman" w:hAnsi="Times New Roman" w:cs="Times New Roman" w:eastAsia="Times New Roman" w:hint="default"/>
          <w:spacing w:val="-1"/>
        </w:rPr>
        <w:t>IM</w:t>
      </w:r>
      <w:r>
        <w:rPr>
          <w:spacing w:val="-1"/>
        </w:rPr>
        <w:t>云是目前公司的主营业务，我</w:t>
      </w:r>
      <w:r>
        <w:rPr>
          <w:spacing w:val="-24"/>
        </w:rPr>
        <w:t> </w:t>
      </w:r>
      <w:r>
        <w:rPr>
          <w:spacing w:val="-24"/>
        </w:rPr>
      </w:r>
      <w:r>
        <w:rPr>
          <w:spacing w:val="-2"/>
        </w:rPr>
        <w:t>们需要在产品功能上推陈出新，在原有</w:t>
      </w:r>
      <w:r>
        <w:rPr>
          <w:rFonts w:ascii="Times New Roman" w:hAnsi="Times New Roman" w:cs="Times New Roman" w:eastAsia="Times New Roman" w:hint="default"/>
          <w:spacing w:val="-2"/>
        </w:rPr>
        <w:t>SMS</w:t>
      </w:r>
      <w:r>
        <w:rPr>
          <w:spacing w:val="-2"/>
        </w:rPr>
        <w:t>市场规模上大步迈进，在继续巩固全国龙头地位的基础上逐步</w:t>
      </w:r>
      <w:r>
        <w:rPr>
          <w:spacing w:val="-40"/>
        </w:rPr>
        <w:t> </w:t>
      </w:r>
      <w:r>
        <w:rPr>
          <w:spacing w:val="-40"/>
        </w:rPr>
      </w:r>
      <w:r>
        <w:rPr/>
        <w:t>走向海外，为成为全球最大的云通信服务提供商做勇敢的实践。</w:t>
      </w:r>
    </w:p>
    <w:p>
      <w:pPr>
        <w:pStyle w:val="Heading3"/>
        <w:spacing w:line="240" w:lineRule="auto" w:before="65"/>
        <w:ind w:left="575" w:right="94"/>
        <w:jc w:val="left"/>
        <w:rPr>
          <w:b w:val="0"/>
          <w:bCs w:val="0"/>
        </w:rPr>
      </w:pPr>
      <w:r>
        <w:rPr>
          <w:rFonts w:ascii="Times New Roman" w:hAnsi="Times New Roman" w:cs="Times New Roman" w:eastAsia="Times New Roman" w:hint="default"/>
        </w:rPr>
        <w:t>2.</w:t>
      </w:r>
      <w:r>
        <w:rPr/>
        <w:t>视频云</w:t>
      </w:r>
      <w:r>
        <w:rPr>
          <w:b w:val="0"/>
          <w:bCs w:val="0"/>
        </w:rPr>
      </w:r>
    </w:p>
    <w:p>
      <w:pPr>
        <w:pStyle w:val="BodyText"/>
        <w:spacing w:line="400" w:lineRule="auto" w:before="177"/>
        <w:ind w:right="165" w:firstLine="420"/>
        <w:jc w:val="both"/>
      </w:pPr>
      <w:r>
        <w:rPr/>
        <w:t>视频云</w:t>
      </w:r>
      <w:r>
        <w:rPr>
          <w:rFonts w:ascii="Times New Roman" w:hAnsi="Times New Roman" w:cs="Times New Roman" w:eastAsia="Times New Roman" w:hint="default"/>
        </w:rPr>
        <w:t>(M VaaS</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4"/>
        </w:rPr>
        <w:t>)</w:t>
      </w:r>
      <w:r>
        <w:rPr>
          <w:spacing w:val="-4"/>
        </w:rPr>
        <w:t>是专门为</w:t>
      </w:r>
      <w:r>
        <w:rPr>
          <w:rFonts w:ascii="Times New Roman" w:hAnsi="Times New Roman" w:cs="Times New Roman" w:eastAsia="Times New Roman" w:hint="default"/>
          <w:spacing w:val="-4"/>
        </w:rPr>
        <w:t>5G</w:t>
      </w:r>
      <w:r>
        <w:rPr>
          <w:spacing w:val="-4"/>
        </w:rPr>
        <w:t>及下一代互联网需求打造的实时通信（</w:t>
      </w:r>
      <w:r>
        <w:rPr>
          <w:rFonts w:ascii="Times New Roman" w:hAnsi="Times New Roman" w:cs="Times New Roman" w:eastAsia="Times New Roman" w:hint="default"/>
          <w:spacing w:val="-4"/>
        </w:rPr>
        <w:t>RTC</w:t>
      </w:r>
      <w:r>
        <w:rPr>
          <w:spacing w:val="-4"/>
        </w:rPr>
        <w:t>）平台，凭借云上卓越的视音</w:t>
      </w:r>
      <w:r>
        <w:rPr>
          <w:w w:val="100"/>
        </w:rPr>
        <w:t> </w:t>
      </w:r>
      <w:r>
        <w:rPr>
          <w:spacing w:val="-2"/>
        </w:rPr>
        <w:t>频技术及强大的视音频通信能力，可以为各类传统业务即时嵌入基于移动互联网的视频与语音能力，帮助</w:t>
      </w:r>
      <w:r>
        <w:rPr>
          <w:spacing w:val="-43"/>
        </w:rPr>
        <w:t> </w:t>
      </w:r>
      <w:r>
        <w:rPr>
          <w:spacing w:val="-43"/>
        </w:rPr>
      </w:r>
      <w:r>
        <w:rPr>
          <w:spacing w:val="-2"/>
        </w:rPr>
        <w:t>移动互联网应用商快速开通各类主流视音频业务，以极低的成本迅速获得专业视音频建设和运营能力。梦</w:t>
      </w:r>
      <w:r>
        <w:rPr>
          <w:spacing w:val="-43"/>
        </w:rPr>
        <w:t> </w:t>
      </w:r>
      <w:r>
        <w:rPr>
          <w:spacing w:val="-43"/>
        </w:rPr>
      </w:r>
      <w:r>
        <w:rPr>
          <w:spacing w:val="-2"/>
        </w:rPr>
        <w:t>网视频云在互联网视频压缩编码技术方面处于中国顶尖行列，以实时轻视频技术为核心，开放智能视频、</w:t>
      </w:r>
      <w:r>
        <w:rPr>
          <w:spacing w:val="-21"/>
        </w:rPr>
        <w:t> </w:t>
      </w:r>
      <w:r>
        <w:rPr>
          <w:spacing w:val="-21"/>
        </w:rPr>
      </w:r>
      <w:r>
        <w:rPr>
          <w:rFonts w:ascii="Times New Roman" w:hAnsi="Times New Roman" w:cs="Times New Roman" w:eastAsia="Times New Roman" w:hint="default"/>
        </w:rPr>
        <w:t>Video </w:t>
      </w:r>
      <w:r>
        <w:rPr>
          <w:rFonts w:ascii="Times New Roman" w:hAnsi="Times New Roman" w:cs="Times New Roman" w:eastAsia="Times New Roman" w:hint="default"/>
          <w:spacing w:val="-3"/>
        </w:rPr>
        <w:t>CDN</w:t>
      </w:r>
      <w:r>
        <w:rPr>
          <w:spacing w:val="-3"/>
        </w:rPr>
        <w:t>、</w:t>
      </w:r>
      <w:r>
        <w:rPr>
          <w:rFonts w:ascii="Times New Roman" w:hAnsi="Times New Roman" w:cs="Times New Roman" w:eastAsia="Times New Roman" w:hint="default"/>
          <w:spacing w:val="-3"/>
        </w:rPr>
        <w:t>VR</w:t>
      </w:r>
      <w:r>
        <w:rPr>
          <w:spacing w:val="-3"/>
        </w:rPr>
        <w:t>、视频编码、视频渲染、分布式缓冲等前沿视频技术，提供涵盖视频运营平台、带宽、视</w:t>
      </w:r>
      <w:r>
        <w:rPr>
          <w:spacing w:val="-53"/>
        </w:rPr>
        <w:t> </w:t>
      </w:r>
      <w:r>
        <w:rPr>
          <w:spacing w:val="-53"/>
        </w:rPr>
      </w:r>
      <w:r>
        <w:rPr/>
        <w:t>频技术、牌照、播控、资本及支付通道等完整的生态体系。</w:t>
      </w:r>
    </w:p>
    <w:p>
      <w:pPr>
        <w:pStyle w:val="BodyText"/>
        <w:spacing w:line="400" w:lineRule="auto" w:before="52"/>
        <w:ind w:right="189" w:firstLine="420"/>
        <w:jc w:val="both"/>
      </w:pPr>
      <w:r>
        <w:rPr/>
        <w:t>梦网云播是</w:t>
      </w:r>
      <w:r>
        <w:rPr>
          <w:rFonts w:ascii="Times New Roman" w:hAnsi="Times New Roman" w:cs="Times New Roman" w:eastAsia="Times New Roman" w:hint="default"/>
        </w:rPr>
        <w:t>M VaaS</w:t>
      </w:r>
      <w:r>
        <w:rPr>
          <w:rFonts w:ascii="Times New Roman" w:hAnsi="Times New Roman" w:cs="Times New Roman" w:eastAsia="Times New Roman" w:hint="default"/>
          <w:spacing w:val="5"/>
        </w:rPr>
        <w:t> </w:t>
      </w:r>
      <w:r>
        <w:rPr/>
        <w:t>之上孵化的垂直</w:t>
      </w:r>
      <w:r>
        <w:rPr>
          <w:rFonts w:ascii="Times New Roman" w:hAnsi="Times New Roman" w:cs="Times New Roman" w:eastAsia="Times New Roman" w:hint="default"/>
        </w:rPr>
        <w:t>SaaS</w:t>
      </w:r>
      <w:r>
        <w:rPr/>
        <w:t>产品，是一种应用级解决方案，主攻商业直播这一巨大应用</w:t>
      </w:r>
      <w:r>
        <w:rPr>
          <w:w w:val="100"/>
        </w:rPr>
        <w:t> </w:t>
      </w:r>
      <w:r>
        <w:rPr>
          <w:spacing w:val="-2"/>
        </w:rPr>
        <w:t>市场。为各类事件和活动提供直播服务，用创新的传播方式创造影响力。梦网云播适用于企业年会、新闻</w:t>
      </w:r>
      <w:r>
        <w:rPr>
          <w:spacing w:val="-50"/>
        </w:rPr>
        <w:t> </w:t>
      </w:r>
      <w:r>
        <w:rPr>
          <w:spacing w:val="-50"/>
        </w:rPr>
      </w:r>
      <w:r>
        <w:rPr>
          <w:spacing w:val="-2"/>
        </w:rPr>
        <w:t>发布、峰会论坛、集会、婚礼、路演、选秀、剧场、体育赛事、才艺展示、远程看店、微课堂、产品发布</w:t>
      </w:r>
      <w:r>
        <w:rPr>
          <w:spacing w:val="-45"/>
        </w:rPr>
        <w:t> </w:t>
      </w:r>
      <w:r>
        <w:rPr>
          <w:spacing w:val="-45"/>
        </w:rPr>
      </w:r>
      <w:r>
        <w:rPr/>
        <w:t>等各类型场景。</w:t>
      </w:r>
    </w:p>
    <w:p>
      <w:pPr>
        <w:pStyle w:val="BodyText"/>
        <w:spacing w:line="400" w:lineRule="auto" w:before="52"/>
        <w:ind w:right="165" w:firstLine="420"/>
        <w:jc w:val="both"/>
      </w:pPr>
      <w:r>
        <w:rPr>
          <w:spacing w:val="-2"/>
        </w:rPr>
        <w:t>梦网将基于移动互联网基础上的视音频强能力平台和轻视频应用，为企业提供最佳的沟通体验，并同</w:t>
      </w:r>
      <w:r>
        <w:rPr>
          <w:w w:val="100"/>
        </w:rPr>
        <w:t> </w:t>
      </w:r>
      <w:r>
        <w:rPr>
          <w:rFonts w:ascii="Times New Roman" w:hAnsi="Times New Roman" w:cs="Times New Roman" w:eastAsia="Times New Roman" w:hint="default"/>
        </w:rPr>
        <w:t>IM</w:t>
      </w:r>
      <w:r>
        <w:rPr/>
        <w:t>云一起组成富媒体云通信平台的核心能力，我们还会进行</w:t>
      </w:r>
      <w:r>
        <w:rPr>
          <w:rFonts w:ascii="Times New Roman" w:hAnsi="Times New Roman" w:cs="Times New Roman" w:eastAsia="Times New Roman" w:hint="default"/>
        </w:rPr>
        <w:t>IM</w:t>
      </w:r>
      <w:r>
        <w:rPr/>
        <w:t>云和视频云的融合，建立更多面向场景和</w:t>
      </w:r>
      <w:r>
        <w:rPr>
          <w:spacing w:val="-16"/>
        </w:rPr>
        <w:t> </w:t>
      </w:r>
      <w:r>
        <w:rPr>
          <w:spacing w:val="-16"/>
        </w:rPr>
      </w:r>
      <w:r>
        <w:rPr>
          <w:spacing w:val="-2"/>
        </w:rPr>
        <w:t>应用的解决方案，形成标准化和规模化的富媒体通信输出能力和网络资源，包括高级的富媒体通信识别、</w:t>
      </w:r>
      <w:r>
        <w:rPr>
          <w:spacing w:val="-21"/>
        </w:rPr>
        <w:t> </w:t>
      </w:r>
      <w:r>
        <w:rPr>
          <w:spacing w:val="-21"/>
        </w:rPr>
      </w:r>
      <w:r>
        <w:rPr/>
        <w:t>解析、运算能力。</w:t>
      </w:r>
    </w:p>
    <w:p>
      <w:pPr>
        <w:pStyle w:val="BodyText"/>
        <w:spacing w:line="386" w:lineRule="auto" w:before="52"/>
        <w:ind w:left="573" w:right="94" w:firstLine="2"/>
        <w:jc w:val="left"/>
      </w:pPr>
      <w:r>
        <w:rPr>
          <w:rFonts w:ascii="Times New Roman" w:hAnsi="Times New Roman" w:cs="Times New Roman" w:eastAsia="Times New Roman" w:hint="default"/>
          <w:b/>
          <w:bCs/>
        </w:rPr>
        <w:t>3.</w:t>
      </w:r>
      <w:r>
        <w:rPr>
          <w:rFonts w:ascii="宋体" w:hAnsi="宋体" w:cs="宋体" w:eastAsia="宋体" w:hint="default"/>
          <w:b/>
          <w:bCs/>
        </w:rPr>
        <w:t>物联云</w:t>
      </w:r>
      <w:r>
        <w:rPr>
          <w:rFonts w:ascii="宋体" w:hAnsi="宋体" w:cs="宋体" w:eastAsia="宋体" w:hint="default"/>
          <w:b/>
          <w:bCs/>
          <w:w w:val="100"/>
        </w:rPr>
        <w:t> </w:t>
      </w:r>
      <w:r>
        <w:rPr>
          <w:spacing w:val="-2"/>
        </w:rPr>
        <w:t>即物联网通信云，是梦网基于运营商网络，专门面对通信构建的智慧公有云，也是基于以物为终端的</w:t>
      </w:r>
    </w:p>
    <w:p>
      <w:pPr>
        <w:pStyle w:val="BodyText"/>
        <w:spacing w:line="400" w:lineRule="auto" w:before="65"/>
        <w:ind w:right="94"/>
        <w:jc w:val="left"/>
      </w:pPr>
      <w:r>
        <w:rPr>
          <w:spacing w:val="-2"/>
        </w:rPr>
        <w:t>富媒体通信平台。通过物联云，帮助企业系统、设备与其客户之间形成一个更强大的联接能力，无所不在</w:t>
      </w:r>
      <w:r>
        <w:rPr>
          <w:spacing w:val="-47"/>
        </w:rPr>
        <w:t> </w:t>
      </w:r>
      <w:r>
        <w:rPr>
          <w:spacing w:val="-47"/>
        </w:rPr>
      </w:r>
      <w:r>
        <w:rPr>
          <w:spacing w:val="-2"/>
        </w:rPr>
        <w:t>的感知、连接、平台和应用形成一体，高清视频、医疗、教育、消防、家庭智能系统都可通过各种并入物</w:t>
      </w:r>
      <w:r>
        <w:rPr>
          <w:spacing w:val="-43"/>
        </w:rPr>
        <w:t> </w:t>
      </w:r>
      <w:r>
        <w:rPr>
          <w:spacing w:val="-43"/>
        </w:rPr>
      </w:r>
      <w:r>
        <w:rPr>
          <w:spacing w:val="-2"/>
        </w:rPr>
        <w:t>联云的移动终端轻松实现。平台提供强大的通讯能力实现人和设备快速和高效接入网络，实现人、物、云</w:t>
      </w:r>
      <w:r>
        <w:rPr>
          <w:spacing w:val="-44"/>
        </w:rPr>
        <w:t> </w:t>
      </w:r>
      <w:r>
        <w:rPr>
          <w:spacing w:val="-44"/>
        </w:rPr>
      </w:r>
      <w:r>
        <w:rPr>
          <w:spacing w:val="-2"/>
        </w:rPr>
        <w:t>之间的安全交互和计算，综合利用物联网、大数据和</w:t>
      </w:r>
      <w:r>
        <w:rPr>
          <w:rFonts w:ascii="Times New Roman" w:hAnsi="Times New Roman" w:cs="Times New Roman" w:eastAsia="Times New Roman" w:hint="default"/>
          <w:spacing w:val="-2"/>
        </w:rPr>
        <w:t>AI</w:t>
      </w:r>
      <w:r>
        <w:rPr>
          <w:spacing w:val="-2"/>
        </w:rPr>
        <w:t>等云计算技术实现智慧通信和设备管理（</w:t>
      </w:r>
      <w:r>
        <w:rPr>
          <w:rFonts w:ascii="Times New Roman" w:hAnsi="Times New Roman" w:cs="Times New Roman" w:eastAsia="Times New Roman" w:hint="default"/>
          <w:spacing w:val="-2"/>
        </w:rPr>
        <w:t>WCDM</w:t>
      </w:r>
      <w:r>
        <w:rPr>
          <w:spacing w:val="-2"/>
        </w:rPr>
        <w:t>）</w:t>
      </w:r>
      <w:r>
        <w:rPr>
          <w:spacing w:val="-18"/>
        </w:rPr>
        <w:t> </w:t>
      </w:r>
      <w:r>
        <w:rPr>
          <w:spacing w:val="-2"/>
        </w:rPr>
        <w:t>和可自学习的智慧规则引擎</w:t>
      </w:r>
      <w:r>
        <w:rPr>
          <w:rFonts w:ascii="Times New Roman" w:hAnsi="Times New Roman" w:cs="Times New Roman" w:eastAsia="Times New Roman" w:hint="default"/>
          <w:spacing w:val="-2"/>
        </w:rPr>
        <w:t>(SWRE)</w:t>
      </w:r>
      <w:r>
        <w:rPr>
          <w:spacing w:val="-2"/>
        </w:rPr>
        <w:t>。平台以</w:t>
      </w:r>
      <w:r>
        <w:rPr>
          <w:rFonts w:ascii="Times New Roman" w:hAnsi="Times New Roman" w:cs="Times New Roman" w:eastAsia="Times New Roman" w:hint="default"/>
          <w:spacing w:val="-2"/>
        </w:rPr>
        <w:t>PaaS+SaaS</w:t>
      </w:r>
      <w:r>
        <w:rPr>
          <w:spacing w:val="-2"/>
        </w:rPr>
        <w:t>云的方式，提供强大的通信管理、设备管理和应用</w:t>
      </w:r>
      <w:r>
        <w:rPr>
          <w:spacing w:val="-36"/>
        </w:rPr>
        <w:t> </w:t>
      </w:r>
      <w:r>
        <w:rPr>
          <w:spacing w:val="-36"/>
        </w:rPr>
      </w:r>
      <w:r>
        <w:rPr>
          <w:spacing w:val="-2"/>
        </w:rPr>
        <w:t>组件能力，构建以生态、平台和服务三位一体的物联云平台核心发展方向，协助客户将产品快速向智能化</w:t>
      </w:r>
      <w:r>
        <w:rPr>
          <w:spacing w:val="-43"/>
        </w:rPr>
        <w:t> </w:t>
      </w:r>
      <w:r>
        <w:rPr>
          <w:spacing w:val="-43"/>
        </w:rPr>
      </w:r>
      <w:r>
        <w:rPr/>
        <w:t>和服务化转型，以及更好的连接和服务最终用户。物联云是梦网云通信中十分重要的板块。</w:t>
      </w:r>
    </w:p>
    <w:p>
      <w:pPr>
        <w:pStyle w:val="BodyText"/>
        <w:spacing w:line="386" w:lineRule="auto" w:before="53"/>
        <w:ind w:left="573" w:right="94" w:firstLine="2"/>
        <w:jc w:val="left"/>
      </w:pPr>
      <w:r>
        <w:rPr>
          <w:rFonts w:ascii="Times New Roman" w:hAnsi="Times New Roman" w:cs="Times New Roman" w:eastAsia="Times New Roman" w:hint="default"/>
          <w:b/>
          <w:bCs/>
        </w:rPr>
        <w:t>4.</w:t>
      </w:r>
      <w:r>
        <w:rPr>
          <w:rFonts w:ascii="宋体" w:hAnsi="宋体" w:cs="宋体" w:eastAsia="宋体" w:hint="default"/>
          <w:b/>
          <w:bCs/>
        </w:rPr>
        <w:t>数流云</w:t>
      </w:r>
      <w:r>
        <w:rPr>
          <w:rFonts w:ascii="宋体" w:hAnsi="宋体" w:cs="宋体" w:eastAsia="宋体" w:hint="default"/>
          <w:b/>
          <w:bCs/>
          <w:w w:val="100"/>
        </w:rPr>
        <w:t> </w:t>
      </w:r>
      <w:r>
        <w:rPr>
          <w:spacing w:val="2"/>
        </w:rPr>
        <w:t>数流云是在智能终端快速普及和移动互联网迅猛发展的背景下，为进一步提高企业用户流量使用效</w:t>
      </w:r>
    </w:p>
    <w:p>
      <w:pPr>
        <w:spacing w:after="0" w:line="386"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pStyle w:val="BodyText"/>
        <w:spacing w:line="408" w:lineRule="auto" w:before="176"/>
        <w:ind w:right="206"/>
        <w:jc w:val="both"/>
      </w:pPr>
      <w:r>
        <w:rPr>
          <w:spacing w:val="-2"/>
        </w:rPr>
        <w:t>率，降低手机移动数据流量使用门槛，促进企业移动应用的加快发展而建立的企业移动应用数据流量智能</w:t>
      </w:r>
      <w:r>
        <w:rPr>
          <w:spacing w:val="-44"/>
        </w:rPr>
        <w:t> </w:t>
      </w:r>
      <w:r>
        <w:rPr>
          <w:spacing w:val="-44"/>
        </w:rPr>
      </w:r>
      <w:r>
        <w:rPr>
          <w:spacing w:val="5"/>
        </w:rPr>
        <w:t>优化与分发平台。基于企业流量后向付费及定制模式，采用开放平台架构、灵活的智能路由优化策略</w:t>
      </w:r>
    </w:p>
    <w:p>
      <w:pPr>
        <w:pStyle w:val="BodyText"/>
        <w:spacing w:line="386" w:lineRule="auto" w:before="46"/>
        <w:ind w:right="209"/>
        <w:jc w:val="both"/>
      </w:pPr>
      <w:r>
        <w:rPr>
          <w:spacing w:val="-2"/>
        </w:rPr>
        <w:t>（</w:t>
      </w:r>
      <w:r>
        <w:rPr>
          <w:rFonts w:ascii="Times New Roman" w:hAnsi="Times New Roman" w:cs="Times New Roman" w:eastAsia="Times New Roman" w:hint="default"/>
          <w:spacing w:val="-2"/>
        </w:rPr>
        <w:t>SROS</w:t>
      </w:r>
      <w:r>
        <w:rPr>
          <w:spacing w:val="-2"/>
        </w:rPr>
        <w:t>）、自适应弹性容错机制</w:t>
      </w:r>
      <w:r>
        <w:rPr>
          <w:rFonts w:ascii="Times New Roman" w:hAnsi="Times New Roman" w:cs="Times New Roman" w:eastAsia="Times New Roman" w:hint="default"/>
          <w:spacing w:val="-2"/>
        </w:rPr>
        <w:t>(AEFT)</w:t>
      </w:r>
      <w:r>
        <w:rPr>
          <w:spacing w:val="-2"/>
        </w:rPr>
        <w:t>和实时回调（</w:t>
      </w:r>
      <w:r>
        <w:rPr>
          <w:rFonts w:ascii="Times New Roman" w:hAnsi="Times New Roman" w:cs="Times New Roman" w:eastAsia="Times New Roman" w:hint="default"/>
          <w:spacing w:val="-2"/>
        </w:rPr>
        <w:t>RC</w:t>
      </w:r>
      <w:r>
        <w:rPr>
          <w:spacing w:val="-2"/>
        </w:rPr>
        <w:t>）技术，实现全国流量资源统一接入、高效分发</w:t>
      </w:r>
      <w:r>
        <w:rPr>
          <w:spacing w:val="-41"/>
        </w:rPr>
        <w:t> </w:t>
      </w:r>
      <w:r>
        <w:rPr>
          <w:spacing w:val="-41"/>
        </w:rPr>
      </w:r>
      <w:r>
        <w:rPr/>
        <w:t>和管理。平台提供</w:t>
      </w:r>
      <w:r>
        <w:rPr>
          <w:rFonts w:ascii="Times New Roman" w:hAnsi="Times New Roman" w:cs="Times New Roman" w:eastAsia="Times New Roman" w:hint="default"/>
        </w:rPr>
        <w:t>PaaS</w:t>
      </w:r>
      <w:r>
        <w:rPr/>
        <w:t>云平台</w:t>
      </w:r>
      <w:r>
        <w:rPr>
          <w:rFonts w:ascii="Times New Roman" w:hAnsi="Times New Roman" w:cs="Times New Roman" w:eastAsia="Times New Roman" w:hint="default"/>
        </w:rPr>
        <w:t>+SaaS</w:t>
      </w:r>
      <w:r>
        <w:rPr/>
        <w:t>应用服务等多个产品及行业解决方案，支持</w:t>
      </w:r>
      <w:r>
        <w:rPr>
          <w:rFonts w:ascii="Times New Roman" w:hAnsi="Times New Roman" w:cs="Times New Roman" w:eastAsia="Times New Roman" w:hint="default"/>
        </w:rPr>
        <w:t>SDK</w:t>
      </w:r>
      <w:r>
        <w:rPr/>
        <w:t>、</w:t>
      </w:r>
      <w:r>
        <w:rPr>
          <w:rFonts w:ascii="Times New Roman" w:hAnsi="Times New Roman" w:cs="Times New Roman" w:eastAsia="Times New Roman" w:hint="default"/>
        </w:rPr>
        <w:t>API</w:t>
      </w:r>
      <w:r>
        <w:rPr/>
        <w:t>、</w:t>
      </w:r>
      <w:r>
        <w:rPr>
          <w:rFonts w:ascii="Times New Roman" w:hAnsi="Times New Roman" w:cs="Times New Roman" w:eastAsia="Times New Roman" w:hint="default"/>
        </w:rPr>
        <w:t>H5</w:t>
      </w:r>
      <w:r>
        <w:rPr/>
        <w:t>和应用等</w:t>
      </w:r>
      <w:r>
        <w:rPr>
          <w:spacing w:val="-7"/>
        </w:rPr>
        <w:t> </w:t>
      </w:r>
      <w:r>
        <w:rPr>
          <w:spacing w:val="-7"/>
        </w:rPr>
      </w:r>
      <w:r>
        <w:rPr/>
        <w:t>多种接入方式，具有高安全、全覆盖、高时效、易接入和易管理等优势。</w:t>
      </w:r>
    </w:p>
    <w:p>
      <w:pPr>
        <w:spacing w:line="408" w:lineRule="auto" w:before="65"/>
        <w:ind w:left="573" w:right="100" w:firstLine="2"/>
        <w:jc w:val="left"/>
        <w:rPr>
          <w:rFonts w:ascii="宋体" w:hAnsi="宋体" w:cs="宋体" w:eastAsia="宋体" w:hint="default"/>
          <w:sz w:val="21"/>
          <w:szCs w:val="21"/>
        </w:rPr>
      </w:pPr>
      <w:r>
        <w:rPr>
          <w:rFonts w:ascii="宋体" w:hAnsi="宋体" w:cs="宋体" w:eastAsia="宋体" w:hint="default"/>
          <w:b/>
          <w:bCs/>
          <w:sz w:val="21"/>
          <w:szCs w:val="21"/>
        </w:rPr>
        <w:t>（二）节能大功率电力电子设备的设计和制造业务</w:t>
      </w:r>
      <w:r>
        <w:rPr>
          <w:rFonts w:ascii="宋体" w:hAnsi="宋体" w:cs="宋体" w:eastAsia="宋体" w:hint="default"/>
          <w:b/>
          <w:bCs/>
          <w:w w:val="100"/>
          <w:sz w:val="21"/>
          <w:szCs w:val="21"/>
        </w:rPr>
        <w:t> </w:t>
      </w:r>
      <w:r>
        <w:rPr>
          <w:rFonts w:ascii="宋体" w:hAnsi="宋体" w:cs="宋体" w:eastAsia="宋体" w:hint="default"/>
          <w:sz w:val="21"/>
          <w:szCs w:val="21"/>
        </w:rPr>
        <w:t>公司从事的节能大功率电力电子设备的设计和制造业务，产品包括：</w:t>
      </w:r>
      <w:r>
        <w:rPr>
          <w:rFonts w:ascii="宋体" w:hAnsi="宋体" w:cs="宋体" w:eastAsia="宋体" w:hint="default"/>
          <w:w w:val="100"/>
          <w:sz w:val="21"/>
          <w:szCs w:val="21"/>
        </w:rPr>
        <w:t> </w:t>
      </w:r>
      <w:r>
        <w:rPr>
          <w:rFonts w:ascii="宋体" w:hAnsi="宋体" w:cs="宋体" w:eastAsia="宋体" w:hint="default"/>
          <w:b/>
          <w:bCs/>
          <w:spacing w:val="-2"/>
          <w:sz w:val="21"/>
          <w:szCs w:val="21"/>
        </w:rPr>
        <w:t>电能质量与电力安全：</w:t>
      </w:r>
      <w:r>
        <w:rPr>
          <w:rFonts w:ascii="宋体" w:hAnsi="宋体" w:cs="宋体" w:eastAsia="宋体" w:hint="default"/>
          <w:spacing w:val="-2"/>
          <w:sz w:val="21"/>
          <w:szCs w:val="21"/>
        </w:rPr>
        <w:t>高压动态无功补偿装置（</w:t>
      </w:r>
      <w:r>
        <w:rPr>
          <w:rFonts w:ascii="Times New Roman" w:hAnsi="Times New Roman" w:cs="Times New Roman" w:eastAsia="Times New Roman" w:hint="default"/>
          <w:spacing w:val="-2"/>
          <w:sz w:val="21"/>
          <w:szCs w:val="21"/>
        </w:rPr>
        <w:t>SVC</w:t>
      </w:r>
      <w:r>
        <w:rPr>
          <w:rFonts w:ascii="宋体" w:hAnsi="宋体" w:cs="宋体" w:eastAsia="宋体" w:hint="default"/>
          <w:spacing w:val="-2"/>
          <w:sz w:val="21"/>
          <w:szCs w:val="21"/>
        </w:rPr>
        <w:t>）、高压静止无功发生器（</w:t>
      </w:r>
      <w:r>
        <w:rPr>
          <w:rFonts w:ascii="Times New Roman" w:hAnsi="Times New Roman" w:cs="Times New Roman" w:eastAsia="Times New Roman" w:hint="default"/>
          <w:spacing w:val="-2"/>
          <w:sz w:val="21"/>
          <w:szCs w:val="21"/>
        </w:rPr>
        <w:t>SVG</w:t>
      </w:r>
      <w:r>
        <w:rPr>
          <w:rFonts w:ascii="宋体" w:hAnsi="宋体" w:cs="宋体" w:eastAsia="宋体" w:hint="default"/>
          <w:spacing w:val="-2"/>
          <w:sz w:val="21"/>
          <w:szCs w:val="21"/>
        </w:rPr>
        <w:t>）、串补</w:t>
      </w:r>
      <w:r>
        <w:rPr>
          <w:rFonts w:ascii="Times New Roman" w:hAnsi="Times New Roman" w:cs="Times New Roman" w:eastAsia="Times New Roman" w:hint="default"/>
          <w:spacing w:val="-2"/>
          <w:sz w:val="21"/>
          <w:szCs w:val="21"/>
        </w:rPr>
        <w:t>(FSC)</w:t>
      </w:r>
      <w:r>
        <w:rPr>
          <w:rFonts w:ascii="宋体" w:hAnsi="宋体" w:cs="宋体" w:eastAsia="宋体" w:hint="default"/>
          <w:spacing w:val="-2"/>
          <w:sz w:val="21"/>
          <w:szCs w:val="21"/>
        </w:rPr>
        <w:t>、</w:t>
      </w:r>
    </w:p>
    <w:p>
      <w:pPr>
        <w:pStyle w:val="BodyText"/>
        <w:spacing w:line="386" w:lineRule="auto" w:before="14"/>
        <w:ind w:left="573" w:right="100" w:hanging="421"/>
        <w:jc w:val="left"/>
      </w:pPr>
      <w:r>
        <w:rPr/>
        <w:t>电力滤波装置（</w:t>
      </w:r>
      <w:r>
        <w:rPr>
          <w:rFonts w:ascii="Times New Roman" w:hAnsi="Times New Roman" w:cs="Times New Roman" w:eastAsia="Times New Roman" w:hint="default"/>
        </w:rPr>
        <w:t>FC</w:t>
      </w:r>
      <w:r>
        <w:rPr/>
        <w:t>）、有源滤波装置（</w:t>
      </w:r>
      <w:r>
        <w:rPr>
          <w:rFonts w:ascii="Times New Roman" w:hAnsi="Times New Roman" w:cs="Times New Roman" w:eastAsia="Times New Roman" w:hint="default"/>
        </w:rPr>
        <w:t>APF</w:t>
      </w:r>
      <w:r>
        <w:rPr/>
        <w:t>）。</w:t>
      </w:r>
      <w:r>
        <w:rPr>
          <w:w w:val="100"/>
        </w:rPr>
        <w:t> </w:t>
      </w:r>
      <w:r>
        <w:rPr>
          <w:rFonts w:ascii="宋体" w:hAnsi="宋体" w:cs="宋体" w:eastAsia="宋体" w:hint="default"/>
          <w:b/>
          <w:bCs/>
        </w:rPr>
        <w:t>变频传动与新能源控制系统：</w:t>
      </w:r>
      <w:r>
        <w:rPr/>
        <w:t>轻型直流输电系统（</w:t>
      </w:r>
      <w:r>
        <w:rPr>
          <w:rFonts w:ascii="Times New Roman" w:hAnsi="Times New Roman" w:cs="Times New Roman" w:eastAsia="Times New Roman" w:hint="default"/>
        </w:rPr>
        <w:t>HVDC</w:t>
      </w:r>
      <w:r>
        <w:rPr/>
        <w:t>）。</w:t>
      </w:r>
      <w:r>
        <w:rPr>
          <w:w w:val="100"/>
        </w:rPr>
        <w:t> </w:t>
      </w:r>
      <w:r>
        <w:rPr>
          <w:spacing w:val="-2"/>
        </w:rPr>
        <w:t>节能大功率电力电子设备制造产品为定制化的产品，订单生产，量身定制，实行以销定产。产品广泛</w:t>
      </w:r>
    </w:p>
    <w:p>
      <w:pPr>
        <w:pStyle w:val="BodyText"/>
        <w:spacing w:line="408" w:lineRule="auto" w:before="65"/>
        <w:ind w:right="207"/>
        <w:jc w:val="both"/>
      </w:pPr>
      <w:r>
        <w:rPr>
          <w:spacing w:val="-2"/>
        </w:rPr>
        <w:t>应用于冶金、电力、煤炭、有色金属、电气化铁路等重点耗能行业，在节能降耗，提高电网安全性和稳定</w:t>
      </w:r>
      <w:r>
        <w:rPr>
          <w:spacing w:val="-42"/>
        </w:rPr>
        <w:t> </w:t>
      </w:r>
      <w:r>
        <w:rPr>
          <w:spacing w:val="-42"/>
        </w:rPr>
      </w:r>
      <w:r>
        <w:rPr/>
        <w:t>性，改善电能质量，提升煤矿安全生产水平，保障矿工生命和矿井财产安全方面发挥着重要作用。</w:t>
      </w:r>
    </w:p>
    <w:p>
      <w:pPr>
        <w:pStyle w:val="BodyText"/>
        <w:spacing w:line="408" w:lineRule="auto" w:before="46"/>
        <w:ind w:right="100" w:firstLine="420"/>
        <w:jc w:val="left"/>
      </w:pPr>
      <w:r>
        <w:rPr>
          <w:spacing w:val="-2"/>
        </w:rPr>
        <w:t>节能大功率电力电子设备制造业是一个新兴行业，涉及重大节能技术，为先进制造业、国家重大装备</w:t>
      </w:r>
      <w:r>
        <w:rPr>
          <w:w w:val="100"/>
        </w:rPr>
        <w:t> </w:t>
      </w:r>
      <w:r>
        <w:rPr/>
        <w:t>制造业及高技术产业，受国家多项政策支持。</w:t>
      </w:r>
    </w:p>
    <w:p>
      <w:pPr>
        <w:spacing w:line="240" w:lineRule="auto" w:before="8"/>
        <w:rPr>
          <w:rFonts w:ascii="宋体" w:hAnsi="宋体" w:cs="宋体" w:eastAsia="宋体" w:hint="default"/>
          <w:sz w:val="18"/>
          <w:szCs w:val="18"/>
        </w:rPr>
      </w:pPr>
    </w:p>
    <w:p>
      <w:pPr>
        <w:pStyle w:val="Heading2"/>
        <w:spacing w:line="240" w:lineRule="auto"/>
        <w:ind w:right="100"/>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0"/>
        <w:gridCol w:w="6519"/>
      </w:tblGrid>
      <w:tr>
        <w:trPr>
          <w:trHeight w:val="763"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6"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股权资产减少主要是转让联营企业智语科技部分股权及购买梦网百科全部剩余股 权纳入合并范围所致。</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固定资产减少主要是处置控股子公司合并范围减少所致。</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在建工程增加主要是投资建设鞍山云数据计算中心所致。</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货币资金减少主要是回购股份支付现金及短期借款、银行承兑汇票到期付款所致。</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应收票据减少主要是银行承兑汇票到期托收及背书偿还供应商欠款所致。</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应收股利减少是冲回预计无法收回的联营企业分配的股利所致。</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存货增加主要是原材料和在产品增加所致。</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一年内到期的非流动资产减少是转让长期应收款债权及到期收回欠款所致。</w:t>
            </w:r>
          </w:p>
        </w:tc>
      </w:tr>
      <w:tr>
        <w:trPr>
          <w:trHeight w:val="404"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其他流动资产增加是留抵的进项税额增加所致。</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可供出售金融资产增加主要是公司参股公司广州高澜节能技术股份有限公司公允</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20"/>
        </w:sectPr>
      </w:pPr>
    </w:p>
    <w:p>
      <w:pPr>
        <w:spacing w:line="240" w:lineRule="auto" w:before="2"/>
        <w:rPr>
          <w:rFonts w:ascii="宋体" w:hAnsi="宋体" w:cs="宋体" w:eastAsia="宋体" w:hint="default"/>
          <w:b/>
          <w:bCs/>
          <w:sz w:val="28"/>
          <w:szCs w:val="28"/>
        </w:rPr>
      </w:pPr>
    </w:p>
    <w:p>
      <w:pPr>
        <w:spacing w:line="38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1pt;mso-position-horizontal-relative:char;mso-position-vertical-relative:line" coordorigin="0,0" coordsize="9581,382">
            <v:group style="position:absolute;left:12;top:14;width:3042;height:354" coordorigin="12,14" coordsize="3042,354">
              <v:shape style="position:absolute;left:12;top:14;width:3042;height:354" coordorigin="12,14" coordsize="3042,354" path="m12,368l3054,368,3054,14,12,14,12,368xe" filled="true" fillcolor="#d9d9d9" stroked="false">
                <v:path arrowok="t"/>
                <v:fill type="solid"/>
              </v:shape>
            </v:group>
            <v:group style="position:absolute;left:10;top:10;width:3042;height:2" coordorigin="10,10" coordsize="3042,2">
              <v:shape style="position:absolute;left:10;top:10;width:3042;height:2" coordorigin="10,10" coordsize="3042,0" path="m10,10l3051,10e" filled="false" stroked="true" strokeweight=".48pt" strokecolor="#000000">
                <v:path arrowok="t"/>
              </v:shape>
            </v:group>
            <v:group style="position:absolute;left:3061;top:10;width:6510;height:2" coordorigin="3061,10" coordsize="6510,2">
              <v:shape style="position:absolute;left:3061;top:10;width:6510;height:2" coordorigin="3061,10" coordsize="6510,0" path="m3061,10l9571,10e" filled="false" stroked="true" strokeweight=".48pt" strokecolor="#000000">
                <v:path arrowok="t"/>
              </v:shape>
            </v:group>
            <v:group style="position:absolute;left:5;top:5;width:2;height:373" coordorigin="5,5" coordsize="2,373">
              <v:shape style="position:absolute;left:5;top:5;width:2;height:373" coordorigin="5,5" coordsize="0,373" path="m5,5l5,377e" filled="false" stroked="true" strokeweight=".48pt" strokecolor="#000000">
                <v:path arrowok="t"/>
              </v:shape>
            </v:group>
            <v:group style="position:absolute;left:10;top:372;width:3042;height:2" coordorigin="10,372" coordsize="3042,2">
              <v:shape style="position:absolute;left:10;top:372;width:3042;height:2" coordorigin="10,372" coordsize="3042,0" path="m10,372l3051,372e" filled="false" stroked="true" strokeweight=".48pt" strokecolor="#000000">
                <v:path arrowok="t"/>
              </v:shape>
            </v:group>
            <v:group style="position:absolute;left:3056;top:5;width:2;height:373" coordorigin="3056,5" coordsize="2,373">
              <v:shape style="position:absolute;left:3056;top:5;width:2;height:373" coordorigin="3056,5" coordsize="0,373" path="m3056,5l3056,377e" filled="false" stroked="true" strokeweight=".48pt" strokecolor="#000000">
                <v:path arrowok="t"/>
              </v:shape>
            </v:group>
            <v:group style="position:absolute;left:3061;top:372;width:6510;height:2" coordorigin="3061,372" coordsize="6510,2">
              <v:shape style="position:absolute;left:3061;top:372;width:6510;height:2" coordorigin="3061,372" coordsize="6510,0" path="m3061,372l9571,372e" filled="false" stroked="true" strokeweight=".48pt" strokecolor="#000000">
                <v:path arrowok="t"/>
              </v:shape>
            </v:group>
            <v:group style="position:absolute;left:9576;top:5;width:2;height:373" coordorigin="9576,5" coordsize="2,373">
              <v:shape style="position:absolute;left:9576;top:5;width:2;height:373" coordorigin="9576,5" coordsize="0,373" path="m9576,5l9576,377e" filled="false" stroked="true" strokeweight=".47998pt" strokecolor="#000000">
                <v:path arrowok="t"/>
              </v:shape>
              <v:shape style="position:absolute;left:3056;top:10;width:6520;height:363" type="#_x0000_t202" filled="false" stroked="false">
                <v:textbox inset="0,0,0,0">
                  <w:txbxContent>
                    <w:p>
                      <w:pPr>
                        <w:spacing w:before="13"/>
                        <w:ind w:left="28" w:right="0" w:firstLine="0"/>
                        <w:jc w:val="left"/>
                        <w:rPr>
                          <w:rFonts w:ascii="宋体" w:hAnsi="宋体" w:cs="宋体" w:eastAsia="宋体" w:hint="default"/>
                          <w:sz w:val="18"/>
                          <w:szCs w:val="18"/>
                        </w:rPr>
                      </w:pPr>
                      <w:r>
                        <w:rPr>
                          <w:rFonts w:ascii="宋体" w:hAnsi="宋体" w:cs="宋体" w:eastAsia="宋体" w:hint="default"/>
                          <w:sz w:val="18"/>
                          <w:szCs w:val="18"/>
                        </w:rPr>
                        <w:t>价值变动所致。</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b/>
          <w:bCs/>
          <w:sz w:val="18"/>
          <w:szCs w:val="18"/>
        </w:rPr>
      </w:pPr>
    </w:p>
    <w:p>
      <w:pPr>
        <w:pStyle w:val="Heading3"/>
        <w:spacing w:line="240" w:lineRule="auto" w:before="36"/>
        <w:ind w:right="10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spacing w:before="0"/>
        <w:ind w:left="152"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00"/>
        <w:jc w:val="left"/>
        <w:rPr>
          <w:b w:val="0"/>
          <w:bCs w:val="0"/>
        </w:rPr>
      </w:pPr>
      <w:r>
        <w:rPr/>
        <w:t>三、核心竞争力分析</w:t>
      </w:r>
      <w:r>
        <w:rPr>
          <w:b w:val="0"/>
          <w:bCs w:val="0"/>
        </w:rPr>
      </w:r>
    </w:p>
    <w:p>
      <w:pPr>
        <w:spacing w:line="240" w:lineRule="auto" w:before="10"/>
        <w:rPr>
          <w:rFonts w:ascii="宋体" w:hAnsi="宋体" w:cs="宋体" w:eastAsia="宋体" w:hint="default"/>
          <w:b/>
          <w:bCs/>
          <w:sz w:val="30"/>
          <w:szCs w:val="30"/>
        </w:rPr>
      </w:pPr>
    </w:p>
    <w:p>
      <w:pPr>
        <w:spacing w:line="408" w:lineRule="auto" w:before="0"/>
        <w:ind w:left="573" w:right="100" w:firstLine="2"/>
        <w:jc w:val="left"/>
        <w:rPr>
          <w:rFonts w:ascii="宋体" w:hAnsi="宋体" w:cs="宋体" w:eastAsia="宋体" w:hint="default"/>
          <w:sz w:val="21"/>
          <w:szCs w:val="21"/>
        </w:rPr>
      </w:pPr>
      <w:r>
        <w:rPr>
          <w:rFonts w:ascii="宋体" w:hAnsi="宋体" w:cs="宋体" w:eastAsia="宋体" w:hint="default"/>
          <w:b/>
          <w:bCs/>
          <w:sz w:val="21"/>
          <w:szCs w:val="21"/>
        </w:rPr>
        <w:t>（一）移动互联网云通信服务业务</w:t>
      </w:r>
      <w:r>
        <w:rPr>
          <w:rFonts w:ascii="宋体" w:hAnsi="宋体" w:cs="宋体" w:eastAsia="宋体" w:hint="default"/>
          <w:b/>
          <w:bCs/>
          <w:w w:val="100"/>
          <w:sz w:val="21"/>
          <w:szCs w:val="21"/>
        </w:rPr>
        <w:t> </w:t>
      </w:r>
      <w:r>
        <w:rPr>
          <w:rFonts w:ascii="宋体" w:hAnsi="宋体" w:cs="宋体" w:eastAsia="宋体" w:hint="default"/>
          <w:spacing w:val="-2"/>
          <w:sz w:val="21"/>
          <w:szCs w:val="21"/>
        </w:rPr>
        <w:t>公司移动互联网云通信服务业务在技术优势、客户资源、运营商渠道、服务质量、品牌效应等方面形</w:t>
      </w:r>
    </w:p>
    <w:p>
      <w:pPr>
        <w:pStyle w:val="BodyText"/>
        <w:spacing w:line="240" w:lineRule="auto" w:before="46"/>
        <w:ind w:right="100"/>
        <w:jc w:val="left"/>
      </w:pPr>
      <w:r>
        <w:rPr/>
        <w:t>成了核心竞争优势，具体体现为：</w:t>
      </w:r>
    </w:p>
    <w:p>
      <w:pPr>
        <w:spacing w:line="240" w:lineRule="auto" w:before="10"/>
        <w:rPr>
          <w:rFonts w:ascii="宋体" w:hAnsi="宋体" w:cs="宋体" w:eastAsia="宋体" w:hint="default"/>
          <w:sz w:val="14"/>
          <w:szCs w:val="14"/>
        </w:rPr>
      </w:pPr>
    </w:p>
    <w:p>
      <w:pPr>
        <w:pStyle w:val="BodyText"/>
        <w:spacing w:line="386" w:lineRule="auto"/>
        <w:ind w:left="573" w:right="100" w:firstLine="84"/>
        <w:jc w:val="left"/>
      </w:pPr>
      <w:r>
        <w:rPr/>
        <w:t>（</w:t>
      </w:r>
      <w:r>
        <w:rPr>
          <w:rFonts w:ascii="Times New Roman" w:hAnsi="Times New Roman" w:cs="Times New Roman" w:eastAsia="Times New Roman" w:hint="default"/>
        </w:rPr>
        <w:t>1</w:t>
      </w:r>
      <w:r>
        <w:rPr/>
        <w:t>）自主研发的技术优势</w:t>
      </w:r>
      <w:r>
        <w:rPr>
          <w:w w:val="100"/>
        </w:rPr>
        <w:t> </w:t>
      </w:r>
      <w:r>
        <w:rPr>
          <w:spacing w:val="-2"/>
        </w:rPr>
        <w:t>公司自主研发的核心平台技术水平处于行业领先地位。拥有的自主开发并运营的标准产品包括梦网智</w:t>
      </w:r>
    </w:p>
    <w:p>
      <w:pPr>
        <w:pStyle w:val="BodyText"/>
        <w:spacing w:line="391" w:lineRule="auto" w:before="65"/>
        <w:ind w:right="100"/>
        <w:jc w:val="left"/>
      </w:pPr>
      <w:r>
        <w:rPr/>
        <w:t>能</w:t>
      </w:r>
      <w:r>
        <w:rPr>
          <w:rFonts w:ascii="Times New Roman" w:hAnsi="Times New Roman" w:cs="Times New Roman" w:eastAsia="Times New Roman" w:hint="default"/>
        </w:rPr>
        <w:t>IM</w:t>
      </w:r>
      <w:r>
        <w:rPr/>
        <w:t>平台、梦网视频云平台、智能网关云平台、流量网关云平台、梦网综合监控平台、</w:t>
      </w:r>
      <w:r>
        <w:rPr>
          <w:rFonts w:ascii="Times New Roman" w:hAnsi="Times New Roman" w:cs="Times New Roman" w:eastAsia="Times New Roman" w:hint="default"/>
        </w:rPr>
        <w:t>M-BOSS</w:t>
      </w:r>
      <w:r>
        <w:rPr/>
        <w:t>综合管理</w:t>
      </w:r>
      <w:r>
        <w:rPr>
          <w:w w:val="100"/>
        </w:rPr>
        <w:t> </w:t>
      </w:r>
      <w:r>
        <w:rPr>
          <w:spacing w:val="-2"/>
        </w:rPr>
        <w:t>云平台、</w:t>
      </w:r>
      <w:r>
        <w:rPr>
          <w:rFonts w:ascii="Times New Roman" w:hAnsi="Times New Roman" w:cs="Times New Roman" w:eastAsia="Times New Roman" w:hint="default"/>
          <w:spacing w:val="-2"/>
        </w:rPr>
        <w:t>Nova</w:t>
      </w:r>
      <w:r>
        <w:rPr>
          <w:spacing w:val="-2"/>
        </w:rPr>
        <w:t>高速信息平台等，公司的云通信平台，基于移动通信网络的各种业务能力及融合通信技术，</w:t>
      </w:r>
      <w:r>
        <w:rPr>
          <w:spacing w:val="-17"/>
        </w:rPr>
        <w:t> </w:t>
      </w:r>
      <w:r>
        <w:rPr>
          <w:spacing w:val="-17"/>
        </w:rPr>
      </w:r>
      <w:r>
        <w:rPr>
          <w:spacing w:val="-2"/>
        </w:rPr>
        <w:t>打通移动互联网和基础通信网络，以分布式软件技术为核心，构建融合短信、流量、语音、视频等各类信</w:t>
      </w:r>
      <w:r>
        <w:rPr>
          <w:spacing w:val="-43"/>
        </w:rPr>
        <w:t> </w:t>
      </w:r>
      <w:r>
        <w:rPr>
          <w:spacing w:val="-43"/>
        </w:rPr>
      </w:r>
      <w:r>
        <w:rPr/>
        <w:t>元实时通信及数据能力，提供企业</w:t>
      </w:r>
      <w:r>
        <w:rPr>
          <w:rFonts w:ascii="Times New Roman" w:hAnsi="Times New Roman" w:cs="Times New Roman" w:eastAsia="Times New Roman" w:hint="default"/>
        </w:rPr>
        <w:t>B2C</w:t>
      </w:r>
      <w:r>
        <w:rPr/>
        <w:t>、</w:t>
      </w:r>
      <w:r>
        <w:rPr>
          <w:rFonts w:ascii="Times New Roman" w:hAnsi="Times New Roman" w:cs="Times New Roman" w:eastAsia="Times New Roman" w:hint="default"/>
        </w:rPr>
        <w:t>C2C</w:t>
      </w:r>
      <w:r>
        <w:rPr/>
        <w:t>等一对多、多对多的实时通信应用，满足广大企业与移动用</w:t>
      </w:r>
      <w:r>
        <w:rPr>
          <w:spacing w:val="-54"/>
        </w:rPr>
        <w:t> </w:t>
      </w:r>
      <w:r>
        <w:rPr>
          <w:spacing w:val="-54"/>
        </w:rPr>
      </w:r>
      <w:r>
        <w:rPr>
          <w:spacing w:val="-2"/>
        </w:rPr>
        <w:t>户在任何时间、任何地点通过文字、数据、语音、图片、视频的综合通信应用，并整合了数据流量管理和</w:t>
      </w:r>
      <w:r>
        <w:rPr>
          <w:spacing w:val="-45"/>
        </w:rPr>
        <w:t> </w:t>
      </w:r>
      <w:r>
        <w:rPr>
          <w:spacing w:val="-45"/>
        </w:rPr>
      </w:r>
      <w:r>
        <w:rPr/>
        <w:t>视频增值服务，极大地提高了企业商务效率和客户的粘性，是企业的基本刚性需求。云平台以云</w:t>
      </w:r>
      <w:r>
        <w:rPr>
          <w:rFonts w:ascii="Times New Roman" w:hAnsi="Times New Roman" w:cs="Times New Roman" w:eastAsia="Times New Roman" w:hint="default"/>
        </w:rPr>
        <w:t>+SaaS</w:t>
      </w:r>
      <w:r>
        <w:rPr/>
        <w:t>模</w:t>
      </w:r>
      <w:r>
        <w:rPr>
          <w:spacing w:val="-34"/>
        </w:rPr>
        <w:t> </w:t>
      </w:r>
      <w:r>
        <w:rPr>
          <w:spacing w:val="-5"/>
        </w:rPr>
        <w:t>式，与企业现有的应用系统，如</w:t>
      </w:r>
      <w:r>
        <w:rPr>
          <w:rFonts w:ascii="Times New Roman" w:hAnsi="Times New Roman" w:cs="Times New Roman" w:eastAsia="Times New Roman" w:hint="default"/>
          <w:spacing w:val="-5"/>
        </w:rPr>
        <w:t>CRM</w:t>
      </w:r>
      <w:r>
        <w:rPr>
          <w:spacing w:val="-5"/>
        </w:rPr>
        <w:t>、</w:t>
      </w:r>
      <w:r>
        <w:rPr>
          <w:rFonts w:ascii="Times New Roman" w:hAnsi="Times New Roman" w:cs="Times New Roman" w:eastAsia="Times New Roman" w:hint="default"/>
          <w:spacing w:val="-5"/>
        </w:rPr>
        <w:t>ERP</w:t>
      </w:r>
      <w:r>
        <w:rPr>
          <w:spacing w:val="-5"/>
        </w:rPr>
        <w:t>、</w:t>
      </w:r>
      <w:r>
        <w:rPr>
          <w:rFonts w:ascii="Times New Roman" w:hAnsi="Times New Roman" w:cs="Times New Roman" w:eastAsia="Times New Roman" w:hint="default"/>
          <w:spacing w:val="-5"/>
        </w:rPr>
        <w:t>SCM</w:t>
      </w:r>
      <w:r>
        <w:rPr>
          <w:spacing w:val="-5"/>
        </w:rPr>
        <w:t>等进行无缝对接适配，实现移动终端和应用的高度融合。</w:t>
      </w:r>
      <w:r>
        <w:rPr>
          <w:spacing w:val="-26"/>
        </w:rPr>
        <w:t> </w:t>
      </w:r>
      <w:r>
        <w:rPr>
          <w:spacing w:val="-26"/>
        </w:rPr>
      </w:r>
      <w:r>
        <w:rPr>
          <w:rFonts w:ascii="Times New Roman" w:hAnsi="Times New Roman" w:cs="Times New Roman" w:eastAsia="Times New Roman" w:hint="default"/>
        </w:rPr>
        <w:t>2017</w:t>
      </w:r>
      <w:r>
        <w:rPr/>
        <w:t>年，云通信板块深化</w:t>
      </w:r>
      <w:r>
        <w:rPr>
          <w:rFonts w:ascii="Times New Roman" w:hAnsi="Times New Roman" w:cs="Times New Roman" w:eastAsia="Times New Roman" w:hint="default"/>
        </w:rPr>
        <w:t>NOVA</w:t>
      </w:r>
      <w:r>
        <w:rPr/>
        <w:t>平台能力建设，稳定支撑双</w:t>
      </w:r>
      <w:r>
        <w:rPr>
          <w:rFonts w:ascii="Times New Roman" w:hAnsi="Times New Roman" w:cs="Times New Roman" w:eastAsia="Times New Roman" w:hint="default"/>
        </w:rPr>
        <w:t>11</w:t>
      </w:r>
      <w:r>
        <w:rPr/>
        <w:t>、双</w:t>
      </w:r>
      <w:r>
        <w:rPr>
          <w:rFonts w:ascii="Times New Roman" w:hAnsi="Times New Roman" w:cs="Times New Roman" w:eastAsia="Times New Roman" w:hint="default"/>
        </w:rPr>
        <w:t>12</w:t>
      </w:r>
      <w:r>
        <w:rPr/>
        <w:t>的业务高峰，推出面向中小企业云通</w:t>
      </w:r>
      <w:r>
        <w:rPr>
          <w:w w:val="100"/>
        </w:rPr>
        <w:t> </w:t>
      </w:r>
      <w:r>
        <w:rPr/>
        <w:t>信平台，标准及个性</w:t>
      </w:r>
      <w:r>
        <w:rPr>
          <w:rFonts w:ascii="Times New Roman" w:hAnsi="Times New Roman" w:cs="Times New Roman" w:eastAsia="Times New Roman" w:hint="default"/>
        </w:rPr>
        <w:t>EMP</w:t>
      </w:r>
      <w:r>
        <w:rPr/>
        <w:t>功能及性能提升，打造新型信息审核系统，人日均审核能力增长</w:t>
      </w:r>
      <w:r>
        <w:rPr>
          <w:rFonts w:ascii="Times New Roman" w:hAnsi="Times New Roman" w:cs="Times New Roman" w:eastAsia="Times New Roman" w:hint="default"/>
        </w:rPr>
        <w:t>62%</w:t>
      </w:r>
      <w:r>
        <w:rPr/>
        <w:t>，开发了通</w:t>
      </w:r>
      <w:r>
        <w:rPr>
          <w:w w:val="100"/>
        </w:rPr>
        <w:t> </w:t>
      </w:r>
      <w:r>
        <w:rPr/>
        <w:t>知王新产品。</w:t>
      </w:r>
    </w:p>
    <w:p>
      <w:pPr>
        <w:pStyle w:val="BodyText"/>
        <w:spacing w:line="393" w:lineRule="auto" w:before="61"/>
        <w:ind w:right="206" w:firstLine="420"/>
        <w:jc w:val="both"/>
      </w:pPr>
      <w:r>
        <w:rPr>
          <w:spacing w:val="-2"/>
        </w:rPr>
        <w:t>视频云业务完成了</w:t>
      </w:r>
      <w:r>
        <w:rPr>
          <w:rFonts w:ascii="Times New Roman" w:hAnsi="Times New Roman" w:cs="Times New Roman" w:eastAsia="Times New Roman" w:hint="default"/>
          <w:spacing w:val="-2"/>
        </w:rPr>
        <w:t>Bac265</w:t>
      </w:r>
      <w:r>
        <w:rPr>
          <w:spacing w:val="-2"/>
        </w:rPr>
        <w:t>编码器、录播存储集群、推流引擎等</w:t>
      </w:r>
      <w:r>
        <w:rPr>
          <w:rFonts w:ascii="Times New Roman" w:hAnsi="Times New Roman" w:cs="Times New Roman" w:eastAsia="Times New Roman" w:hint="default"/>
          <w:spacing w:val="-2"/>
        </w:rPr>
        <w:t>96</w:t>
      </w:r>
      <w:r>
        <w:rPr>
          <w:spacing w:val="-2"/>
        </w:rPr>
        <w:t>项视频云核心能力的研发，推出了中</w:t>
      </w:r>
      <w:r>
        <w:rPr>
          <w:w w:val="100"/>
        </w:rPr>
        <w:t> </w:t>
      </w:r>
      <w:r>
        <w:rPr>
          <w:spacing w:val="-2"/>
        </w:rPr>
        <w:t>国最先进的梦网视频云。梦网视频云是国内少数拥有自主视频编码知识产权的视频云服务提供商，从底层</w:t>
      </w:r>
      <w:r>
        <w:rPr>
          <w:spacing w:val="-43"/>
        </w:rPr>
        <w:t> </w:t>
      </w:r>
      <w:r>
        <w:rPr>
          <w:spacing w:val="-43"/>
        </w:rPr>
      </w:r>
      <w:r>
        <w:rPr>
          <w:spacing w:val="-4"/>
        </w:rPr>
        <w:t>数学模型和算法层面进行设计，在技术创新领域取得多项突破。梦网视频云率先支持</w:t>
      </w:r>
      <w:r>
        <w:rPr>
          <w:rFonts w:ascii="Times New Roman" w:hAnsi="Times New Roman" w:cs="Times New Roman" w:eastAsia="Times New Roman" w:hint="default"/>
          <w:spacing w:val="-4"/>
        </w:rPr>
        <w:t>3D-HEVC</w:t>
      </w:r>
      <w:r>
        <w:rPr>
          <w:spacing w:val="-4"/>
        </w:rPr>
        <w:t>，配合创新</w:t>
      </w:r>
      <w:r>
        <w:rPr>
          <w:spacing w:val="-2"/>
        </w:rPr>
        <w:t> </w:t>
      </w:r>
      <w:r>
        <w:rPr>
          <w:spacing w:val="-2"/>
        </w:rPr>
      </w:r>
      <w:r>
        <w:rPr>
          <w:spacing w:val="-3"/>
        </w:rPr>
        <w:t>的</w:t>
      </w:r>
      <w:r>
        <w:rPr>
          <w:rFonts w:ascii="Times New Roman" w:hAnsi="Times New Roman" w:cs="Times New Roman" w:eastAsia="Times New Roman" w:hint="default"/>
          <w:spacing w:val="-3"/>
        </w:rPr>
        <w:t>Perceptual</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Oriented</w:t>
      </w:r>
      <w:r>
        <w:rPr>
          <w:spacing w:val="-3"/>
        </w:rPr>
        <w:t>视觉编码模型，为用户带来鸿篇巨制篇幅中晶莹透澈的视频效果。梦网视频云建立了</w:t>
      </w:r>
      <w:r>
        <w:rPr>
          <w:spacing w:val="-18"/>
        </w:rPr>
        <w:t> </w:t>
      </w:r>
      <w:r>
        <w:rPr>
          <w:spacing w:val="-18"/>
        </w:rPr>
      </w:r>
      <w:r>
        <w:rPr>
          <w:spacing w:val="-2"/>
        </w:rPr>
        <w:t>更复杂而有效的信源模型，对信源的逼近及数学拟合更为精确，同时对视频信号的时频分布特征的压缩重</w:t>
      </w:r>
      <w:r>
        <w:rPr>
          <w:spacing w:val="-44"/>
        </w:rPr>
        <w:t> </w:t>
      </w:r>
      <w:r>
        <w:rPr>
          <w:spacing w:val="-44"/>
        </w:rPr>
      </w:r>
      <w:r>
        <w:rPr/>
        <w:t>建更为平滑。</w:t>
      </w:r>
      <w:r>
        <w:rPr>
          <w:rFonts w:ascii="Times New Roman" w:hAnsi="Times New Roman" w:cs="Times New Roman" w:eastAsia="Times New Roman" w:hint="default"/>
        </w:rPr>
        <w:t>2017</w:t>
      </w:r>
      <w:r>
        <w:rPr/>
        <w:t>年，视频云板块完成了梦网云播</w:t>
      </w:r>
      <w:r>
        <w:rPr>
          <w:rFonts w:ascii="Times New Roman" w:hAnsi="Times New Roman" w:cs="Times New Roman" w:eastAsia="Times New Roman" w:hint="default"/>
        </w:rPr>
        <w:t>6</w:t>
      </w:r>
      <w:r>
        <w:rPr/>
        <w:t>个版本的迭代，建立播控中心，推动视听牌照落地；</w:t>
      </w:r>
      <w:r>
        <w:rPr>
          <w:spacing w:val="-27"/>
        </w:rPr>
        <w:t> </w:t>
      </w:r>
      <w:r>
        <w:rPr>
          <w:spacing w:val="-27"/>
        </w:rPr>
      </w:r>
      <w:r>
        <w:rPr/>
        <w:t>预研量子人工智能等前沿技术，建设知识产权体系，初步形成</w:t>
      </w:r>
      <w:r>
        <w:rPr>
          <w:rFonts w:ascii="Times New Roman" w:hAnsi="Times New Roman" w:cs="Times New Roman" w:eastAsia="Times New Roman" w:hint="default"/>
        </w:rPr>
        <w:t>30</w:t>
      </w:r>
      <w:r>
        <w:rPr/>
        <w:t>件规模的专利池。</w:t>
      </w:r>
    </w:p>
    <w:p>
      <w:pPr>
        <w:pStyle w:val="BodyText"/>
        <w:spacing w:line="386" w:lineRule="auto" w:before="28"/>
        <w:ind w:right="206" w:firstLine="420"/>
        <w:jc w:val="both"/>
      </w:pPr>
      <w:r>
        <w:rPr>
          <w:spacing w:val="-2"/>
        </w:rPr>
        <w:t>数流云业务完成了平台架构优化与功能扩展，完成了流量通及</w:t>
      </w:r>
      <w:r>
        <w:rPr>
          <w:rFonts w:ascii="Times New Roman" w:hAnsi="Times New Roman" w:cs="Times New Roman" w:eastAsia="Times New Roman" w:hint="default"/>
          <w:spacing w:val="-2"/>
        </w:rPr>
        <w:t>EDP</w:t>
      </w:r>
      <w:r>
        <w:rPr>
          <w:spacing w:val="-2"/>
        </w:rPr>
        <w:t>、流量银行、积分兑付、美流流量</w:t>
      </w:r>
      <w:r>
        <w:rPr>
          <w:w w:val="100"/>
        </w:rPr>
        <w:t> </w:t>
      </w:r>
      <w:r>
        <w:rPr/>
        <w:t>礼品、微信流量红包、美流</w:t>
      </w:r>
      <w:r>
        <w:rPr>
          <w:rFonts w:ascii="Times New Roman" w:hAnsi="Times New Roman" w:cs="Times New Roman" w:eastAsia="Times New Roman" w:hint="default"/>
        </w:rPr>
        <w:t>APP</w:t>
      </w:r>
      <w:r>
        <w:rPr/>
        <w:t>和流量妈妈等产品的研发。</w:t>
      </w:r>
    </w:p>
    <w:p>
      <w:pPr>
        <w:spacing w:after="0" w:line="386" w:lineRule="auto"/>
        <w:jc w:val="both"/>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100" w:firstLine="420"/>
        <w:jc w:val="left"/>
      </w:pPr>
      <w:r>
        <w:rPr>
          <w:spacing w:val="2"/>
        </w:rPr>
        <w:t>梦网智慧物联云平台从无到投入商用的研发，目前已经实现了支撑十几万个连接点的高效运营及管</w:t>
      </w:r>
      <w:r>
        <w:rPr>
          <w:w w:val="100"/>
        </w:rPr>
        <w:t> </w:t>
      </w:r>
      <w:r>
        <w:rPr/>
        <w:t>理。</w:t>
      </w:r>
    </w:p>
    <w:p>
      <w:pPr>
        <w:pStyle w:val="BodyText"/>
        <w:spacing w:line="388" w:lineRule="auto" w:before="46"/>
        <w:ind w:right="100" w:firstLine="420"/>
        <w:jc w:val="left"/>
      </w:pPr>
      <w:r>
        <w:rPr>
          <w:spacing w:val="-6"/>
        </w:rPr>
        <w:t>梦网一贯坚持技术驱动市场，需求推动服务，在业内率先通过</w:t>
      </w:r>
      <w:r>
        <w:rPr>
          <w:rFonts w:ascii="Times New Roman" w:hAnsi="Times New Roman" w:cs="Times New Roman" w:eastAsia="Times New Roman" w:hint="default"/>
          <w:spacing w:val="-6"/>
        </w:rPr>
        <w:t>ISO27001</w:t>
      </w:r>
      <w:r>
        <w:rPr>
          <w:spacing w:val="-6"/>
        </w:rPr>
        <w:t>信息安全管理体系认证，</w:t>
      </w:r>
      <w:r>
        <w:rPr>
          <w:rFonts w:ascii="Times New Roman" w:hAnsi="Times New Roman" w:cs="Times New Roman" w:eastAsia="Times New Roman" w:hint="default"/>
          <w:spacing w:val="-6"/>
        </w:rPr>
        <w:t>CMMI</w:t>
      </w:r>
      <w:r>
        <w:rPr>
          <w:rFonts w:ascii="Times New Roman" w:hAnsi="Times New Roman" w:cs="Times New Roman" w:eastAsia="Times New Roman" w:hint="default"/>
          <w:w w:val="100"/>
        </w:rPr>
        <w:t> </w:t>
      </w:r>
      <w:r>
        <w:rPr>
          <w:spacing w:val="-2"/>
        </w:rPr>
        <w:t>软件能力成熟度模型认证，为客户构建便捷、安全、高效的企业移动信息化能力，得到了众多合作伙伴的</w:t>
      </w:r>
      <w:r>
        <w:rPr>
          <w:spacing w:val="-47"/>
        </w:rPr>
        <w:t> </w:t>
      </w:r>
      <w:r>
        <w:rPr>
          <w:spacing w:val="-47"/>
        </w:rPr>
      </w:r>
      <w:r>
        <w:rPr/>
        <w:t>认可和支持。梦网拥有一支超过</w:t>
      </w:r>
      <w:r>
        <w:rPr>
          <w:rFonts w:ascii="Times New Roman" w:hAnsi="Times New Roman" w:cs="Times New Roman" w:eastAsia="Times New Roman" w:hint="default"/>
        </w:rPr>
        <w:t>300</w:t>
      </w:r>
      <w:r>
        <w:rPr/>
        <w:t>人的研发团队，每年持续投入大量的研发支出保证其研发能力，通过</w:t>
      </w:r>
      <w:r>
        <w:rPr>
          <w:spacing w:val="-27"/>
        </w:rPr>
        <w:t> </w:t>
      </w:r>
      <w:r>
        <w:rPr>
          <w:spacing w:val="-27"/>
        </w:rPr>
      </w:r>
      <w:r>
        <w:rPr/>
        <w:t>对移动信息化行业的理解和认识开发具有竞争力的产品，为客户提供个性化的优质服务，先后获得</w:t>
      </w:r>
      <w:r>
        <w:rPr>
          <w:rFonts w:ascii="Times New Roman" w:hAnsi="Times New Roman" w:cs="Times New Roman" w:eastAsia="Times New Roman" w:hint="default"/>
        </w:rPr>
        <w:t>14</w:t>
      </w:r>
      <w:r>
        <w:rPr/>
        <w:t>项专</w:t>
      </w:r>
      <w:r>
        <w:rPr>
          <w:w w:val="100"/>
        </w:rPr>
        <w:t> </w:t>
      </w:r>
      <w:r>
        <w:rPr>
          <w:spacing w:val="-2"/>
        </w:rPr>
        <w:t>利和</w:t>
      </w:r>
      <w:r>
        <w:rPr>
          <w:rFonts w:ascii="Times New Roman" w:hAnsi="Times New Roman" w:cs="Times New Roman" w:eastAsia="Times New Roman" w:hint="default"/>
          <w:spacing w:val="-2"/>
        </w:rPr>
        <w:t>44</w:t>
      </w:r>
      <w:r>
        <w:rPr>
          <w:spacing w:val="-2"/>
        </w:rPr>
        <w:t>项软件著作权。梦网科技是国家级高新技术企业，是深圳市通信与互联网协会副会长单位，梦网科</w:t>
      </w:r>
      <w:r>
        <w:rPr>
          <w:spacing w:val="-43"/>
        </w:rPr>
        <w:t> </w:t>
      </w:r>
      <w:r>
        <w:rPr>
          <w:spacing w:val="-43"/>
        </w:rPr>
      </w:r>
      <w:r>
        <w:rPr>
          <w:spacing w:val="-4"/>
        </w:rPr>
        <w:t>技荣获多项国家级奖励，是中国行业信息化</w:t>
      </w:r>
      <w:r>
        <w:rPr>
          <w:rFonts w:ascii="Times New Roman" w:hAnsi="Times New Roman" w:cs="Times New Roman" w:eastAsia="Times New Roman" w:hint="default"/>
          <w:spacing w:val="-4"/>
        </w:rPr>
        <w:t>2013</w:t>
      </w:r>
      <w:r>
        <w:rPr>
          <w:spacing w:val="-4"/>
        </w:rPr>
        <w:t>年最具影响力企业，</w:t>
      </w:r>
      <w:r>
        <w:rPr>
          <w:rFonts w:ascii="Times New Roman" w:hAnsi="Times New Roman" w:cs="Times New Roman" w:eastAsia="Times New Roman" w:hint="default"/>
          <w:spacing w:val="-4"/>
        </w:rPr>
        <w:t>2014</w:t>
      </w:r>
      <w:r>
        <w:rPr>
          <w:spacing w:val="-4"/>
        </w:rPr>
        <w:t>年中国行业信息化突出贡献企业，</w:t>
      </w:r>
      <w:r>
        <w:rPr>
          <w:spacing w:val="-36"/>
        </w:rPr>
        <w:t> </w:t>
      </w:r>
      <w:r>
        <w:rPr>
          <w:spacing w:val="-36"/>
        </w:rPr>
      </w:r>
      <w:r>
        <w:rPr>
          <w:rFonts w:ascii="Times New Roman" w:hAnsi="Times New Roman" w:cs="Times New Roman" w:eastAsia="Times New Roman" w:hint="default"/>
        </w:rPr>
        <w:t>2015</w:t>
      </w:r>
      <w:r>
        <w:rPr/>
        <w:t>年度中国</w:t>
      </w:r>
      <w:r>
        <w:rPr>
          <w:rFonts w:ascii="Times New Roman" w:hAnsi="Times New Roman" w:cs="Times New Roman" w:eastAsia="Times New Roman" w:hint="default"/>
        </w:rPr>
        <w:t>IT</w:t>
      </w:r>
      <w:r>
        <w:rPr/>
        <w:t>行业领军企业，</w:t>
      </w:r>
      <w:r>
        <w:rPr>
          <w:rFonts w:ascii="Times New Roman" w:hAnsi="Times New Roman" w:cs="Times New Roman" w:eastAsia="Times New Roman" w:hint="default"/>
        </w:rPr>
        <w:t>2016</w:t>
      </w:r>
      <w:r>
        <w:rPr/>
        <w:t>年度中国移动互联网行业领军企业，</w:t>
      </w:r>
      <w:r>
        <w:rPr>
          <w:rFonts w:ascii="Times New Roman" w:hAnsi="Times New Roman" w:cs="Times New Roman" w:eastAsia="Times New Roman" w:hint="default"/>
        </w:rPr>
        <w:t>2017</w:t>
      </w:r>
      <w:r>
        <w:rPr/>
        <w:t>年度中国移动互联网行业领</w:t>
      </w:r>
      <w:r>
        <w:rPr>
          <w:w w:val="100"/>
        </w:rPr>
        <w:t> </w:t>
      </w:r>
      <w:r>
        <w:rPr>
          <w:spacing w:val="-5"/>
        </w:rPr>
        <w:t>军企业，</w:t>
      </w:r>
      <w:r>
        <w:rPr>
          <w:rFonts w:ascii="Times New Roman" w:hAnsi="Times New Roman" w:cs="Times New Roman" w:eastAsia="Times New Roman" w:hint="default"/>
          <w:spacing w:val="-5"/>
        </w:rPr>
        <w:t>2017</w:t>
      </w:r>
      <w:r>
        <w:rPr>
          <w:spacing w:val="-5"/>
        </w:rPr>
        <w:t>年中国</w:t>
      </w:r>
      <w:r>
        <w:rPr>
          <w:rFonts w:ascii="Times New Roman" w:hAnsi="Times New Roman" w:cs="Times New Roman" w:eastAsia="Times New Roman" w:hint="default"/>
          <w:spacing w:val="-5"/>
        </w:rPr>
        <w:t>“</w:t>
      </w:r>
      <w:r>
        <w:rPr>
          <w:spacing w:val="-5"/>
        </w:rPr>
        <w:t>重质量 </w:t>
      </w:r>
      <w:r>
        <w:rPr>
          <w:spacing w:val="-3"/>
        </w:rPr>
        <w:t>守诚信</w:t>
      </w:r>
      <w:r>
        <w:rPr>
          <w:rFonts w:ascii="Times New Roman" w:hAnsi="Times New Roman" w:cs="Times New Roman" w:eastAsia="Times New Roman" w:hint="default"/>
          <w:spacing w:val="-3"/>
        </w:rPr>
        <w:t>”</w:t>
      </w:r>
      <w:r>
        <w:rPr>
          <w:spacing w:val="-3"/>
        </w:rPr>
        <w:t>示范企业，梦网云通信平台获得</w:t>
      </w:r>
      <w:r>
        <w:rPr>
          <w:rFonts w:ascii="Times New Roman" w:hAnsi="Times New Roman" w:cs="Times New Roman" w:eastAsia="Times New Roman" w:hint="default"/>
          <w:spacing w:val="-3"/>
        </w:rPr>
        <w:t>2017</w:t>
      </w:r>
      <w:r>
        <w:rPr>
          <w:spacing w:val="-3"/>
        </w:rPr>
        <w:t>年中国移动互联网行业创新产品</w:t>
      </w:r>
      <w:r>
        <w:rPr>
          <w:spacing w:val="-33"/>
        </w:rPr>
        <w:t> </w:t>
      </w:r>
      <w:r>
        <w:rPr>
          <w:spacing w:val="-33"/>
        </w:rPr>
      </w:r>
      <w:r>
        <w:rPr/>
        <w:t>奖。</w:t>
      </w:r>
      <w:r>
        <w:rPr>
          <w:rFonts w:ascii="Times New Roman" w:hAnsi="Times New Roman" w:cs="Times New Roman" w:eastAsia="Times New Roman" w:hint="default"/>
        </w:rPr>
        <w:t>2017</w:t>
      </w:r>
      <w:r>
        <w:rPr/>
        <w:t>年，梦网科技子公司深圳市梦网百科信息技术有限公司也成为国家级高新技术企业。</w:t>
      </w:r>
    </w:p>
    <w:p>
      <w:pPr>
        <w:pStyle w:val="BodyText"/>
        <w:spacing w:line="386" w:lineRule="auto" w:before="33"/>
        <w:ind w:left="573" w:right="100"/>
        <w:jc w:val="left"/>
      </w:pPr>
      <w:r>
        <w:rPr/>
        <w:t>（</w:t>
      </w:r>
      <w:r>
        <w:rPr>
          <w:rFonts w:ascii="Times New Roman" w:hAnsi="Times New Roman" w:cs="Times New Roman" w:eastAsia="Times New Roman" w:hint="default"/>
        </w:rPr>
        <w:t>2</w:t>
      </w:r>
      <w:r>
        <w:rPr/>
        <w:t>）各行业优质的规模级客户积累</w:t>
      </w:r>
      <w:r>
        <w:rPr>
          <w:w w:val="100"/>
        </w:rPr>
        <w:t> </w:t>
      </w:r>
      <w:r>
        <w:rPr>
          <w:spacing w:val="-2"/>
        </w:rPr>
        <w:t>梦网已经完成了金融、互联网以及消费品等重要行业和客户的市场布局，并与行业大客户建立并保持</w:t>
      </w:r>
    </w:p>
    <w:p>
      <w:pPr>
        <w:pStyle w:val="BodyText"/>
        <w:spacing w:line="403" w:lineRule="auto" w:before="65"/>
        <w:ind w:right="185"/>
        <w:jc w:val="both"/>
      </w:pPr>
      <w:r>
        <w:rPr>
          <w:spacing w:val="-2"/>
        </w:rPr>
        <w:t>密切的合作关系。其主要客户包括中国银行、建设银行、招商银行、交通银行、平安集团、华夏银行、光</w:t>
      </w:r>
      <w:r>
        <w:rPr>
          <w:spacing w:val="-48"/>
        </w:rPr>
        <w:t> </w:t>
      </w:r>
      <w:r>
        <w:rPr>
          <w:spacing w:val="-48"/>
        </w:rPr>
      </w:r>
      <w:r>
        <w:rPr>
          <w:spacing w:val="-2"/>
        </w:rPr>
        <w:t>大银行、民生银行、重庆农商行、深圳农商行、深圳证券交易所、招商证券、安信证券、华夏基金、天弘</w:t>
      </w:r>
      <w:r>
        <w:rPr>
          <w:spacing w:val="-49"/>
        </w:rPr>
        <w:t> </w:t>
      </w:r>
      <w:r>
        <w:rPr>
          <w:spacing w:val="-49"/>
        </w:rPr>
      </w:r>
      <w:r>
        <w:rPr>
          <w:spacing w:val="-2"/>
        </w:rPr>
        <w:t>基金、南方基金、易方达基金、新华人寿、腾讯、新浪、搜狐、百度、小米、盛大、阿里巴巴、优步、万</w:t>
      </w:r>
      <w:r>
        <w:rPr>
          <w:spacing w:val="-46"/>
        </w:rPr>
        <w:t> </w:t>
      </w:r>
      <w:r>
        <w:rPr>
          <w:spacing w:val="-46"/>
        </w:rPr>
      </w:r>
      <w:r>
        <w:rPr>
          <w:spacing w:val="-2"/>
        </w:rPr>
        <w:t>达、京东商城、亚马逊、苏宁、国美、凡客诚品、当当网、唯品会、携程、艺龙、同程网、途牛、快的、</w:t>
      </w:r>
      <w:r>
        <w:rPr>
          <w:spacing w:val="-21"/>
        </w:rPr>
        <w:t> </w:t>
      </w:r>
      <w:r>
        <w:rPr>
          <w:spacing w:val="-21"/>
        </w:rPr>
      </w:r>
      <w:r>
        <w:rPr>
          <w:spacing w:val="-2"/>
        </w:rPr>
        <w:t>顺丰、韵达、中通、七天连锁、如家、美的、摩拜单车、</w:t>
      </w:r>
      <w:r>
        <w:rPr>
          <w:rFonts w:ascii="Times New Roman" w:hAnsi="Times New Roman" w:cs="Times New Roman" w:eastAsia="Times New Roman" w:hint="default"/>
          <w:spacing w:val="-2"/>
        </w:rPr>
        <w:t>OFO</w:t>
      </w:r>
      <w:r>
        <w:rPr>
          <w:spacing w:val="-2"/>
        </w:rPr>
        <w:t>等。视频云业务和数流云业务在</w:t>
      </w:r>
      <w:r>
        <w:rPr>
          <w:rFonts w:ascii="Times New Roman" w:hAnsi="Times New Roman" w:cs="Times New Roman" w:eastAsia="Times New Roman" w:hint="default"/>
          <w:spacing w:val="-2"/>
        </w:rPr>
        <w:t>2016</w:t>
      </w:r>
      <w:r>
        <w:rPr>
          <w:spacing w:val="-2"/>
        </w:rPr>
        <w:t>年也开</w:t>
      </w:r>
      <w:r>
        <w:rPr>
          <w:spacing w:val="-45"/>
        </w:rPr>
        <w:t> </w:t>
      </w:r>
      <w:r>
        <w:rPr>
          <w:spacing w:val="-45"/>
        </w:rPr>
      </w:r>
      <w:r>
        <w:rPr>
          <w:spacing w:val="-2"/>
        </w:rPr>
        <w:t>始陆续规模引入优质潜力客户，其中数流云业务已对数百家金融和互联网企业交付服务，视频云业务为众</w:t>
      </w:r>
      <w:r>
        <w:rPr>
          <w:spacing w:val="-43"/>
        </w:rPr>
        <w:t> </w:t>
      </w:r>
      <w:r>
        <w:rPr>
          <w:spacing w:val="-43"/>
        </w:rPr>
      </w:r>
      <w:r>
        <w:rPr/>
        <w:t>多直播平台提供在线技术支撑和内容分发服务。公司持续在互联网</w:t>
      </w:r>
      <w:r>
        <w:rPr>
          <w:rFonts w:ascii="Times New Roman" w:hAnsi="Times New Roman" w:cs="Times New Roman" w:eastAsia="Times New Roman" w:hint="default"/>
        </w:rPr>
        <w:t>+</w:t>
      </w:r>
      <w:r>
        <w:rPr/>
        <w:t>领域积极拓展客户，在金融信息化和</w:t>
      </w:r>
      <w:r>
        <w:rPr>
          <w:spacing w:val="-35"/>
        </w:rPr>
        <w:t> </w:t>
      </w:r>
      <w:r>
        <w:rPr>
          <w:spacing w:val="-35"/>
        </w:rPr>
      </w:r>
      <w:r>
        <w:rPr>
          <w:spacing w:val="-2"/>
        </w:rPr>
        <w:t>电商平台化客户基础上，新签署了国内大部分重要共享经济类和垂直电商类客户，覆盖了出行、餐饮、住</w:t>
      </w:r>
      <w:r>
        <w:rPr>
          <w:spacing w:val="-44"/>
        </w:rPr>
        <w:t> </w:t>
      </w:r>
      <w:r>
        <w:rPr>
          <w:spacing w:val="-44"/>
        </w:rPr>
      </w:r>
      <w:r>
        <w:rPr>
          <w:spacing w:val="-2"/>
        </w:rPr>
        <w:t>宿、快消服务等重点行业，并在公共事业服务机构和高端制造领域发展了新的方向，与多行业的龙头企业</w:t>
      </w:r>
      <w:r>
        <w:rPr>
          <w:spacing w:val="-43"/>
        </w:rPr>
        <w:t> </w:t>
      </w:r>
      <w:r>
        <w:rPr>
          <w:spacing w:val="-43"/>
        </w:rPr>
      </w:r>
      <w:r>
        <w:rPr/>
        <w:t>签署了信息服务的战略协议，为公司新领域、新业务、新技术的全面导入奠定了基础。</w:t>
      </w:r>
    </w:p>
    <w:p>
      <w:pPr>
        <w:pStyle w:val="BodyText"/>
        <w:spacing w:line="408" w:lineRule="auto" w:before="50"/>
        <w:ind w:right="206" w:firstLine="504"/>
        <w:jc w:val="both"/>
      </w:pPr>
      <w:r>
        <w:rPr/>
        <w:t>由于梦网以服务自身企业客户模式为主要经营模式，不同于服务运营商客户模式的同行业公司，其</w:t>
      </w:r>
      <w:r>
        <w:rPr>
          <w:w w:val="100"/>
        </w:rPr>
        <w:t> </w:t>
      </w:r>
      <w:r>
        <w:rPr>
          <w:spacing w:val="-2"/>
        </w:rPr>
        <w:t>直接与企业客户开展合作、独立服务，因此与同等优质的企业客户之间的黏性更大、服务持续性更强。梦</w:t>
      </w:r>
      <w:r>
        <w:rPr>
          <w:spacing w:val="-44"/>
        </w:rPr>
        <w:t> </w:t>
      </w:r>
      <w:r>
        <w:rPr>
          <w:spacing w:val="-44"/>
        </w:rPr>
      </w:r>
      <w:r>
        <w:rPr>
          <w:spacing w:val="2"/>
        </w:rPr>
        <w:t>网优质的客户资源积累和零流失的运营为新增业务奠定了明显的客户优势，为后续业务拓展的核心竞争</w:t>
      </w:r>
      <w:r>
        <w:rPr>
          <w:spacing w:val="-30"/>
        </w:rPr>
        <w:t> </w:t>
      </w:r>
      <w:r>
        <w:rPr>
          <w:spacing w:val="-30"/>
        </w:rPr>
      </w:r>
      <w:r>
        <w:rPr/>
        <w:t>力。</w:t>
      </w:r>
    </w:p>
    <w:p>
      <w:pPr>
        <w:pStyle w:val="BodyText"/>
        <w:spacing w:line="386" w:lineRule="auto" w:before="46"/>
        <w:ind w:left="573" w:right="100"/>
        <w:jc w:val="left"/>
      </w:pPr>
      <w:r>
        <w:rPr/>
        <w:t>（</w:t>
      </w:r>
      <w:r>
        <w:rPr>
          <w:rFonts w:ascii="Times New Roman" w:hAnsi="Times New Roman" w:cs="Times New Roman" w:eastAsia="Times New Roman" w:hint="default"/>
        </w:rPr>
        <w:t>3</w:t>
      </w:r>
      <w:r>
        <w:rPr/>
        <w:t>）稳定优质的运营商渠道优势</w:t>
      </w:r>
      <w:r>
        <w:rPr>
          <w:w w:val="100"/>
        </w:rPr>
        <w:t> </w:t>
      </w:r>
      <w:r>
        <w:rPr>
          <w:spacing w:val="-2"/>
        </w:rPr>
        <w:t>梦网科技是中国移动、中国联通、中国电信的全网服务提供商，是中国移动的集团业务集成商和政企</w:t>
      </w:r>
    </w:p>
    <w:p>
      <w:pPr>
        <w:pStyle w:val="BodyText"/>
        <w:spacing w:line="240" w:lineRule="auto" w:before="65"/>
        <w:ind w:right="0"/>
        <w:jc w:val="both"/>
      </w:pPr>
      <w:r>
        <w:rPr/>
        <w:t>业务的一级代理商，以及中国联通和中国电信的长期合作伙伴。梦网科技设立了多个运营商合作中心，主</w:t>
      </w:r>
    </w:p>
    <w:p>
      <w:pPr>
        <w:spacing w:after="0" w:line="240" w:lineRule="auto"/>
        <w:jc w:val="both"/>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5" w:lineRule="auto" w:before="176"/>
        <w:ind w:right="127"/>
        <w:jc w:val="both"/>
      </w:pPr>
      <w:r>
        <w:rPr>
          <w:spacing w:val="-3"/>
        </w:rPr>
        <w:t>要职能为在全国范围内与电信运营商深入开展移动通讯业务合作，共建</w:t>
      </w:r>
      <w:r>
        <w:rPr>
          <w:rFonts w:ascii="Times New Roman" w:hAnsi="Times New Roman" w:cs="Times New Roman" w:eastAsia="Times New Roman" w:hint="default"/>
          <w:spacing w:val="-3"/>
        </w:rPr>
        <w:t>ADC</w:t>
      </w:r>
      <w:r>
        <w:rPr>
          <w:spacing w:val="-3"/>
        </w:rPr>
        <w:t>应用平台、扩充通道规模，同</w:t>
      </w:r>
      <w:r>
        <w:rPr>
          <w:spacing w:val="-21"/>
        </w:rPr>
        <w:t> </w:t>
      </w:r>
      <w:r>
        <w:rPr>
          <w:spacing w:val="-21"/>
        </w:rPr>
      </w:r>
      <w:r>
        <w:rPr>
          <w:spacing w:val="-2"/>
        </w:rPr>
        <w:t>时对已接入的移动信息平台和通道资源进行维护管理。目前已经拥有近万条移动信息通道资源，与数十个</w:t>
      </w:r>
      <w:r>
        <w:rPr>
          <w:spacing w:val="-43"/>
        </w:rPr>
        <w:t> </w:t>
      </w:r>
      <w:r>
        <w:rPr>
          <w:spacing w:val="-43"/>
        </w:rPr>
      </w:r>
      <w:r>
        <w:rPr>
          <w:spacing w:val="-2"/>
        </w:rPr>
        <w:t>省、市的各电信运营商建立了业务合作关系，稳定优质的全网渠道优势明显，其中新设了二个运营商合作</w:t>
      </w:r>
      <w:r>
        <w:rPr>
          <w:spacing w:val="-43"/>
        </w:rPr>
        <w:t> </w:t>
      </w:r>
      <w:r>
        <w:rPr>
          <w:spacing w:val="-43"/>
        </w:rPr>
      </w:r>
      <w:r>
        <w:rPr>
          <w:spacing w:val="-2"/>
        </w:rPr>
        <w:t>中心，针对数流云业务，面向运营商加大合作力度。梦网还与具有短信通道资源的第三方公司建立产品和</w:t>
      </w:r>
      <w:r>
        <w:rPr>
          <w:spacing w:val="-44"/>
        </w:rPr>
        <w:t> </w:t>
      </w:r>
      <w:r>
        <w:rPr>
          <w:spacing w:val="-44"/>
        </w:rPr>
      </w:r>
      <w:r>
        <w:rPr>
          <w:spacing w:val="-2"/>
        </w:rPr>
        <w:t>商务合作关系，共建产品应用平台，共同为客户提供服务，进一步扩充了梦网的通道数量，增强了其为客</w:t>
      </w:r>
      <w:r>
        <w:rPr>
          <w:spacing w:val="-50"/>
        </w:rPr>
        <w:t> </w:t>
      </w:r>
      <w:r>
        <w:rPr>
          <w:spacing w:val="-50"/>
        </w:rPr>
      </w:r>
      <w:r>
        <w:rPr>
          <w:spacing w:val="-2"/>
        </w:rPr>
        <w:t>户提供移动信息即时通讯服务的能力。同时，在数流云业务方面，梦网也与中国联通、中国电信、中国移</w:t>
      </w:r>
      <w:r>
        <w:rPr>
          <w:spacing w:val="-43"/>
        </w:rPr>
        <w:t> </w:t>
      </w:r>
      <w:r>
        <w:rPr>
          <w:spacing w:val="-43"/>
        </w:rPr>
      </w:r>
      <w:r>
        <w:rPr>
          <w:spacing w:val="-2"/>
        </w:rPr>
        <w:t>动的集团公司和多个省市公司建立了合作关系，同广东省移动公司和福建省移动公司分别开展了企视通和</w:t>
      </w:r>
      <w:r>
        <w:rPr>
          <w:spacing w:val="-43"/>
        </w:rPr>
        <w:t> </w:t>
      </w:r>
      <w:r>
        <w:rPr>
          <w:spacing w:val="-43"/>
        </w:rPr>
      </w:r>
      <w:r>
        <w:rPr>
          <w:spacing w:val="-2"/>
        </w:rPr>
        <w:t>企业快快两个流量平台的合作。现有的运营商渠道优势，将为移动智能流量业务奠定优质的供应源基础。</w:t>
      </w:r>
    </w:p>
    <w:p>
      <w:pPr>
        <w:pStyle w:val="BodyText"/>
        <w:spacing w:line="386" w:lineRule="auto" w:before="48"/>
        <w:ind w:left="573" w:right="0" w:firstLine="84"/>
        <w:jc w:val="left"/>
      </w:pPr>
      <w:r>
        <w:rPr/>
        <w:t>（</w:t>
      </w:r>
      <w:r>
        <w:rPr>
          <w:rFonts w:ascii="Times New Roman" w:hAnsi="Times New Roman" w:cs="Times New Roman" w:eastAsia="Times New Roman" w:hint="default"/>
        </w:rPr>
        <w:t>4</w:t>
      </w:r>
      <w:r>
        <w:rPr/>
        <w:t>）领先的服务理念和服务能力</w:t>
      </w:r>
      <w:r>
        <w:rPr>
          <w:w w:val="100"/>
        </w:rPr>
        <w:t> </w:t>
      </w:r>
      <w:r>
        <w:rPr>
          <w:spacing w:val="-2"/>
        </w:rPr>
        <w:t>在市场化竞争越来越激烈的移动通讯业务行业，除产品价格、技术能力之外，服务质量成为企业客户</w:t>
      </w:r>
    </w:p>
    <w:p>
      <w:pPr>
        <w:pStyle w:val="BodyText"/>
        <w:spacing w:line="408" w:lineRule="auto" w:before="65"/>
        <w:ind w:left="573" w:right="0" w:hanging="421"/>
        <w:jc w:val="left"/>
      </w:pPr>
      <w:r>
        <w:rPr/>
        <w:t>选择移动通讯业务商的关键要素。</w:t>
      </w:r>
      <w:r>
        <w:rPr>
          <w:w w:val="100"/>
        </w:rPr>
        <w:t> </w:t>
      </w:r>
      <w:r>
        <w:rPr>
          <w:spacing w:val="-2"/>
        </w:rPr>
        <w:t>经过多年的坚持和积累，梦网拥有一支能将客户服务理念真正贯彻执行、并且客户服务经验丰富的运</w:t>
      </w:r>
    </w:p>
    <w:p>
      <w:pPr>
        <w:pStyle w:val="BodyText"/>
        <w:spacing w:line="398" w:lineRule="auto" w:before="46"/>
        <w:ind w:right="146"/>
        <w:jc w:val="both"/>
      </w:pPr>
      <w:r>
        <w:rPr>
          <w:spacing w:val="-2"/>
        </w:rPr>
        <w:t>营团队，并在公司内部建立了一套高效的服务模式和服务流程，通过提供比竞争对手更为优质的服务增加</w:t>
      </w:r>
      <w:r>
        <w:rPr>
          <w:spacing w:val="-44"/>
        </w:rPr>
        <w:t> </w:t>
      </w:r>
      <w:r>
        <w:rPr>
          <w:spacing w:val="-44"/>
        </w:rPr>
      </w:r>
      <w:r>
        <w:rPr>
          <w:spacing w:val="-2"/>
        </w:rPr>
        <w:t>了客户黏性。具体而言，梦网以持之贯彻的</w:t>
      </w:r>
      <w:r>
        <w:rPr>
          <w:rFonts w:ascii="Times New Roman" w:hAnsi="Times New Roman" w:cs="Times New Roman" w:eastAsia="Times New Roman" w:hint="default"/>
          <w:spacing w:val="-2"/>
        </w:rPr>
        <w:t>“</w:t>
      </w:r>
      <w:r>
        <w:rPr>
          <w:spacing w:val="-2"/>
        </w:rPr>
        <w:t>专业、负责、真诚、便捷</w:t>
      </w:r>
      <w:r>
        <w:rPr>
          <w:rFonts w:ascii="Times New Roman" w:hAnsi="Times New Roman" w:cs="Times New Roman" w:eastAsia="Times New Roman" w:hint="default"/>
          <w:spacing w:val="-2"/>
        </w:rPr>
        <w:t>”</w:t>
      </w:r>
      <w:r>
        <w:rPr>
          <w:spacing w:val="-2"/>
        </w:rPr>
        <w:t>服务理念，根据客户需求提供一站</w:t>
      </w:r>
      <w:r>
        <w:rPr>
          <w:spacing w:val="-22"/>
        </w:rPr>
        <w:t> </w:t>
      </w:r>
      <w:r>
        <w:rPr>
          <w:spacing w:val="-22"/>
        </w:rPr>
      </w:r>
      <w:r>
        <w:rPr>
          <w:spacing w:val="-2"/>
        </w:rPr>
        <w:t>式的服务解决方案；实施项目经理负责和首问责任制双轨客服系统，除专属服务团队外，还拥有遍布全国</w:t>
      </w:r>
      <w:r>
        <w:rPr>
          <w:spacing w:val="-43"/>
        </w:rPr>
        <w:t> </w:t>
      </w:r>
      <w:r>
        <w:rPr>
          <w:spacing w:val="-43"/>
        </w:rPr>
      </w:r>
      <w:r>
        <w:rPr>
          <w:spacing w:val="-3"/>
        </w:rPr>
        <w:t>的运维团队，通过</w:t>
      </w:r>
      <w:r>
        <w:rPr>
          <w:rFonts w:ascii="Times New Roman" w:hAnsi="Times New Roman" w:cs="Times New Roman" w:eastAsia="Times New Roman" w:hint="default"/>
          <w:spacing w:val="-3"/>
        </w:rPr>
        <w:t>35</w:t>
      </w:r>
      <w:r>
        <w:rPr>
          <w:spacing w:val="-3"/>
        </w:rPr>
        <w:t>个城市的营业网点和多种灵活的线上线下沟通方式，</w:t>
      </w:r>
      <w:r>
        <w:rPr>
          <w:rFonts w:ascii="Times New Roman" w:hAnsi="Times New Roman" w:cs="Times New Roman" w:eastAsia="Times New Roman" w:hint="default"/>
          <w:spacing w:val="-3"/>
        </w:rPr>
        <w:t>7×24</w:t>
      </w:r>
      <w:r>
        <w:rPr>
          <w:spacing w:val="-3"/>
        </w:rPr>
        <w:t>小时随时随地提供一对一客</w:t>
      </w:r>
      <w:r>
        <w:rPr>
          <w:spacing w:val="-7"/>
        </w:rPr>
        <w:t> </w:t>
      </w:r>
      <w:r>
        <w:rPr>
          <w:spacing w:val="-7"/>
        </w:rPr>
      </w:r>
      <w:r>
        <w:rPr/>
        <w:t>户支持。客户服务的高效性、专业性已经成为梦网吸引企业客户的核心竞争优势之一。</w:t>
      </w:r>
    </w:p>
    <w:p>
      <w:pPr>
        <w:pStyle w:val="BodyText"/>
        <w:spacing w:line="386" w:lineRule="auto" w:before="54"/>
        <w:ind w:left="573" w:right="0"/>
        <w:jc w:val="left"/>
      </w:pPr>
      <w:r>
        <w:rPr/>
        <w:t>（</w:t>
      </w:r>
      <w:r>
        <w:rPr>
          <w:rFonts w:ascii="Times New Roman" w:hAnsi="Times New Roman" w:cs="Times New Roman" w:eastAsia="Times New Roman" w:hint="default"/>
        </w:rPr>
        <w:t>5</w:t>
      </w:r>
      <w:r>
        <w:rPr/>
        <w:t>）坚持市场化运营建立的品牌影响力</w:t>
      </w:r>
      <w:r>
        <w:rPr>
          <w:w w:val="100"/>
        </w:rPr>
        <w:t> </w:t>
      </w:r>
      <w:r>
        <w:rPr>
          <w:spacing w:val="-3"/>
        </w:rPr>
        <w:t>梦网自设立以来，始终坚持正规化、市场化运营的原则，长期经历激烈的市场竞争磨砺，以深刻的行</w:t>
      </w:r>
    </w:p>
    <w:p>
      <w:pPr>
        <w:pStyle w:val="BodyText"/>
        <w:spacing w:line="408" w:lineRule="auto" w:before="65"/>
        <w:ind w:right="146"/>
        <w:jc w:val="both"/>
      </w:pPr>
      <w:r>
        <w:rPr>
          <w:spacing w:val="-2"/>
        </w:rPr>
        <w:t>业理解能力、丰富的客户服务经验、领先的核心技术优势，在各重要行业的大客户中树立了良好的口碑和</w:t>
      </w:r>
      <w:r>
        <w:rPr>
          <w:spacing w:val="-42"/>
        </w:rPr>
        <w:t> </w:t>
      </w:r>
      <w:r>
        <w:rPr>
          <w:spacing w:val="-42"/>
        </w:rPr>
      </w:r>
      <w:r>
        <w:rPr/>
        <w:t>品牌效应。</w:t>
      </w:r>
    </w:p>
    <w:p>
      <w:pPr>
        <w:pStyle w:val="BodyText"/>
        <w:spacing w:line="408" w:lineRule="auto" w:before="46"/>
        <w:ind w:right="146" w:firstLine="420"/>
        <w:jc w:val="both"/>
      </w:pPr>
      <w:r>
        <w:rPr>
          <w:spacing w:val="-2"/>
        </w:rPr>
        <w:t>不同于服务运营商客户模式的同行业公司，梦网需要通过市场化竞争开发大量的企业客户作为直接服</w:t>
      </w:r>
      <w:r>
        <w:rPr>
          <w:w w:val="100"/>
        </w:rPr>
        <w:t> </w:t>
      </w:r>
      <w:r>
        <w:rPr>
          <w:spacing w:val="-2"/>
        </w:rPr>
        <w:t>务的对象，不仅需要独立服务需求差异性较大、个性化需求较多的企业客户，而且需要持续保证在三大运</w:t>
      </w:r>
      <w:r>
        <w:rPr>
          <w:spacing w:val="-45"/>
        </w:rPr>
        <w:t> </w:t>
      </w:r>
      <w:r>
        <w:rPr>
          <w:spacing w:val="-45"/>
        </w:rPr>
      </w:r>
      <w:r>
        <w:rPr>
          <w:spacing w:val="-2"/>
        </w:rPr>
        <w:t>营商各地方公司的短信通道采购优势、不同运营商系统的对接处理能力，其通过不断实践积累的客户口碑</w:t>
      </w:r>
      <w:r>
        <w:rPr>
          <w:spacing w:val="-44"/>
        </w:rPr>
        <w:t> </w:t>
      </w:r>
      <w:r>
        <w:rPr>
          <w:spacing w:val="-44"/>
        </w:rPr>
      </w:r>
      <w:r>
        <w:rPr/>
        <w:t>及品牌影响力更为牢固。</w:t>
      </w:r>
    </w:p>
    <w:p>
      <w:pPr>
        <w:pStyle w:val="BodyText"/>
        <w:spacing w:line="408" w:lineRule="auto" w:before="46"/>
        <w:ind w:right="146" w:firstLine="420"/>
        <w:jc w:val="both"/>
      </w:pPr>
      <w:r>
        <w:rPr>
          <w:spacing w:val="-2"/>
        </w:rPr>
        <w:t>相比于其他直接服务企业客户模式的同行业公司，梦网不仅在技术服务和客户理解上处于行业领先位</w:t>
      </w:r>
      <w:r>
        <w:rPr>
          <w:w w:val="100"/>
        </w:rPr>
        <w:t> </w:t>
      </w:r>
      <w:r>
        <w:rPr>
          <w:spacing w:val="-2"/>
        </w:rPr>
        <w:t>置，而且其服务质量上遥遥领先，在公司客户同时选择的多家移动通讯业务商中服务优势显著突出，赢得</w:t>
      </w:r>
      <w:r>
        <w:rPr>
          <w:spacing w:val="-41"/>
        </w:rPr>
        <w:t> </w:t>
      </w:r>
      <w:r>
        <w:rPr>
          <w:spacing w:val="-41"/>
        </w:rPr>
      </w:r>
      <w:r>
        <w:rPr/>
        <w:t>了广泛的好评。</w:t>
      </w:r>
    </w:p>
    <w:p>
      <w:pPr>
        <w:spacing w:line="408" w:lineRule="auto" w:before="46"/>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（二）节能大功率电力电子设备制造业务</w:t>
      </w:r>
      <w:r>
        <w:rPr>
          <w:rFonts w:ascii="宋体" w:hAnsi="宋体" w:cs="宋体" w:eastAsia="宋体" w:hint="default"/>
          <w:b/>
          <w:bCs/>
          <w:w w:val="100"/>
          <w:sz w:val="21"/>
          <w:szCs w:val="21"/>
        </w:rPr>
        <w:t> </w:t>
      </w:r>
      <w:r>
        <w:rPr>
          <w:rFonts w:ascii="宋体" w:hAnsi="宋体" w:cs="宋体" w:eastAsia="宋体" w:hint="default"/>
          <w:spacing w:val="-2"/>
          <w:sz w:val="21"/>
          <w:szCs w:val="21"/>
        </w:rPr>
        <w:t>公司节能大功率电力电子设备制造业的竞争优势是立足高端，实施蓝海战略。与国际竞争对手相比，</w:t>
      </w:r>
    </w:p>
    <w:p>
      <w:pPr>
        <w:spacing w:after="0" w:line="408" w:lineRule="auto"/>
        <w:jc w:val="left"/>
        <w:rPr>
          <w:rFonts w:ascii="宋体" w:hAnsi="宋体" w:cs="宋体" w:eastAsia="宋体" w:hint="default"/>
          <w:sz w:val="21"/>
          <w:szCs w:val="21"/>
        </w:rPr>
        <w:sectPr>
          <w:footerReference w:type="default" r:id="rId13"/>
          <w:pgSz w:w="11910" w:h="16840"/>
          <w:pgMar w:footer="979" w:header="745" w:top="1060" w:bottom="1160" w:left="980" w:right="980"/>
          <w:pgNumType w:start="15"/>
        </w:sectPr>
      </w:pPr>
    </w:p>
    <w:p>
      <w:pPr>
        <w:spacing w:line="240" w:lineRule="auto" w:before="0"/>
        <w:rPr>
          <w:rFonts w:ascii="宋体" w:hAnsi="宋体" w:cs="宋体" w:eastAsia="宋体" w:hint="default"/>
          <w:sz w:val="20"/>
          <w:szCs w:val="20"/>
        </w:rPr>
      </w:pPr>
    </w:p>
    <w:p>
      <w:pPr>
        <w:pStyle w:val="BodyText"/>
        <w:spacing w:line="408" w:lineRule="auto" w:before="176"/>
        <w:ind w:right="206"/>
        <w:jc w:val="both"/>
      </w:pPr>
      <w:r>
        <w:rPr>
          <w:spacing w:val="-2"/>
        </w:rPr>
        <w:t>公司的竞争优势主要体现在较高的产品性价比和及时有效的低成本售后服务。与国内竞争对手相比，公司</w:t>
      </w:r>
      <w:r>
        <w:rPr>
          <w:spacing w:val="-43"/>
        </w:rPr>
        <w:t> </w:t>
      </w:r>
      <w:r>
        <w:rPr>
          <w:spacing w:val="-43"/>
        </w:rPr>
      </w:r>
      <w:r>
        <w:rPr/>
        <w:t>又具有全面的技术创新能力、完善的试验和检测设备、强大的品牌影响力，具体包括如下竞争优势：</w:t>
      </w:r>
    </w:p>
    <w:p>
      <w:pPr>
        <w:pStyle w:val="BodyText"/>
        <w:spacing w:line="386" w:lineRule="auto" w:before="46"/>
        <w:ind w:left="657" w:right="100" w:hanging="84"/>
        <w:jc w:val="left"/>
      </w:pPr>
      <w:r>
        <w:rPr/>
        <w:t>（</w:t>
      </w:r>
      <w:r>
        <w:rPr>
          <w:rFonts w:ascii="Times New Roman" w:hAnsi="Times New Roman" w:cs="Times New Roman" w:eastAsia="Times New Roman" w:hint="default"/>
        </w:rPr>
        <w:t>1</w:t>
      </w:r>
      <w:r>
        <w:rPr/>
        <w:t>）品牌与声誉优势</w:t>
      </w:r>
      <w:r>
        <w:rPr>
          <w:w w:val="100"/>
        </w:rPr>
        <w:t> </w:t>
      </w:r>
      <w:r>
        <w:rPr>
          <w:spacing w:val="-6"/>
        </w:rPr>
        <w:t>公司</w:t>
      </w:r>
      <w:r>
        <w:rPr>
          <w:rFonts w:ascii="Times New Roman" w:hAnsi="Times New Roman" w:cs="Times New Roman" w:eastAsia="Times New Roman" w:hint="default"/>
          <w:spacing w:val="-6"/>
        </w:rPr>
        <w:t>SVC</w:t>
      </w:r>
      <w:r>
        <w:rPr>
          <w:spacing w:val="-6"/>
        </w:rPr>
        <w:t>、</w:t>
      </w:r>
      <w:r>
        <w:rPr>
          <w:rFonts w:ascii="Times New Roman" w:hAnsi="Times New Roman" w:cs="Times New Roman" w:eastAsia="Times New Roman" w:hint="default"/>
          <w:spacing w:val="-6"/>
        </w:rPr>
        <w:t>SVG</w:t>
      </w:r>
      <w:r>
        <w:rPr>
          <w:spacing w:val="-6"/>
        </w:rPr>
        <w:t>国内市场份额大，应用量多，在线运行率较高，成为业内具有较强品牌影响力的产品。</w:t>
      </w:r>
    </w:p>
    <w:p>
      <w:pPr>
        <w:pStyle w:val="BodyText"/>
        <w:spacing w:line="240" w:lineRule="auto" w:before="35"/>
        <w:ind w:right="0"/>
        <w:jc w:val="both"/>
      </w:pPr>
      <w:r>
        <w:rPr/>
        <w:t>公司</w:t>
      </w:r>
      <w:r>
        <w:rPr>
          <w:rFonts w:ascii="Times New Roman" w:hAnsi="Times New Roman" w:cs="Times New Roman" w:eastAsia="Times New Roman" w:hint="default"/>
        </w:rPr>
        <w:t>HVC</w:t>
      </w:r>
      <w:r>
        <w:rPr/>
        <w:t>、</w:t>
      </w:r>
      <w:r>
        <w:rPr>
          <w:rFonts w:ascii="Times New Roman" w:hAnsi="Times New Roman" w:cs="Times New Roman" w:eastAsia="Times New Roman" w:hint="default"/>
        </w:rPr>
        <w:t>HVDC</w:t>
      </w:r>
      <w:r>
        <w:rPr/>
        <w:t>等产品自投放市场以来，正在逐渐成为业内有影响力的品牌。</w:t>
      </w:r>
    </w:p>
    <w:p>
      <w:pPr>
        <w:pStyle w:val="BodyText"/>
        <w:spacing w:line="386" w:lineRule="auto" w:before="177"/>
        <w:ind w:left="573" w:right="100"/>
        <w:jc w:val="left"/>
      </w:pPr>
      <w:r>
        <w:rPr/>
        <w:t>（</w:t>
      </w:r>
      <w:r>
        <w:rPr>
          <w:rFonts w:ascii="Times New Roman" w:hAnsi="Times New Roman" w:cs="Times New Roman" w:eastAsia="Times New Roman" w:hint="default"/>
        </w:rPr>
        <w:t>2</w:t>
      </w:r>
      <w:r>
        <w:rPr/>
        <w:t>）研发与创新能力优势</w:t>
      </w:r>
      <w:r>
        <w:rPr>
          <w:w w:val="100"/>
        </w:rPr>
        <w:t> </w:t>
      </w:r>
      <w:r>
        <w:rPr>
          <w:spacing w:val="-4"/>
        </w:rPr>
        <w:t>公司具有国内同行业中较为全面的技术创新能力，同时拥有</w:t>
      </w:r>
      <w:r>
        <w:rPr>
          <w:rFonts w:ascii="Times New Roman" w:hAnsi="Times New Roman" w:cs="Times New Roman" w:eastAsia="Times New Roman" w:hint="default"/>
          <w:spacing w:val="-4"/>
        </w:rPr>
        <w:t>SVC</w:t>
      </w:r>
      <w:r>
        <w:rPr>
          <w:spacing w:val="-4"/>
        </w:rPr>
        <w:t>、</w:t>
      </w:r>
      <w:r>
        <w:rPr>
          <w:rFonts w:ascii="Times New Roman" w:hAnsi="Times New Roman" w:cs="Times New Roman" w:eastAsia="Times New Roman" w:hint="default"/>
          <w:spacing w:val="-4"/>
        </w:rPr>
        <w:t>SVG</w:t>
      </w:r>
      <w:r>
        <w:rPr>
          <w:spacing w:val="-4"/>
        </w:rPr>
        <w:t>、</w:t>
      </w:r>
      <w:r>
        <w:rPr>
          <w:rFonts w:ascii="Times New Roman" w:hAnsi="Times New Roman" w:cs="Times New Roman" w:eastAsia="Times New Roman" w:hint="default"/>
          <w:spacing w:val="-4"/>
        </w:rPr>
        <w:t>HVC</w:t>
      </w:r>
      <w:r>
        <w:rPr>
          <w:spacing w:val="-4"/>
        </w:rPr>
        <w:t>、</w:t>
      </w:r>
      <w:r>
        <w:rPr>
          <w:rFonts w:ascii="Times New Roman" w:hAnsi="Times New Roman" w:cs="Times New Roman" w:eastAsia="Times New Roman" w:hint="default"/>
          <w:spacing w:val="-4"/>
        </w:rPr>
        <w:t>HVDC</w:t>
      </w:r>
      <w:r>
        <w:rPr>
          <w:spacing w:val="-4"/>
        </w:rPr>
        <w:t>等产品与技术。</w:t>
      </w:r>
    </w:p>
    <w:p>
      <w:pPr>
        <w:pStyle w:val="BodyText"/>
        <w:spacing w:line="386" w:lineRule="auto" w:before="36"/>
        <w:ind w:right="206"/>
        <w:jc w:val="both"/>
      </w:pPr>
      <w:r>
        <w:rPr>
          <w:rFonts w:ascii="Times New Roman" w:hAnsi="Times New Roman" w:cs="Times New Roman" w:eastAsia="Times New Roman" w:hint="default"/>
        </w:rPr>
        <w:t>2014</w:t>
      </w:r>
      <w:r>
        <w:rPr/>
        <w:t>年被认定为高新技术企业，是首部</w:t>
      </w:r>
      <w:r>
        <w:rPr>
          <w:rFonts w:ascii="Times New Roman" w:hAnsi="Times New Roman" w:cs="Times New Roman" w:eastAsia="Times New Roman" w:hint="default"/>
        </w:rPr>
        <w:t>SVC</w:t>
      </w:r>
      <w:r>
        <w:rPr/>
        <w:t>国家标准主要起草单位，先后获得授权</w:t>
      </w:r>
      <w:r>
        <w:rPr>
          <w:rFonts w:ascii="Times New Roman" w:hAnsi="Times New Roman" w:cs="Times New Roman" w:eastAsia="Times New Roman" w:hint="default"/>
        </w:rPr>
        <w:t>314</w:t>
      </w:r>
      <w:r>
        <w:rPr/>
        <w:t>项专利和</w:t>
      </w:r>
      <w:r>
        <w:rPr>
          <w:rFonts w:ascii="Times New Roman" w:hAnsi="Times New Roman" w:cs="Times New Roman" w:eastAsia="Times New Roman" w:hint="default"/>
        </w:rPr>
        <w:t>20</w:t>
      </w:r>
      <w:r>
        <w:rPr/>
        <w:t>项软件</w:t>
      </w:r>
      <w:r>
        <w:rPr>
          <w:spacing w:val="-13"/>
        </w:rPr>
        <w:t> </w:t>
      </w:r>
      <w:r>
        <w:rPr>
          <w:spacing w:val="-13"/>
        </w:rPr>
      </w:r>
      <w:r>
        <w:rPr/>
        <w:t>著作权。公司自成立以来，承担了多项国家级项目，包括：国家重点工业性试验项目</w:t>
      </w:r>
      <w:r>
        <w:rPr>
          <w:rFonts w:ascii="Times New Roman" w:hAnsi="Times New Roman" w:cs="Times New Roman" w:eastAsia="Times New Roman" w:hint="default"/>
        </w:rPr>
        <w:t>1</w:t>
      </w:r>
      <w:r>
        <w:rPr/>
        <w:t>项、国家高技术产</w:t>
      </w:r>
      <w:r>
        <w:rPr>
          <w:spacing w:val="-20"/>
        </w:rPr>
        <w:t> </w:t>
      </w:r>
      <w:r>
        <w:rPr>
          <w:spacing w:val="-20"/>
        </w:rPr>
      </w:r>
      <w:r>
        <w:rPr/>
        <w:t>业化示范工程项目</w:t>
      </w:r>
      <w:r>
        <w:rPr>
          <w:rFonts w:ascii="Times New Roman" w:hAnsi="Times New Roman" w:cs="Times New Roman" w:eastAsia="Times New Roman" w:hint="default"/>
        </w:rPr>
        <w:t>1</w:t>
      </w:r>
      <w:r>
        <w:rPr/>
        <w:t>项、国家企业技术进步和产业升级项目</w:t>
      </w:r>
      <w:r>
        <w:rPr>
          <w:rFonts w:ascii="Times New Roman" w:hAnsi="Times New Roman" w:cs="Times New Roman" w:eastAsia="Times New Roman" w:hint="default"/>
        </w:rPr>
        <w:t>1</w:t>
      </w:r>
      <w:r>
        <w:rPr/>
        <w:t>项、国家重大技术装备国产化项目</w:t>
      </w:r>
      <w:r>
        <w:rPr>
          <w:rFonts w:ascii="Times New Roman" w:hAnsi="Times New Roman" w:cs="Times New Roman" w:eastAsia="Times New Roman" w:hint="default"/>
        </w:rPr>
        <w:t>1</w:t>
      </w:r>
      <w:r>
        <w:rPr/>
        <w:t>项、国家</w:t>
      </w:r>
      <w:r>
        <w:rPr>
          <w:spacing w:val="-21"/>
        </w:rPr>
        <w:t> </w:t>
      </w:r>
      <w:r>
        <w:rPr>
          <w:spacing w:val="-21"/>
        </w:rPr>
      </w:r>
      <w:r>
        <w:rPr/>
        <w:t>电子信息振兴技术改造项目</w:t>
      </w:r>
      <w:r>
        <w:rPr>
          <w:rFonts w:ascii="Times New Roman" w:hAnsi="Times New Roman" w:cs="Times New Roman" w:eastAsia="Times New Roman" w:hint="default"/>
        </w:rPr>
        <w:t>1</w:t>
      </w:r>
      <w:r>
        <w:rPr/>
        <w:t>项，国家产业技术研发项目</w:t>
      </w:r>
      <w:r>
        <w:rPr>
          <w:rFonts w:ascii="Times New Roman" w:hAnsi="Times New Roman" w:cs="Times New Roman" w:eastAsia="Times New Roman" w:hint="default"/>
        </w:rPr>
        <w:t>1</w:t>
      </w:r>
      <w:r>
        <w:rPr/>
        <w:t>项，国家重大科技成果转化项目</w:t>
      </w:r>
      <w:r>
        <w:rPr>
          <w:rFonts w:ascii="Times New Roman" w:hAnsi="Times New Roman" w:cs="Times New Roman" w:eastAsia="Times New Roman" w:hint="default"/>
        </w:rPr>
        <w:t>1</w:t>
      </w:r>
      <w:r>
        <w:rPr/>
        <w:t>项，国家科技</w:t>
      </w:r>
      <w:r>
        <w:rPr>
          <w:spacing w:val="-22"/>
        </w:rPr>
        <w:t> </w:t>
      </w:r>
      <w:r>
        <w:rPr>
          <w:spacing w:val="-22"/>
        </w:rPr>
      </w:r>
      <w:r>
        <w:rPr/>
        <w:t>支撑计划项目</w:t>
      </w:r>
      <w:r>
        <w:rPr>
          <w:rFonts w:ascii="Times New Roman" w:hAnsi="Times New Roman" w:cs="Times New Roman" w:eastAsia="Times New Roman" w:hint="default"/>
        </w:rPr>
        <w:t>3</w:t>
      </w:r>
      <w:r>
        <w:rPr/>
        <w:t>项，国家</w:t>
      </w:r>
      <w:r>
        <w:rPr>
          <w:rFonts w:ascii="Times New Roman" w:hAnsi="Times New Roman" w:cs="Times New Roman" w:eastAsia="Times New Roman" w:hint="default"/>
        </w:rPr>
        <w:t>863</w:t>
      </w:r>
      <w:r>
        <w:rPr/>
        <w:t>计划项目</w:t>
      </w:r>
      <w:r>
        <w:rPr>
          <w:rFonts w:ascii="Times New Roman" w:hAnsi="Times New Roman" w:cs="Times New Roman" w:eastAsia="Times New Roman" w:hint="default"/>
        </w:rPr>
        <w:t>3</w:t>
      </w:r>
      <w:r>
        <w:rPr/>
        <w:t>项，国际科技合作计划项目</w:t>
      </w:r>
      <w:r>
        <w:rPr>
          <w:rFonts w:ascii="Times New Roman" w:hAnsi="Times New Roman" w:cs="Times New Roman" w:eastAsia="Times New Roman" w:hint="default"/>
        </w:rPr>
        <w:t>2</w:t>
      </w:r>
      <w:r>
        <w:rPr/>
        <w:t>项，国家火炬计划</w:t>
      </w:r>
      <w:r>
        <w:rPr>
          <w:rFonts w:ascii="Times New Roman" w:hAnsi="Times New Roman" w:cs="Times New Roman" w:eastAsia="Times New Roman" w:hint="default"/>
        </w:rPr>
        <w:t>5</w:t>
      </w:r>
      <w:r>
        <w:rPr/>
        <w:t>项、国家重点新产</w:t>
      </w:r>
      <w:r>
        <w:rPr>
          <w:spacing w:val="-22"/>
        </w:rPr>
        <w:t> </w:t>
      </w:r>
      <w:r>
        <w:rPr>
          <w:spacing w:val="-22"/>
        </w:rPr>
      </w:r>
      <w:r>
        <w:rPr/>
        <w:t>品</w:t>
      </w:r>
      <w:r>
        <w:rPr>
          <w:rFonts w:ascii="Times New Roman" w:hAnsi="Times New Roman" w:cs="Times New Roman" w:eastAsia="Times New Roman" w:hint="default"/>
        </w:rPr>
        <w:t>7</w:t>
      </w:r>
      <w:r>
        <w:rPr/>
        <w:t>项、国家中小企业创新基金项目</w:t>
      </w:r>
      <w:r>
        <w:rPr>
          <w:rFonts w:ascii="Times New Roman" w:hAnsi="Times New Roman" w:cs="Times New Roman" w:eastAsia="Times New Roman" w:hint="default"/>
        </w:rPr>
        <w:t>2</w:t>
      </w:r>
      <w:r>
        <w:rPr/>
        <w:t>项、国家重点研发计划</w:t>
      </w:r>
      <w:r>
        <w:rPr>
          <w:rFonts w:ascii="Times New Roman" w:hAnsi="Times New Roman" w:cs="Times New Roman" w:eastAsia="Times New Roman" w:hint="default"/>
        </w:rPr>
        <w:t>2</w:t>
      </w:r>
      <w:r>
        <w:rPr/>
        <w:t>项、国家重大科技专项</w:t>
      </w:r>
      <w:r>
        <w:rPr>
          <w:rFonts w:ascii="Times New Roman" w:hAnsi="Times New Roman" w:cs="Times New Roman" w:eastAsia="Times New Roman" w:hint="default"/>
        </w:rPr>
        <w:t>1</w:t>
      </w:r>
      <w:r>
        <w:rPr/>
        <w:t>项。</w:t>
      </w:r>
    </w:p>
    <w:p>
      <w:pPr>
        <w:pStyle w:val="BodyText"/>
        <w:spacing w:line="386" w:lineRule="auto" w:before="35"/>
        <w:ind w:left="573" w:right="100"/>
        <w:jc w:val="left"/>
      </w:pPr>
      <w:r>
        <w:rPr/>
        <w:t>（</w:t>
      </w:r>
      <w:r>
        <w:rPr>
          <w:rFonts w:ascii="Times New Roman" w:hAnsi="Times New Roman" w:cs="Times New Roman" w:eastAsia="Times New Roman" w:hint="default"/>
        </w:rPr>
        <w:t>3</w:t>
      </w:r>
      <w:r>
        <w:rPr/>
        <w:t>）专用试验检测设备与质量控制优势</w:t>
      </w:r>
      <w:r>
        <w:rPr>
          <w:w w:val="100"/>
        </w:rPr>
        <w:t> </w:t>
      </w:r>
      <w:r>
        <w:rPr/>
        <w:t>公司拥有齐全的系列专业试验检测设备，包括：</w:t>
      </w:r>
      <w:r>
        <w:rPr>
          <w:rFonts w:ascii="Times New Roman" w:hAnsi="Times New Roman" w:cs="Times New Roman" w:eastAsia="Times New Roman" w:hint="default"/>
        </w:rPr>
        <w:t>SVC</w:t>
      </w:r>
      <w:r>
        <w:rPr/>
        <w:t>高压全载试验检测中心（</w:t>
      </w:r>
      <w:r>
        <w:rPr>
          <w:rFonts w:ascii="Times New Roman" w:hAnsi="Times New Roman" w:cs="Times New Roman" w:eastAsia="Times New Roman" w:hint="default"/>
        </w:rPr>
        <w:t>66/10000A</w:t>
      </w:r>
      <w:r>
        <w:rPr/>
        <w:t>）、</w:t>
      </w:r>
      <w:r>
        <w:rPr>
          <w:rFonts w:ascii="Times New Roman" w:hAnsi="Times New Roman" w:cs="Times New Roman" w:eastAsia="Times New Roman" w:hint="default"/>
        </w:rPr>
        <w:t>HVC</w:t>
      </w:r>
      <w:r>
        <w:rPr/>
        <w:t>高</w:t>
      </w:r>
    </w:p>
    <w:p>
      <w:pPr>
        <w:pStyle w:val="BodyText"/>
        <w:spacing w:line="386" w:lineRule="auto" w:before="35"/>
        <w:ind w:right="208"/>
        <w:jc w:val="both"/>
      </w:pPr>
      <w:r>
        <w:rPr/>
        <w:t>压全载试验检测中心（</w:t>
      </w:r>
      <w:r>
        <w:rPr>
          <w:rFonts w:ascii="Times New Roman" w:hAnsi="Times New Roman" w:cs="Times New Roman" w:eastAsia="Times New Roman" w:hint="default"/>
        </w:rPr>
        <w:t>10/2500KW</w:t>
      </w:r>
      <w:r>
        <w:rPr/>
        <w:t>）、试验电源系统（</w:t>
      </w:r>
      <w:r>
        <w:rPr>
          <w:rFonts w:ascii="Times New Roman" w:hAnsi="Times New Roman" w:cs="Times New Roman" w:eastAsia="Times New Roman" w:hint="default"/>
        </w:rPr>
        <w:t>66/16000A</w:t>
      </w:r>
      <w:r>
        <w:rPr/>
        <w:t>）、光伏逆变器全载试验检测中心等。</w:t>
      </w:r>
      <w:r>
        <w:rPr>
          <w:spacing w:val="-18"/>
        </w:rPr>
        <w:t> </w:t>
      </w:r>
      <w:r>
        <w:rPr>
          <w:spacing w:val="-18"/>
        </w:rPr>
      </w:r>
      <w:r>
        <w:rPr>
          <w:spacing w:val="-3"/>
        </w:rPr>
        <w:t>公司为行业内最早通过</w:t>
      </w:r>
      <w:r>
        <w:rPr>
          <w:rFonts w:ascii="Times New Roman" w:hAnsi="Times New Roman" w:cs="Times New Roman" w:eastAsia="Times New Roman" w:hint="default"/>
          <w:spacing w:val="-3"/>
        </w:rPr>
        <w:t>ISO9001</w:t>
      </w:r>
      <w:r>
        <w:rPr>
          <w:spacing w:val="-3"/>
        </w:rPr>
        <w:t>专业认证（</w:t>
      </w:r>
      <w:r>
        <w:rPr>
          <w:rFonts w:ascii="Times New Roman" w:hAnsi="Times New Roman" w:cs="Times New Roman" w:eastAsia="Times New Roman" w:hint="default"/>
          <w:spacing w:val="-3"/>
        </w:rPr>
        <w:t>2000</w:t>
      </w:r>
      <w:r>
        <w:rPr>
          <w:spacing w:val="-3"/>
        </w:rPr>
        <w:t>年，瑞士</w:t>
      </w:r>
      <w:r>
        <w:rPr>
          <w:rFonts w:ascii="Times New Roman" w:hAnsi="Times New Roman" w:cs="Times New Roman" w:eastAsia="Times New Roman" w:hint="default"/>
          <w:spacing w:val="-3"/>
        </w:rPr>
        <w:t>SGS</w:t>
      </w:r>
      <w:r>
        <w:rPr>
          <w:spacing w:val="-3"/>
        </w:rPr>
        <w:t>认证）的公司，采用国际标准</w:t>
      </w:r>
      <w:r>
        <w:rPr>
          <w:rFonts w:ascii="Times New Roman" w:hAnsi="Times New Roman" w:cs="Times New Roman" w:eastAsia="Times New Roman" w:hint="default"/>
          <w:spacing w:val="-3"/>
        </w:rPr>
        <w:t>IEC</w:t>
      </w:r>
      <w:r>
        <w:rPr>
          <w:spacing w:val="-3"/>
        </w:rPr>
        <w:t>、</w:t>
      </w:r>
      <w:r>
        <w:rPr>
          <w:rFonts w:ascii="Times New Roman" w:hAnsi="Times New Roman" w:cs="Times New Roman" w:eastAsia="Times New Roman" w:hint="default"/>
          <w:spacing w:val="-3"/>
        </w:rPr>
        <w:t>IEEE</w:t>
      </w:r>
      <w:r>
        <w:rPr>
          <w:spacing w:val="-3"/>
        </w:rPr>
        <w:t>制造</w:t>
      </w:r>
      <w:r>
        <w:rPr>
          <w:spacing w:val="-21"/>
        </w:rPr>
        <w:t> </w:t>
      </w:r>
      <w:r>
        <w:rPr>
          <w:rFonts w:ascii="Times New Roman" w:hAnsi="Times New Roman" w:cs="Times New Roman" w:eastAsia="Times New Roman" w:hint="default"/>
        </w:rPr>
        <w:t>SVC</w:t>
      </w:r>
      <w:r>
        <w:rPr/>
        <w:t>（</w:t>
      </w:r>
      <w:r>
        <w:rPr>
          <w:rFonts w:ascii="Times New Roman" w:hAnsi="Times New Roman" w:cs="Times New Roman" w:eastAsia="Times New Roman" w:hint="default"/>
        </w:rPr>
        <w:t>2005</w:t>
      </w:r>
      <w:r>
        <w:rPr/>
        <w:t>年，国际标准认证证书），并于</w:t>
      </w:r>
      <w:r>
        <w:rPr>
          <w:rFonts w:ascii="Times New Roman" w:hAnsi="Times New Roman" w:cs="Times New Roman" w:eastAsia="Times New Roman" w:hint="default"/>
        </w:rPr>
        <w:t>2010</w:t>
      </w:r>
      <w:r>
        <w:rPr/>
        <w:t>年取得金太阳认证及</w:t>
      </w:r>
      <w:r>
        <w:rPr>
          <w:rFonts w:ascii="Times New Roman" w:hAnsi="Times New Roman" w:cs="Times New Roman" w:eastAsia="Times New Roman" w:hint="default"/>
        </w:rPr>
        <w:t>TUV</w:t>
      </w:r>
      <w:r>
        <w:rPr/>
        <w:t>认证。</w:t>
      </w:r>
    </w:p>
    <w:p>
      <w:pPr>
        <w:pStyle w:val="BodyText"/>
        <w:spacing w:line="386" w:lineRule="auto" w:before="35"/>
        <w:ind w:left="573" w:right="100"/>
        <w:jc w:val="left"/>
      </w:pPr>
      <w:r>
        <w:rPr/>
        <w:t>（</w:t>
      </w:r>
      <w:r>
        <w:rPr>
          <w:rFonts w:ascii="Times New Roman" w:hAnsi="Times New Roman" w:cs="Times New Roman" w:eastAsia="Times New Roman" w:hint="default"/>
        </w:rPr>
        <w:t>4</w:t>
      </w:r>
      <w:r>
        <w:rPr/>
        <w:t>）技术支持与服务能力优势</w:t>
      </w:r>
      <w:r>
        <w:rPr>
          <w:w w:val="100"/>
        </w:rPr>
        <w:t> </w:t>
      </w:r>
      <w:r>
        <w:rPr/>
        <w:t>公司在业内率先建立专业技术支持流程，可为用户提供最优的一体化解决方案。公司建立了</w:t>
      </w:r>
      <w:r>
        <w:rPr>
          <w:rFonts w:ascii="Times New Roman" w:hAnsi="Times New Roman" w:cs="Times New Roman" w:eastAsia="Times New Roman" w:hint="default"/>
        </w:rPr>
        <w:t>2</w:t>
      </w:r>
      <w:r>
        <w:rPr/>
        <w:t>小时反</w:t>
      </w:r>
    </w:p>
    <w:p>
      <w:pPr>
        <w:pStyle w:val="BodyText"/>
        <w:spacing w:line="398" w:lineRule="auto" w:before="35"/>
        <w:ind w:right="207"/>
        <w:jc w:val="both"/>
      </w:pPr>
      <w:r>
        <w:rPr>
          <w:spacing w:val="-2"/>
        </w:rPr>
        <w:t>应、</w:t>
      </w:r>
      <w:r>
        <w:rPr>
          <w:rFonts w:ascii="Times New Roman" w:hAnsi="Times New Roman" w:cs="Times New Roman" w:eastAsia="Times New Roman" w:hint="default"/>
          <w:spacing w:val="-2"/>
        </w:rPr>
        <w:t>24</w:t>
      </w:r>
      <w:r>
        <w:rPr>
          <w:spacing w:val="-2"/>
        </w:rPr>
        <w:t>小时到现场、</w:t>
      </w:r>
      <w:r>
        <w:rPr>
          <w:rFonts w:ascii="Times New Roman" w:hAnsi="Times New Roman" w:cs="Times New Roman" w:eastAsia="Times New Roman" w:hint="default"/>
          <w:spacing w:val="-2"/>
        </w:rPr>
        <w:t>48</w:t>
      </w:r>
      <w:r>
        <w:rPr>
          <w:spacing w:val="-2"/>
        </w:rPr>
        <w:t>小时解决问题的保证机制，独家建立了远程数字监控与支持系统，为用户产品的运</w:t>
      </w:r>
      <w:r>
        <w:rPr>
          <w:spacing w:val="-43"/>
        </w:rPr>
        <w:t> </w:t>
      </w:r>
      <w:r>
        <w:rPr>
          <w:spacing w:val="-43"/>
        </w:rPr>
      </w:r>
      <w:r>
        <w:rPr>
          <w:spacing w:val="-2"/>
        </w:rPr>
        <w:t>行提供远端（公司总部）实时诊断、趋势判断、参数调整、现场指导等一系列技术支持，极大地缩短了设</w:t>
      </w:r>
      <w:r>
        <w:rPr>
          <w:spacing w:val="-42"/>
        </w:rPr>
        <w:t> </w:t>
      </w:r>
      <w:r>
        <w:rPr>
          <w:spacing w:val="-42"/>
        </w:rPr>
      </w:r>
      <w:r>
        <w:rPr/>
        <w:t>备维修时间，降低了维修支出成本。</w:t>
      </w:r>
    </w:p>
    <w:p>
      <w:pPr>
        <w:spacing w:after="0" w:line="398" w:lineRule="auto"/>
        <w:jc w:val="both"/>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0"/>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一、概述</w:t>
      </w:r>
      <w:r>
        <w:rPr>
          <w:b w:val="0"/>
          <w:bCs w:val="0"/>
        </w:rPr>
      </w:r>
    </w:p>
    <w:p>
      <w:pPr>
        <w:spacing w:line="240" w:lineRule="auto" w:before="10"/>
        <w:rPr>
          <w:rFonts w:ascii="宋体" w:hAnsi="宋体" w:cs="宋体" w:eastAsia="宋体" w:hint="default"/>
          <w:b/>
          <w:bCs/>
          <w:sz w:val="30"/>
          <w:szCs w:val="30"/>
        </w:rPr>
      </w:pPr>
    </w:p>
    <w:p>
      <w:pPr>
        <w:pStyle w:val="BodyText"/>
        <w:spacing w:line="386" w:lineRule="auto"/>
        <w:ind w:right="146" w:firstLine="420"/>
        <w:jc w:val="both"/>
      </w:pPr>
      <w:r>
        <w:rPr/>
        <w:t>目前公司主业正由重组后的双主业发展逐步转向面向 </w:t>
      </w:r>
      <w:r>
        <w:rPr>
          <w:rFonts w:ascii="Times New Roman" w:hAnsi="Times New Roman" w:cs="Times New Roman" w:eastAsia="Times New Roman" w:hint="default"/>
        </w:rPr>
        <w:t>5G</w:t>
      </w:r>
      <w:r>
        <w:rPr>
          <w:rFonts w:ascii="Times New Roman" w:hAnsi="Times New Roman" w:cs="Times New Roman" w:eastAsia="Times New Roman" w:hint="default"/>
          <w:spacing w:val="18"/>
        </w:rPr>
        <w:t> </w:t>
      </w:r>
      <w:r>
        <w:rPr>
          <w:spacing w:val="-5"/>
        </w:rPr>
        <w:t>网络，聚焦打造大型富媒体云通信平台的移</w:t>
      </w:r>
      <w:r>
        <w:rPr>
          <w:w w:val="100"/>
        </w:rPr>
        <w:t> </w:t>
      </w:r>
      <w:r>
        <w:rPr/>
        <w:t>动互联网业务的单主业发展。</w:t>
      </w:r>
    </w:p>
    <w:p>
      <w:pPr>
        <w:pStyle w:val="BodyText"/>
        <w:spacing w:line="386" w:lineRule="auto" w:before="65"/>
        <w:ind w:right="148" w:firstLine="420"/>
        <w:jc w:val="both"/>
      </w:pPr>
      <w:r>
        <w:rPr>
          <w:spacing w:val="-3"/>
        </w:rPr>
        <w:t>报告期内，公司实现营业收入</w:t>
      </w:r>
      <w:r>
        <w:rPr>
          <w:spacing w:val="-42"/>
        </w:rPr>
        <w:t> </w:t>
      </w:r>
      <w:r>
        <w:rPr>
          <w:rFonts w:ascii="Times New Roman" w:hAnsi="Times New Roman" w:cs="Times New Roman" w:eastAsia="Times New Roman" w:hint="default"/>
        </w:rPr>
        <w:t>254,987.05</w:t>
      </w:r>
      <w:r>
        <w:rPr>
          <w:rFonts w:ascii="Times New Roman" w:hAnsi="Times New Roman" w:cs="Times New Roman" w:eastAsia="Times New Roman" w:hint="default"/>
          <w:spacing w:val="6"/>
        </w:rPr>
        <w:t> </w:t>
      </w:r>
      <w:r>
        <w:rPr>
          <w:spacing w:val="-5"/>
        </w:rPr>
        <w:t>万元，同比减少</w:t>
      </w:r>
      <w:r>
        <w:rPr>
          <w:spacing w:val="-42"/>
        </w:rPr>
        <w:t> </w:t>
      </w:r>
      <w:r>
        <w:rPr>
          <w:rFonts w:ascii="Times New Roman" w:hAnsi="Times New Roman" w:cs="Times New Roman" w:eastAsia="Times New Roman" w:hint="default"/>
          <w:spacing w:val="-4"/>
        </w:rPr>
        <w:t>8.94%</w:t>
      </w:r>
      <w:r>
        <w:rPr>
          <w:spacing w:val="-4"/>
        </w:rPr>
        <w:t>；实现营业利润</w:t>
      </w:r>
      <w:r>
        <w:rPr>
          <w:spacing w:val="-42"/>
        </w:rPr>
        <w:t> </w:t>
      </w:r>
      <w:r>
        <w:rPr>
          <w:rFonts w:ascii="Times New Roman" w:hAnsi="Times New Roman" w:cs="Times New Roman" w:eastAsia="Times New Roman" w:hint="default"/>
        </w:rPr>
        <w:t>29,336.29</w:t>
      </w:r>
      <w:r>
        <w:rPr>
          <w:rFonts w:ascii="Times New Roman" w:hAnsi="Times New Roman" w:cs="Times New Roman" w:eastAsia="Times New Roman" w:hint="default"/>
          <w:spacing w:val="6"/>
        </w:rPr>
        <w:t> </w:t>
      </w:r>
      <w:r>
        <w:rPr>
          <w:spacing w:val="-6"/>
        </w:rPr>
        <w:t>万元，同比</w:t>
      </w:r>
      <w:r>
        <w:rPr>
          <w:w w:val="100"/>
        </w:rPr>
        <w:t> </w:t>
      </w:r>
      <w:r>
        <w:rPr/>
        <w:t>增长 </w:t>
      </w:r>
      <w:r>
        <w:rPr>
          <w:rFonts w:ascii="Times New Roman" w:hAnsi="Times New Roman" w:cs="Times New Roman" w:eastAsia="Times New Roman" w:hint="default"/>
        </w:rPr>
        <w:t>2.85%</w:t>
      </w:r>
      <w:r>
        <w:rPr/>
        <w:t>；实现归属于母公司所有者净利润 </w:t>
      </w:r>
      <w:r>
        <w:rPr>
          <w:rFonts w:ascii="Times New Roman" w:hAnsi="Times New Roman" w:cs="Times New Roman" w:eastAsia="Times New Roman" w:hint="default"/>
        </w:rPr>
        <w:t>24,045.53 </w:t>
      </w:r>
      <w:r>
        <w:rPr/>
        <w:t>万元，同比减少 </w:t>
      </w:r>
      <w:r>
        <w:rPr>
          <w:rFonts w:ascii="Times New Roman" w:hAnsi="Times New Roman" w:cs="Times New Roman" w:eastAsia="Times New Roman" w:hint="default"/>
        </w:rPr>
        <w:t>6.12%</w:t>
      </w:r>
      <w:r>
        <w:rPr>
          <w:rFonts w:ascii="MS Gothic" w:hAnsi="MS Gothic" w:cs="MS Gothic" w:eastAsia="MS Gothic" w:hint="default"/>
        </w:rPr>
        <w:t>｡</w:t>
      </w:r>
      <w:r>
        <w:rPr>
          <w:rFonts w:ascii="MS Gothic" w:hAnsi="MS Gothic" w:cs="MS Gothic" w:eastAsia="MS Gothic" w:hint="default"/>
          <w:spacing w:val="-71"/>
        </w:rPr>
        <w:t> </w:t>
      </w:r>
      <w:r>
        <w:rPr/>
        <w:t>其中：梦网科技对公司</w:t>
      </w:r>
      <w:r>
        <w:rPr>
          <w:w w:val="10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年业绩贡献为</w:t>
      </w:r>
      <w:r>
        <w:rPr>
          <w:spacing w:val="-56"/>
        </w:rPr>
        <w:t> </w:t>
      </w:r>
      <w:r>
        <w:rPr>
          <w:rFonts w:ascii="Times New Roman" w:hAnsi="Times New Roman" w:cs="Times New Roman" w:eastAsia="Times New Roman" w:hint="default"/>
        </w:rPr>
        <w:t>26,411.27</w:t>
      </w:r>
      <w:r>
        <w:rPr>
          <w:rFonts w:ascii="Times New Roman" w:hAnsi="Times New Roman" w:cs="Times New Roman" w:eastAsia="Times New Roman" w:hint="default"/>
          <w:spacing w:val="-3"/>
        </w:rPr>
        <w:t> </w:t>
      </w:r>
      <w:r>
        <w:rPr/>
        <w:t>万元。</w:t>
      </w:r>
    </w:p>
    <w:p>
      <w:pPr>
        <w:pStyle w:val="BodyText"/>
        <w:spacing w:line="393" w:lineRule="auto" w:before="35"/>
        <w:ind w:right="112" w:firstLine="42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年，梦网科技实现营业收入</w:t>
      </w:r>
      <w:r>
        <w:rPr>
          <w:spacing w:val="-54"/>
        </w:rPr>
        <w:t> </w:t>
      </w:r>
      <w:r>
        <w:rPr>
          <w:rFonts w:ascii="Times New Roman" w:hAnsi="Times New Roman" w:cs="Times New Roman" w:eastAsia="Times New Roman" w:hint="default"/>
        </w:rPr>
        <w:t>169,270.45</w:t>
      </w:r>
      <w:r>
        <w:rPr>
          <w:rFonts w:ascii="Times New Roman" w:hAnsi="Times New Roman" w:cs="Times New Roman" w:eastAsia="Times New Roman" w:hint="default"/>
          <w:spacing w:val="-1"/>
        </w:rPr>
        <w:t> </w:t>
      </w:r>
      <w:r>
        <w:rPr/>
        <w:t>万元，同比增长</w:t>
      </w:r>
      <w:r>
        <w:rPr>
          <w:spacing w:val="-54"/>
        </w:rPr>
        <w:t> </w:t>
      </w:r>
      <w:r>
        <w:rPr>
          <w:rFonts w:ascii="Times New Roman" w:hAnsi="Times New Roman" w:cs="Times New Roman" w:eastAsia="Times New Roman" w:hint="default"/>
        </w:rPr>
        <w:t>17.97%</w:t>
      </w:r>
      <w:r>
        <w:rPr/>
        <w:t>；实现营业利润</w:t>
      </w:r>
      <w:r>
        <w:rPr>
          <w:spacing w:val="-53"/>
        </w:rPr>
        <w:t> </w:t>
      </w:r>
      <w:r>
        <w:rPr>
          <w:rFonts w:ascii="Times New Roman" w:hAnsi="Times New Roman" w:cs="Times New Roman" w:eastAsia="Times New Roman" w:hint="default"/>
        </w:rPr>
        <w:t>28,693.01</w:t>
      </w:r>
      <w:r>
        <w:rPr>
          <w:rFonts w:ascii="Times New Roman" w:hAnsi="Times New Roman" w:cs="Times New Roman" w:eastAsia="Times New Roman" w:hint="default"/>
          <w:spacing w:val="-1"/>
        </w:rPr>
        <w:t> </w:t>
      </w:r>
      <w:r>
        <w:rPr>
          <w:spacing w:val="-3"/>
        </w:rPr>
        <w:t>万元，</w:t>
      </w:r>
      <w:r>
        <w:rPr>
          <w:spacing w:val="-3"/>
          <w:w w:val="100"/>
        </w:rPr>
        <w:t> </w:t>
      </w:r>
      <w:r>
        <w:rPr/>
        <w:t>同比增长</w:t>
      </w:r>
      <w:r>
        <w:rPr>
          <w:spacing w:val="-54"/>
        </w:rPr>
        <w:t> </w:t>
      </w:r>
      <w:r>
        <w:rPr>
          <w:rFonts w:ascii="Times New Roman" w:hAnsi="Times New Roman" w:cs="Times New Roman" w:eastAsia="Times New Roman" w:hint="default"/>
        </w:rPr>
        <w:t>5.76%</w:t>
      </w:r>
      <w:r>
        <w:rPr/>
        <w:t>；实现归属于梦网科技所有者的净利润</w:t>
      </w:r>
      <w:r>
        <w:rPr>
          <w:spacing w:val="-55"/>
        </w:rPr>
        <w:t> </w:t>
      </w:r>
      <w:r>
        <w:rPr>
          <w:rFonts w:ascii="Times New Roman" w:hAnsi="Times New Roman" w:cs="Times New Roman" w:eastAsia="Times New Roman" w:hint="default"/>
        </w:rPr>
        <w:t>26,411.27</w:t>
      </w:r>
      <w:r>
        <w:rPr>
          <w:rFonts w:ascii="Times New Roman" w:hAnsi="Times New Roman" w:cs="Times New Roman" w:eastAsia="Times New Roman" w:hint="default"/>
          <w:spacing w:val="-2"/>
        </w:rPr>
        <w:t> </w:t>
      </w:r>
      <w:r>
        <w:rPr/>
        <w:t>万元，同比增长</w:t>
      </w:r>
      <w:r>
        <w:rPr>
          <w:spacing w:val="-55"/>
        </w:rPr>
        <w:t> </w:t>
      </w:r>
      <w:r>
        <w:rPr>
          <w:rFonts w:ascii="Times New Roman" w:hAnsi="Times New Roman" w:cs="Times New Roman" w:eastAsia="Times New Roman" w:hint="default"/>
        </w:rPr>
        <w:t>2.19%</w:t>
      </w:r>
      <w:r>
        <w:rPr/>
        <w:t>。</w:t>
      </w:r>
      <w:r>
        <w:rPr>
          <w:spacing w:val="-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年较去年</w:t>
      </w:r>
      <w:r>
        <w:rPr>
          <w:w w:val="100"/>
        </w:rPr>
        <w:t> </w:t>
      </w:r>
      <w:r>
        <w:rPr>
          <w:spacing w:val="-2"/>
        </w:rPr>
        <w:t>同期增速放缓的原因主要在于梦网科技公司今年对研发的投入持续大幅增加，另外基于储备公司未来新的</w:t>
      </w:r>
      <w:r>
        <w:rPr>
          <w:spacing w:val="-43"/>
        </w:rPr>
        <w:t> </w:t>
      </w:r>
      <w:r>
        <w:rPr>
          <w:spacing w:val="-43"/>
        </w:rPr>
      </w:r>
      <w:r>
        <w:rPr/>
        <w:t>利润增长点，对新业务的开发导致期间费用增加。</w:t>
      </w:r>
    </w:p>
    <w:p>
      <w:pPr>
        <w:pStyle w:val="BodyText"/>
        <w:spacing w:line="386" w:lineRule="auto" w:before="58"/>
        <w:ind w:right="146" w:firstLine="420"/>
        <w:jc w:val="both"/>
      </w:pPr>
      <w:r>
        <w:rPr>
          <w:spacing w:val="-2"/>
        </w:rPr>
        <w:t>报告期，公司营业收入同比减少</w:t>
      </w:r>
      <w:r>
        <w:rPr>
          <w:spacing w:val="24"/>
        </w:rPr>
        <w:t> </w:t>
      </w:r>
      <w:r>
        <w:rPr>
          <w:rFonts w:ascii="Times New Roman" w:hAnsi="Times New Roman" w:cs="Times New Roman" w:eastAsia="Times New Roman" w:hint="default"/>
          <w:spacing w:val="-2"/>
        </w:rPr>
        <w:t>8.94%</w:t>
      </w:r>
      <w:r>
        <w:rPr>
          <w:spacing w:val="-2"/>
        </w:rPr>
        <w:t>，主要是本报告期公司继续推进逐步退出传统电子电力行业的</w:t>
      </w:r>
      <w:r>
        <w:rPr>
          <w:w w:val="100"/>
        </w:rPr>
        <w:t> </w:t>
      </w:r>
      <w:r>
        <w:rPr>
          <w:spacing w:val="-3"/>
        </w:rPr>
        <w:t>战略目标，相继处置了几家电力行业的子公司，导致电力行业收入下降 </w:t>
      </w:r>
      <w:r>
        <w:rPr>
          <w:rFonts w:ascii="Times New Roman" w:hAnsi="Times New Roman" w:cs="Times New Roman" w:eastAsia="Times New Roman" w:hint="default"/>
          <w:spacing w:val="-5"/>
        </w:rPr>
        <w:t>37.23%</w:t>
      </w:r>
      <w:r>
        <w:rPr>
          <w:spacing w:val="-5"/>
        </w:rPr>
        <w:t>。但同时，移动互联网云通</w:t>
      </w:r>
      <w:r>
        <w:rPr>
          <w:spacing w:val="-81"/>
        </w:rPr>
        <w:t> </w:t>
      </w:r>
      <w:r>
        <w:rPr>
          <w:spacing w:val="-81"/>
        </w:rPr>
      </w:r>
      <w:r>
        <w:rPr>
          <w:spacing w:val="-2"/>
        </w:rPr>
        <w:t>信业务的收入增长</w:t>
      </w:r>
      <w:r>
        <w:rPr>
          <w:spacing w:val="9"/>
        </w:rPr>
        <w:t> </w:t>
      </w:r>
      <w:r>
        <w:rPr>
          <w:rFonts w:ascii="Times New Roman" w:hAnsi="Times New Roman" w:cs="Times New Roman" w:eastAsia="Times New Roman" w:hint="default"/>
          <w:spacing w:val="-2"/>
        </w:rPr>
        <w:t>17.99%</w:t>
      </w:r>
      <w:r>
        <w:rPr>
          <w:spacing w:val="-2"/>
        </w:rPr>
        <w:t>，以增量弥补了电力行业收入的部分缺口。</w:t>
      </w:r>
    </w:p>
    <w:p>
      <w:pPr>
        <w:pStyle w:val="BodyText"/>
        <w:spacing w:line="400" w:lineRule="auto" w:before="35"/>
        <w:ind w:right="146" w:firstLine="420"/>
        <w:jc w:val="both"/>
      </w:pPr>
      <w:r>
        <w:rPr/>
        <w:t>报告期，公司营业利润同比增长 </w:t>
      </w:r>
      <w:r>
        <w:rPr>
          <w:rFonts w:ascii="Times New Roman" w:hAnsi="Times New Roman" w:cs="Times New Roman" w:eastAsia="Times New Roman" w:hint="default"/>
        </w:rPr>
        <w:t>2.85%</w:t>
      </w:r>
      <w:r>
        <w:rPr/>
        <w:t>、归属于母公司所有者的净利润同比减少</w:t>
      </w:r>
      <w:r>
        <w:rPr>
          <w:spacing w:val="-64"/>
        </w:rPr>
        <w:t> </w:t>
      </w:r>
      <w:r>
        <w:rPr>
          <w:rFonts w:ascii="Times New Roman" w:hAnsi="Times New Roman" w:cs="Times New Roman" w:eastAsia="Times New Roman" w:hint="default"/>
        </w:rPr>
        <w:t>6.12%</w:t>
      </w:r>
      <w:r>
        <w:rPr/>
        <w:t>，主要是审计</w:t>
      </w:r>
      <w:r>
        <w:rPr>
          <w:w w:val="100"/>
        </w:rPr>
        <w:t> </w:t>
      </w:r>
      <w:r>
        <w:rPr>
          <w:spacing w:val="-2"/>
        </w:rPr>
        <w:t>机构考虑在完成对辽宁荣信兴业电力技术有限公司的相关处置之后将彻底剥离电力电子业务，未来公司在</w:t>
      </w:r>
      <w:r>
        <w:rPr>
          <w:spacing w:val="-43"/>
        </w:rPr>
        <w:t> </w:t>
      </w:r>
      <w:r>
        <w:rPr>
          <w:spacing w:val="-43"/>
        </w:rPr>
      </w:r>
      <w:r>
        <w:rPr>
          <w:spacing w:val="-2"/>
        </w:rPr>
        <w:t>电力电子业务将只有少量未执行完的订单待履行。基于会计政策的谨慎性原则，需对仍保留在公司与电力</w:t>
      </w:r>
      <w:r>
        <w:rPr>
          <w:spacing w:val="-43"/>
        </w:rPr>
        <w:t> </w:t>
      </w:r>
      <w:r>
        <w:rPr>
          <w:spacing w:val="-43"/>
        </w:rPr>
      </w:r>
      <w:r>
        <w:rPr/>
        <w:t>电子业务相关的可预期使用率较低的固定资产、存货和部分应收账款加大计提减值准备的力度所致。</w:t>
      </w:r>
    </w:p>
    <w:p>
      <w:pPr>
        <w:pStyle w:val="BodyText"/>
        <w:spacing w:line="398" w:lineRule="auto" w:before="52"/>
        <w:ind w:right="146" w:firstLine="420"/>
        <w:jc w:val="both"/>
      </w:pPr>
      <w:r>
        <w:rPr>
          <w:spacing w:val="-2"/>
        </w:rPr>
        <w:t>报告期，随着电力行业业务规模的缩减以及费用控制力度的加强，公司成本控制取得一定效果，期间</w:t>
      </w:r>
      <w:r>
        <w:rPr>
          <w:w w:val="100"/>
        </w:rPr>
        <w:t> </w:t>
      </w:r>
      <w:r>
        <w:rPr/>
        <w:t>费用呈下降趋势，其中：销售费用</w:t>
      </w:r>
      <w:r>
        <w:rPr>
          <w:spacing w:val="-51"/>
        </w:rPr>
        <w:t> </w:t>
      </w:r>
      <w:r>
        <w:rPr>
          <w:rFonts w:ascii="Times New Roman" w:hAnsi="Times New Roman" w:cs="Times New Roman" w:eastAsia="Times New Roman" w:hint="default"/>
        </w:rPr>
        <w:t>21,413.74</w:t>
      </w:r>
      <w:r>
        <w:rPr>
          <w:rFonts w:ascii="Times New Roman" w:hAnsi="Times New Roman" w:cs="Times New Roman" w:eastAsia="Times New Roman" w:hint="default"/>
          <w:spacing w:val="-1"/>
        </w:rPr>
        <w:t> </w:t>
      </w:r>
      <w:r>
        <w:rPr/>
        <w:t>万元，同比下降</w:t>
      </w:r>
      <w:r>
        <w:rPr>
          <w:spacing w:val="-51"/>
        </w:rPr>
        <w:t> </w:t>
      </w:r>
      <w:r>
        <w:rPr>
          <w:rFonts w:ascii="Times New Roman" w:hAnsi="Times New Roman" w:cs="Times New Roman" w:eastAsia="Times New Roman" w:hint="default"/>
        </w:rPr>
        <w:t>26.53%</w:t>
      </w:r>
      <w:r>
        <w:rPr/>
        <w:t>；财务费用</w:t>
      </w:r>
      <w:r>
        <w:rPr>
          <w:spacing w:val="-51"/>
        </w:rPr>
        <w:t> </w:t>
      </w:r>
      <w:r>
        <w:rPr>
          <w:rFonts w:ascii="Times New Roman" w:hAnsi="Times New Roman" w:cs="Times New Roman" w:eastAsia="Times New Roman" w:hint="default"/>
        </w:rPr>
        <w:t>2,667.74</w:t>
      </w:r>
      <w:r>
        <w:rPr>
          <w:rFonts w:ascii="Times New Roman" w:hAnsi="Times New Roman" w:cs="Times New Roman" w:eastAsia="Times New Roman" w:hint="default"/>
          <w:spacing w:val="-1"/>
        </w:rPr>
        <w:t> </w:t>
      </w:r>
      <w:r>
        <w:rPr/>
        <w:t>万元，同比下降</w:t>
      </w:r>
      <w:r>
        <w:rPr>
          <w:w w:val="100"/>
        </w:rPr>
        <w:t> </w:t>
      </w:r>
      <w:r>
        <w:rPr>
          <w:rFonts w:ascii="Times New Roman" w:hAnsi="Times New Roman" w:cs="Times New Roman" w:eastAsia="Times New Roman" w:hint="default"/>
        </w:rPr>
        <w:t>27.94%</w:t>
      </w:r>
      <w:r>
        <w:rPr/>
        <w:t>；管理费用</w:t>
      </w:r>
      <w:r>
        <w:rPr>
          <w:spacing w:val="-55"/>
        </w:rPr>
        <w:t> </w:t>
      </w:r>
      <w:r>
        <w:rPr>
          <w:rFonts w:ascii="Times New Roman" w:hAnsi="Times New Roman" w:cs="Times New Roman" w:eastAsia="Times New Roman" w:hint="default"/>
        </w:rPr>
        <w:t>28,581.37</w:t>
      </w:r>
      <w:r>
        <w:rPr>
          <w:rFonts w:ascii="Times New Roman" w:hAnsi="Times New Roman" w:cs="Times New Roman" w:eastAsia="Times New Roman" w:hint="default"/>
          <w:spacing w:val="-2"/>
        </w:rPr>
        <w:t> </w:t>
      </w:r>
      <w:r>
        <w:rPr/>
        <w:t>万元，同比增加</w:t>
      </w:r>
      <w:r>
        <w:rPr>
          <w:spacing w:val="-55"/>
        </w:rPr>
        <w:t> </w:t>
      </w:r>
      <w:r>
        <w:rPr>
          <w:rFonts w:ascii="Times New Roman" w:hAnsi="Times New Roman" w:cs="Times New Roman" w:eastAsia="Times New Roman" w:hint="default"/>
        </w:rPr>
        <w:t>0.24%</w:t>
      </w:r>
      <w:r>
        <w:rPr/>
        <w:t>。</w:t>
      </w:r>
    </w:p>
    <w:p>
      <w:pPr>
        <w:pStyle w:val="BodyText"/>
        <w:spacing w:line="386" w:lineRule="auto" w:before="24"/>
        <w:ind w:right="148" w:firstLine="420"/>
        <w:jc w:val="both"/>
      </w:pPr>
      <w:r>
        <w:rPr/>
        <w:t>报告期，公司经营活动产生的现金流量净额为</w:t>
      </w:r>
      <w:r>
        <w:rPr>
          <w:spacing w:val="-51"/>
        </w:rPr>
        <w:t> </w:t>
      </w:r>
      <w:r>
        <w:rPr>
          <w:rFonts w:ascii="Times New Roman" w:hAnsi="Times New Roman" w:cs="Times New Roman" w:eastAsia="Times New Roman" w:hint="default"/>
        </w:rPr>
        <w:t>24,911.07 </w:t>
      </w:r>
      <w:r>
        <w:rPr/>
        <w:t>万元，同比减少</w:t>
      </w:r>
      <w:r>
        <w:rPr>
          <w:spacing w:val="-51"/>
        </w:rPr>
        <w:t> </w:t>
      </w:r>
      <w:r>
        <w:rPr>
          <w:rFonts w:ascii="Times New Roman" w:hAnsi="Times New Roman" w:cs="Times New Roman" w:eastAsia="Times New Roman" w:hint="default"/>
        </w:rPr>
        <w:t>20.37%</w:t>
      </w:r>
      <w:r>
        <w:rPr/>
        <w:t>，主要是本期经营活</w:t>
      </w:r>
      <w:r>
        <w:rPr>
          <w:w w:val="100"/>
        </w:rPr>
        <w:t> </w:t>
      </w:r>
      <w:r>
        <w:rPr/>
        <w:t>动现金流出增加所致。</w:t>
      </w:r>
    </w:p>
    <w:p>
      <w:pPr>
        <w:pStyle w:val="BodyText"/>
        <w:spacing w:line="386" w:lineRule="auto" w:before="65"/>
        <w:ind w:right="148" w:firstLine="420"/>
        <w:jc w:val="both"/>
      </w:pPr>
      <w:r>
        <w:rPr>
          <w:spacing w:val="-3"/>
        </w:rPr>
        <w:t>报告期，公司对联营企业和合营企业的投资收益为 </w:t>
      </w:r>
      <w:r>
        <w:rPr>
          <w:rFonts w:ascii="Times New Roman" w:hAnsi="Times New Roman" w:cs="Times New Roman" w:eastAsia="Times New Roman" w:hint="default"/>
        </w:rPr>
        <w:t>171.72 </w:t>
      </w:r>
      <w:r>
        <w:rPr>
          <w:spacing w:val="-4"/>
        </w:rPr>
        <w:t>万元，同比增加</w:t>
      </w:r>
      <w:r>
        <w:rPr>
          <w:spacing w:val="-65"/>
        </w:rPr>
        <w:t> </w:t>
      </w:r>
      <w:r>
        <w:rPr>
          <w:rFonts w:ascii="Times New Roman" w:hAnsi="Times New Roman" w:cs="Times New Roman" w:eastAsia="Times New Roman" w:hint="default"/>
        </w:rPr>
        <w:t>104.07%</w:t>
      </w:r>
      <w:r>
        <w:rPr/>
        <w:t>，主要是本期联营</w:t>
      </w:r>
      <w:r>
        <w:rPr>
          <w:w w:val="100"/>
        </w:rPr>
        <w:t> </w:t>
      </w:r>
      <w:r>
        <w:rPr/>
        <w:t>及合营企业亏损减少所致。</w:t>
      </w:r>
    </w:p>
    <w:p>
      <w:pPr>
        <w:pStyle w:val="BodyText"/>
        <w:spacing w:line="386" w:lineRule="auto" w:before="65"/>
        <w:ind w:right="108" w:firstLine="420"/>
        <w:jc w:val="both"/>
      </w:pPr>
      <w:r>
        <w:rPr/>
        <w:t>报告期，公司归属于母公司所有者的综合收益总额为</w:t>
      </w:r>
      <w:r>
        <w:rPr>
          <w:spacing w:val="-50"/>
        </w:rPr>
        <w:t> </w:t>
      </w:r>
      <w:r>
        <w:rPr>
          <w:rFonts w:ascii="Times New Roman" w:hAnsi="Times New Roman" w:cs="Times New Roman" w:eastAsia="Times New Roman" w:hint="default"/>
        </w:rPr>
        <w:t>16,783.77 </w:t>
      </w:r>
      <w:r>
        <w:rPr/>
        <w:t>万元，同比减少</w:t>
      </w:r>
      <w:r>
        <w:rPr>
          <w:spacing w:val="-50"/>
        </w:rPr>
        <w:t> </w:t>
      </w:r>
      <w:r>
        <w:rPr>
          <w:rFonts w:ascii="Times New Roman" w:hAnsi="Times New Roman" w:cs="Times New Roman" w:eastAsia="Times New Roman" w:hint="default"/>
        </w:rPr>
        <w:t>53.58%</w:t>
      </w:r>
      <w:r>
        <w:rPr/>
        <w:t>，主要是持有</w:t>
      </w:r>
      <w:r>
        <w:rPr>
          <w:w w:val="100"/>
        </w:rPr>
        <w:t> </w:t>
      </w:r>
      <w:r>
        <w:rPr/>
        <w:t>的高澜股份公允价值变动所致；公司归属于少数股东的综合收益总额为</w:t>
      </w:r>
      <w:r>
        <w:rPr>
          <w:spacing w:val="-56"/>
        </w:rPr>
        <w:t> </w:t>
      </w:r>
      <w:r>
        <w:rPr>
          <w:rFonts w:ascii="Times New Roman" w:hAnsi="Times New Roman" w:cs="Times New Roman" w:eastAsia="Times New Roman" w:hint="default"/>
        </w:rPr>
        <w:t>795.45</w:t>
      </w:r>
      <w:r>
        <w:rPr>
          <w:rFonts w:ascii="Times New Roman" w:hAnsi="Times New Roman" w:cs="Times New Roman" w:eastAsia="Times New Roman" w:hint="default"/>
          <w:spacing w:val="-4"/>
        </w:rPr>
        <w:t> </w:t>
      </w:r>
      <w:r>
        <w:rPr/>
        <w:t>万元，同比增加</w:t>
      </w:r>
      <w:r>
        <w:rPr>
          <w:spacing w:val="-56"/>
        </w:rPr>
        <w:t> </w:t>
      </w:r>
      <w:r>
        <w:rPr>
          <w:rFonts w:ascii="Times New Roman" w:hAnsi="Times New Roman" w:cs="Times New Roman" w:eastAsia="Times New Roman" w:hint="default"/>
        </w:rPr>
        <w:t>566.05%</w:t>
      </w:r>
      <w:r>
        <w:rPr/>
        <w:t>，</w:t>
      </w:r>
    </w:p>
    <w:p>
      <w:pPr>
        <w:spacing w:after="0" w:line="386"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t>主要是非全资子公司净利润较去年同期增加所致。</w:t>
      </w:r>
    </w:p>
    <w:p>
      <w:pPr>
        <w:spacing w:line="240" w:lineRule="auto" w:before="10"/>
        <w:rPr>
          <w:rFonts w:ascii="宋体" w:hAnsi="宋体" w:cs="宋体" w:eastAsia="宋体" w:hint="default"/>
          <w:sz w:val="14"/>
          <w:szCs w:val="14"/>
        </w:rPr>
      </w:pPr>
    </w:p>
    <w:p>
      <w:pPr>
        <w:pStyle w:val="BodyText"/>
        <w:spacing w:line="386" w:lineRule="auto"/>
        <w:ind w:right="148" w:firstLine="420"/>
        <w:jc w:val="both"/>
      </w:pPr>
      <w:r>
        <w:rPr/>
        <w:t>报告期末，公司货币资金</w:t>
      </w:r>
      <w:r>
        <w:rPr>
          <w:spacing w:val="-51"/>
        </w:rPr>
        <w:t> </w:t>
      </w:r>
      <w:r>
        <w:rPr>
          <w:rFonts w:ascii="Times New Roman" w:hAnsi="Times New Roman" w:cs="Times New Roman" w:eastAsia="Times New Roman" w:hint="default"/>
        </w:rPr>
        <w:t>53,934.59</w:t>
      </w:r>
      <w:r>
        <w:rPr>
          <w:rFonts w:ascii="Times New Roman" w:hAnsi="Times New Roman" w:cs="Times New Roman" w:eastAsia="Times New Roman" w:hint="default"/>
          <w:spacing w:val="1"/>
        </w:rPr>
        <w:t> </w:t>
      </w:r>
      <w:r>
        <w:rPr/>
        <w:t>万元，同比减少</w:t>
      </w:r>
      <w:r>
        <w:rPr>
          <w:spacing w:val="-51"/>
        </w:rPr>
        <w:t> </w:t>
      </w:r>
      <w:r>
        <w:rPr>
          <w:rFonts w:ascii="Times New Roman" w:hAnsi="Times New Roman" w:cs="Times New Roman" w:eastAsia="Times New Roman" w:hint="default"/>
        </w:rPr>
        <w:t>34.24%</w:t>
      </w:r>
      <w:r>
        <w:rPr/>
        <w:t>，主要是回购股份支付现金及短期借款、</w:t>
      </w:r>
      <w:r>
        <w:rPr>
          <w:w w:val="100"/>
        </w:rPr>
        <w:t> </w:t>
      </w:r>
      <w:r>
        <w:rPr/>
        <w:t>银行承兑汇票到期付款所致。</w:t>
      </w:r>
    </w:p>
    <w:p>
      <w:pPr>
        <w:pStyle w:val="BodyText"/>
        <w:spacing w:line="386" w:lineRule="auto" w:before="65"/>
        <w:ind w:right="146" w:firstLine="420"/>
        <w:jc w:val="both"/>
      </w:pPr>
      <w:r>
        <w:rPr/>
        <w:t>报告期末，公司少数股东权益</w:t>
      </w:r>
      <w:r>
        <w:rPr>
          <w:spacing w:val="-51"/>
        </w:rPr>
        <w:t> </w:t>
      </w:r>
      <w:r>
        <w:rPr>
          <w:rFonts w:ascii="Times New Roman" w:hAnsi="Times New Roman" w:cs="Times New Roman" w:eastAsia="Times New Roman" w:hint="default"/>
        </w:rPr>
        <w:t>1,915.87</w:t>
      </w:r>
      <w:r>
        <w:rPr>
          <w:rFonts w:ascii="Times New Roman" w:hAnsi="Times New Roman" w:cs="Times New Roman" w:eastAsia="Times New Roman" w:hint="default"/>
          <w:spacing w:val="1"/>
        </w:rPr>
        <w:t> </w:t>
      </w:r>
      <w:r>
        <w:rPr/>
        <w:t>万元，同比增加</w:t>
      </w:r>
      <w:r>
        <w:rPr>
          <w:spacing w:val="-51"/>
        </w:rPr>
        <w:t> </w:t>
      </w:r>
      <w:r>
        <w:rPr>
          <w:rFonts w:ascii="Times New Roman" w:hAnsi="Times New Roman" w:cs="Times New Roman" w:eastAsia="Times New Roman" w:hint="default"/>
        </w:rPr>
        <w:t>608.88%</w:t>
      </w:r>
      <w:r>
        <w:rPr/>
        <w:t>，主要是本期新增纳入合并范围的非</w:t>
      </w:r>
      <w:r>
        <w:rPr>
          <w:w w:val="100"/>
        </w:rPr>
        <w:t> </w:t>
      </w:r>
      <w:r>
        <w:rPr/>
        <w:t>全资子公司所致。</w:t>
      </w:r>
    </w:p>
    <w:p>
      <w:pPr>
        <w:pStyle w:val="BodyText"/>
        <w:spacing w:line="386" w:lineRule="auto" w:before="65"/>
        <w:ind w:right="149" w:firstLine="420"/>
        <w:jc w:val="both"/>
      </w:pPr>
      <w:r>
        <w:rPr/>
        <w:t>报告期，公司综合毛利</w:t>
      </w:r>
      <w:r>
        <w:rPr>
          <w:spacing w:val="-63"/>
        </w:rPr>
        <w:t> </w:t>
      </w:r>
      <w:r>
        <w:rPr>
          <w:rFonts w:ascii="Times New Roman" w:hAnsi="Times New Roman" w:cs="Times New Roman" w:eastAsia="Times New Roman" w:hint="default"/>
        </w:rPr>
        <w:t>29.14%</w:t>
      </w:r>
      <w:r>
        <w:rPr/>
        <w:t>，同比下降</w:t>
      </w:r>
      <w:r>
        <w:rPr>
          <w:spacing w:val="-63"/>
        </w:rPr>
        <w:t> </w:t>
      </w:r>
      <w:r>
        <w:rPr>
          <w:rFonts w:ascii="Times New Roman" w:hAnsi="Times New Roman" w:cs="Times New Roman" w:eastAsia="Times New Roman" w:hint="default"/>
        </w:rPr>
        <w:t>0.87%</w:t>
      </w:r>
      <w:r>
        <w:rPr/>
        <w:t>，电力电子产品毛利同比增长</w:t>
      </w:r>
      <w:r>
        <w:rPr>
          <w:spacing w:val="-63"/>
        </w:rPr>
        <w:t> </w:t>
      </w:r>
      <w:r>
        <w:rPr>
          <w:rFonts w:ascii="Times New Roman" w:hAnsi="Times New Roman" w:cs="Times New Roman" w:eastAsia="Times New Roman" w:hint="default"/>
        </w:rPr>
        <w:t>2.94%</w:t>
      </w:r>
      <w:r>
        <w:rPr/>
        <w:t>，主要是由于本</w:t>
      </w:r>
      <w:r>
        <w:rPr>
          <w:w w:val="100"/>
        </w:rPr>
        <w:t> </w:t>
      </w:r>
      <w:r>
        <w:rPr>
          <w:spacing w:val="-4"/>
        </w:rPr>
        <w:t>报告期执行的合同质量较高，盈利性较强；梦网科技公司业务毛利率为 </w:t>
      </w:r>
      <w:r>
        <w:rPr>
          <w:rFonts w:ascii="Times New Roman" w:hAnsi="Times New Roman" w:cs="Times New Roman" w:eastAsia="Times New Roman" w:hint="default"/>
          <w:spacing w:val="-3"/>
        </w:rPr>
        <w:t>27.61%</w:t>
      </w:r>
      <w:r>
        <w:rPr>
          <w:spacing w:val="-3"/>
        </w:rPr>
        <w:t>，较梦网科技公司上年同期</w:t>
      </w:r>
      <w:r>
        <w:rPr>
          <w:spacing w:val="-79"/>
        </w:rPr>
        <w:t> </w:t>
      </w:r>
      <w:r>
        <w:rPr>
          <w:spacing w:val="-79"/>
        </w:rPr>
      </w:r>
      <w:r>
        <w:rPr/>
        <w:t>业务毛利率下降</w:t>
      </w:r>
      <w:r>
        <w:rPr>
          <w:spacing w:val="-54"/>
        </w:rPr>
        <w:t> </w:t>
      </w:r>
      <w:r>
        <w:rPr>
          <w:rFonts w:ascii="Times New Roman" w:hAnsi="Times New Roman" w:cs="Times New Roman" w:eastAsia="Times New Roman" w:hint="default"/>
        </w:rPr>
        <w:t>3.15%</w:t>
      </w:r>
      <w:r>
        <w:rPr/>
        <w:t>。</w:t>
      </w:r>
    </w:p>
    <w:p>
      <w:pPr>
        <w:pStyle w:val="BodyText"/>
        <w:spacing w:line="393" w:lineRule="auto" w:before="35"/>
        <w:ind w:right="146" w:firstLine="420"/>
        <w:jc w:val="both"/>
      </w:pPr>
      <w:r>
        <w:rPr>
          <w:spacing w:val="-3"/>
        </w:rPr>
        <w:t>报告期，公司收购深圳百科信息技术有限公司剩余</w:t>
      </w:r>
      <w:r>
        <w:rPr>
          <w:spacing w:val="-9"/>
        </w:rPr>
        <w:t> </w:t>
      </w:r>
      <w:r>
        <w:rPr>
          <w:rFonts w:ascii="Times New Roman" w:hAnsi="Times New Roman" w:cs="Times New Roman" w:eastAsia="Times New Roman" w:hint="default"/>
          <w:spacing w:val="-4"/>
        </w:rPr>
        <w:t>73.52%</w:t>
      </w:r>
      <w:r>
        <w:rPr>
          <w:spacing w:val="-4"/>
        </w:rPr>
        <w:t>股权，梦网百科成为公司全资子公司，并正</w:t>
      </w:r>
      <w:r>
        <w:rPr>
          <w:w w:val="100"/>
        </w:rPr>
        <w:t> </w:t>
      </w:r>
      <w:r>
        <w:rPr/>
        <w:t>式更名为深圳市梦网百科信息技术有限公司；收购深圳市尚鼎企业形象策划有限公司</w:t>
      </w:r>
      <w:r>
        <w:rPr>
          <w:spacing w:val="5"/>
        </w:rPr>
        <w:t> </w:t>
      </w:r>
      <w:r>
        <w:rPr>
          <w:rFonts w:ascii="Times New Roman" w:hAnsi="Times New Roman" w:cs="Times New Roman" w:eastAsia="Times New Roman" w:hint="default"/>
        </w:rPr>
        <w:t>100%</w:t>
      </w:r>
      <w:r>
        <w:rPr/>
        <w:t>股权；全资新</w:t>
      </w:r>
      <w:r>
        <w:rPr>
          <w:w w:val="100"/>
        </w:rPr>
        <w:t> </w:t>
      </w:r>
      <w:r>
        <w:rPr>
          <w:spacing w:val="-2"/>
        </w:rPr>
        <w:t>设深圳市梦网物联科技发展有限公司、深圳市佳流科技发展有限公司、上海网坤通信科技有限公司；认缴</w:t>
      </w:r>
      <w:r>
        <w:rPr>
          <w:spacing w:val="-42"/>
        </w:rPr>
        <w:t> </w:t>
      </w:r>
      <w:r>
        <w:rPr>
          <w:spacing w:val="-42"/>
        </w:rPr>
      </w:r>
      <w:r>
        <w:rPr/>
        <w:t>出资</w:t>
      </w:r>
      <w:r>
        <w:rPr>
          <w:spacing w:val="25"/>
        </w:rPr>
        <w:t> </w:t>
      </w:r>
      <w:r>
        <w:rPr>
          <w:rFonts w:ascii="Times New Roman" w:hAnsi="Times New Roman" w:cs="Times New Roman" w:eastAsia="Times New Roman" w:hint="default"/>
          <w:spacing w:val="-2"/>
        </w:rPr>
        <w:t>85%</w:t>
      </w:r>
      <w:r>
        <w:rPr>
          <w:spacing w:val="-2"/>
        </w:rPr>
        <w:t>股权新设辽宁荣信兴业电力技术有限公司；将荣信嘉时（北京）科技发展有限公司注销。</w:t>
      </w:r>
    </w:p>
    <w:p>
      <w:pPr>
        <w:pStyle w:val="BodyText"/>
        <w:spacing w:line="386" w:lineRule="auto" w:before="28"/>
        <w:ind w:right="146" w:firstLine="420"/>
        <w:jc w:val="both"/>
      </w:pPr>
      <w:r>
        <w:rPr>
          <w:spacing w:val="-6"/>
          <w:w w:val="100"/>
        </w:rPr>
        <w:t>报告期，公司将北京荣信瑞科科技发展有限公司</w:t>
      </w:r>
      <w:r>
        <w:rPr>
          <w:rFonts w:ascii="Times New Roman" w:hAnsi="Times New Roman" w:cs="Times New Roman" w:eastAsia="Times New Roman" w:hint="default"/>
          <w:spacing w:val="-6"/>
          <w:w w:val="100"/>
        </w:rPr>
        <w:t>85%</w:t>
      </w:r>
      <w:r>
        <w:rPr>
          <w:spacing w:val="-6"/>
          <w:w w:val="100"/>
        </w:rPr>
        <w:t>股权转让给王学辉；将子公司荣信电力工程</w:t>
      </w:r>
      <w:r>
        <w:rPr>
          <w:rFonts w:ascii="Times New Roman" w:hAnsi="Times New Roman" w:cs="Times New Roman" w:eastAsia="Times New Roman" w:hint="default"/>
          <w:spacing w:val="-6"/>
          <w:w w:val="100"/>
        </w:rPr>
        <w:t>DMCC</w:t>
      </w:r>
      <w:r>
        <w:rPr>
          <w:rFonts w:ascii="Times New Roman" w:hAnsi="Times New Roman" w:cs="Times New Roman" w:eastAsia="Times New Roman" w:hint="default"/>
          <w:w w:val="100"/>
        </w:rPr>
        <w:t> </w:t>
      </w:r>
      <w:r>
        <w:rPr/>
        <w:t>公司</w:t>
      </w:r>
      <w:r>
        <w:rPr>
          <w:rFonts w:ascii="Times New Roman" w:hAnsi="Times New Roman" w:cs="Times New Roman" w:eastAsia="Times New Roman" w:hint="default"/>
        </w:rPr>
        <w:t>100%</w:t>
      </w:r>
      <w:r>
        <w:rPr/>
        <w:t>股权、荣信电力有限公司（英国）</w:t>
      </w:r>
      <w:r>
        <w:rPr>
          <w:rFonts w:ascii="Times New Roman" w:hAnsi="Times New Roman" w:cs="Times New Roman" w:eastAsia="Times New Roman" w:hint="default"/>
        </w:rPr>
        <w:t>100%</w:t>
      </w:r>
      <w:r>
        <w:rPr/>
        <w:t>股权、北京荣信慧科科技有限公司</w:t>
      </w:r>
      <w:r>
        <w:rPr>
          <w:rFonts w:ascii="Times New Roman" w:hAnsi="Times New Roman" w:cs="Times New Roman" w:eastAsia="Times New Roman" w:hint="default"/>
        </w:rPr>
        <w:t>85%</w:t>
      </w:r>
      <w:r>
        <w:rPr/>
        <w:t>股权、荣信电气</w:t>
      </w:r>
      <w:r>
        <w:rPr>
          <w:spacing w:val="-26"/>
        </w:rPr>
        <w:t> </w:t>
      </w:r>
      <w:r>
        <w:rPr>
          <w:spacing w:val="-26"/>
        </w:rPr>
      </w:r>
      <w:r>
        <w:rPr>
          <w:spacing w:val="-4"/>
        </w:rPr>
        <w:t>传动系统（上海）有限公司</w:t>
      </w:r>
      <w:r>
        <w:rPr>
          <w:rFonts w:ascii="Times New Roman" w:hAnsi="Times New Roman" w:cs="Times New Roman" w:eastAsia="Times New Roman" w:hint="default"/>
          <w:spacing w:val="-4"/>
        </w:rPr>
        <w:t>100%</w:t>
      </w:r>
      <w:r>
        <w:rPr>
          <w:spacing w:val="-4"/>
        </w:rPr>
        <w:t>股权转让给时为公司子公司的荣信汇科电气技术有限责任公司，后又将荣</w:t>
      </w:r>
      <w:r>
        <w:rPr>
          <w:spacing w:val="-12"/>
        </w:rPr>
        <w:t> </w:t>
      </w:r>
      <w:r>
        <w:rPr>
          <w:spacing w:val="-12"/>
        </w:rPr>
      </w:r>
      <w:r>
        <w:rPr/>
        <w:t>信汇科电气技术有限责任公司</w:t>
      </w:r>
      <w:r>
        <w:rPr>
          <w:rFonts w:ascii="Times New Roman" w:hAnsi="Times New Roman" w:cs="Times New Roman" w:eastAsia="Times New Roman" w:hint="default"/>
        </w:rPr>
        <w:t>100%</w:t>
      </w:r>
      <w:r>
        <w:rPr/>
        <w:t>股权通过公开挂牌转让的方式出售。</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参见“经营情况讨论与分析”中的“一、概述”相关内容。</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2,549,870,488.54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2,800,172,414.10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-8.94%</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移动互联网云通信 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1,692,884,551.66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66.39%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1,434,809,850.06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29.57%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节能大功率电力电</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856,985,936.88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1,365,362,564.04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-31.07%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子设备制造业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移动信息即时通讯 服务收入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1,570,982,874.22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1,360,369,419.13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26.82%</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其他（移动信息服 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121,901,677.44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74,440,430.93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79.73%</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电能质量与电力安 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588,904,112.29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953,267,396.26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-32.16%</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变频传动与新能源 控制系统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173,349,921.83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221,506,980.37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-14.06%</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其他（电力电子设 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94,731,902.76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190,588,187.41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-45.42%</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2,343,853,954.82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2,246,057,633.78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14.60%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206,016,533.72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554,114,780.32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-59.17%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spacing w:line="348" w:lineRule="auto" w:before="44"/>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213" w:space="5707"/>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移动互联网云通 信服务业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1,692,884,551.66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1,225,521,331.56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23.36%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节能大功率电力 电子设备制造业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856,985,936.88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581,326,688.99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移动信息即时通 讯服务收入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1,570,982,874.22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1,107,997,378.53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20.22%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电能质量与电力 安全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588,904,112.29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399,220,593.45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变频传动与新能 源控制系统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173,349,921.83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143,219,094.00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-18.70%</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2,343,853,954.82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1,651,358,152.44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58"/>
        <w:ind w:left="573" w:right="0"/>
        <w:jc w:val="left"/>
      </w:pPr>
      <w:r>
        <w:rPr/>
        <w:t>报告期，公司收到国家电网公司发出的《国家电网公司招标活动中标通知书》（招标编号：</w:t>
      </w:r>
    </w:p>
    <w:p>
      <w:pPr>
        <w:spacing w:line="240" w:lineRule="auto" w:before="10"/>
        <w:rPr>
          <w:rFonts w:ascii="宋体" w:hAnsi="宋体" w:cs="宋体" w:eastAsia="宋体" w:hint="default"/>
          <w:sz w:val="14"/>
          <w:szCs w:val="14"/>
        </w:rPr>
      </w:pPr>
    </w:p>
    <w:p>
      <w:pPr>
        <w:pStyle w:val="BodyText"/>
        <w:spacing w:line="386" w:lineRule="auto"/>
        <w:ind w:right="146"/>
        <w:jc w:val="both"/>
      </w:pPr>
      <w:r>
        <w:rPr>
          <w:rFonts w:ascii="Times New Roman" w:hAnsi="Times New Roman" w:cs="Times New Roman" w:eastAsia="Times New Roman" w:hint="default"/>
          <w:spacing w:val="-3"/>
        </w:rPr>
        <w:t>0711-16OTL02812002</w:t>
      </w:r>
      <w:r>
        <w:rPr>
          <w:spacing w:val="-3"/>
        </w:rPr>
        <w:t>），确定本公司为国家电网公司</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9"/>
        </w:rPr>
        <w:t> </w:t>
      </w:r>
      <w:r>
        <w:rPr/>
        <w:t>年昌吉</w:t>
      </w:r>
      <w:r>
        <w:rPr>
          <w:rFonts w:ascii="Times New Roman" w:hAnsi="Times New Roman" w:cs="Times New Roman" w:eastAsia="Times New Roman" w:hint="default"/>
        </w:rPr>
        <w:t>—</w:t>
      </w:r>
      <w:r>
        <w:rPr/>
        <w:t>吉泉</w:t>
      </w:r>
      <w:r>
        <w:rPr>
          <w:rFonts w:ascii="Times New Roman" w:hAnsi="Times New Roman" w:cs="Times New Roman" w:eastAsia="Times New Roman" w:hint="default"/>
        </w:rPr>
        <w:t>±1100kV</w:t>
      </w:r>
      <w:r>
        <w:rPr>
          <w:rFonts w:ascii="Times New Roman" w:hAnsi="Times New Roman" w:cs="Times New Roman" w:eastAsia="Times New Roman" w:hint="default"/>
          <w:spacing w:val="8"/>
        </w:rPr>
        <w:t> </w:t>
      </w:r>
      <w:r>
        <w:rPr>
          <w:spacing w:val="-5"/>
        </w:rPr>
        <w:t>特高压直流工程（以下</w:t>
      </w:r>
      <w:r>
        <w:rPr>
          <w:spacing w:val="-97"/>
        </w:rPr>
        <w:t> </w:t>
      </w:r>
      <w:r>
        <w:rPr>
          <w:spacing w:val="-97"/>
        </w:rPr>
      </w:r>
      <w:r>
        <w:rPr/>
        <w:t>简称“特高压项目”）、渝鄂直流背靠背联网工程第一批设备公开招标—换流阀包</w:t>
      </w:r>
      <w:r>
        <w:rPr>
          <w:spacing w:val="-24"/>
        </w:rPr>
        <w:t> </w:t>
      </w:r>
      <w:r>
        <w:rPr>
          <w:rFonts w:ascii="Times New Roman" w:hAnsi="Times New Roman" w:cs="Times New Roman" w:eastAsia="Times New Roman" w:hint="default"/>
        </w:rPr>
        <w:t>7</w:t>
      </w:r>
      <w:r>
        <w:rPr/>
        <w:t>（以下简称“渝鄂项</w:t>
      </w:r>
      <w:r>
        <w:rPr>
          <w:w w:val="100"/>
        </w:rPr>
        <w:t> </w:t>
      </w:r>
      <w:r>
        <w:rPr>
          <w:spacing w:val="-2"/>
        </w:rPr>
        <w:t>目”）”的采购货物中标人，中标价款为</w:t>
      </w:r>
      <w:r>
        <w:rPr>
          <w:rFonts w:ascii="Times New Roman" w:hAnsi="Times New Roman" w:cs="Times New Roman" w:eastAsia="Times New Roman" w:hint="default"/>
          <w:spacing w:val="-2"/>
        </w:rPr>
        <w:t>57,500</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万元，具体内容详见公司于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6</w:t>
      </w:r>
      <w:r>
        <w:rPr>
          <w:spacing w:val="-2"/>
        </w:rPr>
        <w:t>日在巨潮资讯网</w:t>
      </w:r>
    </w:p>
    <w:p>
      <w:pPr>
        <w:pStyle w:val="BodyText"/>
        <w:spacing w:line="386" w:lineRule="auto" w:before="35"/>
        <w:ind w:right="0"/>
        <w:jc w:val="left"/>
      </w:pPr>
      <w:r>
        <w:rPr>
          <w:spacing w:val="-3"/>
        </w:rPr>
        <w:t>（</w:t>
      </w:r>
      <w:hyperlink r:id="rId12">
        <w:r>
          <w:rPr>
            <w:rFonts w:ascii="Times New Roman" w:hAnsi="Times New Roman" w:cs="Times New Roman" w:eastAsia="Times New Roman" w:hint="default"/>
            <w:spacing w:val="-3"/>
          </w:rPr>
          <w:t>http://www.cninfo.com.cn</w:t>
        </w:r>
      </w:hyperlink>
      <w:r>
        <w:rPr>
          <w:spacing w:val="-3"/>
        </w:rPr>
        <w:t>）披露的《关于重大项目合同中标的公告》（公告编号：</w:t>
      </w:r>
      <w:r>
        <w:rPr>
          <w:rFonts w:ascii="Times New Roman" w:hAnsi="Times New Roman" w:cs="Times New Roman" w:eastAsia="Times New Roman" w:hint="default"/>
          <w:spacing w:val="-3"/>
        </w:rPr>
        <w:t>2017-001</w:t>
      </w:r>
      <w:r>
        <w:rPr>
          <w:spacing w:val="-3"/>
        </w:rPr>
        <w:t>）。其中，国</w:t>
      </w:r>
      <w:r>
        <w:rPr>
          <w:spacing w:val="-33"/>
        </w:rPr>
        <w:t> </w:t>
      </w:r>
      <w:r>
        <w:rPr>
          <w:spacing w:val="-33"/>
        </w:rPr>
      </w:r>
      <w:r>
        <w:rPr/>
        <w:t>家电网公司就渝鄂项目与公司签署合同金额</w:t>
      </w:r>
      <w:r>
        <w:rPr>
          <w:rFonts w:ascii="Times New Roman" w:hAnsi="Times New Roman" w:cs="Times New Roman" w:eastAsia="Times New Roman" w:hint="default"/>
        </w:rPr>
        <w:t>57,180</w:t>
      </w:r>
      <w:r>
        <w:rPr/>
        <w:t>万元，截止报告期末公司回款</w:t>
      </w:r>
      <w:r>
        <w:rPr>
          <w:rFonts w:ascii="Times New Roman" w:hAnsi="Times New Roman" w:cs="Times New Roman" w:eastAsia="Times New Roman" w:hint="default"/>
        </w:rPr>
        <w:t>22,872</w:t>
      </w:r>
      <w:r>
        <w:rPr/>
        <w:t>万元，原计划交货</w:t>
      </w:r>
      <w:r>
        <w:rPr>
          <w:w w:val="100"/>
        </w:rPr>
        <w:t> </w:t>
      </w:r>
      <w:r>
        <w:rPr>
          <w:spacing w:val="-2"/>
        </w:rPr>
        <w:t>日期为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日，后经国家电网与公司会议讨论双方确认交货日期延至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月末；国家电网公司</w:t>
      </w:r>
      <w:r>
        <w:rPr>
          <w:spacing w:val="-34"/>
        </w:rPr>
        <w:t> </w:t>
      </w:r>
      <w:r>
        <w:rPr>
          <w:spacing w:val="-34"/>
        </w:rPr>
      </w:r>
      <w:r>
        <w:rPr>
          <w:spacing w:val="-2"/>
        </w:rPr>
        <w:t>就特高压项目与公司签署合同金额</w:t>
      </w:r>
      <w:r>
        <w:rPr>
          <w:rFonts w:ascii="Times New Roman" w:hAnsi="Times New Roman" w:cs="Times New Roman" w:eastAsia="Times New Roman" w:hint="default"/>
          <w:spacing w:val="-2"/>
        </w:rPr>
        <w:t>320</w:t>
      </w:r>
      <w:r>
        <w:rPr>
          <w:spacing w:val="-2"/>
        </w:rPr>
        <w:t>万元，公司已于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月如期交货，截止报告期末收到预付款</w:t>
      </w:r>
      <w:r>
        <w:rPr>
          <w:rFonts w:ascii="Times New Roman" w:hAnsi="Times New Roman" w:cs="Times New Roman" w:eastAsia="Times New Roman" w:hint="default"/>
          <w:spacing w:val="-2"/>
        </w:rPr>
        <w:t>128</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万元。</w:t>
      </w:r>
    </w:p>
    <w:p>
      <w:pPr>
        <w:spacing w:line="240" w:lineRule="auto" w:before="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移动互联网云通 信服务业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1,207,608,048.12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972,776,392.81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移动互联网云通 信服务业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17,913,283.44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20,697,185.80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节能大功率电力 电子设备制造业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558,995,163.37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931,883,993.09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96.44%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节能大功率电力 电子设备制造业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9,740,932.27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16,469,452.83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节能大功率电力 电子设备制造业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12,590,593.35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17,951,772.44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b/>
          <w:bCs/>
          <w:sz w:val="25"/>
          <w:szCs w:val="25"/>
        </w:rPr>
      </w:pPr>
    </w:p>
    <w:p>
      <w:pPr>
        <w:spacing w:before="44"/>
        <w:ind w:left="152"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pStyle w:val="BodyText"/>
        <w:spacing w:line="386" w:lineRule="auto" w:before="159"/>
        <w:ind w:right="208" w:firstLine="42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日，公司设立荣信汇科电气技术有限责任公司，公司持有其</w:t>
      </w:r>
      <w:r>
        <w:rPr>
          <w:rFonts w:ascii="Times New Roman" w:hAnsi="Times New Roman" w:cs="Times New Roman" w:eastAsia="Times New Roman" w:hint="default"/>
        </w:rPr>
        <w:t>100%</w:t>
      </w:r>
      <w:r>
        <w:rPr/>
        <w:t>的股权，后于</w:t>
      </w:r>
      <w:r>
        <w:rPr>
          <w:rFonts w:ascii="Times New Roman" w:hAnsi="Times New Roman" w:cs="Times New Roman" w:eastAsia="Times New Roman" w:hint="default"/>
        </w:rPr>
        <w:t>2017</w:t>
      </w:r>
      <w:r>
        <w:rPr>
          <w:rFonts w:ascii="Times New Roman" w:hAnsi="Times New Roman" w:cs="Times New Roman" w:eastAsia="Times New Roman" w:hint="default"/>
          <w:w w:val="100"/>
        </w:rPr>
        <w:t> </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29</w:t>
      </w:r>
      <w:r>
        <w:rPr>
          <w:spacing w:val="-1"/>
        </w:rPr>
        <w:t>日将荣信汇科</w:t>
      </w:r>
      <w:r>
        <w:rPr>
          <w:rFonts w:ascii="Times New Roman" w:hAnsi="Times New Roman" w:cs="Times New Roman" w:eastAsia="Times New Roman" w:hint="default"/>
          <w:spacing w:val="-1"/>
        </w:rPr>
        <w:t>100%</w:t>
      </w:r>
      <w:r>
        <w:rPr>
          <w:spacing w:val="-1"/>
        </w:rPr>
        <w:t>的股权转让，公司将荣信汇科从设立日至处置日的收入、费用、利润纳入合并</w:t>
      </w:r>
      <w:r>
        <w:rPr>
          <w:spacing w:val="-51"/>
        </w:rPr>
        <w:t> </w:t>
      </w:r>
      <w:r>
        <w:rPr>
          <w:spacing w:val="-51"/>
        </w:rPr>
      </w:r>
      <w:r>
        <w:rPr/>
        <w:t>利润表。</w:t>
      </w:r>
    </w:p>
    <w:p>
      <w:pPr>
        <w:pStyle w:val="BodyText"/>
        <w:spacing w:line="386" w:lineRule="auto" w:before="65"/>
        <w:ind w:right="100" w:firstLine="420"/>
        <w:jc w:val="left"/>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8</w:t>
      </w:r>
      <w:r>
        <w:rPr>
          <w:spacing w:val="-1"/>
        </w:rPr>
        <w:t>日，公司设立辽宁荣信兴业电力技术有限公司，公司持有其</w:t>
      </w:r>
      <w:r>
        <w:rPr>
          <w:rFonts w:ascii="Times New Roman" w:hAnsi="Times New Roman" w:cs="Times New Roman" w:eastAsia="Times New Roman" w:hint="default"/>
          <w:spacing w:val="-1"/>
        </w:rPr>
        <w:t>85%</w:t>
      </w:r>
      <w:r>
        <w:rPr>
          <w:spacing w:val="-1"/>
        </w:rPr>
        <w:t>的股权，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月纳</w:t>
      </w:r>
      <w:r>
        <w:rPr>
          <w:spacing w:val="-3"/>
          <w:w w:val="100"/>
        </w:rPr>
        <w:t> </w:t>
      </w:r>
      <w:r>
        <w:rPr/>
        <w:t>入合并报表。</w:t>
      </w:r>
    </w:p>
    <w:p>
      <w:pPr>
        <w:pStyle w:val="BodyText"/>
        <w:spacing w:line="386" w:lineRule="auto" w:before="65"/>
        <w:ind w:right="100" w:firstLine="420"/>
        <w:jc w:val="left"/>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26</w:t>
      </w:r>
      <w:r>
        <w:rPr>
          <w:spacing w:val="-1"/>
        </w:rPr>
        <w:t>日，公司设立深圳市佳流科技发展有限公司，公司持有其</w:t>
      </w:r>
      <w:r>
        <w:rPr>
          <w:rFonts w:ascii="Times New Roman" w:hAnsi="Times New Roman" w:cs="Times New Roman" w:eastAsia="Times New Roman" w:hint="default"/>
          <w:spacing w:val="-1"/>
        </w:rPr>
        <w:t>100%</w:t>
      </w:r>
      <w:r>
        <w:rPr>
          <w:spacing w:val="-1"/>
        </w:rPr>
        <w:t>的股权，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月纳</w:t>
      </w:r>
      <w:r>
        <w:rPr>
          <w:spacing w:val="-3"/>
          <w:w w:val="100"/>
        </w:rPr>
        <w:t> </w:t>
      </w:r>
      <w:r>
        <w:rPr/>
        <w:t>入合并报表。</w:t>
      </w:r>
    </w:p>
    <w:p>
      <w:pPr>
        <w:pStyle w:val="BodyText"/>
        <w:spacing w:line="240" w:lineRule="auto" w:before="65"/>
        <w:ind w:left="573" w:right="100"/>
        <w:jc w:val="left"/>
      </w:pPr>
      <w:r>
        <w:rPr>
          <w:rFonts w:ascii="Times New Roman" w:hAnsi="Times New Roman" w:cs="Times New Roman" w:eastAsia="Times New Roman" w:hint="default"/>
        </w:rPr>
        <w:t>4</w:t>
      </w:r>
      <w:r>
        <w:rPr/>
        <w:t>、报告期，公司收购深圳市梦网百科信息技术有限公司剩余</w:t>
      </w:r>
      <w:r>
        <w:rPr>
          <w:rFonts w:ascii="Times New Roman" w:hAnsi="Times New Roman" w:cs="Times New Roman" w:eastAsia="Times New Roman" w:hint="default"/>
        </w:rPr>
        <w:t>73.52%</w:t>
      </w:r>
      <w:r>
        <w:rPr/>
        <w:t>股权，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月纳入合并报表。</w:t>
      </w:r>
    </w:p>
    <w:p>
      <w:pPr>
        <w:pStyle w:val="BodyText"/>
        <w:spacing w:line="386" w:lineRule="auto" w:before="177"/>
        <w:ind w:right="100" w:firstLine="420"/>
        <w:jc w:val="left"/>
      </w:pP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25</w:t>
      </w:r>
      <w:r>
        <w:rPr>
          <w:spacing w:val="-1"/>
        </w:rPr>
        <w:t>日，公司设立上海网坤通信科技有限公司，公司持有其</w:t>
      </w:r>
      <w:r>
        <w:rPr>
          <w:rFonts w:ascii="Times New Roman" w:hAnsi="Times New Roman" w:cs="Times New Roman" w:eastAsia="Times New Roman" w:hint="default"/>
          <w:spacing w:val="-1"/>
        </w:rPr>
        <w:t>100%</w:t>
      </w:r>
      <w:r>
        <w:rPr>
          <w:spacing w:val="-1"/>
        </w:rPr>
        <w:t>的股权，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月纳入</w:t>
      </w:r>
      <w:r>
        <w:rPr>
          <w:w w:val="100"/>
        </w:rPr>
        <w:t> </w:t>
      </w:r>
      <w:r>
        <w:rPr/>
        <w:t>合并报表。</w:t>
      </w:r>
    </w:p>
    <w:p>
      <w:pPr>
        <w:pStyle w:val="BodyText"/>
        <w:spacing w:line="240" w:lineRule="auto" w:before="65"/>
        <w:ind w:left="573" w:right="10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日，公司设立深圳市梦网物联科技发展有限公司，公司持有其</w:t>
      </w:r>
      <w:r>
        <w:rPr>
          <w:rFonts w:ascii="Times New Roman" w:hAnsi="Times New Roman" w:cs="Times New Roman" w:eastAsia="Times New Roman" w:hint="default"/>
        </w:rPr>
        <w:t>100%</w:t>
      </w:r>
      <w:r>
        <w:rPr/>
        <w:t>的股权，</w:t>
      </w:r>
      <w:r>
        <w:rPr>
          <w:rFonts w:ascii="Times New Roman" w:hAnsi="Times New Roman" w:cs="Times New Roman" w:eastAsia="Times New Roman" w:hint="default"/>
        </w:rPr>
        <w:t>2017</w:t>
      </w:r>
      <w:r>
        <w:rPr/>
        <w:t>年</w:t>
      </w:r>
    </w:p>
    <w:p>
      <w:pPr>
        <w:pStyle w:val="BodyText"/>
        <w:spacing w:line="240" w:lineRule="auto" w:before="177"/>
        <w:ind w:right="100"/>
        <w:jc w:val="left"/>
      </w:pPr>
      <w:r>
        <w:rPr>
          <w:rFonts w:ascii="Times New Roman" w:hAnsi="Times New Roman" w:cs="Times New Roman" w:eastAsia="Times New Roman" w:hint="default"/>
        </w:rPr>
        <w:t>11</w:t>
      </w:r>
      <w:r>
        <w:rPr/>
        <w:t>月纳入合并报表。</w:t>
      </w:r>
    </w:p>
    <w:p>
      <w:pPr>
        <w:pStyle w:val="BodyText"/>
        <w:spacing w:line="240" w:lineRule="auto" w:before="177"/>
        <w:ind w:left="573" w:right="100"/>
        <w:jc w:val="left"/>
      </w:pPr>
      <w:r>
        <w:rPr>
          <w:rFonts w:ascii="Times New Roman" w:hAnsi="Times New Roman" w:cs="Times New Roman" w:eastAsia="Times New Roman" w:hint="default"/>
        </w:rPr>
        <w:t>7</w:t>
      </w:r>
      <w:r>
        <w:rPr/>
        <w:t>、报告期，公司收购深圳市尚鼎企业形象策划有限公司</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月纳入合并报表。</w:t>
      </w:r>
    </w:p>
    <w:p>
      <w:pPr>
        <w:pStyle w:val="BodyText"/>
        <w:spacing w:line="386" w:lineRule="auto" w:before="177"/>
        <w:ind w:right="100" w:firstLine="420"/>
        <w:jc w:val="left"/>
      </w:pPr>
      <w:r>
        <w:rPr>
          <w:rFonts w:ascii="Times New Roman" w:hAnsi="Times New Roman" w:cs="Times New Roman" w:eastAsia="Times New Roman" w:hint="default"/>
          <w:spacing w:val="-2"/>
        </w:rPr>
        <w:t>8</w:t>
      </w:r>
      <w:r>
        <w:rPr>
          <w:spacing w:val="-2"/>
        </w:rPr>
        <w:t>、报告期，公司将荣信嘉时（北京）科技发展有限公司注销，工商注销手续已于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21</w:t>
      </w:r>
      <w:r>
        <w:rPr>
          <w:spacing w:val="-2"/>
        </w:rPr>
        <w:t>日办理</w:t>
      </w:r>
      <w:r>
        <w:rPr>
          <w:w w:val="100"/>
        </w:rPr>
        <w:t> </w:t>
      </w:r>
      <w:r>
        <w:rPr/>
        <w:t>完毕。</w:t>
      </w:r>
    </w:p>
    <w:p>
      <w:pPr>
        <w:pStyle w:val="BodyText"/>
        <w:spacing w:line="240" w:lineRule="auto" w:before="65"/>
        <w:ind w:left="573" w:right="100"/>
        <w:jc w:val="left"/>
      </w:pPr>
      <w:r>
        <w:rPr>
          <w:rFonts w:ascii="Times New Roman" w:hAnsi="Times New Roman" w:cs="Times New Roman" w:eastAsia="Times New Roman" w:hint="default"/>
        </w:rPr>
        <w:t>9</w:t>
      </w:r>
      <w:r>
        <w:rPr/>
        <w:t>、报告期，公司将持有的荣信电力工程</w:t>
      </w:r>
      <w:r>
        <w:rPr>
          <w:rFonts w:ascii="Times New Roman" w:hAnsi="Times New Roman" w:cs="Times New Roman" w:eastAsia="Times New Roman" w:hint="default"/>
        </w:rPr>
        <w:t>DMCC</w:t>
      </w:r>
      <w:r>
        <w:rPr/>
        <w:t>公司</w:t>
      </w:r>
      <w:r>
        <w:rPr>
          <w:rFonts w:ascii="Times New Roman" w:hAnsi="Times New Roman" w:cs="Times New Roman" w:eastAsia="Times New Roman" w:hint="default"/>
        </w:rPr>
        <w:t>100%</w:t>
      </w:r>
      <w:r>
        <w:rPr/>
        <w:t>股权转让，不再纳入合并报表。</w:t>
      </w:r>
    </w:p>
    <w:p>
      <w:pPr>
        <w:pStyle w:val="BodyText"/>
        <w:spacing w:line="240" w:lineRule="auto" w:before="177"/>
        <w:ind w:left="573" w:right="100"/>
        <w:jc w:val="left"/>
      </w:pPr>
      <w:r>
        <w:rPr>
          <w:rFonts w:ascii="Times New Roman" w:hAnsi="Times New Roman" w:cs="Times New Roman" w:eastAsia="Times New Roman" w:hint="default"/>
        </w:rPr>
        <w:t>10</w:t>
      </w:r>
      <w:r>
        <w:rPr/>
        <w:t>、报告期，公司将持有的荣信电力有限公司（英国）</w:t>
      </w:r>
      <w:r>
        <w:rPr>
          <w:rFonts w:ascii="Times New Roman" w:hAnsi="Times New Roman" w:cs="Times New Roman" w:eastAsia="Times New Roman" w:hint="default"/>
        </w:rPr>
        <w:t>100%</w:t>
      </w:r>
      <w:r>
        <w:rPr/>
        <w:t>的股权转让，不再纳入合并报表。</w:t>
      </w:r>
    </w:p>
    <w:p>
      <w:pPr>
        <w:pStyle w:val="BodyText"/>
        <w:spacing w:line="240" w:lineRule="auto" w:before="177"/>
        <w:ind w:left="573" w:right="100"/>
        <w:jc w:val="left"/>
      </w:pPr>
      <w:r>
        <w:rPr>
          <w:rFonts w:ascii="Times New Roman" w:hAnsi="Times New Roman" w:cs="Times New Roman" w:eastAsia="Times New Roman" w:hint="default"/>
        </w:rPr>
        <w:t>11</w:t>
      </w:r>
      <w:r>
        <w:rPr/>
        <w:t>、报告期，公司将持有的北京荣信慧科科技有限公司</w:t>
      </w:r>
      <w:r>
        <w:rPr>
          <w:rFonts w:ascii="Times New Roman" w:hAnsi="Times New Roman" w:cs="Times New Roman" w:eastAsia="Times New Roman" w:hint="default"/>
        </w:rPr>
        <w:t>85%</w:t>
      </w:r>
      <w:r>
        <w:rPr/>
        <w:t>的股权转让，不再纳入合并报表。</w:t>
      </w:r>
    </w:p>
    <w:p>
      <w:pPr>
        <w:pStyle w:val="BodyText"/>
        <w:spacing w:line="240" w:lineRule="auto" w:before="177"/>
        <w:ind w:left="573" w:right="100"/>
        <w:jc w:val="left"/>
      </w:pPr>
      <w:r>
        <w:rPr>
          <w:rFonts w:ascii="Times New Roman" w:hAnsi="Times New Roman" w:cs="Times New Roman" w:eastAsia="Times New Roman" w:hint="default"/>
          <w:spacing w:val="-6"/>
        </w:rPr>
        <w:t>12</w:t>
      </w:r>
      <w:r>
        <w:rPr>
          <w:spacing w:val="-6"/>
        </w:rPr>
        <w:t>、报告期，公司将持有的荣信电气传动系统（上海）有限公司</w:t>
      </w:r>
      <w:r>
        <w:rPr>
          <w:rFonts w:ascii="Times New Roman" w:hAnsi="Times New Roman" w:cs="Times New Roman" w:eastAsia="Times New Roman" w:hint="default"/>
          <w:spacing w:val="-6"/>
        </w:rPr>
        <w:t>100%</w:t>
      </w:r>
      <w:r>
        <w:rPr>
          <w:spacing w:val="-6"/>
        </w:rPr>
        <w:t>的股权转让，不再纳入合并报表。</w:t>
      </w:r>
    </w:p>
    <w:p>
      <w:pPr>
        <w:pStyle w:val="BodyText"/>
        <w:spacing w:line="240" w:lineRule="auto" w:before="177"/>
        <w:ind w:left="573" w:right="100"/>
        <w:jc w:val="left"/>
      </w:pPr>
      <w:r>
        <w:rPr>
          <w:rFonts w:ascii="Times New Roman" w:hAnsi="Times New Roman" w:cs="Times New Roman" w:eastAsia="Times New Roman" w:hint="default"/>
        </w:rPr>
        <w:t>13</w:t>
      </w:r>
      <w:r>
        <w:rPr/>
        <w:t>、报告期，公司将持有的北京荣信瑞科科技发展有限公司</w:t>
      </w:r>
      <w:r>
        <w:rPr>
          <w:rFonts w:ascii="Times New Roman" w:hAnsi="Times New Roman" w:cs="Times New Roman" w:eastAsia="Times New Roman" w:hint="default"/>
        </w:rPr>
        <w:t>85%</w:t>
      </w:r>
      <w:r>
        <w:rPr/>
        <w:t>的股权转让，不再纳入合并报表。</w:t>
      </w:r>
    </w:p>
    <w:p>
      <w:pPr>
        <w:pStyle w:val="BodyText"/>
        <w:spacing w:line="386" w:lineRule="auto" w:before="178"/>
        <w:ind w:right="100" w:firstLine="420"/>
        <w:jc w:val="left"/>
      </w:pPr>
      <w:r>
        <w:rPr>
          <w:rFonts w:ascii="Times New Roman" w:hAnsi="Times New Roman" w:cs="Times New Roman" w:eastAsia="Times New Roman" w:hint="default"/>
          <w:spacing w:val="-2"/>
        </w:rPr>
        <w:t>14</w:t>
      </w:r>
      <w:r>
        <w:rPr>
          <w:spacing w:val="-2"/>
        </w:rPr>
        <w:t>、自</w:t>
      </w:r>
      <w:r>
        <w:rPr>
          <w:rFonts w:ascii="Times New Roman" w:hAnsi="Times New Roman" w:cs="Times New Roman" w:eastAsia="Times New Roman" w:hint="default"/>
          <w:spacing w:val="-2"/>
        </w:rPr>
        <w:t>2017</w:t>
      </w:r>
      <w:r>
        <w:rPr>
          <w:spacing w:val="-2"/>
        </w:rPr>
        <w:t>年起，上海地澳自动化科技有限公司因房屋及厂房租金长期拖欠而被查封，除董事长（法</w:t>
      </w:r>
      <w:r>
        <w:rPr>
          <w:w w:val="100"/>
        </w:rPr>
        <w:t> </w:t>
      </w:r>
      <w:r>
        <w:rPr>
          <w:spacing w:val="-4"/>
        </w:rPr>
        <w:t>定代表人）以外，已无其他员工上班，原有财务人员已离职。本公司于</w:t>
      </w:r>
      <w:r>
        <w:rPr>
          <w:rFonts w:ascii="Times New Roman" w:hAnsi="Times New Roman" w:cs="Times New Roman" w:eastAsia="Times New Roman" w:hint="default"/>
          <w:spacing w:val="-4"/>
        </w:rPr>
        <w:t>2017</w:t>
      </w:r>
      <w:r>
        <w:rPr>
          <w:spacing w:val="-4"/>
        </w:rPr>
        <w:t>年前期与法定代表人多次联系，</w:t>
      </w:r>
      <w:r>
        <w:rPr>
          <w:spacing w:val="-48"/>
        </w:rPr>
        <w:t> </w:t>
      </w:r>
      <w:r>
        <w:rPr>
          <w:spacing w:val="-48"/>
        </w:rPr>
      </w:r>
      <w:r>
        <w:rPr>
          <w:spacing w:val="-2"/>
        </w:rPr>
        <w:t>其拒绝上交各类资证，包括公章、财务章、营业执照、财务账薄等，</w:t>
      </w:r>
      <w:r>
        <w:rPr>
          <w:rFonts w:ascii="Times New Roman" w:hAnsi="Times New Roman" w:cs="Times New Roman" w:eastAsia="Times New Roman" w:hint="default"/>
          <w:spacing w:val="-2"/>
        </w:rPr>
        <w:t>2017</w:t>
      </w:r>
      <w:r>
        <w:rPr>
          <w:spacing w:val="-2"/>
        </w:rPr>
        <w:t>年后期法定代表人拒绝与本公司</w:t>
      </w:r>
      <w:r>
        <w:rPr>
          <w:spacing w:val="-40"/>
        </w:rPr>
        <w:t> </w:t>
      </w:r>
      <w:r>
        <w:rPr>
          <w:spacing w:val="-40"/>
        </w:rPr>
      </w:r>
      <w:r>
        <w:rPr/>
        <w:t>沟通，因本公司对上海地澳自动化科技有限公司已经丧失控制，故</w:t>
      </w:r>
      <w:r>
        <w:rPr>
          <w:rFonts w:ascii="Times New Roman" w:hAnsi="Times New Roman" w:cs="Times New Roman" w:eastAsia="Times New Roman" w:hint="default"/>
        </w:rPr>
        <w:t>2017</w:t>
      </w:r>
      <w:r>
        <w:rPr/>
        <w:t>年度未将其纳入合并范围。</w:t>
      </w:r>
    </w:p>
    <w:p>
      <w:pPr>
        <w:spacing w:line="240" w:lineRule="auto" w:before="10"/>
        <w:rPr>
          <w:rFonts w:ascii="宋体" w:hAnsi="宋体" w:cs="宋体" w:eastAsia="宋体" w:hint="default"/>
          <w:sz w:val="19"/>
          <w:szCs w:val="19"/>
        </w:rPr>
      </w:pPr>
    </w:p>
    <w:p>
      <w:pPr>
        <w:pStyle w:val="Heading3"/>
        <w:spacing w:line="240" w:lineRule="auto"/>
        <w:ind w:right="10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spacing w:before="0"/>
        <w:ind w:left="152"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9"/>
        <w:ind w:right="100" w:firstLine="420"/>
        <w:jc w:val="left"/>
      </w:pPr>
      <w:r>
        <w:rPr>
          <w:spacing w:val="-2"/>
        </w:rPr>
        <w:t>世界正处于第四次通信革命的前夜。如果说前三次革命是采用的是纯“运营商</w:t>
      </w:r>
      <w:r>
        <w:rPr>
          <w:rFonts w:ascii="宋体" w:hAnsi="宋体" w:cs="宋体" w:eastAsia="宋体" w:hint="default"/>
          <w:spacing w:val="-2"/>
        </w:rPr>
        <w:t>+</w:t>
      </w:r>
      <w:r>
        <w:rPr>
          <w:spacing w:val="-2"/>
        </w:rPr>
        <w:t>骨干网”的架构，本</w:t>
      </w:r>
      <w:r>
        <w:rPr>
          <w:w w:val="100"/>
        </w:rPr>
        <w:t> </w:t>
      </w:r>
      <w:r>
        <w:rPr/>
        <w:t>次则逐渐演进为云通信为主的架构。</w:t>
      </w:r>
    </w:p>
    <w:p>
      <w:pPr>
        <w:spacing w:after="0" w:line="408"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398" w:lineRule="auto" w:before="176"/>
        <w:ind w:right="206" w:firstLine="420"/>
        <w:jc w:val="both"/>
      </w:pPr>
      <w:r>
        <w:rPr>
          <w:spacing w:val="-2"/>
        </w:rPr>
        <w:t>云通信是基于云计算的通信平台服务</w:t>
      </w:r>
      <w:r>
        <w:rPr>
          <w:rFonts w:ascii="宋体" w:hAnsi="宋体" w:cs="宋体" w:eastAsia="宋体" w:hint="default"/>
          <w:spacing w:val="-2"/>
        </w:rPr>
        <w:t>,</w:t>
      </w:r>
      <w:r>
        <w:rPr>
          <w:spacing w:val="-2"/>
        </w:rPr>
        <w:t>短信、语音、流量、视频、</w:t>
      </w:r>
      <w:r>
        <w:rPr>
          <w:rFonts w:ascii="Times New Roman" w:hAnsi="Times New Roman" w:cs="Times New Roman" w:eastAsia="Times New Roman" w:hint="default"/>
          <w:spacing w:val="-2"/>
        </w:rPr>
        <w:t>IM</w:t>
      </w:r>
      <w:r>
        <w:rPr>
          <w:spacing w:val="-2"/>
        </w:rPr>
        <w:t>等所有信息类型可以在该平台上</w:t>
      </w:r>
      <w:r>
        <w:rPr>
          <w:w w:val="100"/>
        </w:rPr>
        <w:t> </w:t>
      </w:r>
      <w:r>
        <w:rPr>
          <w:spacing w:val="-2"/>
        </w:rPr>
        <w:t>合为一体。云通信服务商存在的价值在于其提供了一个连接用户和商家的平台，将原本复杂的各类通信功</w:t>
      </w:r>
      <w:r>
        <w:rPr>
          <w:spacing w:val="-43"/>
        </w:rPr>
        <w:t> </w:t>
      </w:r>
      <w:r>
        <w:rPr>
          <w:spacing w:val="-43"/>
        </w:rPr>
      </w:r>
      <w:r>
        <w:rPr/>
        <w:t>能整合为开放</w:t>
      </w:r>
      <w:r>
        <w:rPr>
          <w:rFonts w:ascii="Times New Roman" w:hAnsi="Times New Roman" w:cs="Times New Roman" w:eastAsia="Times New Roman" w:hint="default"/>
        </w:rPr>
        <w:t>API/SDK</w:t>
      </w:r>
      <w:r>
        <w:rPr>
          <w:rFonts w:ascii="Times New Roman" w:hAnsi="Times New Roman" w:cs="Times New Roman" w:eastAsia="Times New Roman" w:hint="default"/>
          <w:spacing w:val="46"/>
        </w:rPr>
        <w:t> </w:t>
      </w:r>
      <w:r>
        <w:rPr/>
        <w:t>提供给企业用户，极大降低企业和开发者对通信服务的使用门槛。</w:t>
      </w:r>
    </w:p>
    <w:p>
      <w:pPr>
        <w:pStyle w:val="BodyText"/>
        <w:spacing w:line="396" w:lineRule="auto" w:before="24"/>
        <w:ind w:right="100" w:firstLine="420"/>
        <w:jc w:val="left"/>
      </w:pPr>
      <w:r>
        <w:rPr>
          <w:spacing w:val="-4"/>
        </w:rPr>
        <w:t>通信发展的未来趋势必然是云计算化、标准化，</w:t>
      </w:r>
      <w:r>
        <w:rPr>
          <w:rFonts w:ascii="Times New Roman" w:hAnsi="Times New Roman" w:cs="Times New Roman" w:eastAsia="Times New Roman" w:hint="default"/>
          <w:spacing w:val="-4"/>
        </w:rPr>
        <w:t>SaaS</w:t>
      </w:r>
      <w:r>
        <w:rPr>
          <w:spacing w:val="-4"/>
        </w:rPr>
        <w:t>的平台提供通信产品，</w:t>
      </w:r>
      <w:r>
        <w:rPr>
          <w:rFonts w:ascii="Times New Roman" w:hAnsi="Times New Roman" w:cs="Times New Roman" w:eastAsia="Times New Roman" w:hint="default"/>
          <w:spacing w:val="-4"/>
        </w:rPr>
        <w:t>PaaS</w:t>
      </w:r>
      <w:r>
        <w:rPr>
          <w:spacing w:val="-4"/>
        </w:rPr>
        <w:t>的平台提供通信能力，</w:t>
      </w:r>
      <w:r>
        <w:rPr>
          <w:w w:val="100"/>
        </w:rPr>
        <w:t> </w:t>
      </w:r>
      <w:r>
        <w:rPr>
          <w:spacing w:val="-4"/>
        </w:rPr>
        <w:t>云通信是一个</w:t>
      </w:r>
      <w:r>
        <w:rPr>
          <w:rFonts w:ascii="Times New Roman" w:hAnsi="Times New Roman" w:cs="Times New Roman" w:eastAsia="Times New Roman" w:hint="default"/>
          <w:spacing w:val="-4"/>
        </w:rPr>
        <w:t>PaaS</w:t>
      </w:r>
      <w:r>
        <w:rPr>
          <w:spacing w:val="-4"/>
        </w:rPr>
        <w:t>平台，一个应用</w:t>
      </w:r>
      <w:r>
        <w:rPr>
          <w:rFonts w:ascii="Times New Roman" w:hAnsi="Times New Roman" w:cs="Times New Roman" w:eastAsia="Times New Roman" w:hint="default"/>
          <w:spacing w:val="-4"/>
        </w:rPr>
        <w:t>Enabler(</w:t>
      </w:r>
      <w:r>
        <w:rPr>
          <w:spacing w:val="-4"/>
        </w:rPr>
        <w:t>使能平台</w:t>
      </w:r>
      <w:r>
        <w:rPr>
          <w:rFonts w:ascii="Times New Roman" w:hAnsi="Times New Roman" w:cs="Times New Roman" w:eastAsia="Times New Roman" w:hint="default"/>
          <w:spacing w:val="-4"/>
        </w:rPr>
        <w:t>)</w:t>
      </w:r>
      <w:r>
        <w:rPr>
          <w:spacing w:val="-4"/>
        </w:rPr>
        <w:t>，可以把它理解为</w:t>
      </w:r>
      <w:r>
        <w:rPr>
          <w:rFonts w:ascii="Times New Roman" w:hAnsi="Times New Roman" w:cs="Times New Roman" w:eastAsia="Times New Roman" w:hint="default"/>
          <w:spacing w:val="-4"/>
        </w:rPr>
        <w:t>CaaS</w:t>
      </w:r>
      <w:r>
        <w:rPr>
          <w:spacing w:val="-4"/>
        </w:rPr>
        <w:t>（</w:t>
      </w:r>
      <w:r>
        <w:rPr>
          <w:rFonts w:ascii="Times New Roman" w:hAnsi="Times New Roman" w:cs="Times New Roman" w:eastAsia="Times New Roman" w:hint="default"/>
          <w:spacing w:val="-4"/>
        </w:rPr>
        <w:t>Communication </w:t>
      </w:r>
      <w:r>
        <w:rPr>
          <w:rFonts w:ascii="Times New Roman" w:hAnsi="Times New Roman" w:cs="Times New Roman" w:eastAsia="Times New Roman" w:hint="default"/>
        </w:rPr>
        <w:t>as a </w:t>
      </w:r>
      <w:r>
        <w:rPr>
          <w:rFonts w:ascii="Times New Roman" w:hAnsi="Times New Roman" w:cs="Times New Roman" w:eastAsia="Times New Roman" w:hint="default"/>
          <w:spacing w:val="-13"/>
        </w:rPr>
        <w:t>Service</w:t>
      </w:r>
      <w:r>
        <w:rPr>
          <w:spacing w:val="-13"/>
        </w:rPr>
        <w:t>），</w:t>
      </w:r>
      <w:r>
        <w:rPr>
          <w:spacing w:val="-27"/>
        </w:rPr>
        <w:t> </w:t>
      </w:r>
      <w:r>
        <w:rPr>
          <w:spacing w:val="-2"/>
        </w:rPr>
        <w:t>把能提供所有的相关通信能力标准化之后，能够满足各行各业的通信需求，能够适应各种的企业的或者应</w:t>
      </w:r>
      <w:r>
        <w:rPr>
          <w:spacing w:val="-43"/>
        </w:rPr>
        <w:t> </w:t>
      </w:r>
      <w:r>
        <w:rPr>
          <w:spacing w:val="-43"/>
        </w:rPr>
      </w:r>
      <w:r>
        <w:rPr>
          <w:spacing w:val="-2"/>
        </w:rPr>
        <w:t>用的场景需要，同时应该是一个高并发高可靠的平台。从另外一个角度看，云通信是一个大通信，连接了</w:t>
      </w:r>
      <w:r>
        <w:rPr>
          <w:spacing w:val="-47"/>
        </w:rPr>
        <w:t> </w:t>
      </w:r>
      <w:r>
        <w:rPr>
          <w:spacing w:val="-47"/>
        </w:rPr>
      </w:r>
      <w:r>
        <w:rPr>
          <w:spacing w:val="-2"/>
        </w:rPr>
        <w:t>运营商的资源，把通信的接口提供了</w:t>
      </w:r>
      <w:r>
        <w:rPr>
          <w:rFonts w:ascii="Times New Roman" w:hAnsi="Times New Roman" w:cs="Times New Roman" w:eastAsia="Times New Roman" w:hint="default"/>
          <w:spacing w:val="-2"/>
        </w:rPr>
        <w:t>SaaS</w:t>
      </w:r>
      <w:r>
        <w:rPr>
          <w:spacing w:val="-2"/>
        </w:rPr>
        <w:t>服务，起到了企业链整合的定位。通过云通信让通信服务成为互</w:t>
      </w:r>
      <w:r>
        <w:rPr>
          <w:spacing w:val="-39"/>
        </w:rPr>
        <w:t> </w:t>
      </w:r>
      <w:r>
        <w:rPr>
          <w:spacing w:val="-39"/>
        </w:rPr>
      </w:r>
      <w:r>
        <w:rPr/>
        <w:t>联网的基础服务，让通信的功能无缝嵌入到企业应用当中去。</w:t>
      </w:r>
    </w:p>
    <w:p>
      <w:pPr>
        <w:pStyle w:val="BodyText"/>
        <w:spacing w:line="393" w:lineRule="auto" w:before="56"/>
        <w:ind w:right="100" w:firstLine="420"/>
        <w:jc w:val="left"/>
      </w:pPr>
      <w:r>
        <w:rPr/>
        <w:t>云通信将广泛采用</w:t>
      </w:r>
      <w:r>
        <w:rPr>
          <w:rFonts w:ascii="Times New Roman" w:hAnsi="Times New Roman" w:cs="Times New Roman" w:eastAsia="Times New Roman" w:hint="default"/>
        </w:rPr>
        <w:t>SDN</w:t>
      </w:r>
      <w:r>
        <w:rPr/>
        <w:t>、</w:t>
      </w:r>
      <w:r>
        <w:rPr>
          <w:rFonts w:ascii="Times New Roman" w:hAnsi="Times New Roman" w:cs="Times New Roman" w:eastAsia="Times New Roman" w:hint="default"/>
        </w:rPr>
        <w:t>NFV</w:t>
      </w:r>
      <w:r>
        <w:rPr/>
        <w:t>等虚拟通信技术，为企业或个人用户提供高速、智能、高效、安全的通</w:t>
      </w:r>
      <w:r>
        <w:rPr>
          <w:w w:val="100"/>
        </w:rPr>
        <w:t> </w:t>
      </w:r>
      <w:r>
        <w:rPr/>
        <w:t>信交流。</w:t>
      </w:r>
      <w:r>
        <w:rPr>
          <w:rFonts w:ascii="Times New Roman" w:hAnsi="Times New Roman" w:cs="Times New Roman" w:eastAsia="Times New Roman" w:hint="default"/>
        </w:rPr>
        <w:t>SDN</w:t>
      </w:r>
      <w:r>
        <w:rPr/>
        <w:t>，即软件定义网络（</w:t>
      </w:r>
      <w:r>
        <w:rPr>
          <w:rFonts w:ascii="Times New Roman" w:hAnsi="Times New Roman" w:cs="Times New Roman" w:eastAsia="Times New Roman" w:hint="default"/>
        </w:rPr>
        <w:t>Software Defined</w:t>
      </w:r>
      <w:r>
        <w:rPr>
          <w:rFonts w:ascii="Times New Roman" w:hAnsi="Times New Roman" w:cs="Times New Roman" w:eastAsia="Times New Roman" w:hint="default"/>
          <w:spacing w:val="-8"/>
        </w:rPr>
        <w:t> </w:t>
      </w:r>
      <w:r>
        <w:rPr>
          <w:rFonts w:ascii="Times New Roman" w:hAnsi="Times New Roman" w:cs="Times New Roman" w:eastAsia="Times New Roman" w:hint="default"/>
        </w:rPr>
        <w:t>Network</w:t>
      </w:r>
      <w:r>
        <w:rPr/>
        <w:t>），是一种新型网络创新架构，是网络虚拟化</w:t>
      </w:r>
      <w:r>
        <w:rPr>
          <w:w w:val="100"/>
        </w:rPr>
        <w:t> </w:t>
      </w:r>
      <w:r>
        <w:rPr>
          <w:spacing w:val="-3"/>
        </w:rPr>
        <w:t>的一种实现方式，其核心技术</w:t>
      </w:r>
      <w:r>
        <w:rPr>
          <w:rFonts w:ascii="Times New Roman" w:hAnsi="Times New Roman" w:cs="Times New Roman" w:eastAsia="Times New Roman" w:hint="default"/>
          <w:spacing w:val="-3"/>
        </w:rPr>
        <w:t>OpenFlow</w:t>
      </w:r>
      <w:r>
        <w:rPr>
          <w:spacing w:val="-3"/>
        </w:rPr>
        <w:t>通过将网络设备控制面与数据面分离开来，从而实现了网络流量的</w:t>
      </w:r>
      <w:r>
        <w:rPr>
          <w:spacing w:val="-34"/>
        </w:rPr>
        <w:t> </w:t>
      </w:r>
      <w:r>
        <w:rPr>
          <w:spacing w:val="-34"/>
        </w:rPr>
      </w:r>
      <w:r>
        <w:rPr/>
        <w:t>灵活控制，使网络作为管道变得更加智能。</w:t>
      </w:r>
      <w:r>
        <w:rPr>
          <w:rFonts w:ascii="Times New Roman" w:hAnsi="Times New Roman" w:cs="Times New Roman" w:eastAsia="Times New Roman" w:hint="default"/>
        </w:rPr>
        <w:t>NFV</w:t>
      </w:r>
      <w:r>
        <w:rPr/>
        <w:t>，即网络功能虚拟化（</w:t>
      </w:r>
      <w:r>
        <w:rPr>
          <w:rFonts w:ascii="Times New Roman" w:hAnsi="Times New Roman" w:cs="Times New Roman" w:eastAsia="Times New Roman" w:hint="default"/>
        </w:rPr>
        <w:t>Network Function</w:t>
      </w:r>
      <w:r>
        <w:rPr>
          <w:rFonts w:ascii="Times New Roman" w:hAnsi="Times New Roman" w:cs="Times New Roman" w:eastAsia="Times New Roman" w:hint="default"/>
          <w:spacing w:val="-10"/>
        </w:rPr>
        <w:t> </w:t>
      </w:r>
      <w:r>
        <w:rPr>
          <w:rFonts w:ascii="Times New Roman" w:hAnsi="Times New Roman" w:cs="Times New Roman" w:eastAsia="Times New Roman" w:hint="default"/>
        </w:rPr>
        <w:t>Virtualization</w:t>
      </w:r>
      <w:r>
        <w:rPr/>
        <w:t>），</w:t>
      </w:r>
      <w:r>
        <w:rPr>
          <w:w w:val="100"/>
        </w:rPr>
        <w:t> </w:t>
      </w:r>
      <w:r>
        <w:rPr>
          <w:spacing w:val="-2"/>
        </w:rPr>
        <w:t>通过使用</w:t>
      </w:r>
      <w:r>
        <w:rPr>
          <w:rFonts w:ascii="Times New Roman" w:hAnsi="Times New Roman" w:cs="Times New Roman" w:eastAsia="Times New Roman" w:hint="default"/>
          <w:spacing w:val="-2"/>
        </w:rPr>
        <w:t>x86</w:t>
      </w:r>
      <w:r>
        <w:rPr>
          <w:spacing w:val="-2"/>
        </w:rPr>
        <w:t>等通用性硬件以及虚拟化技术，来承载很多功能的软件处理，从而降低网络昂贵的设备成本，</w:t>
      </w:r>
      <w:r>
        <w:rPr>
          <w:spacing w:val="-43"/>
        </w:rPr>
        <w:t> </w:t>
      </w:r>
      <w:r>
        <w:rPr>
          <w:spacing w:val="-43"/>
        </w:rPr>
      </w:r>
      <w:r>
        <w:rPr>
          <w:spacing w:val="-2"/>
        </w:rPr>
        <w:t>它可以通过软硬件解耦及功能抽象，使网络设备功能不再依赖于专用硬件，资源可以充分灵活共享，实现</w:t>
      </w:r>
      <w:r>
        <w:rPr>
          <w:spacing w:val="-43"/>
        </w:rPr>
        <w:t> </w:t>
      </w:r>
      <w:r>
        <w:rPr>
          <w:spacing w:val="-43"/>
        </w:rPr>
      </w:r>
      <w:r>
        <w:rPr>
          <w:spacing w:val="-2"/>
        </w:rPr>
        <w:t>新业务的快速开发和部署，并基于实际业务需求进行自动部署、弹性伸缩、故障隔离和自愈等。云通信兴</w:t>
      </w:r>
      <w:r>
        <w:rPr>
          <w:spacing w:val="-47"/>
        </w:rPr>
        <w:t> </w:t>
      </w:r>
      <w:r>
        <w:rPr>
          <w:spacing w:val="-47"/>
        </w:rPr>
      </w:r>
      <w:r>
        <w:rPr/>
        <w:t>起第一阶段是首先是</w:t>
      </w:r>
      <w:r>
        <w:rPr>
          <w:rFonts w:ascii="Times New Roman" w:hAnsi="Times New Roman" w:cs="Times New Roman" w:eastAsia="Times New Roman" w:hint="default"/>
        </w:rPr>
        <w:t>5G</w:t>
      </w:r>
      <w:r>
        <w:rPr/>
        <w:t>的推出和广泛商用；第二阶段则是</w:t>
      </w:r>
      <w:r>
        <w:rPr>
          <w:rFonts w:ascii="Times New Roman" w:hAnsi="Times New Roman" w:cs="Times New Roman" w:eastAsia="Times New Roman" w:hint="default"/>
        </w:rPr>
        <w:t>6G</w:t>
      </w:r>
      <w:r>
        <w:rPr/>
        <w:t>的应用以及更下一代通信演进。</w:t>
      </w:r>
    </w:p>
    <w:p>
      <w:pPr>
        <w:pStyle w:val="BodyText"/>
        <w:spacing w:line="393" w:lineRule="auto" w:before="28"/>
        <w:ind w:right="100" w:firstLine="420"/>
        <w:jc w:val="left"/>
      </w:pPr>
      <w:r>
        <w:rPr>
          <w:spacing w:val="-2"/>
        </w:rPr>
        <w:t>改革开放四十年，我国通信业发生了天翻地覆的变化，由一个</w:t>
      </w:r>
      <w:r>
        <w:rPr>
          <w:rFonts w:ascii="Times New Roman" w:hAnsi="Times New Roman" w:cs="Times New Roman" w:eastAsia="Times New Roman" w:hint="default"/>
          <w:spacing w:val="-2"/>
        </w:rPr>
        <w:t>95%</w:t>
      </w:r>
      <w:r>
        <w:rPr>
          <w:spacing w:val="-2"/>
        </w:rPr>
        <w:t>人口无任何通信工具覆盖的国度已</w:t>
      </w:r>
      <w:r>
        <w:rPr>
          <w:w w:val="100"/>
        </w:rPr>
        <w:t> </w:t>
      </w:r>
      <w:r>
        <w:rPr/>
        <w:t>经演进成为一个全球最大的移动通信王国。时下，我国正在信心满满地引领全球走向</w:t>
      </w:r>
      <w:r>
        <w:rPr>
          <w:rFonts w:ascii="Times New Roman" w:hAnsi="Times New Roman" w:cs="Times New Roman" w:eastAsia="Times New Roman" w:hint="default"/>
        </w:rPr>
        <w:t>5G</w:t>
      </w:r>
      <w:r>
        <w:rPr/>
        <w:t>时代。</w:t>
      </w:r>
      <w:r>
        <w:rPr>
          <w:rFonts w:ascii="Times New Roman" w:hAnsi="Times New Roman" w:cs="Times New Roman" w:eastAsia="Times New Roman" w:hint="default"/>
        </w:rPr>
        <w:t>5G</w:t>
      </w:r>
      <w:r>
        <w:rPr/>
        <w:t>技术演</w:t>
      </w:r>
      <w:r>
        <w:rPr>
          <w:spacing w:val="-3"/>
          <w:w w:val="100"/>
        </w:rPr>
        <w:t> </w:t>
      </w:r>
      <w:r>
        <w:rPr>
          <w:spacing w:val="-2"/>
        </w:rPr>
        <w:t>进包括两个领域，一是运营商现有骨干网的升级迭代；二是云通信的应用和推广。二者相互耦合、相互促</w:t>
      </w:r>
      <w:r>
        <w:rPr>
          <w:spacing w:val="-47"/>
        </w:rPr>
        <w:t> </w:t>
      </w:r>
      <w:r>
        <w:rPr>
          <w:spacing w:val="-47"/>
        </w:rPr>
      </w:r>
      <w:r>
        <w:rPr/>
        <w:t>进，并最终向云通信主导的下一代通信演进。</w:t>
      </w:r>
    </w:p>
    <w:p>
      <w:pPr>
        <w:pStyle w:val="BodyText"/>
        <w:spacing w:line="240" w:lineRule="auto" w:before="59"/>
        <w:ind w:left="573" w:right="100"/>
        <w:jc w:val="left"/>
      </w:pPr>
      <w:r>
        <w:rPr/>
        <w:t>面对即将到来的</w:t>
      </w:r>
      <w:r>
        <w:rPr>
          <w:rFonts w:ascii="Times New Roman" w:hAnsi="Times New Roman" w:cs="Times New Roman" w:eastAsia="Times New Roman" w:hint="default"/>
        </w:rPr>
        <w:t>5G</w:t>
      </w:r>
      <w:r>
        <w:rPr/>
        <w:t>，公司将会全力构建以下四个新平台：</w:t>
      </w:r>
    </w:p>
    <w:p>
      <w:pPr>
        <w:pStyle w:val="BodyText"/>
        <w:spacing w:line="240" w:lineRule="auto" w:before="177"/>
        <w:ind w:left="573" w:right="100"/>
        <w:jc w:val="left"/>
      </w:pPr>
      <w:r>
        <w:rPr>
          <w:rFonts w:ascii="Times New Roman" w:hAnsi="Times New Roman" w:cs="Times New Roman" w:eastAsia="Times New Roman" w:hint="default"/>
        </w:rPr>
        <w:t>1.IM</w:t>
      </w:r>
      <w:r>
        <w:rPr/>
        <w:t>云</w:t>
      </w:r>
    </w:p>
    <w:p>
      <w:pPr>
        <w:pStyle w:val="BodyText"/>
        <w:spacing w:line="393" w:lineRule="auto" w:before="177"/>
        <w:ind w:right="206" w:firstLine="420"/>
        <w:jc w:val="both"/>
      </w:pPr>
      <w:r>
        <w:rPr>
          <w:spacing w:val="-3"/>
        </w:rPr>
        <w:t>们是中国最大的解决方案提供商，业务量目前已经稳居中国第一。随着移动互联网和</w:t>
      </w:r>
      <w:r>
        <w:rPr>
          <w:rFonts w:ascii="Times New Roman" w:hAnsi="Times New Roman" w:cs="Times New Roman" w:eastAsia="Times New Roman" w:hint="default"/>
          <w:spacing w:val="-3"/>
        </w:rPr>
        <w:t>5G</w:t>
      </w:r>
      <w:r>
        <w:rPr>
          <w:spacing w:val="-3"/>
        </w:rPr>
        <w:t>的到来，新的</w:t>
      </w:r>
      <w:r>
        <w:rPr>
          <w:w w:val="100"/>
        </w:rPr>
        <w:t> </w:t>
      </w:r>
      <w:r>
        <w:rPr>
          <w:spacing w:val="-3"/>
        </w:rPr>
        <w:t>产品业态正在不断推出，按照</w:t>
      </w:r>
      <w:r>
        <w:rPr>
          <w:rFonts w:ascii="Times New Roman" w:hAnsi="Times New Roman" w:cs="Times New Roman" w:eastAsia="Times New Roman" w:hint="default"/>
          <w:spacing w:val="-3"/>
        </w:rPr>
        <w:t>IM</w:t>
      </w:r>
      <w:r>
        <w:rPr>
          <w:spacing w:val="-3"/>
        </w:rPr>
        <w:t>云整体发展战略，我们将从</w:t>
      </w:r>
      <w:r>
        <w:rPr>
          <w:rFonts w:ascii="Times New Roman" w:hAnsi="Times New Roman" w:cs="Times New Roman" w:eastAsia="Times New Roman" w:hint="default"/>
          <w:spacing w:val="-3"/>
        </w:rPr>
        <w:t>B2C</w:t>
      </w:r>
      <w:r>
        <w:rPr>
          <w:spacing w:val="-3"/>
        </w:rPr>
        <w:t>及</w:t>
      </w:r>
      <w:r>
        <w:rPr>
          <w:rFonts w:ascii="Times New Roman" w:hAnsi="Times New Roman" w:cs="Times New Roman" w:eastAsia="Times New Roman" w:hint="default"/>
          <w:spacing w:val="-3"/>
        </w:rPr>
        <w:t>C2B2C</w:t>
      </w:r>
      <w:r>
        <w:rPr>
          <w:spacing w:val="-3"/>
        </w:rPr>
        <w:t>两端入手，我们通过和运营商以</w:t>
      </w:r>
      <w:r>
        <w:rPr>
          <w:spacing w:val="-2"/>
        </w:rPr>
        <w:t> </w:t>
      </w:r>
      <w:r>
        <w:rPr>
          <w:spacing w:val="-2"/>
        </w:rPr>
        <w:t>及多渠道合作，将从基于简单文字的短信模式走向富媒体信息，并进一步叠加更多的增值业务，切入云商</w:t>
      </w:r>
      <w:r>
        <w:rPr>
          <w:spacing w:val="-43"/>
        </w:rPr>
        <w:t> </w:t>
      </w:r>
      <w:r>
        <w:rPr>
          <w:spacing w:val="-43"/>
        </w:rPr>
      </w:r>
      <w:r>
        <w:rPr/>
        <w:t>务，包括基于人工智能的移动营销和移动服务，不断通过各种场景的应用为企业的通信和商务赋能。</w:t>
      </w:r>
    </w:p>
    <w:p>
      <w:pPr>
        <w:pStyle w:val="BodyText"/>
        <w:spacing w:line="386" w:lineRule="auto" w:before="58"/>
        <w:ind w:right="245" w:firstLine="420"/>
        <w:jc w:val="both"/>
      </w:pPr>
      <w:r>
        <w:rPr>
          <w:spacing w:val="-2"/>
        </w:rPr>
        <w:t>消息通信是生产力和生产关系基础的需求和动力，</w:t>
      </w:r>
      <w:r>
        <w:rPr>
          <w:rFonts w:ascii="Times New Roman" w:hAnsi="Times New Roman" w:cs="Times New Roman" w:eastAsia="Times New Roman" w:hint="default"/>
          <w:spacing w:val="-2"/>
        </w:rPr>
        <w:t>IM</w:t>
      </w:r>
      <w:r>
        <w:rPr>
          <w:spacing w:val="-2"/>
        </w:rPr>
        <w:t>云是梦网客户业务能力的基石，随着</w:t>
      </w:r>
      <w:r>
        <w:rPr>
          <w:rFonts w:ascii="Times New Roman" w:hAnsi="Times New Roman" w:cs="Times New Roman" w:eastAsia="Times New Roman" w:hint="default"/>
          <w:spacing w:val="-2"/>
        </w:rPr>
        <w:t>5G</w:t>
      </w:r>
      <w:r>
        <w:rPr>
          <w:spacing w:val="-2"/>
        </w:rPr>
        <w:t>时代的</w:t>
      </w:r>
      <w:r>
        <w:rPr>
          <w:w w:val="100"/>
        </w:rPr>
        <w:t> </w:t>
      </w:r>
      <w:r>
        <w:rPr>
          <w:spacing w:val="-2"/>
        </w:rPr>
        <w:t>到来和信令的开放，我们将面向企业提供与时俱进的</w:t>
      </w:r>
      <w:r>
        <w:rPr>
          <w:rFonts w:ascii="Times New Roman" w:hAnsi="Times New Roman" w:cs="Times New Roman" w:eastAsia="Times New Roman" w:hint="default"/>
          <w:spacing w:val="-2"/>
        </w:rPr>
        <w:t>IM</w:t>
      </w:r>
      <w:r>
        <w:rPr>
          <w:spacing w:val="-2"/>
        </w:rPr>
        <w:t>云整体解决方案。我们将在今年内将</w:t>
      </w:r>
      <w:r>
        <w:rPr>
          <w:rFonts w:ascii="Times New Roman" w:hAnsi="Times New Roman" w:cs="Times New Roman" w:eastAsia="Times New Roman" w:hint="default"/>
          <w:spacing w:val="-2"/>
        </w:rPr>
        <w:t>IM</w:t>
      </w:r>
      <w:r>
        <w:rPr>
          <w:spacing w:val="-2"/>
        </w:rPr>
        <w:t>云升级为</w:t>
      </w:r>
      <w:r>
        <w:rPr>
          <w:spacing w:val="-21"/>
        </w:rPr>
        <w:t> </w:t>
      </w:r>
      <w:r>
        <w:rPr>
          <w:spacing w:val="-21"/>
        </w:rPr>
      </w:r>
      <w:r>
        <w:rPr>
          <w:rFonts w:ascii="Times New Roman" w:hAnsi="Times New Roman" w:cs="Times New Roman" w:eastAsia="Times New Roman" w:hint="default"/>
          <w:spacing w:val="-2"/>
        </w:rPr>
        <w:t>2.0</w:t>
      </w:r>
      <w:r>
        <w:rPr>
          <w:spacing w:val="-2"/>
        </w:rPr>
        <w:t>，完成从传统短信向富媒体信息的升级，并逐步实现</w:t>
      </w:r>
      <w:r>
        <w:rPr>
          <w:rFonts w:ascii="Times New Roman" w:hAnsi="Times New Roman" w:cs="Times New Roman" w:eastAsia="Times New Roman" w:hint="default"/>
          <w:spacing w:val="-2"/>
        </w:rPr>
        <w:t>3.0</w:t>
      </w:r>
      <w:r>
        <w:rPr>
          <w:spacing w:val="-2"/>
        </w:rPr>
        <w:t>的增值应用。</w:t>
      </w:r>
      <w:r>
        <w:rPr>
          <w:rFonts w:ascii="Times New Roman" w:hAnsi="Times New Roman" w:cs="Times New Roman" w:eastAsia="Times New Roman" w:hint="default"/>
          <w:spacing w:val="-2"/>
        </w:rPr>
        <w:t>IM</w:t>
      </w:r>
      <w:r>
        <w:rPr>
          <w:spacing w:val="-2"/>
        </w:rPr>
        <w:t>云是目前公司的主营业务，我</w:t>
      </w:r>
    </w:p>
    <w:p>
      <w:pPr>
        <w:spacing w:after="0" w:line="386" w:lineRule="auto"/>
        <w:jc w:val="both"/>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386" w:lineRule="auto" w:before="176"/>
        <w:ind w:right="146"/>
        <w:jc w:val="both"/>
      </w:pPr>
      <w:r>
        <w:rPr>
          <w:spacing w:val="-2"/>
        </w:rPr>
        <w:t>们需要在产品功能上推陈出新，在原有</w:t>
      </w:r>
      <w:r>
        <w:rPr>
          <w:rFonts w:ascii="Times New Roman" w:hAnsi="Times New Roman" w:cs="Times New Roman" w:eastAsia="Times New Roman" w:hint="default"/>
          <w:spacing w:val="-2"/>
        </w:rPr>
        <w:t>SMS</w:t>
      </w:r>
      <w:r>
        <w:rPr>
          <w:spacing w:val="-2"/>
        </w:rPr>
        <w:t>市场规模上大步迈进，在继续巩固全国龙头地位的基础上逐步</w:t>
      </w:r>
      <w:r>
        <w:rPr>
          <w:spacing w:val="-40"/>
        </w:rPr>
        <w:t> </w:t>
      </w:r>
      <w:r>
        <w:rPr>
          <w:spacing w:val="-40"/>
        </w:rPr>
      </w:r>
      <w:r>
        <w:rPr/>
        <w:t>走向海外，为成为全球最大的云通信服务提供商做勇敢的实践。</w:t>
      </w:r>
    </w:p>
    <w:p>
      <w:pPr>
        <w:pStyle w:val="BodyText"/>
        <w:spacing w:line="240" w:lineRule="auto" w:before="65"/>
        <w:ind w:left="573" w:right="0"/>
        <w:jc w:val="left"/>
      </w:pPr>
      <w:r>
        <w:rPr>
          <w:rFonts w:ascii="Times New Roman" w:hAnsi="Times New Roman" w:cs="Times New Roman" w:eastAsia="Times New Roman" w:hint="default"/>
        </w:rPr>
        <w:t>2.</w:t>
      </w:r>
      <w:r>
        <w:rPr/>
        <w:t>视频云</w:t>
      </w:r>
    </w:p>
    <w:p>
      <w:pPr>
        <w:pStyle w:val="BodyText"/>
        <w:spacing w:line="398" w:lineRule="auto" w:before="177"/>
        <w:ind w:right="146" w:firstLine="420"/>
        <w:jc w:val="both"/>
      </w:pPr>
      <w:r>
        <w:rPr/>
        <w:t>视频云</w:t>
      </w:r>
      <w:r>
        <w:rPr>
          <w:rFonts w:ascii="Times New Roman" w:hAnsi="Times New Roman" w:cs="Times New Roman" w:eastAsia="Times New Roman" w:hint="default"/>
        </w:rPr>
        <w:t>(M VaaS</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5"/>
        </w:rPr>
        <w:t>)</w:t>
      </w:r>
      <w:r>
        <w:rPr>
          <w:spacing w:val="-5"/>
        </w:rPr>
        <w:t>是专门为</w:t>
      </w:r>
      <w:r>
        <w:rPr>
          <w:rFonts w:ascii="Times New Roman" w:hAnsi="Times New Roman" w:cs="Times New Roman" w:eastAsia="Times New Roman" w:hint="default"/>
          <w:spacing w:val="-5"/>
        </w:rPr>
        <w:t>5G</w:t>
      </w:r>
      <w:r>
        <w:rPr>
          <w:spacing w:val="-5"/>
        </w:rPr>
        <w:t>及下一代互联网需求打造的实时通信（</w:t>
      </w:r>
      <w:r>
        <w:rPr>
          <w:rFonts w:ascii="Times New Roman" w:hAnsi="Times New Roman" w:cs="Times New Roman" w:eastAsia="Times New Roman" w:hint="default"/>
          <w:spacing w:val="-5"/>
        </w:rPr>
        <w:t>RTC</w:t>
      </w:r>
      <w:r>
        <w:rPr>
          <w:spacing w:val="-5"/>
        </w:rPr>
        <w:t>）平台，凭借云上卓越的视音</w:t>
      </w:r>
      <w:r>
        <w:rPr>
          <w:w w:val="100"/>
        </w:rPr>
        <w:t> </w:t>
      </w:r>
      <w:r>
        <w:rPr>
          <w:spacing w:val="-2"/>
        </w:rPr>
        <w:t>频技术及强大的视音频通信能力，可以为各类传统业务即时嵌入基于移动互联网的视频与语音能力，帮助</w:t>
      </w:r>
      <w:r>
        <w:rPr>
          <w:spacing w:val="-43"/>
        </w:rPr>
        <w:t> </w:t>
      </w:r>
      <w:r>
        <w:rPr>
          <w:spacing w:val="-43"/>
        </w:rPr>
      </w:r>
      <w:r>
        <w:rPr/>
        <w:t>移动互联网应用商快速开通各类主流视音频业务，以极低的成本迅速获得专业视音频建设和运营能力。</w:t>
      </w:r>
    </w:p>
    <w:p>
      <w:pPr>
        <w:pStyle w:val="BodyText"/>
        <w:spacing w:line="386" w:lineRule="auto" w:before="54"/>
        <w:ind w:left="573" w:right="0"/>
        <w:jc w:val="left"/>
      </w:pPr>
      <w:r>
        <w:rPr>
          <w:rFonts w:ascii="Times New Roman" w:hAnsi="Times New Roman" w:cs="Times New Roman" w:eastAsia="Times New Roman" w:hint="default"/>
        </w:rPr>
        <w:t>3.</w:t>
      </w:r>
      <w:r>
        <w:rPr/>
        <w:t>物联云</w:t>
      </w:r>
      <w:r>
        <w:rPr>
          <w:w w:val="100"/>
        </w:rPr>
        <w:t> </w:t>
      </w:r>
      <w:r>
        <w:rPr>
          <w:spacing w:val="-2"/>
        </w:rPr>
        <w:t>即物联网通信云，是梦网基于运营商网络，专门面对通信构建的智慧公有云，也是基于以物为终端的</w:t>
      </w:r>
    </w:p>
    <w:p>
      <w:pPr>
        <w:pStyle w:val="BodyText"/>
        <w:spacing w:line="403" w:lineRule="auto" w:before="65"/>
        <w:ind w:right="147"/>
        <w:jc w:val="both"/>
      </w:pPr>
      <w:r>
        <w:rPr>
          <w:spacing w:val="-2"/>
        </w:rPr>
        <w:t>富媒体通信平台。通过物联云，帮助企业系统、设备与其客户之间形成一个更强大的联接能力，无所不在</w:t>
      </w:r>
      <w:r>
        <w:rPr>
          <w:spacing w:val="-47"/>
        </w:rPr>
        <w:t> </w:t>
      </w:r>
      <w:r>
        <w:rPr>
          <w:spacing w:val="-47"/>
        </w:rPr>
      </w:r>
      <w:r>
        <w:rPr>
          <w:spacing w:val="-2"/>
        </w:rPr>
        <w:t>的感知、连接、平台和应用形成一体，高清视频、医疗、教育、消防、家庭智能系统都可通过各种并入物</w:t>
      </w:r>
      <w:r>
        <w:rPr>
          <w:spacing w:val="-43"/>
        </w:rPr>
        <w:t> </w:t>
      </w:r>
      <w:r>
        <w:rPr>
          <w:spacing w:val="-43"/>
        </w:rPr>
      </w:r>
      <w:r>
        <w:rPr>
          <w:spacing w:val="-2"/>
        </w:rPr>
        <w:t>联云的移动终端轻松实现。物联云是工业互联网重要的组成部分，互联网连接人类，物联网连接社会，伴</w:t>
      </w:r>
      <w:r>
        <w:rPr>
          <w:spacing w:val="-47"/>
        </w:rPr>
        <w:t> </w:t>
      </w:r>
      <w:r>
        <w:rPr>
          <w:spacing w:val="-47"/>
        </w:rPr>
      </w:r>
      <w:r>
        <w:rPr>
          <w:spacing w:val="-3"/>
        </w:rPr>
        <w:t>随着</w:t>
      </w:r>
      <w:r>
        <w:rPr>
          <w:rFonts w:ascii="Times New Roman" w:hAnsi="Times New Roman" w:cs="Times New Roman" w:eastAsia="Times New Roman" w:hint="default"/>
          <w:spacing w:val="-3"/>
        </w:rPr>
        <w:t>5G</w:t>
      </w:r>
      <w:r>
        <w:rPr>
          <w:spacing w:val="-3"/>
        </w:rPr>
        <w:t>的到来，社会将进入万物互联的时代，市场前景十分广阔，物联云也是梦网云通信中十分重要的板</w:t>
      </w:r>
      <w:r>
        <w:rPr>
          <w:spacing w:val="-46"/>
        </w:rPr>
        <w:t> </w:t>
      </w:r>
      <w:r>
        <w:rPr>
          <w:spacing w:val="-46"/>
        </w:rPr>
      </w:r>
      <w:r>
        <w:rPr/>
        <w:t>块。</w:t>
      </w:r>
    </w:p>
    <w:p>
      <w:pPr>
        <w:pStyle w:val="BodyText"/>
        <w:spacing w:line="386" w:lineRule="auto" w:before="50"/>
        <w:ind w:left="573" w:right="0"/>
        <w:jc w:val="left"/>
      </w:pPr>
      <w:r>
        <w:rPr>
          <w:rFonts w:ascii="Times New Roman" w:hAnsi="Times New Roman" w:cs="Times New Roman" w:eastAsia="Times New Roman" w:hint="default"/>
        </w:rPr>
        <w:t>4.</w:t>
      </w:r>
      <w:r>
        <w:rPr/>
        <w:t>数流云</w:t>
      </w:r>
      <w:r>
        <w:rPr>
          <w:w w:val="100"/>
        </w:rPr>
        <w:t> </w:t>
      </w:r>
      <w:r>
        <w:rPr>
          <w:spacing w:val="-2"/>
        </w:rPr>
        <w:t>数流云是在智能终端快速普及和移动互联网迅猛发展的背景下，为进一步提高企业用户流量使用效</w:t>
      </w:r>
    </w:p>
    <w:p>
      <w:pPr>
        <w:pStyle w:val="BodyText"/>
        <w:spacing w:line="400" w:lineRule="auto" w:before="65"/>
        <w:ind w:right="146"/>
        <w:jc w:val="both"/>
      </w:pPr>
      <w:r>
        <w:rPr>
          <w:spacing w:val="-2"/>
        </w:rPr>
        <w:t>率，降低手机移动数据流量使用门槛，促进企业移动应用的加快发展而建立的企业移动应用数据流量智能</w:t>
      </w:r>
      <w:r>
        <w:rPr>
          <w:spacing w:val="-44"/>
        </w:rPr>
        <w:t> </w:t>
      </w:r>
      <w:r>
        <w:rPr>
          <w:spacing w:val="-44"/>
        </w:rPr>
      </w:r>
      <w:r>
        <w:rPr>
          <w:spacing w:val="-2"/>
        </w:rPr>
        <w:t>优化与分发平台。数流云是梦网云通信中十分重要的板块，公司花了两年时间研发产品和开拓市场，目前</w:t>
      </w:r>
      <w:r>
        <w:rPr>
          <w:spacing w:val="-43"/>
        </w:rPr>
        <w:t> </w:t>
      </w:r>
      <w:r>
        <w:rPr>
          <w:spacing w:val="-43"/>
        </w:rPr>
      </w:r>
      <w:r>
        <w:rPr>
          <w:spacing w:val="-3"/>
        </w:rPr>
        <w:t>市场仍处于起步阶段，伴随着</w:t>
      </w:r>
      <w:r>
        <w:rPr>
          <w:rFonts w:ascii="Times New Roman" w:hAnsi="Times New Roman" w:cs="Times New Roman" w:eastAsia="Times New Roman" w:hint="default"/>
          <w:spacing w:val="-3"/>
        </w:rPr>
        <w:t>5G</w:t>
      </w:r>
      <w:r>
        <w:rPr>
          <w:spacing w:val="-3"/>
        </w:rPr>
        <w:t>的到来，这一部分被认为将是一个海量市场，有万亿之大，公司将围绕行</w:t>
      </w:r>
      <w:r>
        <w:rPr>
          <w:spacing w:val="-45"/>
        </w:rPr>
        <w:t> </w:t>
      </w:r>
      <w:r>
        <w:rPr>
          <w:spacing w:val="-45"/>
        </w:rPr>
      </w:r>
      <w:r>
        <w:rPr/>
        <w:t>业应用来打开这部分市场。</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94"/>
        <w:gridCol w:w="5175"/>
      </w:tblGrid>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537,724,838.55</w:t>
            </w: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21.09%</w:t>
            </w: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183,981,003.16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7.22%</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124,270,520.83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4.87%</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79,296,389.62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3.11%</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77,708,087.34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49"/>
              <w:jc w:val="righ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72,468,837.60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6"/>
              <w:jc w:val="righ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537,724,838.55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21.09%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5"/>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677"/>
        <w:gridCol w:w="4892"/>
      </w:tblGrid>
      <w:tr>
        <w:trPr>
          <w:trHeight w:val="401"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854,847,502.93</w:t>
            </w:r>
          </w:p>
        </w:tc>
      </w:tr>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38.27%</w:t>
            </w:r>
          </w:p>
        </w:tc>
      </w:tr>
      <w:tr>
        <w:trPr>
          <w:trHeight w:val="401"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369,520,964.44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16.54%</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148,445,557.90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130,556,508.16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5.84%</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121,780,137.46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5.45%</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84,544,334.97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854,847,502.93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38.27%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90"/>
              <w:jc w:val="righ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214,137,365.59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291,452,098.72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报告期，随着电力行业业务规模的缩</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减以及费用控制力度的加强，销售费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用较同期下降幅度较大。</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90"/>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285,813,730.89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285,129,973.71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90"/>
              <w:jc w:val="righ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26,677,402.07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37,019,899.19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主要是利息支出减少的原因。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7"/>
        <w:ind w:right="124" w:firstLine="420"/>
        <w:jc w:val="both"/>
      </w:pPr>
      <w:r>
        <w:rPr>
          <w:spacing w:val="-2"/>
        </w:rPr>
        <w:t>报告期，公司移动互联网云通信服务业和节能大功率电力电子设备制造业发展趋势和国内市场需要，</w:t>
      </w:r>
      <w:r>
        <w:rPr>
          <w:w w:val="100"/>
        </w:rPr>
        <w:t> </w:t>
      </w:r>
      <w:r>
        <w:rPr>
          <w:spacing w:val="-2"/>
        </w:rPr>
        <w:t>有针对性地进行各技术领域的基础研究和专项技术开发，保证公司产品的技术水平保持国内领先，并开发</w:t>
      </w:r>
      <w:r>
        <w:rPr>
          <w:spacing w:val="-43"/>
        </w:rPr>
        <w:t> </w:t>
      </w:r>
      <w:r>
        <w:rPr>
          <w:spacing w:val="-43"/>
        </w:rPr>
      </w:r>
      <w:r>
        <w:rPr/>
        <w:t>行业前沿技术，力争与国际先进技术水平同步。</w:t>
      </w:r>
    </w:p>
    <w:p>
      <w:pPr>
        <w:pStyle w:val="BodyText"/>
        <w:spacing w:line="240" w:lineRule="auto" w:before="46"/>
        <w:ind w:left="573" w:right="0"/>
        <w:jc w:val="left"/>
      </w:pPr>
      <w:r>
        <w:rPr/>
        <w:t>报告期，公司共计投入研发资金</w:t>
      </w:r>
      <w:r>
        <w:rPr>
          <w:rFonts w:ascii="Times New Roman" w:hAnsi="Times New Roman" w:cs="Times New Roman" w:eastAsia="Times New Roman" w:hint="default"/>
        </w:rPr>
        <w:t>112,304,414.38</w:t>
      </w:r>
      <w:r>
        <w:rPr/>
        <w:t>元，占</w:t>
      </w:r>
      <w:r>
        <w:rPr>
          <w:rFonts w:ascii="Times New Roman" w:hAnsi="Times New Roman" w:cs="Times New Roman" w:eastAsia="Times New Roman" w:hint="default"/>
        </w:rPr>
        <w:t>2017</w:t>
      </w:r>
      <w:r>
        <w:rPr/>
        <w:t>年销售收入的</w:t>
      </w:r>
      <w:r>
        <w:rPr>
          <w:rFonts w:ascii="Times New Roman" w:hAnsi="Times New Roman" w:cs="Times New Roman" w:eastAsia="Times New Roman" w:hint="default"/>
        </w:rPr>
        <w:t>4.40%</w:t>
      </w:r>
      <w:r>
        <w:rPr/>
        <w:t>。</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386" w:lineRule="auto" w:before="176"/>
        <w:ind w:right="0" w:firstLine="420"/>
        <w:jc w:val="left"/>
      </w:pPr>
      <w:r>
        <w:rPr>
          <w:spacing w:val="-2"/>
        </w:rPr>
        <w:t>报告期，公司及控股子公司有</w:t>
      </w:r>
      <w:r>
        <w:rPr>
          <w:rFonts w:ascii="Times New Roman" w:hAnsi="Times New Roman" w:cs="Times New Roman" w:eastAsia="Times New Roman" w:hint="default"/>
          <w:spacing w:val="-2"/>
        </w:rPr>
        <w:t>4</w:t>
      </w:r>
      <w:r>
        <w:rPr>
          <w:spacing w:val="-2"/>
        </w:rPr>
        <w:t>项专利获得授权，其中：发明专利</w:t>
      </w:r>
      <w:r>
        <w:rPr>
          <w:rFonts w:ascii="Times New Roman" w:hAnsi="Times New Roman" w:cs="Times New Roman" w:eastAsia="Times New Roman" w:hint="default"/>
          <w:spacing w:val="-2"/>
        </w:rPr>
        <w:t>4</w:t>
      </w:r>
      <w:r>
        <w:rPr>
          <w:spacing w:val="-2"/>
        </w:rPr>
        <w:t>项，实用新型专利</w:t>
      </w:r>
      <w:r>
        <w:rPr>
          <w:rFonts w:ascii="Times New Roman" w:hAnsi="Times New Roman" w:cs="Times New Roman" w:eastAsia="Times New Roman" w:hint="default"/>
          <w:spacing w:val="-2"/>
        </w:rPr>
        <w:t>0</w:t>
      </w:r>
      <w:r>
        <w:rPr>
          <w:spacing w:val="-2"/>
        </w:rPr>
        <w:t>项；申请并已</w:t>
      </w:r>
      <w:r>
        <w:rPr>
          <w:w w:val="100"/>
        </w:rPr>
        <w:t> </w:t>
      </w:r>
      <w:r>
        <w:rPr/>
        <w:t>受理的专利</w:t>
      </w:r>
      <w:r>
        <w:rPr>
          <w:rFonts w:ascii="Times New Roman" w:hAnsi="Times New Roman" w:cs="Times New Roman" w:eastAsia="Times New Roman" w:hint="default"/>
        </w:rPr>
        <w:t>13</w:t>
      </w:r>
      <w:r>
        <w:rPr/>
        <w:t>项，其中：发明专利</w:t>
      </w:r>
      <w:r>
        <w:rPr>
          <w:rFonts w:ascii="Times New Roman" w:hAnsi="Times New Roman" w:cs="Times New Roman" w:eastAsia="Times New Roman" w:hint="default"/>
        </w:rPr>
        <w:t>13</w:t>
      </w:r>
      <w:r>
        <w:rPr/>
        <w:t>项，实用新型</w:t>
      </w:r>
      <w:r>
        <w:rPr>
          <w:rFonts w:ascii="Times New Roman" w:hAnsi="Times New Roman" w:cs="Times New Roman" w:eastAsia="Times New Roman" w:hint="default"/>
        </w:rPr>
        <w:t>0</w:t>
      </w:r>
      <w:r>
        <w:rPr/>
        <w:t>项；取得软件著作权</w:t>
      </w:r>
      <w:r>
        <w:rPr>
          <w:rFonts w:ascii="Times New Roman" w:hAnsi="Times New Roman" w:cs="Times New Roman" w:eastAsia="Times New Roman" w:hint="default"/>
        </w:rPr>
        <w:t>13</w:t>
      </w:r>
      <w:r>
        <w:rPr/>
        <w:t>项。</w:t>
      </w:r>
    </w:p>
    <w:p>
      <w:pPr>
        <w:spacing w:before="20"/>
        <w:ind w:left="152" w:right="0"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15.60%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112,304,414.38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112,039,147.61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3,475,095,579.36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2,812,539,711.47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23.56%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3,225,984,884.68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2,499,717,257.29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29.05%</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249,110,694.68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312,822,454.18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-20.37%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56,165,986.87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302,797,495.38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-81.45%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156,314,926.22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366,074,449.14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-57.30%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-100,148,939.35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-63,276,953.76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-58.27%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443,737,934.54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691,664,208.39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-35.84%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911,967,055.19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1,280,558,767.92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-28.78%</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-468,229,120.65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-588,894,559.53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20.49%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-320,883,642.73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-333,844,179.80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57"/>
        <w:ind w:left="573" w:right="0"/>
        <w:jc w:val="left"/>
      </w:pPr>
      <w:r>
        <w:rPr/>
        <w:t>报告期，投资活动现金流入同比减少，主要是处置控股子公司收到的现金净额减少所致。</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100" w:firstLine="420"/>
        <w:jc w:val="left"/>
      </w:pPr>
      <w:r>
        <w:rPr>
          <w:spacing w:val="-2"/>
        </w:rPr>
        <w:t>报告期，投资活动现金流出同比减少，主要是购建固定资产等长期资产支付的现金减少所致，上期梦</w:t>
      </w:r>
      <w:r>
        <w:rPr>
          <w:w w:val="100"/>
        </w:rPr>
        <w:t> </w:t>
      </w:r>
      <w:r>
        <w:rPr/>
        <w:t>网科技购买土地使用权支付现金金额较大。</w:t>
      </w:r>
    </w:p>
    <w:p>
      <w:pPr>
        <w:pStyle w:val="BodyText"/>
        <w:spacing w:line="427" w:lineRule="auto" w:before="46"/>
        <w:ind w:left="573" w:right="100"/>
        <w:jc w:val="left"/>
      </w:pPr>
      <w:r>
        <w:rPr>
          <w:spacing w:val="-2"/>
        </w:rPr>
        <w:t>报告期，投资活动产生的现金流量净额同比减少，主要是投资活动现金流入减少所致。</w:t>
      </w:r>
      <w:r>
        <w:rPr>
          <w:spacing w:val="-32"/>
        </w:rPr>
        <w:t> </w:t>
      </w:r>
      <w:r>
        <w:rPr>
          <w:spacing w:val="-32"/>
        </w:rPr>
      </w:r>
      <w:r>
        <w:rPr/>
        <w:t>报告期，筹资活动现金流入同比减少，主要是取得短期贷款减少所致。</w:t>
      </w:r>
      <w:r>
        <w:rPr>
          <w:w w:val="100"/>
        </w:rPr>
        <w:t> </w:t>
      </w:r>
      <w:r>
        <w:rPr/>
        <w:t>报告期内公司经营活动产生的现金净流量与本年度净利润存在重大差异的原因说明</w:t>
      </w:r>
    </w:p>
    <w:p>
      <w:pPr>
        <w:spacing w:before="11"/>
        <w:ind w:left="152"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9"/>
        <w:ind w:right="100" w:firstLine="420"/>
        <w:jc w:val="left"/>
      </w:pPr>
      <w:r>
        <w:rPr/>
        <w:t>报告期内，导致公司经营性现金流与净利润存在差异的原因主要有：一是对报告期净利润产生较大影</w:t>
      </w:r>
      <w:r>
        <w:rPr>
          <w:w w:val="100"/>
        </w:rPr>
        <w:t> </w:t>
      </w:r>
      <w:r>
        <w:rPr>
          <w:spacing w:val="-5"/>
        </w:rPr>
        <w:t>响的如资产减值准备、固定资产折旧、无形资产摊销等项目减少本期净利润但并未形成实际的现金的流出；</w:t>
      </w:r>
      <w:r>
        <w:rPr>
          <w:spacing w:val="-4"/>
        </w:rPr>
        <w:t> </w:t>
      </w:r>
      <w:r>
        <w:rPr>
          <w:spacing w:val="-4"/>
        </w:rPr>
      </w:r>
      <w:r>
        <w:rPr>
          <w:spacing w:val="-2"/>
        </w:rPr>
        <w:t>二是财务费用中的利息支出影响净利润，但不属于经营性现金流；三是当期存货大幅增加，不影响当期净</w:t>
      </w:r>
      <w:r>
        <w:rPr>
          <w:spacing w:val="-44"/>
        </w:rPr>
        <w:t> </w:t>
      </w:r>
      <w:r>
        <w:rPr>
          <w:spacing w:val="-44"/>
        </w:rPr>
      </w:r>
      <w:r>
        <w:rPr>
          <w:spacing w:val="-2"/>
        </w:rPr>
        <w:t>利润，但影响当期的经营性现金流；四是对报告期净利润产生较大影响的投资收益影响净利润，但不影响</w:t>
      </w:r>
      <w:r>
        <w:rPr>
          <w:spacing w:val="-44"/>
        </w:rPr>
        <w:t> </w:t>
      </w:r>
      <w:r>
        <w:rPr>
          <w:spacing w:val="-44"/>
        </w:rPr>
      </w:r>
      <w:r>
        <w:rPr/>
        <w:t>经营性现金流。</w:t>
      </w:r>
    </w:p>
    <w:p>
      <w:pPr>
        <w:spacing w:line="240" w:lineRule="auto" w:before="8"/>
        <w:rPr>
          <w:rFonts w:ascii="宋体" w:hAnsi="宋体" w:cs="宋体" w:eastAsia="宋体" w:hint="default"/>
          <w:sz w:val="18"/>
          <w:szCs w:val="18"/>
        </w:rPr>
      </w:pPr>
    </w:p>
    <w:p>
      <w:pPr>
        <w:pStyle w:val="Heading2"/>
        <w:spacing w:line="240" w:lineRule="auto"/>
        <w:ind w:right="100"/>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spacing w:before="44"/>
        <w:ind w:left="152"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2"/>
        <w:gridCol w:w="2254"/>
        <w:gridCol w:w="2254"/>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81"/>
              <w:jc w:val="righ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99,935,103.06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34.54%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8"/>
              <w:jc w:val="left"/>
              <w:rPr>
                <w:rFonts w:ascii="宋体" w:hAnsi="宋体" w:cs="宋体" w:eastAsia="宋体" w:hint="default"/>
                <w:sz w:val="18"/>
                <w:szCs w:val="18"/>
              </w:rPr>
            </w:pPr>
            <w:r>
              <w:rPr>
                <w:rFonts w:ascii="宋体" w:hAnsi="宋体" w:cs="宋体" w:eastAsia="宋体" w:hint="default"/>
                <w:sz w:val="18"/>
                <w:szCs w:val="18"/>
              </w:rPr>
              <w:t>处置控股子公司及联营企业 的收益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73,404,983.63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25.37%</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8"/>
              <w:jc w:val="both"/>
              <w:rPr>
                <w:rFonts w:ascii="宋体" w:hAnsi="宋体" w:cs="宋体" w:eastAsia="宋体" w:hint="default"/>
                <w:sz w:val="18"/>
                <w:szCs w:val="18"/>
              </w:rPr>
            </w:pPr>
            <w:r>
              <w:rPr>
                <w:rFonts w:ascii="宋体" w:hAnsi="宋体" w:cs="宋体" w:eastAsia="宋体" w:hint="default"/>
                <w:sz w:val="18"/>
                <w:szCs w:val="18"/>
              </w:rPr>
              <w:t>主要是计提应收账款坏账准 备、存货跌价准备、固定资 产减值准备</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1,483,888.91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0.51%</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8"/>
              <w:jc w:val="left"/>
              <w:rPr>
                <w:rFonts w:ascii="宋体" w:hAnsi="宋体" w:cs="宋体" w:eastAsia="宋体" w:hint="default"/>
                <w:sz w:val="18"/>
                <w:szCs w:val="18"/>
              </w:rPr>
            </w:pPr>
            <w:r>
              <w:rPr>
                <w:rFonts w:ascii="宋体" w:hAnsi="宋体" w:cs="宋体" w:eastAsia="宋体" w:hint="default"/>
                <w:sz w:val="18"/>
                <w:szCs w:val="18"/>
              </w:rPr>
              <w:t>主要是获得的与非日常活动 相关的政府补助</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5,498,251.84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98"/>
              <w:jc w:val="right"/>
              <w:rPr>
                <w:rFonts w:ascii="宋体" w:hAnsi="宋体" w:cs="宋体" w:eastAsia="宋体" w:hint="default"/>
                <w:sz w:val="18"/>
                <w:szCs w:val="18"/>
              </w:rPr>
            </w:pPr>
            <w:r>
              <w:rPr>
                <w:rFonts w:ascii="宋体" w:hAnsi="宋体" w:cs="宋体" w:eastAsia="宋体" w:hint="default"/>
                <w:sz w:val="18"/>
                <w:szCs w:val="18"/>
              </w:rPr>
              <w:t>主要是债务重组损失</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66,024,566.29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22.82%</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获得的与企业日常活动相关 的政府补助</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部分政府补助具有可持续性</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-927,459.17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-0.32%</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固定资产和无形资产处置的 损失</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00"/>
        <w:jc w:val="left"/>
        <w:rPr>
          <w:b w:val="0"/>
          <w:bCs w:val="0"/>
        </w:rPr>
      </w:pP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2228"/>
        <w:gridCol w:w="2259"/>
        <w:gridCol w:w="797"/>
        <w:gridCol w:w="2919"/>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4"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539,345,946.4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820,129,749.80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主要是回购股份支付现金及短期借 款、银行承兑汇票到期付款所致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1,575,953,087.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1,642,688,071.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-0.27%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531,807,316.8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313,353,780.95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主要是原材料和在产品增加所致。</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59,939,166.07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97,380,963.27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3"/>
              <w:jc w:val="both"/>
              <w:rPr>
                <w:rFonts w:ascii="宋体" w:hAnsi="宋体" w:cs="宋体" w:eastAsia="宋体" w:hint="default"/>
                <w:sz w:val="18"/>
                <w:szCs w:val="18"/>
              </w:rPr>
            </w:pPr>
            <w:r>
              <w:rPr>
                <w:rFonts w:ascii="宋体" w:hAnsi="宋体" w:cs="宋体" w:eastAsia="宋体" w:hint="default"/>
                <w:sz w:val="18"/>
                <w:szCs w:val="18"/>
              </w:rPr>
              <w:t>主要是转让联营企业智语科技部分 股权及购买梦网百科全部剩余股权 纳入合并范围所致。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467,279,548.4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566,225,744.67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主要是处置控股子公司合并范围减 少所致。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81,689,772.21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4,184,630.18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主要是投资建设鞍山云数据计算中 心所致。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426,420,000.0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482,054,200.00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-0.61%</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20"/>
        <w:gridCol w:w="1212"/>
        <w:gridCol w:w="1215"/>
        <w:gridCol w:w="1212"/>
        <w:gridCol w:w="1215"/>
        <w:gridCol w:w="1212"/>
        <w:gridCol w:w="1213"/>
        <w:gridCol w:w="1075"/>
      </w:tblGrid>
      <w:tr>
        <w:trPr>
          <w:trHeight w:val="1027"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22"/>
              <w:jc w:val="right"/>
              <w:rPr>
                <w:rFonts w:ascii="宋体" w:hAnsi="宋体" w:cs="宋体" w:eastAsia="宋体" w:hint="default"/>
                <w:sz w:val="18"/>
                <w:szCs w:val="18"/>
              </w:rPr>
            </w:pPr>
            <w:r>
              <w:rPr>
                <w:rFonts w:ascii="宋体" w:hAnsi="宋体" w:cs="宋体" w:eastAsia="宋体" w:hint="default"/>
                <w:sz w:val="18"/>
                <w:szCs w:val="18"/>
              </w:rPr>
              <w:t>项目</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3" w:right="62" w:hanging="181"/>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11" w:right="60"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2"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5"/>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5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5"/>
              <w:jc w:val="left"/>
              <w:rPr>
                <w:rFonts w:ascii="宋体" w:hAnsi="宋体" w:cs="宋体" w:eastAsia="宋体" w:hint="default"/>
                <w:sz w:val="18"/>
                <w:szCs w:val="18"/>
              </w:rPr>
            </w:pPr>
            <w:r>
              <w:rPr>
                <w:rFonts w:ascii="宋体" w:hAnsi="宋体" w:cs="宋体" w:eastAsia="宋体" w:hint="default"/>
                <w:sz w:val="18"/>
                <w:szCs w:val="18"/>
              </w:rPr>
              <w:t>可供出售金融 资产</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159,192,000.00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-82,308,241.40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76,883,758.6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5"/>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159,192,000.00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-82,308,241.40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76,883,758.6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5"/>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line="547" w:lineRule="auto" w:before="115"/>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、截至报告期末的资产权利受限情况</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18"/>
          <w:szCs w:val="18"/>
        </w:rPr>
        <w:t>无。</w:t>
      </w:r>
    </w:p>
    <w:p>
      <w:pPr>
        <w:pStyle w:val="Heading2"/>
        <w:spacing w:line="240" w:lineRule="auto" w:before="100"/>
        <w:ind w:right="0"/>
        <w:jc w:val="left"/>
        <w:rPr>
          <w:b w:val="0"/>
          <w:bCs w:val="0"/>
        </w:rPr>
      </w:pPr>
      <w:r>
        <w:rPr/>
        <w:t>五、投资状况分析</w:t>
      </w:r>
      <w:r>
        <w:rPr>
          <w:b w:val="0"/>
          <w:bCs w:val="0"/>
        </w:rPr>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174,088,000.00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52,920,912.00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228.96%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88"/>
        <w:gridCol w:w="895"/>
        <w:gridCol w:w="1090"/>
        <w:gridCol w:w="1178"/>
        <w:gridCol w:w="1193"/>
        <w:gridCol w:w="958"/>
        <w:gridCol w:w="955"/>
        <w:gridCol w:w="956"/>
        <w:gridCol w:w="958"/>
      </w:tblGrid>
      <w:tr>
        <w:trPr>
          <w:trHeight w:val="1028"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9"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3" w:right="79"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5" w:right="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-82,841,856.1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4"/>
              <w:jc w:val="center"/>
              <w:rPr>
                <w:rFonts w:ascii="Times New Roman" w:hAnsi="Times New Roman" w:cs="Times New Roman" w:eastAsia="Times New Roman" w:hint="default"/>
                <w:sz w:val="18"/>
                <w:szCs w:val="18"/>
              </w:rPr>
            </w:pPr>
            <w:r>
              <w:rPr>
                <w:rFonts w:ascii="Times New Roman"/>
                <w:sz w:val="18"/>
              </w:rPr>
              <w:t>68,883,758.60</w:t>
            </w:r>
          </w:p>
        </w:tc>
        <w:tc>
          <w:tcPr>
            <w:tcW w:w="119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76,883,758.</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-82,841,856.1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4"/>
              <w:jc w:val="center"/>
              <w:rPr>
                <w:rFonts w:ascii="Times New Roman" w:hAnsi="Times New Roman" w:cs="Times New Roman" w:eastAsia="Times New Roman" w:hint="default"/>
                <w:sz w:val="18"/>
                <w:szCs w:val="18"/>
              </w:rPr>
            </w:pPr>
            <w:r>
              <w:rPr>
                <w:rFonts w:ascii="Times New Roman"/>
                <w:sz w:val="18"/>
              </w:rPr>
              <w:t>68,883,758.60</w:t>
            </w:r>
          </w:p>
        </w:tc>
        <w:tc>
          <w:tcPr>
            <w:tcW w:w="119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76,883,758.</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60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公司报告期无募集资金使用情况。</w:t>
      </w: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pict>
          <v:shape style="position:absolute;margin-left:242.210007pt;margin-top:17.707712pt;width:37.450pt;height:95.7pt;mso-position-horizontal-relative:page;mso-position-vertical-relative:paragraph;z-index:-11264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38"/>
        <w:gridCol w:w="636"/>
        <w:gridCol w:w="641"/>
        <w:gridCol w:w="636"/>
        <w:gridCol w:w="638"/>
        <w:gridCol w:w="641"/>
        <w:gridCol w:w="639"/>
        <w:gridCol w:w="638"/>
        <w:gridCol w:w="638"/>
        <w:gridCol w:w="639"/>
        <w:gridCol w:w="641"/>
        <w:gridCol w:w="638"/>
        <w:gridCol w:w="636"/>
      </w:tblGrid>
      <w:tr>
        <w:trPr>
          <w:trHeight w:val="1923"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4" w:lineRule="auto"/>
              <w:ind w:left="222" w:right="41"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4" w:lineRule="auto"/>
              <w:ind w:left="134" w:right="41" w:hanging="92"/>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6" w:lineRule="auto"/>
              <w:ind w:left="43" w:right="41"/>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 w:right="43"/>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45" w:right="38"/>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 占净利</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6" w:lineRule="auto"/>
              <w:ind w:left="45" w:right="43"/>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6" w:lineRule="auto"/>
              <w:ind w:left="45" w:right="41"/>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3"/>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4" w:lineRule="auto"/>
              <w:ind w:left="225" w:right="4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4" w:lineRule="auto"/>
              <w:ind w:left="225" w:right="38"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36"/>
        <w:gridCol w:w="636"/>
        <w:gridCol w:w="638"/>
        <w:gridCol w:w="636"/>
        <w:gridCol w:w="641"/>
        <w:gridCol w:w="636"/>
        <w:gridCol w:w="638"/>
        <w:gridCol w:w="641"/>
        <w:gridCol w:w="639"/>
        <w:gridCol w:w="638"/>
        <w:gridCol w:w="638"/>
        <w:gridCol w:w="639"/>
        <w:gridCol w:w="641"/>
        <w:gridCol w:w="638"/>
        <w:gridCol w:w="636"/>
      </w:tblGrid>
      <w:tr>
        <w:trPr>
          <w:trHeight w:val="1923"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46" w:right="43"/>
              <w:jc w:val="both"/>
              <w:rPr>
                <w:rFonts w:ascii="宋体" w:hAnsi="宋体" w:cs="宋体" w:eastAsia="宋体" w:hint="default"/>
                <w:sz w:val="18"/>
                <w:szCs w:val="18"/>
              </w:rPr>
            </w:pPr>
            <w:r>
              <w:rPr>
                <w:rFonts w:ascii="宋体" w:hAnsi="宋体" w:cs="宋体" w:eastAsia="宋体" w:hint="default"/>
                <w:sz w:val="18"/>
                <w:szCs w:val="18"/>
              </w:rPr>
              <w:t>的净利 润（万 元）</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45" w:right="41"/>
              <w:jc w:val="left"/>
              <w:rPr>
                <w:rFonts w:ascii="宋体" w:hAnsi="宋体" w:cs="宋体" w:eastAsia="宋体" w:hint="default"/>
                <w:sz w:val="18"/>
                <w:szCs w:val="18"/>
              </w:rPr>
            </w:pPr>
            <w:r>
              <w:rPr>
                <w:rFonts w:ascii="宋体" w:hAnsi="宋体" w:cs="宋体" w:eastAsia="宋体" w:hint="default"/>
                <w:sz w:val="18"/>
                <w:szCs w:val="18"/>
              </w:rPr>
              <w:t>润总额 的比例</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形）</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45" w:right="43"/>
              <w:jc w:val="both"/>
              <w:rPr>
                <w:rFonts w:ascii="宋体" w:hAnsi="宋体" w:cs="宋体" w:eastAsia="宋体" w:hint="default"/>
                <w:sz w:val="18"/>
                <w:szCs w:val="18"/>
              </w:rPr>
            </w:pPr>
            <w:r>
              <w:rPr>
                <w:rFonts w:ascii="宋体" w:hAnsi="宋体" w:cs="宋体" w:eastAsia="宋体" w:hint="default"/>
                <w:sz w:val="18"/>
                <w:szCs w:val="18"/>
              </w:rPr>
              <w:t>施，应 当说明 原因及 公司已 采取的 措施</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101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9" w:lineRule="auto"/>
              <w:ind w:left="23" w:right="60"/>
              <w:jc w:val="both"/>
              <w:rPr>
                <w:rFonts w:ascii="宋体" w:hAnsi="宋体" w:cs="宋体" w:eastAsia="宋体" w:hint="default"/>
                <w:sz w:val="18"/>
                <w:szCs w:val="18"/>
              </w:rPr>
            </w:pPr>
            <w:r>
              <w:rPr>
                <w:rFonts w:ascii="宋体" w:hAnsi="宋体" w:cs="宋体" w:eastAsia="宋体" w:hint="default"/>
                <w:sz w:val="18"/>
                <w:szCs w:val="18"/>
              </w:rPr>
              <w:t>荣信汇 科电气 技术有 限责任 公司</w:t>
            </w:r>
          </w:p>
          <w:p>
            <w:pPr>
              <w:pStyle w:val="TableParagraph"/>
              <w:spacing w:line="240" w:lineRule="auto" w:before="59"/>
              <w:ind w:left="23" w:right="0"/>
              <w:jc w:val="both"/>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16,136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-602.15</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本次资 产出售 是公司 未来发 展战略 和经营 目标的 具体实 施，通 过出售 资产降 低业务 规模， 逐步退 出电子 电力行 业，优 化公司 资产结 构，集 中优势 资源发 展移动 互联网 云通信 服务业 务，促 进公司 未来可 持续健 康发 展，盈 利能力 有望增 强。</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25.10%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16" w:lineRule="auto"/>
              <w:ind w:left="24" w:right="65"/>
              <w:jc w:val="left"/>
              <w:rPr>
                <w:rFonts w:ascii="宋体" w:hAnsi="宋体" w:cs="宋体" w:eastAsia="宋体" w:hint="default"/>
                <w:sz w:val="18"/>
                <w:szCs w:val="18"/>
              </w:rPr>
            </w:pPr>
            <w:r>
              <w:rPr>
                <w:rFonts w:ascii="宋体" w:hAnsi="宋体" w:cs="宋体" w:eastAsia="宋体" w:hint="default"/>
                <w:sz w:val="18"/>
                <w:szCs w:val="18"/>
              </w:rPr>
              <w:t>资产评 估值</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16" w:lineRule="auto"/>
              <w:ind w:left="23" w:right="62"/>
              <w:jc w:val="left"/>
              <w:rPr>
                <w:rFonts w:ascii="宋体" w:hAnsi="宋体" w:cs="宋体" w:eastAsia="宋体" w:hint="default"/>
                <w:sz w:val="18"/>
                <w:szCs w:val="18"/>
              </w:rPr>
            </w:pPr>
            <w:r>
              <w:rPr>
                <w:rFonts w:ascii="宋体" w:hAnsi="宋体" w:cs="宋体" w:eastAsia="宋体" w:hint="default"/>
                <w:sz w:val="18"/>
                <w:szCs w:val="18"/>
              </w:rPr>
              <w:t>关联自 然人</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4" w:right="60"/>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6" w:lineRule="auto" w:before="19"/>
              <w:ind w:left="24" w:right="60"/>
              <w:jc w:val="both"/>
              <w:rPr>
                <w:rFonts w:ascii="宋体" w:hAnsi="宋体" w:cs="宋体" w:eastAsia="宋体" w:hint="default"/>
                <w:sz w:val="18"/>
                <w:szCs w:val="18"/>
              </w:rPr>
            </w:pPr>
            <w:r>
              <w:rPr>
                <w:rFonts w:ascii="宋体" w:hAnsi="宋体" w:cs="宋体" w:eastAsia="宋体" w:hint="default"/>
                <w:sz w:val="18"/>
                <w:szCs w:val="18"/>
              </w:rPr>
              <w:t>《关于 公开挂 牌转让 全资子 公司</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319" w:lineRule="auto" w:before="63"/>
              <w:ind w:left="24" w:right="60"/>
              <w:jc w:val="left"/>
              <w:rPr>
                <w:rFonts w:ascii="宋体" w:hAnsi="宋体" w:cs="宋体" w:eastAsia="宋体" w:hint="default"/>
                <w:sz w:val="18"/>
                <w:szCs w:val="18"/>
              </w:rPr>
            </w:pPr>
            <w:r>
              <w:rPr>
                <w:rFonts w:ascii="宋体" w:hAnsi="宋体" w:cs="宋体" w:eastAsia="宋体" w:hint="default"/>
                <w:sz w:val="18"/>
                <w:szCs w:val="18"/>
              </w:rPr>
              <w:t>股权的 公告》</w:t>
            </w:r>
          </w:p>
          <w:p>
            <w:pPr>
              <w:pStyle w:val="TableParagraph"/>
              <w:spacing w:line="240" w:lineRule="auto" w:before="17"/>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99"/>
                <w:sz w:val="18"/>
                <w:szCs w:val="18"/>
              </w:rPr>
              <w:t>0</w:t>
            </w:r>
            <w:r>
              <w:rPr>
                <w:rFonts w:ascii="Times New Roman" w:hAnsi="Times New Roman" w:cs="Times New Roman" w:eastAsia="Times New Roman" w:hint="default"/>
                <w:spacing w:val="-2"/>
                <w:w w:val="99"/>
                <w:sz w:val="18"/>
                <w:szCs w:val="18"/>
              </w:rPr>
              <w:t>4</w:t>
            </w:r>
            <w:r>
              <w:rPr>
                <w:rFonts w:ascii="Times New Roman" w:hAnsi="Times New Roman" w:cs="Times New Roman" w:eastAsia="Times New Roman" w:hint="default"/>
                <w:spacing w:val="1"/>
                <w:w w:val="99"/>
                <w:sz w:val="18"/>
                <w:szCs w:val="18"/>
              </w:rPr>
              <w:t>7</w:t>
            </w:r>
            <w:r>
              <w:rPr>
                <w:rFonts w:ascii="宋体" w:hAnsi="宋体" w:cs="宋体" w:eastAsia="宋体" w:hint="default"/>
                <w:spacing w:val="-92"/>
                <w:w w:val="99"/>
                <w:sz w:val="18"/>
                <w:szCs w:val="18"/>
              </w:rPr>
              <w:t>）、</w:t>
            </w:r>
            <w:r>
              <w:rPr>
                <w:rFonts w:ascii="宋体" w:hAnsi="宋体" w:cs="宋体" w:eastAsia="宋体" w:hint="default"/>
                <w:sz w:val="18"/>
                <w:szCs w:val="18"/>
              </w:rPr>
            </w:r>
          </w:p>
          <w:p>
            <w:pPr>
              <w:pStyle w:val="TableParagraph"/>
              <w:spacing w:line="316" w:lineRule="auto" w:before="63"/>
              <w:ind w:left="24" w:right="60"/>
              <w:jc w:val="left"/>
              <w:rPr>
                <w:rFonts w:ascii="宋体" w:hAnsi="宋体" w:cs="宋体" w:eastAsia="宋体" w:hint="default"/>
                <w:sz w:val="18"/>
                <w:szCs w:val="18"/>
              </w:rPr>
            </w:pPr>
            <w:r>
              <w:rPr>
                <w:rFonts w:ascii="宋体" w:hAnsi="宋体" w:cs="宋体" w:eastAsia="宋体" w:hint="default"/>
                <w:sz w:val="18"/>
                <w:szCs w:val="18"/>
              </w:rPr>
              <w:t>《关于 因公开 挂牌转 让资产 导致关 联交易 的提示 性公 告》</w:t>
            </w:r>
          </w:p>
          <w:p>
            <w:pPr>
              <w:pStyle w:val="TableParagraph"/>
              <w:spacing w:line="240" w:lineRule="auto" w:before="1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-048</w:t>
            </w:r>
            <w:r>
              <w:rPr>
                <w:rFonts w:ascii="宋体" w:hAnsi="宋体" w:cs="宋体" w:eastAsia="宋体" w:hint="default"/>
                <w:sz w:val="18"/>
                <w:szCs w:val="18"/>
              </w:rPr>
              <w:t>）</w:t>
            </w:r>
          </w:p>
        </w:tc>
      </w:tr>
      <w:tr>
        <w:trPr>
          <w:trHeight w:val="987"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王学辉</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both"/>
              <w:rPr>
                <w:rFonts w:ascii="宋体" w:hAnsi="宋体" w:cs="宋体" w:eastAsia="宋体" w:hint="default"/>
                <w:sz w:val="18"/>
                <w:szCs w:val="18"/>
              </w:rPr>
            </w:pPr>
            <w:r>
              <w:rPr>
                <w:rFonts w:ascii="宋体" w:hAnsi="宋体" w:cs="宋体" w:eastAsia="宋体" w:hint="default"/>
                <w:sz w:val="18"/>
                <w:szCs w:val="18"/>
              </w:rPr>
              <w:t>北京荣 信瑞科 科技发</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31.28</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both"/>
              <w:rPr>
                <w:rFonts w:ascii="宋体" w:hAnsi="宋体" w:cs="宋体" w:eastAsia="宋体" w:hint="default"/>
                <w:sz w:val="18"/>
                <w:szCs w:val="18"/>
              </w:rPr>
            </w:pPr>
            <w:r>
              <w:rPr>
                <w:rFonts w:ascii="宋体" w:hAnsi="宋体" w:cs="宋体" w:eastAsia="宋体" w:hint="default"/>
                <w:sz w:val="18"/>
                <w:szCs w:val="18"/>
              </w:rPr>
              <w:t>本次资 产出售 是公司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4" w:right="65"/>
              <w:jc w:val="left"/>
              <w:rPr>
                <w:rFonts w:ascii="宋体" w:hAnsi="宋体" w:cs="宋体" w:eastAsia="宋体" w:hint="default"/>
                <w:sz w:val="18"/>
                <w:szCs w:val="18"/>
              </w:rPr>
            </w:pPr>
            <w:r>
              <w:rPr>
                <w:rFonts w:ascii="宋体" w:hAnsi="宋体" w:cs="宋体" w:eastAsia="宋体" w:hint="default"/>
                <w:sz w:val="18"/>
                <w:szCs w:val="18"/>
              </w:rPr>
              <w:t>协商确 定</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38"/>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36"/>
        <w:gridCol w:w="636"/>
        <w:gridCol w:w="638"/>
        <w:gridCol w:w="636"/>
        <w:gridCol w:w="641"/>
        <w:gridCol w:w="636"/>
        <w:gridCol w:w="638"/>
        <w:gridCol w:w="641"/>
        <w:gridCol w:w="639"/>
        <w:gridCol w:w="638"/>
        <w:gridCol w:w="638"/>
        <w:gridCol w:w="639"/>
        <w:gridCol w:w="641"/>
        <w:gridCol w:w="638"/>
        <w:gridCol w:w="636"/>
      </w:tblGrid>
      <w:tr>
        <w:trPr>
          <w:trHeight w:val="10036"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60"/>
              <w:jc w:val="left"/>
              <w:rPr>
                <w:rFonts w:ascii="宋体" w:hAnsi="宋体" w:cs="宋体" w:eastAsia="宋体" w:hint="default"/>
                <w:sz w:val="18"/>
                <w:szCs w:val="18"/>
              </w:rPr>
            </w:pPr>
            <w:r>
              <w:rPr>
                <w:rFonts w:ascii="宋体" w:hAnsi="宋体" w:cs="宋体" w:eastAsia="宋体" w:hint="default"/>
                <w:sz w:val="18"/>
                <w:szCs w:val="18"/>
              </w:rPr>
              <w:t>展有限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60"/>
              <w:jc w:val="left"/>
              <w:rPr>
                <w:rFonts w:ascii="宋体" w:hAnsi="宋体" w:cs="宋体" w:eastAsia="宋体" w:hint="default"/>
                <w:sz w:val="18"/>
                <w:szCs w:val="18"/>
              </w:rPr>
            </w:pPr>
            <w:r>
              <w:rPr>
                <w:rFonts w:ascii="宋体" w:hAnsi="宋体" w:cs="宋体" w:eastAsia="宋体" w:hint="default"/>
                <w:sz w:val="18"/>
                <w:szCs w:val="18"/>
              </w:rPr>
              <w:t>未来发 展战略 和经营 目标的 具体实 施，通 过出售 资产降 低业务 规模， 逐步退 出电子 电力行 业，优 化公司 资产结 构，集 中优势 资源发 展移动 互联网 云通信 服务业 务，促 进公司 未来可 持续健 康发 展，盈 利能力 有望增 强。</w:t>
            </w: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79" w:top="1060" w:bottom="1160" w:left="980" w:right="980"/>
        </w:sectPr>
      </w:pPr>
    </w:p>
    <w:p>
      <w:pPr>
        <w:spacing w:before="44"/>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15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851" w:space="4069"/>
            <w:col w:w="1030"/>
          </w:cols>
        </w:sectPr>
      </w:pP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3"/>
        <w:gridCol w:w="1198"/>
        <w:gridCol w:w="1045"/>
        <w:gridCol w:w="1044"/>
        <w:gridCol w:w="1047"/>
        <w:gridCol w:w="1046"/>
        <w:gridCol w:w="1044"/>
        <w:gridCol w:w="1045"/>
        <w:gridCol w:w="1046"/>
      </w:tblGrid>
      <w:tr>
        <w:trPr>
          <w:trHeight w:val="403" w:hRule="exact"/>
        </w:trPr>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深圳市梦网 科技发展有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sz w:val="18"/>
                <w:szCs w:val="18"/>
              </w:rPr>
              <w:t>移动互联网 云通信服务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4"/>
              <w:jc w:val="center"/>
              <w:rPr>
                <w:rFonts w:ascii="Times New Roman" w:hAnsi="Times New Roman" w:cs="Times New Roman" w:eastAsia="Times New Roman" w:hint="default"/>
                <w:sz w:val="18"/>
                <w:szCs w:val="18"/>
              </w:rPr>
            </w:pPr>
            <w:r>
              <w:rPr>
                <w:rFonts w:ascii="Times New Roman"/>
                <w:sz w:val="18"/>
              </w:rPr>
              <w:t>200,000,000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1,300,583,79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8.37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921,778,427.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1,692,704,49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1.30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286,930,117.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264,112,674.</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80</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新疆荣信节 能电气有限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电力电子装 置的设计、 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2"/>
              <w:jc w:val="center"/>
              <w:rPr>
                <w:rFonts w:ascii="Times New Roman" w:hAnsi="Times New Roman" w:cs="Times New Roman" w:eastAsia="Times New Roman" w:hint="default"/>
                <w:sz w:val="18"/>
                <w:szCs w:val="18"/>
              </w:rPr>
            </w:pPr>
            <w:r>
              <w:rPr>
                <w:rFonts w:ascii="Times New Roman"/>
                <w:sz w:val="18"/>
              </w:rPr>
              <w:t>50,000,000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82,383,923.3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30,672,873.2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17,847,182.5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-6,086,637.6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-5,869,137.6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辽宁荣信兴 业电力技术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电气设备的 设计与销售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1"/>
              <w:jc w:val="center"/>
              <w:rPr>
                <w:rFonts w:ascii="Times New Roman" w:hAnsi="Times New Roman" w:cs="Times New Roman" w:eastAsia="Times New Roman" w:hint="default"/>
                <w:sz w:val="18"/>
                <w:szCs w:val="18"/>
              </w:rPr>
            </w:pPr>
            <w:r>
              <w:rPr>
                <w:rFonts w:ascii="Times New Roman"/>
                <w:sz w:val="18"/>
              </w:rPr>
              <w:t>118,000,000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319,814,119.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156,471,830.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247,699,454.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55,087,740.2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41,528,230.2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02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荣信电力工程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DMCC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协议转让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转让给时为公司子公司的荣信汇科电气 技术有限责任公司，合并数据到荣信汇 科电气技术有限责任公司。</w:t>
            </w:r>
          </w:p>
        </w:tc>
      </w:tr>
      <w:tr>
        <w:trPr>
          <w:trHeight w:val="102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荣信电力有限公司（英国）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协议转让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转让给时为公司子公司的荣信汇科电气 技术有限责任公司，合并数据到荣信汇 科电气技术有限责任公司。</w:t>
            </w:r>
          </w:p>
        </w:tc>
      </w:tr>
      <w:tr>
        <w:trPr>
          <w:trHeight w:val="10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北京荣信慧科科技有限公司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协议转让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5"/>
              <w:jc w:val="both"/>
              <w:rPr>
                <w:rFonts w:ascii="宋体" w:hAnsi="宋体" w:cs="宋体" w:eastAsia="宋体" w:hint="default"/>
                <w:sz w:val="18"/>
                <w:szCs w:val="18"/>
              </w:rPr>
            </w:pPr>
            <w:r>
              <w:rPr>
                <w:rFonts w:ascii="宋体" w:hAnsi="宋体" w:cs="宋体" w:eastAsia="宋体" w:hint="default"/>
                <w:sz w:val="18"/>
                <w:szCs w:val="18"/>
              </w:rPr>
              <w:t>转给给时为公司子公司的荣信汇科电气 技术有限责任公司，合并数据到荣信汇 科电气技术有限责任公司。</w:t>
            </w:r>
          </w:p>
        </w:tc>
      </w:tr>
      <w:tr>
        <w:trPr>
          <w:trHeight w:val="102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荣信电气传动系统（上海）有限公司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协议转让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转让给时为公司子公司的荣信汇科电气 技术有限责任公司，合并数据到荣信汇 科电气技术有限责任公司。</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荣信汇科电气技术有限责任公司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公开挂牌转让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获得投资收益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6036.30 </w:t>
            </w:r>
            <w:r>
              <w:rPr>
                <w:rFonts w:ascii="宋体" w:hAnsi="宋体" w:cs="宋体" w:eastAsia="宋体" w:hint="default"/>
                <w:sz w:val="18"/>
                <w:szCs w:val="18"/>
              </w:rPr>
              <w:t>万元</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辽宁荣信兴业电力技术有限公司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北京荣信瑞科科技发展有限公司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协议转让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获得投资收益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1346.57 </w:t>
            </w:r>
            <w:r>
              <w:rPr>
                <w:rFonts w:ascii="宋体" w:hAnsi="宋体" w:cs="宋体" w:eastAsia="宋体" w:hint="default"/>
                <w:sz w:val="18"/>
                <w:szCs w:val="18"/>
              </w:rPr>
              <w:t>万元</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深圳市梦网物联科技发展有限公司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深圳市佳流科技发展有限公司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上海网坤通信科技有限公司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深圳市尚鼎企业形象策划有限公司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深圳市梦网百科信息技术有限公司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荣信嘉时（北京）科技发展有限公司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
        <w:rPr>
          <w:rFonts w:ascii="宋体" w:hAnsi="宋体" w:cs="宋体" w:eastAsia="宋体" w:hint="default"/>
          <w:sz w:val="13"/>
          <w:szCs w:val="13"/>
        </w:rPr>
      </w:pPr>
    </w:p>
    <w:p>
      <w:pPr>
        <w:pStyle w:val="BodyText"/>
        <w:spacing w:line="386" w:lineRule="auto"/>
        <w:ind w:right="0" w:firstLine="420"/>
        <w:jc w:val="left"/>
      </w:pPr>
      <w:r>
        <w:rPr>
          <w:spacing w:val="-3"/>
        </w:rPr>
        <w:t>报告期，公司收购深圳百科信息技术有限公司剩余</w:t>
      </w:r>
      <w:r>
        <w:rPr>
          <w:rFonts w:ascii="Times New Roman" w:hAnsi="Times New Roman" w:cs="Times New Roman" w:eastAsia="Times New Roman" w:hint="default"/>
          <w:spacing w:val="-3"/>
        </w:rPr>
        <w:t>73.52%</w:t>
      </w:r>
      <w:r>
        <w:rPr>
          <w:spacing w:val="-3"/>
        </w:rPr>
        <w:t>股权，梦网百科成为公司全资子公司，并正</w:t>
      </w:r>
      <w:r>
        <w:rPr>
          <w:w w:val="100"/>
        </w:rPr>
        <w:t> </w:t>
      </w:r>
      <w:r>
        <w:rPr/>
        <w:t>式更名为深圳市梦网百科信息技术有限公司。</w:t>
      </w:r>
    </w:p>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r>
        <w:rPr/>
        <w:t>八、公司控制的结构化主体情况</w:t>
      </w:r>
      <w:r>
        <w:rPr>
          <w:b w:val="0"/>
          <w:bCs w:val="0"/>
        </w:rPr>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b/>
          <w:bCs/>
          <w:sz w:val="25"/>
          <w:szCs w:val="25"/>
        </w:rPr>
      </w:pPr>
    </w:p>
    <w:p>
      <w:pPr>
        <w:spacing w:before="44"/>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九、公司未来发展的展望</w:t>
      </w:r>
      <w:r>
        <w:rPr>
          <w:b w:val="0"/>
          <w:bCs w:val="0"/>
        </w:rPr>
      </w:r>
    </w:p>
    <w:p>
      <w:pPr>
        <w:spacing w:line="240" w:lineRule="auto" w:before="10"/>
        <w:rPr>
          <w:rFonts w:ascii="宋体" w:hAnsi="宋体" w:cs="宋体" w:eastAsia="宋体" w:hint="default"/>
          <w:b/>
          <w:bCs/>
          <w:sz w:val="30"/>
          <w:szCs w:val="30"/>
        </w:rPr>
      </w:pPr>
    </w:p>
    <w:p>
      <w:pPr>
        <w:pStyle w:val="Heading3"/>
        <w:spacing w:line="240" w:lineRule="auto"/>
        <w:ind w:left="575" w:right="0"/>
        <w:jc w:val="left"/>
        <w:rPr>
          <w:b w:val="0"/>
          <w:bCs w:val="0"/>
        </w:rPr>
      </w:pPr>
      <w:r>
        <w:rPr/>
        <w:t>（一）公司所处行业的发展趋势及面临的市场竞争格局</w:t>
      </w:r>
      <w:r>
        <w:rPr>
          <w:b w:val="0"/>
          <w:bCs w:val="0"/>
        </w:rPr>
      </w:r>
    </w:p>
    <w:p>
      <w:pPr>
        <w:spacing w:line="240" w:lineRule="auto" w:before="10"/>
        <w:rPr>
          <w:rFonts w:ascii="宋体" w:hAnsi="宋体" w:cs="宋体" w:eastAsia="宋体" w:hint="default"/>
          <w:b/>
          <w:bCs/>
          <w:sz w:val="14"/>
          <w:szCs w:val="14"/>
        </w:rPr>
      </w:pPr>
    </w:p>
    <w:p>
      <w:pPr>
        <w:pStyle w:val="BodyText"/>
        <w:spacing w:line="393" w:lineRule="auto"/>
        <w:ind w:right="146" w:firstLine="475"/>
        <w:jc w:val="both"/>
      </w:pPr>
      <w:r>
        <w:rPr/>
        <w:t>梦网目前聚焦面向 </w:t>
      </w:r>
      <w:r>
        <w:rPr>
          <w:rFonts w:ascii="Times New Roman" w:hAnsi="Times New Roman" w:cs="Times New Roman" w:eastAsia="Times New Roman" w:hint="default"/>
        </w:rPr>
        <w:t>5G</w:t>
      </w:r>
      <w:r>
        <w:rPr>
          <w:rFonts w:ascii="Times New Roman" w:hAnsi="Times New Roman" w:cs="Times New Roman" w:eastAsia="Times New Roman" w:hint="default"/>
          <w:spacing w:val="24"/>
        </w:rPr>
        <w:t> </w:t>
      </w:r>
      <w:r>
        <w:rPr/>
        <w:t>网络的大型富媒体云通信平台打造的移动互联网业务，让梦网云通信高效强</w:t>
      </w:r>
      <w:r>
        <w:rPr>
          <w:w w:val="100"/>
        </w:rPr>
        <w:t> </w:t>
      </w:r>
      <w:r>
        <w:rPr>
          <w:spacing w:val="-3"/>
        </w:rPr>
        <w:t>大的通信能力成为推动各项移动互联网应用快速发展的重要力量，全面发力富媒体通信，打造</w:t>
      </w:r>
      <w:r>
        <w:rPr>
          <w:rFonts w:ascii="Times New Roman" w:hAnsi="Times New Roman" w:cs="Times New Roman" w:eastAsia="Times New Roman" w:hint="default"/>
          <w:spacing w:val="-3"/>
        </w:rPr>
        <w:t>5G</w:t>
      </w:r>
      <w:r>
        <w:rPr>
          <w:spacing w:val="-3"/>
        </w:rPr>
        <w:t>云通信的</w:t>
      </w:r>
      <w:r>
        <w:rPr>
          <w:spacing w:val="-41"/>
        </w:rPr>
        <w:t> </w:t>
      </w:r>
      <w:r>
        <w:rPr>
          <w:spacing w:val="-41"/>
        </w:rPr>
      </w:r>
      <w:r>
        <w:rPr>
          <w:spacing w:val="-2"/>
        </w:rPr>
        <w:t>全球第一平台是梦网的愿景。该平台分为移动即时消息平台、移动音视频实时通信平台，智慧物联平台以</w:t>
      </w:r>
      <w:r>
        <w:rPr>
          <w:spacing w:val="-43"/>
        </w:rPr>
        <w:t> </w:t>
      </w:r>
      <w:r>
        <w:rPr>
          <w:spacing w:val="-43"/>
        </w:rPr>
      </w:r>
      <w:r>
        <w:rPr/>
        <w:t>及移动智能流量业务服务四大平台。</w:t>
      </w:r>
    </w:p>
    <w:p>
      <w:pPr>
        <w:pStyle w:val="Heading3"/>
        <w:spacing w:line="240" w:lineRule="auto" w:before="58"/>
        <w:ind w:left="575" w:right="0"/>
        <w:jc w:val="left"/>
        <w:rPr>
          <w:b w:val="0"/>
          <w:bCs w:val="0"/>
        </w:rPr>
      </w:pPr>
      <w:r>
        <w:rPr/>
        <w:t>（</w:t>
      </w:r>
      <w:r>
        <w:rPr>
          <w:rFonts w:ascii="Times New Roman" w:hAnsi="Times New Roman" w:cs="Times New Roman" w:eastAsia="Times New Roman" w:hint="default"/>
        </w:rPr>
        <w:t>1</w:t>
      </w:r>
      <w:r>
        <w:rPr/>
        <w:t>）移动通信技术的发展和移动互联网的未来</w:t>
      </w:r>
      <w:r>
        <w:rPr>
          <w:b w:val="0"/>
          <w:bCs w:val="0"/>
        </w:rPr>
      </w:r>
    </w:p>
    <w:p>
      <w:pPr>
        <w:pStyle w:val="BodyText"/>
        <w:spacing w:line="386" w:lineRule="auto" w:before="177"/>
        <w:ind w:right="146" w:firstLine="420"/>
        <w:jc w:val="both"/>
      </w:pPr>
      <w:r>
        <w:rPr>
          <w:rFonts w:ascii="Times New Roman" w:hAnsi="Times New Roman" w:cs="Times New Roman" w:eastAsia="Times New Roman" w:hint="default"/>
        </w:rPr>
        <w:t>2020</w:t>
      </w:r>
      <w:r>
        <w:rPr/>
        <w:t>年中国</w:t>
      </w:r>
      <w:r>
        <w:rPr>
          <w:rFonts w:ascii="Times New Roman" w:hAnsi="Times New Roman" w:cs="Times New Roman" w:eastAsia="Times New Roman" w:hint="default"/>
        </w:rPr>
        <w:t>5G</w:t>
      </w:r>
      <w:r>
        <w:rPr/>
        <w:t>网络将要投入商用，</w:t>
      </w:r>
      <w:r>
        <w:rPr>
          <w:rFonts w:ascii="Times New Roman" w:hAnsi="Times New Roman" w:cs="Times New Roman" w:eastAsia="Times New Roman" w:hint="default"/>
        </w:rPr>
        <w:t>5G</w:t>
      </w:r>
      <w:r>
        <w:rPr/>
        <w:t>已成为当前全球业界的研发重点。作为面向</w:t>
      </w:r>
      <w:r>
        <w:rPr>
          <w:rFonts w:ascii="Times New Roman" w:hAnsi="Times New Roman" w:cs="Times New Roman" w:eastAsia="Times New Roman" w:hint="default"/>
        </w:rPr>
        <w:t>2020</w:t>
      </w:r>
      <w:r>
        <w:rPr/>
        <w:t>年及未来的战</w:t>
      </w:r>
      <w:r>
        <w:rPr>
          <w:w w:val="100"/>
        </w:rPr>
        <w:t> </w:t>
      </w:r>
      <w:r>
        <w:rPr>
          <w:spacing w:val="-3"/>
        </w:rPr>
        <w:t>略性新兴产业，</w:t>
      </w:r>
      <w:r>
        <w:rPr>
          <w:rFonts w:ascii="Times New Roman" w:hAnsi="Times New Roman" w:cs="Times New Roman" w:eastAsia="Times New Roman" w:hint="default"/>
          <w:spacing w:val="-3"/>
        </w:rPr>
        <w:t>5G</w:t>
      </w:r>
      <w:r>
        <w:rPr>
          <w:spacing w:val="-3"/>
        </w:rPr>
        <w:t>将会推动移动通信技术和产品的重大飞跃，并带动相关芯片、器件、材料、软件、应用</w:t>
      </w:r>
      <w:r>
        <w:rPr>
          <w:spacing w:val="-41"/>
        </w:rPr>
        <w:t> </w:t>
      </w:r>
      <w:r>
        <w:rPr>
          <w:spacing w:val="-41"/>
        </w:rPr>
      </w:r>
      <w:r>
        <w:rPr>
          <w:spacing w:val="-2"/>
        </w:rPr>
        <w:t>等基础产业的同步快速发展。同时，</w:t>
      </w:r>
      <w:r>
        <w:rPr>
          <w:rFonts w:ascii="Times New Roman" w:hAnsi="Times New Roman" w:cs="Times New Roman" w:eastAsia="Times New Roman" w:hint="default"/>
          <w:spacing w:val="-2"/>
        </w:rPr>
        <w:t>5G</w:t>
      </w:r>
      <w:r>
        <w:rPr>
          <w:spacing w:val="-2"/>
        </w:rPr>
        <w:t>将会与互联网、物联网等行业更加紧密融合，从而引发新一轮</w:t>
      </w:r>
      <w:r>
        <w:rPr>
          <w:rFonts w:ascii="Times New Roman" w:hAnsi="Times New Roman" w:cs="Times New Roman" w:eastAsia="Times New Roman" w:hint="default"/>
          <w:spacing w:val="-2"/>
        </w:rPr>
        <w:t>ICT</w:t>
      </w:r>
      <w:r>
        <w:rPr>
          <w:rFonts w:ascii="Times New Roman" w:hAnsi="Times New Roman" w:cs="Times New Roman" w:eastAsia="Times New Roman" w:hint="default"/>
          <w:spacing w:val="47"/>
        </w:rPr>
        <w:t> </w:t>
      </w:r>
      <w:r>
        <w:rPr>
          <w:rFonts w:ascii="Times New Roman" w:hAnsi="Times New Roman" w:cs="Times New Roman" w:eastAsia="Times New Roman" w:hint="default"/>
          <w:spacing w:val="47"/>
        </w:rPr>
      </w:r>
      <w:r>
        <w:rPr/>
        <w:t>技术创新和产业革命。</w:t>
      </w:r>
    </w:p>
    <w:p>
      <w:pPr>
        <w:pStyle w:val="BodyText"/>
        <w:spacing w:line="240" w:lineRule="auto" w:before="65"/>
        <w:ind w:left="573" w:right="0"/>
        <w:jc w:val="left"/>
      </w:pPr>
      <w:r>
        <w:rPr>
          <w:rFonts w:ascii="Times New Roman" w:hAnsi="Times New Roman" w:cs="Times New Roman" w:eastAsia="Times New Roman" w:hint="default"/>
        </w:rPr>
        <w:t>5G</w:t>
      </w:r>
      <w:r>
        <w:rPr/>
        <w:t>网络主要会带来以下几个变革：</w:t>
      </w:r>
    </w:p>
    <w:p>
      <w:pPr>
        <w:pStyle w:val="BodyText"/>
        <w:spacing w:line="240" w:lineRule="auto" w:before="177"/>
        <w:ind w:left="573" w:right="0"/>
        <w:jc w:val="left"/>
      </w:pPr>
      <w:r>
        <w:rPr>
          <w:rFonts w:ascii="Times New Roman" w:hAnsi="Times New Roman" w:cs="Times New Roman" w:eastAsia="Times New Roman" w:hint="default"/>
        </w:rPr>
        <w:t>1.</w:t>
      </w:r>
      <w:r>
        <w:rPr/>
        <w:t>网速大幅提升，下载一部高清影片只要</w:t>
      </w:r>
      <w:r>
        <w:rPr>
          <w:rFonts w:ascii="Times New Roman" w:hAnsi="Times New Roman" w:cs="Times New Roman" w:eastAsia="Times New Roman" w:hint="default"/>
        </w:rPr>
        <w:t>1</w:t>
      </w:r>
      <w:r>
        <w:rPr/>
        <w:t>秒，富媒体通信成为主流；</w:t>
      </w:r>
    </w:p>
    <w:p>
      <w:pPr>
        <w:pStyle w:val="BodyText"/>
        <w:spacing w:line="240" w:lineRule="auto" w:before="177"/>
        <w:ind w:left="573" w:right="0"/>
        <w:jc w:val="left"/>
      </w:pPr>
      <w:r>
        <w:rPr>
          <w:rFonts w:ascii="Times New Roman" w:hAnsi="Times New Roman" w:cs="Times New Roman" w:eastAsia="Times New Roman" w:hint="default"/>
        </w:rPr>
        <w:t>2.</w:t>
      </w:r>
      <w:r>
        <w:rPr/>
        <w:t>万物互联能力大幅提升，预计可达</w:t>
      </w:r>
      <w:r>
        <w:rPr>
          <w:rFonts w:ascii="Times New Roman" w:hAnsi="Times New Roman" w:cs="Times New Roman" w:eastAsia="Times New Roman" w:hint="default"/>
        </w:rPr>
        <w:t>1000</w:t>
      </w:r>
      <w:r>
        <w:rPr/>
        <w:t>亿个物品；</w:t>
      </w:r>
    </w:p>
    <w:p>
      <w:pPr>
        <w:pStyle w:val="BodyText"/>
        <w:spacing w:line="240" w:lineRule="auto" w:before="177"/>
        <w:ind w:left="573" w:right="0"/>
        <w:jc w:val="left"/>
      </w:pPr>
      <w:r>
        <w:rPr>
          <w:rFonts w:ascii="Times New Roman" w:hAnsi="Times New Roman" w:cs="Times New Roman" w:eastAsia="Times New Roman" w:hint="default"/>
        </w:rPr>
        <w:t>3.</w:t>
      </w:r>
      <w:r>
        <w:rPr/>
        <w:t>网络流量爆炸增长，流量资费大幅降低；</w:t>
      </w:r>
    </w:p>
    <w:p>
      <w:pPr>
        <w:pStyle w:val="BodyText"/>
        <w:spacing w:line="240" w:lineRule="auto" w:before="175"/>
        <w:ind w:left="573" w:right="0"/>
        <w:jc w:val="left"/>
      </w:pPr>
      <w:r>
        <w:rPr>
          <w:rFonts w:ascii="Times New Roman" w:hAnsi="Times New Roman" w:cs="Times New Roman" w:eastAsia="Times New Roman" w:hint="default"/>
        </w:rPr>
        <w:t>4.</w:t>
      </w:r>
      <w:r>
        <w:rPr/>
        <w:t>大数据、</w:t>
      </w:r>
      <w:r>
        <w:rPr>
          <w:rFonts w:ascii="Times New Roman" w:hAnsi="Times New Roman" w:cs="Times New Roman" w:eastAsia="Times New Roman" w:hint="default"/>
        </w:rPr>
        <w:t>AI</w:t>
      </w:r>
      <w:r>
        <w:rPr/>
        <w:t>能力深度发展；</w:t>
      </w:r>
    </w:p>
    <w:p>
      <w:pPr>
        <w:pStyle w:val="BodyText"/>
        <w:spacing w:line="386" w:lineRule="auto" w:before="177"/>
        <w:ind w:left="573" w:right="0"/>
        <w:jc w:val="left"/>
      </w:pPr>
      <w:r>
        <w:rPr>
          <w:rFonts w:ascii="Times New Roman" w:hAnsi="Times New Roman" w:cs="Times New Roman" w:eastAsia="Times New Roman" w:hint="default"/>
        </w:rPr>
        <w:t>5.</w:t>
      </w:r>
      <w:r>
        <w:rPr/>
        <w:t>低功耗电池使用时间长，终端运行程序更加丰富。</w:t>
      </w:r>
      <w:r>
        <w:rPr>
          <w:w w:val="100"/>
        </w:rPr>
        <w:t> </w:t>
      </w:r>
      <w:r>
        <w:rPr>
          <w:spacing w:val="-2"/>
        </w:rPr>
        <w:t>基于以上变革，将会带来新一轮移动互联网应用的全面升级和创新浪潮，涌现出巨大商机，这也是梦</w:t>
      </w:r>
    </w:p>
    <w:p>
      <w:pPr>
        <w:pStyle w:val="BodyText"/>
        <w:spacing w:line="240" w:lineRule="auto" w:before="65"/>
        <w:ind w:right="0"/>
        <w:jc w:val="both"/>
      </w:pPr>
      <w:r>
        <w:rPr/>
        <w:t>网最重要的商机。</w:t>
      </w:r>
    </w:p>
    <w:p>
      <w:pPr>
        <w:spacing w:line="240" w:lineRule="auto" w:before="11"/>
        <w:rPr>
          <w:rFonts w:ascii="宋体" w:hAnsi="宋体" w:cs="宋体" w:eastAsia="宋体" w:hint="default"/>
          <w:sz w:val="14"/>
          <w:szCs w:val="14"/>
        </w:rPr>
      </w:pPr>
    </w:p>
    <w:p>
      <w:pPr>
        <w:spacing w:line="386" w:lineRule="auto" w:before="0"/>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）市场分析及竞争格局</w:t>
      </w:r>
      <w:r>
        <w:rPr>
          <w:rFonts w:ascii="宋体" w:hAnsi="宋体" w:cs="宋体" w:eastAsia="宋体" w:hint="default"/>
          <w:b/>
          <w:bCs/>
          <w:w w:val="100"/>
          <w:sz w:val="21"/>
          <w:szCs w:val="21"/>
        </w:rPr>
        <w:t> </w:t>
      </w:r>
      <w:r>
        <w:rPr>
          <w:rFonts w:ascii="宋体" w:hAnsi="宋体" w:cs="宋体" w:eastAsia="宋体" w:hint="default"/>
          <w:spacing w:val="-2"/>
          <w:sz w:val="21"/>
          <w:szCs w:val="21"/>
        </w:rPr>
        <w:t>梦网目前的主营业务是</w:t>
      </w:r>
      <w:r>
        <w:rPr>
          <w:rFonts w:ascii="Times New Roman" w:hAnsi="Times New Roman" w:cs="Times New Roman" w:eastAsia="Times New Roman" w:hint="default"/>
          <w:spacing w:val="-2"/>
          <w:sz w:val="21"/>
          <w:szCs w:val="21"/>
        </w:rPr>
        <w:t>B2C</w:t>
      </w:r>
      <w:r>
        <w:rPr>
          <w:rFonts w:ascii="宋体" w:hAnsi="宋体" w:cs="宋体" w:eastAsia="宋体" w:hint="default"/>
          <w:spacing w:val="-2"/>
          <w:sz w:val="21"/>
          <w:szCs w:val="21"/>
        </w:rPr>
        <w:t>通信，主要是企业短信聚合通信平台，在这个平台上面梦网汇聚了数万企</w:t>
      </w:r>
    </w:p>
    <w:p>
      <w:pPr>
        <w:pStyle w:val="BodyText"/>
        <w:spacing w:line="400" w:lineRule="auto" w:before="35"/>
        <w:ind w:right="146"/>
        <w:jc w:val="both"/>
      </w:pPr>
      <w:r>
        <w:rPr/>
        <w:t>业用户，几十万条短彩信通道，涵盖几乎全部的中国手机用户，达到最多时候月发送</w:t>
      </w:r>
      <w:r>
        <w:rPr>
          <w:rFonts w:ascii="Times New Roman" w:hAnsi="Times New Roman" w:cs="Times New Roman" w:eastAsia="Times New Roman" w:hint="default"/>
        </w:rPr>
        <w:t>82</w:t>
      </w:r>
      <w:r>
        <w:rPr/>
        <w:t>亿条日发送</w:t>
      </w:r>
      <w:r>
        <w:rPr>
          <w:rFonts w:ascii="Times New Roman" w:hAnsi="Times New Roman" w:cs="Times New Roman" w:eastAsia="Times New Roman" w:hint="default"/>
        </w:rPr>
        <w:t>7</w:t>
      </w:r>
      <w:r>
        <w:rPr/>
        <w:t>亿条</w:t>
      </w:r>
      <w:r>
        <w:rPr>
          <w:spacing w:val="-21"/>
        </w:rPr>
        <w:t> </w:t>
      </w:r>
      <w:r>
        <w:rPr>
          <w:spacing w:val="-2"/>
        </w:rPr>
        <w:t>的规模。企业通过与梦网合作实现了最优化的通信能力，运营商通过与梦网合作获得极大的企业建网与服</w:t>
      </w:r>
      <w:r>
        <w:rPr>
          <w:spacing w:val="-43"/>
        </w:rPr>
        <w:t> </w:t>
      </w:r>
      <w:r>
        <w:rPr>
          <w:spacing w:val="-43"/>
        </w:rPr>
      </w:r>
      <w:r>
        <w:rPr>
          <w:spacing w:val="-2"/>
        </w:rPr>
        <w:t>务能力，手机用户通过梦网的平台实现了最快捷可靠的通信服务，梦网的平台服务了中国几乎全部的互联</w:t>
      </w:r>
      <w:r>
        <w:rPr>
          <w:spacing w:val="-43"/>
        </w:rPr>
        <w:t> </w:t>
      </w:r>
      <w:r>
        <w:rPr>
          <w:spacing w:val="-43"/>
        </w:rPr>
      </w:r>
      <w:r>
        <w:rPr>
          <w:spacing w:val="-2"/>
        </w:rPr>
        <w:t>网应用企业，较大用户数的金融企业，以及大部分的商业服务企业，在这个项目上，梦网形成了中国最先</w:t>
      </w:r>
      <w:r>
        <w:rPr>
          <w:spacing w:val="-50"/>
        </w:rPr>
        <w:t> </w:t>
      </w:r>
      <w:r>
        <w:rPr>
          <w:spacing w:val="-50"/>
        </w:rPr>
      </w:r>
      <w:r>
        <w:rPr>
          <w:spacing w:val="-2"/>
        </w:rPr>
        <w:t>进技术和规模化业务量的竞争优势，梦网在</w:t>
      </w:r>
      <w:r>
        <w:rPr>
          <w:rFonts w:ascii="Times New Roman" w:hAnsi="Times New Roman" w:cs="Times New Roman" w:eastAsia="Times New Roman" w:hint="default"/>
          <w:spacing w:val="-2"/>
        </w:rPr>
        <w:t>B2C</w:t>
      </w:r>
      <w:r>
        <w:rPr>
          <w:spacing w:val="-2"/>
        </w:rPr>
        <w:t>即时通信领域中企业短信应用方面已经成为了中国行业龙</w:t>
      </w:r>
      <w:r>
        <w:rPr>
          <w:spacing w:val="-6"/>
        </w:rPr>
        <w:t> </w:t>
      </w:r>
      <w:r>
        <w:rPr>
          <w:spacing w:val="-6"/>
        </w:rPr>
      </w:r>
      <w:r>
        <w:rPr/>
        <w:t>头。</w:t>
      </w:r>
    </w:p>
    <w:p>
      <w:pPr>
        <w:pStyle w:val="BodyText"/>
        <w:spacing w:line="240" w:lineRule="auto" w:before="52"/>
        <w:ind w:left="573" w:right="0"/>
        <w:jc w:val="left"/>
      </w:pPr>
      <w:r>
        <w:rPr/>
        <w:t>移动互联网在迅猛发展，过往</w:t>
      </w:r>
      <w:r>
        <w:rPr>
          <w:rFonts w:ascii="Times New Roman" w:hAnsi="Times New Roman" w:cs="Times New Roman" w:eastAsia="Times New Roman" w:hint="default"/>
        </w:rPr>
        <w:t>7</w:t>
      </w:r>
      <w:r>
        <w:rPr/>
        <w:t>年，梦网</w:t>
      </w:r>
      <w:r>
        <w:rPr>
          <w:rFonts w:ascii="Times New Roman" w:hAnsi="Times New Roman" w:cs="Times New Roman" w:eastAsia="Times New Roman" w:hint="default"/>
        </w:rPr>
        <w:t>B2C</w:t>
      </w:r>
      <w:r>
        <w:rPr/>
        <w:t>即时通信业务保持了</w:t>
      </w:r>
      <w:r>
        <w:rPr>
          <w:rFonts w:ascii="Times New Roman" w:hAnsi="Times New Roman" w:cs="Times New Roman" w:eastAsia="Times New Roman" w:hint="default"/>
        </w:rPr>
        <w:t>7</w:t>
      </w:r>
      <w:r>
        <w:rPr/>
        <w:t>年高速增长，另外一方面移动通信</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386" w:lineRule="auto" w:before="176"/>
        <w:ind w:right="100"/>
        <w:jc w:val="left"/>
      </w:pPr>
      <w:r>
        <w:rPr>
          <w:spacing w:val="-3"/>
        </w:rPr>
        <w:t>技术巨大变革，产业浪潮正扑面而来。梦网将全面变革和升级产品与服务，面向</w:t>
      </w:r>
      <w:r>
        <w:rPr>
          <w:rFonts w:ascii="Times New Roman" w:hAnsi="Times New Roman" w:cs="Times New Roman" w:eastAsia="Times New Roman" w:hint="default"/>
          <w:spacing w:val="-3"/>
        </w:rPr>
        <w:t>5G</w:t>
      </w:r>
      <w:r>
        <w:rPr>
          <w:spacing w:val="-3"/>
        </w:rPr>
        <w:t>，创新推出新的技术产</w:t>
      </w:r>
      <w:r>
        <w:rPr>
          <w:spacing w:val="-48"/>
        </w:rPr>
        <w:t> </w:t>
      </w:r>
      <w:r>
        <w:rPr>
          <w:spacing w:val="-48"/>
        </w:rPr>
      </w:r>
      <w:r>
        <w:rPr/>
        <w:t>品和业务，打造出梦网云通信全新的模式。</w:t>
      </w:r>
    </w:p>
    <w:p>
      <w:pPr>
        <w:pStyle w:val="Heading3"/>
        <w:spacing w:line="240" w:lineRule="auto" w:before="65"/>
        <w:ind w:left="575" w:right="100"/>
        <w:jc w:val="left"/>
        <w:rPr>
          <w:b w:val="0"/>
          <w:bCs w:val="0"/>
        </w:rPr>
      </w:pPr>
      <w:r>
        <w:rPr/>
        <w:t>（二）机遇与挑战及公司的发展战略</w:t>
      </w:r>
      <w:r>
        <w:rPr>
          <w:b w:val="0"/>
          <w:bCs w:val="0"/>
        </w:rPr>
      </w:r>
    </w:p>
    <w:p>
      <w:pPr>
        <w:spacing w:line="240" w:lineRule="auto" w:before="10"/>
        <w:rPr>
          <w:rFonts w:ascii="宋体" w:hAnsi="宋体" w:cs="宋体" w:eastAsia="宋体" w:hint="default"/>
          <w:b/>
          <w:bCs/>
          <w:sz w:val="14"/>
          <w:szCs w:val="14"/>
        </w:rPr>
      </w:pPr>
    </w:p>
    <w:p>
      <w:pPr>
        <w:pStyle w:val="Heading3"/>
        <w:spacing w:line="240" w:lineRule="auto"/>
        <w:ind w:left="731" w:right="100"/>
        <w:jc w:val="left"/>
        <w:rPr>
          <w:b w:val="0"/>
          <w:bCs w:val="0"/>
        </w:rPr>
      </w:pPr>
      <w:r>
        <w:rPr>
          <w:rFonts w:ascii="Times New Roman" w:hAnsi="Times New Roman" w:cs="Times New Roman" w:eastAsia="Times New Roman" w:hint="default"/>
        </w:rPr>
        <w:t>1</w:t>
      </w:r>
      <w:r>
        <w:rPr/>
        <w:t>、总体目标</w:t>
      </w:r>
      <w:r>
        <w:rPr>
          <w:b w:val="0"/>
          <w:bCs w:val="0"/>
        </w:rPr>
      </w:r>
    </w:p>
    <w:p>
      <w:pPr>
        <w:pStyle w:val="BodyText"/>
        <w:spacing w:line="386" w:lineRule="auto" w:before="177"/>
        <w:ind w:right="100" w:firstLine="420"/>
        <w:jc w:val="left"/>
      </w:pPr>
      <w:r>
        <w:rPr>
          <w:rFonts w:ascii="Times New Roman" w:hAnsi="Times New Roman" w:cs="Times New Roman" w:eastAsia="Times New Roman" w:hint="default"/>
          <w:spacing w:val="-3"/>
        </w:rPr>
        <w:t>2018</w:t>
      </w:r>
      <w:r>
        <w:rPr>
          <w:spacing w:val="-3"/>
        </w:rPr>
        <w:t>年，公司将开启创新与变革的大门，梦网将从单纯的文字通信全面杀入</w:t>
      </w:r>
      <w:r>
        <w:rPr>
          <w:rFonts w:ascii="Times New Roman" w:hAnsi="Times New Roman" w:cs="Times New Roman" w:eastAsia="Times New Roman" w:hint="default"/>
          <w:spacing w:val="-3"/>
        </w:rPr>
        <w:t>5G</w:t>
      </w:r>
      <w:r>
        <w:rPr>
          <w:spacing w:val="-3"/>
        </w:rPr>
        <w:t>通信，全面发力富媒体</w:t>
      </w:r>
      <w:r>
        <w:rPr>
          <w:w w:val="100"/>
        </w:rPr>
        <w:t> </w:t>
      </w:r>
      <w:r>
        <w:rPr/>
        <w:t>通信，成为</w:t>
      </w:r>
      <w:r>
        <w:rPr>
          <w:rFonts w:ascii="Times New Roman" w:hAnsi="Times New Roman" w:cs="Times New Roman" w:eastAsia="Times New Roman" w:hint="default"/>
        </w:rPr>
        <w:t>5G</w:t>
      </w:r>
      <w:r>
        <w:rPr/>
        <w:t>时代富媒体通信领导者，打造</w:t>
      </w:r>
      <w:r>
        <w:rPr>
          <w:rFonts w:ascii="Times New Roman" w:hAnsi="Times New Roman" w:cs="Times New Roman" w:eastAsia="Times New Roman" w:hint="default"/>
        </w:rPr>
        <w:t>5G</w:t>
      </w:r>
      <w:r>
        <w:rPr/>
        <w:t>云通信的全球第一平台。</w:t>
      </w:r>
    </w:p>
    <w:p>
      <w:pPr>
        <w:pStyle w:val="BodyText"/>
        <w:spacing w:line="240" w:lineRule="auto" w:before="35"/>
        <w:ind w:left="573" w:right="100"/>
        <w:jc w:val="left"/>
      </w:pPr>
      <w:r>
        <w:rPr/>
        <w:t>面对</w:t>
      </w:r>
      <w:r>
        <w:rPr>
          <w:rFonts w:ascii="Times New Roman" w:hAnsi="Times New Roman" w:cs="Times New Roman" w:eastAsia="Times New Roman" w:hint="default"/>
        </w:rPr>
        <w:t>5G</w:t>
      </w:r>
      <w:r>
        <w:rPr/>
        <w:t>，梦网云通信将会全力构建以下四个新平台：</w:t>
      </w:r>
    </w:p>
    <w:p>
      <w:pPr>
        <w:pStyle w:val="BodyText"/>
        <w:spacing w:line="240" w:lineRule="auto" w:before="178"/>
        <w:ind w:left="573" w:right="10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IM</w:t>
      </w:r>
      <w:r>
        <w:rPr/>
        <w:t>云</w:t>
      </w:r>
    </w:p>
    <w:p>
      <w:pPr>
        <w:pStyle w:val="BodyText"/>
        <w:spacing w:line="391" w:lineRule="auto" w:before="177"/>
        <w:ind w:right="100" w:firstLine="420"/>
        <w:jc w:val="left"/>
      </w:pPr>
      <w:r>
        <w:rPr>
          <w:rFonts w:ascii="Times New Roman" w:hAnsi="Times New Roman" w:cs="Times New Roman" w:eastAsia="Times New Roman" w:hint="default"/>
          <w:spacing w:val="-3"/>
        </w:rPr>
        <w:t>IM</w:t>
      </w:r>
      <w:r>
        <w:rPr>
          <w:spacing w:val="-3"/>
        </w:rPr>
        <w:t>云是基于互联网和运营商网络，采用文字、图片、语音、视频方式实现企业即时消息通讯的沟通平</w:t>
      </w:r>
      <w:r>
        <w:rPr>
          <w:w w:val="100"/>
        </w:rPr>
        <w:t> </w:t>
      </w:r>
      <w:r>
        <w:rPr>
          <w:spacing w:val="-2"/>
        </w:rPr>
        <w:t>台，目前是公司规模最大，业务最成熟的产品，我们正在运行的企业短信平台就是</w:t>
      </w:r>
      <w:r>
        <w:rPr>
          <w:rFonts w:ascii="Times New Roman" w:hAnsi="Times New Roman" w:cs="Times New Roman" w:eastAsia="Times New Roman" w:hint="default"/>
          <w:spacing w:val="-2"/>
        </w:rPr>
        <w:t>IM</w:t>
      </w:r>
      <w:r>
        <w:rPr>
          <w:spacing w:val="-2"/>
        </w:rPr>
        <w:t>云的初级解决方案，</w:t>
      </w:r>
      <w:r>
        <w:rPr>
          <w:spacing w:val="-17"/>
        </w:rPr>
        <w:t> </w:t>
      </w:r>
      <w:r>
        <w:rPr>
          <w:spacing w:val="-17"/>
        </w:rPr>
      </w:r>
      <w:r>
        <w:rPr/>
        <w:t>是</w:t>
      </w:r>
      <w:r>
        <w:rPr>
          <w:rFonts w:ascii="Times New Roman" w:hAnsi="Times New Roman" w:cs="Times New Roman" w:eastAsia="Times New Roman" w:hint="default"/>
        </w:rPr>
        <w:t>IM</w:t>
      </w:r>
      <w:r>
        <w:rPr/>
        <w:t>云的</w:t>
      </w:r>
      <w:r>
        <w:rPr>
          <w:rFonts w:ascii="Times New Roman" w:hAnsi="Times New Roman" w:cs="Times New Roman" w:eastAsia="Times New Roman" w:hint="default"/>
        </w:rPr>
        <w:t>1.0</w:t>
      </w:r>
      <w:r>
        <w:rPr/>
        <w:t>时代，提供的是基础通信的产品。在初级阶段，我们是中国最大的解决方案提供商，业务量</w:t>
      </w:r>
      <w:r>
        <w:rPr>
          <w:spacing w:val="-24"/>
        </w:rPr>
        <w:t> </w:t>
      </w:r>
      <w:r>
        <w:rPr>
          <w:spacing w:val="-24"/>
        </w:rPr>
      </w:r>
      <w:r>
        <w:rPr/>
        <w:t>目前已经稳居中国第一。随着移动互联网和</w:t>
      </w:r>
      <w:r>
        <w:rPr>
          <w:rFonts w:ascii="Times New Roman" w:hAnsi="Times New Roman" w:cs="Times New Roman" w:eastAsia="Times New Roman" w:hint="default"/>
        </w:rPr>
        <w:t>5G</w:t>
      </w:r>
      <w:r>
        <w:rPr/>
        <w:t>的到来，新的产品业态正在不断推出，按照</w:t>
      </w:r>
      <w:r>
        <w:rPr>
          <w:rFonts w:ascii="Times New Roman" w:hAnsi="Times New Roman" w:cs="Times New Roman" w:eastAsia="Times New Roman" w:hint="default"/>
        </w:rPr>
        <w:t>IM</w:t>
      </w:r>
      <w:r>
        <w:rPr/>
        <w:t>云整体发展</w:t>
      </w:r>
      <w:r>
        <w:rPr>
          <w:spacing w:val="-14"/>
        </w:rPr>
        <w:t> </w:t>
      </w:r>
      <w:r>
        <w:rPr>
          <w:spacing w:val="-14"/>
        </w:rPr>
      </w:r>
      <w:r>
        <w:rPr/>
        <w:t>战略，我们将从</w:t>
      </w:r>
      <w:r>
        <w:rPr>
          <w:rFonts w:ascii="Times New Roman" w:hAnsi="Times New Roman" w:cs="Times New Roman" w:eastAsia="Times New Roman" w:hint="default"/>
        </w:rPr>
        <w:t>B2C</w:t>
      </w:r>
      <w:r>
        <w:rPr/>
        <w:t>及</w:t>
      </w:r>
      <w:r>
        <w:rPr>
          <w:rFonts w:ascii="Times New Roman" w:hAnsi="Times New Roman" w:cs="Times New Roman" w:eastAsia="Times New Roman" w:hint="default"/>
        </w:rPr>
        <w:t>C2B2C</w:t>
      </w:r>
      <w:r>
        <w:rPr/>
        <w:t>两端入手，我们通过和运营商以及多渠道合作，将从基于简单文字的短信模</w:t>
      </w:r>
      <w:r>
        <w:rPr>
          <w:spacing w:val="-102"/>
        </w:rPr>
        <w:t> </w:t>
      </w:r>
      <w:r>
        <w:rPr>
          <w:spacing w:val="-102"/>
        </w:rPr>
      </w:r>
      <w:r>
        <w:rPr>
          <w:spacing w:val="-2"/>
        </w:rPr>
        <w:t>式走向富媒体信息，并进一步叠加更多的增值业务，切入云商务，包括基于人工智能的移动营销和移动服</w:t>
      </w:r>
      <w:r>
        <w:rPr>
          <w:spacing w:val="-44"/>
        </w:rPr>
        <w:t> </w:t>
      </w:r>
      <w:r>
        <w:rPr>
          <w:spacing w:val="-44"/>
        </w:rPr>
      </w:r>
      <w:r>
        <w:rPr/>
        <w:t>务，不断通过各种场景的应用为企业的通信和商务赋能。</w:t>
      </w:r>
    </w:p>
    <w:p>
      <w:pPr>
        <w:pStyle w:val="BodyText"/>
        <w:spacing w:line="386" w:lineRule="auto" w:before="61"/>
        <w:ind w:right="206" w:firstLine="420"/>
        <w:jc w:val="both"/>
      </w:pPr>
      <w:r>
        <w:rPr/>
        <w:t>消息通信是生产力和生产关系基础的需求和动力，</w:t>
      </w:r>
      <w:r>
        <w:rPr>
          <w:rFonts w:ascii="Times New Roman" w:hAnsi="Times New Roman" w:cs="Times New Roman" w:eastAsia="Times New Roman" w:hint="default"/>
        </w:rPr>
        <w:t>IM</w:t>
      </w:r>
      <w:r>
        <w:rPr/>
        <w:t>云是梦网客户业务能力的基石，随着</w:t>
      </w:r>
      <w:r>
        <w:rPr>
          <w:rFonts w:ascii="Times New Roman" w:hAnsi="Times New Roman" w:cs="Times New Roman" w:eastAsia="Times New Roman" w:hint="default"/>
        </w:rPr>
        <w:t>5G</w:t>
      </w:r>
      <w:r>
        <w:rPr/>
        <w:t>时代的</w:t>
      </w:r>
      <w:r>
        <w:rPr>
          <w:w w:val="100"/>
        </w:rPr>
        <w:t> </w:t>
      </w:r>
      <w:r>
        <w:rPr/>
        <w:t>到来和信令的开放，我们将面向企业提供与时俱进的</w:t>
      </w:r>
      <w:r>
        <w:rPr>
          <w:rFonts w:ascii="Times New Roman" w:hAnsi="Times New Roman" w:cs="Times New Roman" w:eastAsia="Times New Roman" w:hint="default"/>
        </w:rPr>
        <w:t>IM</w:t>
      </w:r>
      <w:r>
        <w:rPr/>
        <w:t>云整体解决方案。我们将在今年内将</w:t>
      </w:r>
      <w:r>
        <w:rPr>
          <w:rFonts w:ascii="Times New Roman" w:hAnsi="Times New Roman" w:cs="Times New Roman" w:eastAsia="Times New Roman" w:hint="default"/>
        </w:rPr>
        <w:t>IM</w:t>
      </w:r>
      <w:r>
        <w:rPr/>
        <w:t>云升级为</w:t>
      </w:r>
      <w:r>
        <w:rPr>
          <w:spacing w:val="-14"/>
        </w:rPr>
        <w:t> </w:t>
      </w:r>
      <w:r>
        <w:rPr>
          <w:spacing w:val="-14"/>
        </w:rPr>
      </w:r>
      <w:r>
        <w:rPr>
          <w:rFonts w:ascii="Times New Roman" w:hAnsi="Times New Roman" w:cs="Times New Roman" w:eastAsia="Times New Roman" w:hint="default"/>
          <w:spacing w:val="-1"/>
        </w:rPr>
        <w:t>2.0</w:t>
      </w:r>
      <w:r>
        <w:rPr>
          <w:spacing w:val="-1"/>
        </w:rPr>
        <w:t>，完成从传统短信向富媒体信息的升级，并逐步实现</w:t>
      </w:r>
      <w:r>
        <w:rPr>
          <w:rFonts w:ascii="Times New Roman" w:hAnsi="Times New Roman" w:cs="Times New Roman" w:eastAsia="Times New Roman" w:hint="default"/>
          <w:spacing w:val="-1"/>
        </w:rPr>
        <w:t>3.0</w:t>
      </w:r>
      <w:r>
        <w:rPr>
          <w:spacing w:val="-1"/>
        </w:rPr>
        <w:t>的增值应用。</w:t>
      </w:r>
      <w:r>
        <w:rPr>
          <w:rFonts w:ascii="Times New Roman" w:hAnsi="Times New Roman" w:cs="Times New Roman" w:eastAsia="Times New Roman" w:hint="default"/>
          <w:spacing w:val="-1"/>
        </w:rPr>
        <w:t>IM</w:t>
      </w:r>
      <w:r>
        <w:rPr>
          <w:spacing w:val="-1"/>
        </w:rPr>
        <w:t>云是目前公司的主营业务，我</w:t>
      </w:r>
      <w:r>
        <w:rPr>
          <w:spacing w:val="-24"/>
        </w:rPr>
        <w:t> </w:t>
      </w:r>
      <w:r>
        <w:rPr>
          <w:spacing w:val="-24"/>
        </w:rPr>
      </w:r>
      <w:r>
        <w:rPr>
          <w:spacing w:val="-2"/>
        </w:rPr>
        <w:t>们需要在产品功能上推陈出新，在原有</w:t>
      </w:r>
      <w:r>
        <w:rPr>
          <w:rFonts w:ascii="Times New Roman" w:hAnsi="Times New Roman" w:cs="Times New Roman" w:eastAsia="Times New Roman" w:hint="default"/>
          <w:spacing w:val="-2"/>
        </w:rPr>
        <w:t>SMS</w:t>
      </w:r>
      <w:r>
        <w:rPr>
          <w:spacing w:val="-2"/>
        </w:rPr>
        <w:t>市场规模上大步迈进，在继续巩固全国龙头地位的基础上逐步</w:t>
      </w:r>
      <w:r>
        <w:rPr>
          <w:spacing w:val="-41"/>
        </w:rPr>
        <w:t> </w:t>
      </w:r>
      <w:r>
        <w:rPr>
          <w:spacing w:val="-41"/>
        </w:rPr>
      </w:r>
      <w:r>
        <w:rPr/>
        <w:t>走向海外，为成为全球最大的云通信服务提供商做勇敢的实践。（</w:t>
      </w:r>
      <w:r>
        <w:rPr>
          <w:rFonts w:ascii="Times New Roman" w:hAnsi="Times New Roman" w:cs="Times New Roman" w:eastAsia="Times New Roman" w:hint="default"/>
        </w:rPr>
        <w:t>2</w:t>
      </w:r>
      <w:r>
        <w:rPr/>
        <w:t>）视频云</w:t>
      </w:r>
    </w:p>
    <w:p>
      <w:pPr>
        <w:pStyle w:val="BodyText"/>
        <w:spacing w:line="391" w:lineRule="auto" w:before="35"/>
        <w:ind w:right="206" w:firstLine="420"/>
        <w:jc w:val="both"/>
      </w:pPr>
      <w:r>
        <w:rPr>
          <w:spacing w:val="-3"/>
        </w:rPr>
        <w:t>视频云是专门为</w:t>
      </w:r>
      <w:r>
        <w:rPr>
          <w:rFonts w:ascii="Times New Roman" w:hAnsi="Times New Roman" w:cs="Times New Roman" w:eastAsia="Times New Roman" w:hint="default"/>
          <w:spacing w:val="-3"/>
        </w:rPr>
        <w:t>5G</w:t>
      </w:r>
      <w:r>
        <w:rPr>
          <w:spacing w:val="-3"/>
        </w:rPr>
        <w:t>及下一代互联网需求打造的实时通信（</w:t>
      </w:r>
      <w:r>
        <w:rPr>
          <w:rFonts w:ascii="Times New Roman" w:hAnsi="Times New Roman" w:cs="Times New Roman" w:eastAsia="Times New Roman" w:hint="default"/>
          <w:spacing w:val="-3"/>
        </w:rPr>
        <w:t>RTC</w:t>
      </w:r>
      <w:r>
        <w:rPr>
          <w:spacing w:val="-3"/>
        </w:rPr>
        <w:t>）平台，凭借云上卓越的视音频技术及</w:t>
      </w:r>
      <w:r>
        <w:rPr>
          <w:w w:val="100"/>
        </w:rPr>
        <w:t> </w:t>
      </w:r>
      <w:r>
        <w:rPr>
          <w:spacing w:val="-2"/>
        </w:rPr>
        <w:t>强大的视音频通信能力，可以为各类传统业务即时嵌入基于移动互联网的视频与语音能力，帮助移动互联</w:t>
      </w:r>
      <w:r>
        <w:rPr>
          <w:spacing w:val="-42"/>
        </w:rPr>
        <w:t> </w:t>
      </w:r>
      <w:r>
        <w:rPr>
          <w:spacing w:val="-42"/>
        </w:rPr>
      </w:r>
      <w:r>
        <w:rPr>
          <w:spacing w:val="-6"/>
          <w:w w:val="100"/>
        </w:rPr>
        <w:t>网应用商快速开通各类主流视音频业务，以极低的成本迅速获得专业视音频建设和运营能力，构建新型</w:t>
      </w:r>
      <w:r>
        <w:rPr>
          <w:rFonts w:ascii="Times New Roman" w:hAnsi="Times New Roman" w:cs="Times New Roman" w:eastAsia="Times New Roman" w:hint="default"/>
          <w:spacing w:val="-6"/>
          <w:w w:val="100"/>
        </w:rPr>
        <w:t>B2C</w:t>
      </w:r>
      <w:r>
        <w:rPr>
          <w:rFonts w:ascii="Times New Roman" w:hAnsi="Times New Roman" w:cs="Times New Roman" w:eastAsia="Times New Roman" w:hint="default"/>
          <w:spacing w:val="-27"/>
          <w:w w:val="100"/>
        </w:rPr>
        <w:t> </w:t>
      </w:r>
      <w:r>
        <w:rPr>
          <w:rFonts w:ascii="Times New Roman" w:hAnsi="Times New Roman" w:cs="Times New Roman" w:eastAsia="Times New Roman" w:hint="default"/>
          <w:spacing w:val="-27"/>
          <w:w w:val="100"/>
        </w:rPr>
      </w:r>
      <w:r>
        <w:rPr>
          <w:spacing w:val="-2"/>
        </w:rPr>
        <w:t>及</w:t>
      </w:r>
      <w:r>
        <w:rPr>
          <w:rFonts w:ascii="Times New Roman" w:hAnsi="Times New Roman" w:cs="Times New Roman" w:eastAsia="Times New Roman" w:hint="default"/>
          <w:spacing w:val="-2"/>
        </w:rPr>
        <w:t>C2B2C</w:t>
      </w:r>
      <w:r>
        <w:rPr>
          <w:spacing w:val="-2"/>
        </w:rPr>
        <w:t>通信模式。通过收购梦网百科，使梦网在互联网视频压缩编码技术方面处于中国顶尖行列，我们</w:t>
      </w:r>
      <w:r>
        <w:rPr>
          <w:spacing w:val="-44"/>
        </w:rPr>
        <w:t> </w:t>
      </w:r>
      <w:r>
        <w:rPr>
          <w:spacing w:val="-44"/>
        </w:rPr>
      </w:r>
      <w:r>
        <w:rPr>
          <w:spacing w:val="-1"/>
        </w:rPr>
        <w:t>在高起点的技术平台上构建了两个视频产品：一个是视频云产品，另一个是云播产品，进一步将推出</w:t>
      </w:r>
      <w:r>
        <w:rPr>
          <w:rFonts w:ascii="Times New Roman" w:hAnsi="Times New Roman" w:cs="Times New Roman" w:eastAsia="Times New Roman" w:hint="default"/>
          <w:spacing w:val="-1"/>
        </w:rPr>
        <w:t>V</w:t>
      </w:r>
      <w:r>
        <w:rPr>
          <w:spacing w:val="-1"/>
        </w:rPr>
        <w:t>播</w:t>
      </w:r>
      <w:r>
        <w:rPr>
          <w:spacing w:val="-27"/>
        </w:rPr>
        <w:t> </w:t>
      </w:r>
      <w:r>
        <w:rPr>
          <w:spacing w:val="-3"/>
        </w:rPr>
        <w:t>产品和梦网</w:t>
      </w:r>
      <w:r>
        <w:rPr>
          <w:rFonts w:ascii="Times New Roman" w:hAnsi="Times New Roman" w:cs="Times New Roman" w:eastAsia="Times New Roman" w:hint="default"/>
          <w:spacing w:val="-3"/>
        </w:rPr>
        <w:t>P2P</w:t>
      </w:r>
      <w:r>
        <w:rPr>
          <w:spacing w:val="-3"/>
        </w:rPr>
        <w:t>互动。视频云包括底层的</w:t>
      </w:r>
      <w:r>
        <w:rPr>
          <w:rFonts w:ascii="Times New Roman" w:hAnsi="Times New Roman" w:cs="Times New Roman" w:eastAsia="Times New Roman" w:hint="default"/>
          <w:spacing w:val="-3"/>
        </w:rPr>
        <w:t>VASS</w:t>
      </w:r>
      <w:r>
        <w:rPr>
          <w:spacing w:val="-3"/>
        </w:rPr>
        <w:t>平台和</w:t>
      </w:r>
      <w:r>
        <w:rPr>
          <w:rFonts w:ascii="Times New Roman" w:hAnsi="Times New Roman" w:cs="Times New Roman" w:eastAsia="Times New Roman" w:hint="default"/>
          <w:spacing w:val="-3"/>
        </w:rPr>
        <w:t>EVP</w:t>
      </w:r>
      <w:r>
        <w:rPr>
          <w:spacing w:val="-3"/>
        </w:rPr>
        <w:t>等各种解决方案，为所有移动互联网应用快速高</w:t>
      </w:r>
      <w:r>
        <w:rPr>
          <w:spacing w:val="-2"/>
        </w:rPr>
        <w:t> </w:t>
      </w:r>
      <w:r>
        <w:rPr>
          <w:spacing w:val="-2"/>
        </w:rPr>
      </w:r>
      <w:r>
        <w:rPr/>
        <w:t>效地实现视音频通信赋能，云播及</w:t>
      </w:r>
      <w:r>
        <w:rPr>
          <w:rFonts w:ascii="Times New Roman" w:hAnsi="Times New Roman" w:cs="Times New Roman" w:eastAsia="Times New Roman" w:hint="default"/>
        </w:rPr>
        <w:t>V</w:t>
      </w:r>
      <w:r>
        <w:rPr/>
        <w:t>播是一种应用级解决方案，主攻商业直播这一巨大应用市场。</w:t>
      </w:r>
    </w:p>
    <w:p>
      <w:pPr>
        <w:pStyle w:val="BodyText"/>
        <w:spacing w:line="398" w:lineRule="auto" w:before="30"/>
        <w:ind w:right="100" w:firstLine="420"/>
        <w:jc w:val="left"/>
      </w:pPr>
      <w:r>
        <w:rPr>
          <w:spacing w:val="-3"/>
        </w:rPr>
        <w:t>相比于</w:t>
      </w:r>
      <w:r>
        <w:rPr>
          <w:rFonts w:ascii="Times New Roman" w:hAnsi="Times New Roman" w:cs="Times New Roman" w:eastAsia="Times New Roman" w:hint="default"/>
          <w:spacing w:val="-3"/>
        </w:rPr>
        <w:t>IM</w:t>
      </w:r>
      <w:r>
        <w:rPr>
          <w:spacing w:val="-3"/>
        </w:rPr>
        <w:t>云的间断非连续的即时消息，视频云是一个实时通信，是在线状态下的基于移动互联网的音</w:t>
      </w:r>
      <w:r>
        <w:rPr>
          <w:w w:val="100"/>
        </w:rPr>
        <w:t> </w:t>
      </w:r>
      <w:r>
        <w:rPr>
          <w:spacing w:val="-5"/>
        </w:rPr>
        <w:t>视频通信能力。我们将致力构建一个世界级的，基于移动互联网基础上的视音频强能力平台和轻视频应用， </w:t>
      </w:r>
      <w:r>
        <w:rPr>
          <w:spacing w:val="-5"/>
        </w:rPr>
      </w:r>
      <w:r>
        <w:rPr/>
        <w:t>为企业提供最佳的沟通体验，并同</w:t>
      </w:r>
      <w:r>
        <w:rPr>
          <w:rFonts w:ascii="Times New Roman" w:hAnsi="Times New Roman" w:cs="Times New Roman" w:eastAsia="Times New Roman" w:hint="default"/>
        </w:rPr>
        <w:t>IM</w:t>
      </w:r>
      <w:r>
        <w:rPr/>
        <w:t>云一起组成富媒体云通信平台的核心能力，我们还会进行</w:t>
      </w:r>
      <w:r>
        <w:rPr>
          <w:rFonts w:ascii="Times New Roman" w:hAnsi="Times New Roman" w:cs="Times New Roman" w:eastAsia="Times New Roman" w:hint="default"/>
        </w:rPr>
        <w:t>IM</w:t>
      </w:r>
      <w:r>
        <w:rPr/>
        <w:t>云和视</w:t>
      </w:r>
    </w:p>
    <w:p>
      <w:pPr>
        <w:spacing w:after="0" w:line="398" w:lineRule="auto"/>
        <w:jc w:val="left"/>
        <w:sectPr>
          <w:footerReference w:type="default" r:id="rId14"/>
          <w:pgSz w:w="11910" w:h="16840"/>
          <w:pgMar w:footer="979" w:header="745" w:top="1060" w:bottom="1160" w:left="980" w:right="920"/>
          <w:pgNumType w:start="33"/>
        </w:sectPr>
      </w:pPr>
    </w:p>
    <w:p>
      <w:pPr>
        <w:spacing w:line="240" w:lineRule="auto" w:before="0"/>
        <w:rPr>
          <w:rFonts w:ascii="宋体" w:hAnsi="宋体" w:cs="宋体" w:eastAsia="宋体" w:hint="default"/>
          <w:sz w:val="20"/>
          <w:szCs w:val="20"/>
        </w:rPr>
      </w:pPr>
    </w:p>
    <w:p>
      <w:pPr>
        <w:pStyle w:val="BodyText"/>
        <w:spacing w:line="408" w:lineRule="auto" w:before="176"/>
        <w:ind w:right="100"/>
        <w:jc w:val="left"/>
      </w:pPr>
      <w:r>
        <w:rPr>
          <w:spacing w:val="-2"/>
        </w:rPr>
        <w:t>频云的融合，建立更多面向场景和应用的解决方案，形成标准化和规模化的富媒体通信输出能力和网络资</w:t>
      </w:r>
      <w:r>
        <w:rPr>
          <w:spacing w:val="-44"/>
        </w:rPr>
        <w:t> </w:t>
      </w:r>
      <w:r>
        <w:rPr>
          <w:spacing w:val="-44"/>
        </w:rPr>
      </w:r>
      <w:r>
        <w:rPr/>
        <w:t>源，包括高级的富媒体通信识别、解析、运算能力。</w:t>
      </w:r>
    </w:p>
    <w:p>
      <w:pPr>
        <w:pStyle w:val="BodyText"/>
        <w:spacing w:line="386" w:lineRule="auto" w:before="46"/>
        <w:ind w:left="573" w:right="100"/>
        <w:jc w:val="left"/>
      </w:pPr>
      <w:r>
        <w:rPr/>
        <w:t>（</w:t>
      </w:r>
      <w:r>
        <w:rPr>
          <w:rFonts w:ascii="Times New Roman" w:hAnsi="Times New Roman" w:cs="Times New Roman" w:eastAsia="Times New Roman" w:hint="default"/>
        </w:rPr>
        <w:t>3</w:t>
      </w:r>
      <w:r>
        <w:rPr/>
        <w:t>）物联云</w:t>
      </w:r>
      <w:r>
        <w:rPr>
          <w:w w:val="100"/>
        </w:rPr>
        <w:t> </w:t>
      </w:r>
      <w:r>
        <w:rPr>
          <w:spacing w:val="-2"/>
        </w:rPr>
        <w:t>物联云就是物联网通信云，是专门面对物联网通信构建的智慧公有云，也是基于以物为终端的富媒体</w:t>
      </w:r>
    </w:p>
    <w:p>
      <w:pPr>
        <w:pStyle w:val="BodyText"/>
        <w:spacing w:line="405" w:lineRule="auto" w:before="65"/>
        <w:ind w:right="100"/>
        <w:jc w:val="left"/>
      </w:pPr>
      <w:r>
        <w:rPr>
          <w:spacing w:val="-5"/>
        </w:rPr>
        <w:t>通信平台。通过物联云，帮助企业系统、设备与其客户之间形成一个更强大的联接能力，无所不在的感知、</w:t>
      </w:r>
      <w:r>
        <w:rPr>
          <w:spacing w:val="-9"/>
        </w:rPr>
        <w:t> </w:t>
      </w:r>
      <w:r>
        <w:rPr>
          <w:spacing w:val="-9"/>
        </w:rPr>
      </w:r>
      <w:r>
        <w:rPr>
          <w:spacing w:val="-2"/>
        </w:rPr>
        <w:t>连接、平台和应用形成一体，高清视频、医疗、教育、消防、家庭智能系统都可通过各种并入物联云的移</w:t>
      </w:r>
      <w:r>
        <w:rPr>
          <w:spacing w:val="-42"/>
        </w:rPr>
        <w:t> </w:t>
      </w:r>
      <w:r>
        <w:rPr>
          <w:spacing w:val="-42"/>
        </w:rPr>
      </w:r>
      <w:r>
        <w:rPr>
          <w:spacing w:val="-2"/>
        </w:rPr>
        <w:t>动终端轻松实现。物联云是一棵链接树，可以链接很多平台，链接各种消费，形成万物互联。因此，物联</w:t>
      </w:r>
      <w:r>
        <w:rPr>
          <w:spacing w:val="-45"/>
        </w:rPr>
        <w:t> </w:t>
      </w:r>
      <w:r>
        <w:rPr>
          <w:spacing w:val="-45"/>
        </w:rPr>
      </w:r>
      <w:r>
        <w:rPr>
          <w:spacing w:val="-2"/>
        </w:rPr>
        <w:t>云不仅仅是在物联网卡上合运营商合作，同时要建设大型的智能网关云平台，还要推出各种行业解决方案</w:t>
      </w:r>
      <w:r>
        <w:rPr>
          <w:spacing w:val="-43"/>
        </w:rPr>
        <w:t> </w:t>
      </w:r>
      <w:r>
        <w:rPr>
          <w:spacing w:val="-43"/>
        </w:rPr>
      </w:r>
      <w:r>
        <w:rPr>
          <w:spacing w:val="-2"/>
        </w:rPr>
        <w:t>和增值服务，深入有效满足工业、医疗、交通等垂直行业的业务需求。物联云是工业互联网重要的组成部</w:t>
      </w:r>
      <w:r>
        <w:rPr>
          <w:spacing w:val="-47"/>
        </w:rPr>
        <w:t> </w:t>
      </w:r>
      <w:r>
        <w:rPr>
          <w:spacing w:val="-47"/>
        </w:rPr>
      </w:r>
      <w:r>
        <w:rPr>
          <w:spacing w:val="-3"/>
        </w:rPr>
        <w:t>分，互联网连接人类，物联网连接社会，伴随着</w:t>
      </w:r>
      <w:r>
        <w:rPr>
          <w:rFonts w:ascii="Times New Roman" w:hAnsi="Times New Roman" w:cs="Times New Roman" w:eastAsia="Times New Roman" w:hint="default"/>
          <w:spacing w:val="-3"/>
        </w:rPr>
        <w:t>5G</w:t>
      </w:r>
      <w:r>
        <w:rPr>
          <w:spacing w:val="-3"/>
        </w:rPr>
        <w:t>的到来，社会将进入万物互联的时代，市场前景十分广</w:t>
      </w:r>
      <w:r>
        <w:rPr>
          <w:spacing w:val="-44"/>
        </w:rPr>
        <w:t> </w:t>
      </w:r>
      <w:r>
        <w:rPr>
          <w:spacing w:val="-44"/>
        </w:rPr>
      </w:r>
      <w:r>
        <w:rPr/>
        <w:t>阔，物联云是梦网云通信中十分重要的板块。</w:t>
      </w:r>
    </w:p>
    <w:p>
      <w:pPr>
        <w:pStyle w:val="BodyText"/>
        <w:spacing w:line="386" w:lineRule="auto" w:before="48"/>
        <w:ind w:left="573" w:right="100"/>
        <w:jc w:val="left"/>
      </w:pPr>
      <w:r>
        <w:rPr/>
        <w:t>（</w:t>
      </w:r>
      <w:r>
        <w:rPr>
          <w:rFonts w:ascii="Times New Roman" w:hAnsi="Times New Roman" w:cs="Times New Roman" w:eastAsia="Times New Roman" w:hint="default"/>
        </w:rPr>
        <w:t>4</w:t>
      </w:r>
      <w:r>
        <w:rPr/>
        <w:t>）数流云</w:t>
      </w:r>
      <w:r>
        <w:rPr>
          <w:w w:val="100"/>
        </w:rPr>
        <w:t> </w:t>
      </w:r>
      <w:r>
        <w:rPr>
          <w:spacing w:val="-2"/>
        </w:rPr>
        <w:t>数流云是面向企业移动应用的数据流量智能优化与分发平台，是数据通信的云平台，也是富媒体通信</w:t>
      </w:r>
    </w:p>
    <w:p>
      <w:pPr>
        <w:pStyle w:val="BodyText"/>
        <w:spacing w:line="400" w:lineRule="auto" w:before="65"/>
        <w:ind w:right="206"/>
        <w:jc w:val="both"/>
      </w:pPr>
      <w:r>
        <w:rPr>
          <w:spacing w:val="-2"/>
        </w:rPr>
        <w:t>重要的支撑平台。数据通信是移动互联网底层通信，是一个支撑多信元的通信载体，包括定向和通用二类</w:t>
      </w:r>
      <w:r>
        <w:rPr>
          <w:spacing w:val="-43"/>
        </w:rPr>
        <w:t> </w:t>
      </w:r>
      <w:r>
        <w:rPr>
          <w:spacing w:val="-43"/>
        </w:rPr>
      </w:r>
      <w:r>
        <w:rPr>
          <w:spacing w:val="-2"/>
        </w:rPr>
        <w:t>流量服务。数流云可以提高企业用户流量使用效率，降低手机移动数据流量使用门槛，促进企业移动应用</w:t>
      </w:r>
      <w:r>
        <w:rPr>
          <w:spacing w:val="-45"/>
        </w:rPr>
        <w:t> </w:t>
      </w:r>
      <w:r>
        <w:rPr>
          <w:spacing w:val="-45"/>
        </w:rPr>
      </w:r>
      <w:r>
        <w:rPr>
          <w:spacing w:val="-2"/>
        </w:rPr>
        <w:t>的加快发展。公司花了两年时间研发产品和开拓市场，目前市场仍处于起步阶段，有数据表明，</w:t>
      </w:r>
      <w:r>
        <w:rPr>
          <w:rFonts w:ascii="Times New Roman" w:hAnsi="Times New Roman" w:cs="Times New Roman" w:eastAsia="Times New Roman" w:hint="default"/>
          <w:spacing w:val="-2"/>
        </w:rPr>
        <w:t>2020</w:t>
      </w:r>
      <w:r>
        <w:rPr>
          <w:spacing w:val="-2"/>
        </w:rPr>
        <w:t>年的</w:t>
      </w:r>
      <w:r>
        <w:rPr>
          <w:spacing w:val="-43"/>
        </w:rPr>
        <w:t> </w:t>
      </w:r>
      <w:r>
        <w:rPr>
          <w:spacing w:val="-3"/>
        </w:rPr>
        <w:t>数据流量将比</w:t>
      </w:r>
      <w:r>
        <w:rPr>
          <w:rFonts w:ascii="Times New Roman" w:hAnsi="Times New Roman" w:cs="Times New Roman" w:eastAsia="Times New Roman" w:hint="default"/>
          <w:spacing w:val="-3"/>
        </w:rPr>
        <w:t>2010</w:t>
      </w:r>
      <w:r>
        <w:rPr>
          <w:spacing w:val="-3"/>
        </w:rPr>
        <w:t>年增长</w:t>
      </w:r>
      <w:r>
        <w:rPr>
          <w:rFonts w:ascii="Times New Roman" w:hAnsi="Times New Roman" w:cs="Times New Roman" w:eastAsia="Times New Roman" w:hint="default"/>
          <w:spacing w:val="-3"/>
        </w:rPr>
        <w:t>1000</w:t>
      </w:r>
      <w:r>
        <w:rPr>
          <w:spacing w:val="-3"/>
        </w:rPr>
        <w:t>倍。伴随着</w:t>
      </w:r>
      <w:r>
        <w:rPr>
          <w:rFonts w:ascii="Times New Roman" w:hAnsi="Times New Roman" w:cs="Times New Roman" w:eastAsia="Times New Roman" w:hint="default"/>
          <w:spacing w:val="-3"/>
        </w:rPr>
        <w:t>5G</w:t>
      </w:r>
      <w:r>
        <w:rPr>
          <w:spacing w:val="-3"/>
        </w:rPr>
        <w:t>的到来，它将是一个海量市场，有万亿之大，市场规模远远在</w:t>
      </w:r>
      <w:r>
        <w:rPr>
          <w:spacing w:val="-40"/>
        </w:rPr>
        <w:t> </w:t>
      </w:r>
      <w:r>
        <w:rPr>
          <w:spacing w:val="-40"/>
        </w:rPr>
      </w:r>
      <w:r>
        <w:rPr>
          <w:spacing w:val="-2"/>
        </w:rPr>
        <w:t>其他市场之上，数流云是梦网云通信中十分重要的板块，我们将围绕行业应用来打开这座梦幻市场中沉寂</w:t>
      </w:r>
      <w:r>
        <w:rPr>
          <w:spacing w:val="-42"/>
        </w:rPr>
        <w:t> </w:t>
      </w:r>
      <w:r>
        <w:rPr>
          <w:spacing w:val="-42"/>
        </w:rPr>
      </w:r>
      <w:r>
        <w:rPr/>
        <w:t>的金矿。</w:t>
      </w:r>
    </w:p>
    <w:p>
      <w:pPr>
        <w:pStyle w:val="BodyText"/>
        <w:spacing w:line="408" w:lineRule="auto" w:before="52"/>
        <w:ind w:right="100" w:firstLine="420"/>
        <w:jc w:val="left"/>
      </w:pPr>
      <w:r>
        <w:rPr>
          <w:spacing w:val="-2"/>
        </w:rPr>
        <w:t>鉴于上述规划，为了有力推动上述移动互联网战略的执行，聚焦我们的目标，我们需要进一步退出集</w:t>
      </w:r>
      <w:r>
        <w:rPr>
          <w:w w:val="100"/>
        </w:rPr>
        <w:t> </w:t>
      </w:r>
      <w:r>
        <w:rPr>
          <w:spacing w:val="-2"/>
        </w:rPr>
        <w:t>团公司电力电子业务，完成电力资产的处置，尽快实现资金回笼，轻装上阵，完成集团公司的产业转型。</w:t>
      </w:r>
    </w:p>
    <w:p>
      <w:pPr>
        <w:spacing w:line="398" w:lineRule="auto" w:before="46"/>
        <w:ind w:left="573" w:right="69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到</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年战略目标</w:t>
      </w:r>
      <w:r>
        <w:rPr>
          <w:rFonts w:ascii="宋体" w:hAnsi="宋体" w:cs="宋体" w:eastAsia="宋体" w:hint="default"/>
          <w:b/>
          <w:bCs/>
          <w:w w:val="100"/>
          <w:sz w:val="21"/>
          <w:szCs w:val="21"/>
        </w:rPr>
        <w:t> </w:t>
      </w:r>
      <w:r>
        <w:rPr>
          <w:rFonts w:ascii="宋体" w:hAnsi="宋体" w:cs="宋体" w:eastAsia="宋体" w:hint="default"/>
          <w:spacing w:val="-2"/>
          <w:sz w:val="21"/>
          <w:szCs w:val="21"/>
        </w:rPr>
        <w:t>打造全球技术最为先进最大规模云通信平台，成为全球富媒体通信的领导者。</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、经营目标与任务</w:t>
      </w:r>
      <w:r>
        <w:rPr>
          <w:rFonts w:ascii="宋体" w:hAnsi="宋体" w:cs="宋体" w:eastAsia="宋体" w:hint="default"/>
          <w:sz w:val="21"/>
          <w:szCs w:val="21"/>
        </w:rPr>
      </w:r>
    </w:p>
    <w:p>
      <w:pPr>
        <w:pStyle w:val="BodyText"/>
        <w:spacing w:line="386" w:lineRule="auto" w:before="24"/>
        <w:ind w:left="573" w:right="100"/>
        <w:jc w:val="left"/>
      </w:pPr>
      <w:r>
        <w:rPr/>
        <w:t>从</w:t>
      </w:r>
      <w:r>
        <w:rPr>
          <w:rFonts w:ascii="Times New Roman" w:hAnsi="Times New Roman" w:cs="Times New Roman" w:eastAsia="Times New Roman" w:hint="default"/>
        </w:rPr>
        <w:t>2018</w:t>
      </w:r>
      <w:r>
        <w:rPr/>
        <w:t>年开始，集团未来</w:t>
      </w:r>
      <w:r>
        <w:rPr>
          <w:rFonts w:ascii="Times New Roman" w:hAnsi="Times New Roman" w:cs="Times New Roman" w:eastAsia="Times New Roman" w:hint="default"/>
        </w:rPr>
        <w:t>3-5</w:t>
      </w:r>
      <w:r>
        <w:rPr/>
        <w:t>年将围绕战略目标进行技术创新，业务创新、组织变革，</w:t>
      </w:r>
      <w:r>
        <w:rPr>
          <w:w w:val="100"/>
        </w:rPr>
        <w:t> </w:t>
      </w:r>
      <w:r>
        <w:rPr>
          <w:spacing w:val="-2"/>
        </w:rPr>
        <w:t>我们在构建大型云通信平台的同时，将会进一步加大研发投入，特别是核心技术，探索该方向的前沿</w:t>
      </w:r>
    </w:p>
    <w:p>
      <w:pPr>
        <w:pStyle w:val="BodyText"/>
        <w:spacing w:line="408" w:lineRule="auto" w:before="65"/>
        <w:ind w:left="573" w:right="100" w:hanging="421"/>
        <w:jc w:val="left"/>
      </w:pPr>
      <w:r>
        <w:rPr/>
        <w:t>与预言，从技术产品开发者走向核心技术研制者，进一步走向行业标准制定者</w:t>
      </w:r>
      <w:r>
        <w:rPr>
          <w:w w:val="100"/>
        </w:rPr>
        <w:t> </w:t>
      </w:r>
      <w:r>
        <w:rPr>
          <w:spacing w:val="-2"/>
        </w:rPr>
        <w:t>我们拟定集团公司三年经营目标：</w:t>
      </w:r>
      <w:r>
        <w:rPr>
          <w:rFonts w:ascii="Times New Roman" w:hAnsi="Times New Roman" w:cs="Times New Roman" w:eastAsia="Times New Roman" w:hint="default"/>
          <w:spacing w:val="-2"/>
        </w:rPr>
        <w:t>2018</w:t>
      </w:r>
      <w:r>
        <w:rPr>
          <w:spacing w:val="-2"/>
        </w:rPr>
        <w:t>年努力实现销售额</w:t>
      </w:r>
      <w:r>
        <w:rPr>
          <w:rFonts w:ascii="Times New Roman" w:hAnsi="Times New Roman" w:cs="Times New Roman" w:eastAsia="Times New Roman" w:hint="default"/>
          <w:spacing w:val="-2"/>
        </w:rPr>
        <w:t>25</w:t>
      </w:r>
      <w:r>
        <w:rPr>
          <w:spacing w:val="-2"/>
        </w:rPr>
        <w:t>至</w:t>
      </w:r>
      <w:r>
        <w:rPr>
          <w:rFonts w:ascii="Times New Roman" w:hAnsi="Times New Roman" w:cs="Times New Roman" w:eastAsia="Times New Roman" w:hint="default"/>
          <w:spacing w:val="-2"/>
        </w:rPr>
        <w:t>30</w:t>
      </w:r>
      <w:r>
        <w:rPr>
          <w:spacing w:val="-2"/>
        </w:rPr>
        <w:t>亿元，利润</w:t>
      </w:r>
      <w:r>
        <w:rPr>
          <w:rFonts w:ascii="Times New Roman" w:hAnsi="Times New Roman" w:cs="Times New Roman" w:eastAsia="Times New Roman" w:hint="default"/>
          <w:spacing w:val="-2"/>
        </w:rPr>
        <w:t>4</w:t>
      </w:r>
      <w:r>
        <w:rPr>
          <w:spacing w:val="-2"/>
        </w:rPr>
        <w:t>亿至</w:t>
      </w:r>
      <w:r>
        <w:rPr>
          <w:rFonts w:ascii="Times New Roman" w:hAnsi="Times New Roman" w:cs="Times New Roman" w:eastAsia="Times New Roman" w:hint="default"/>
          <w:spacing w:val="-2"/>
        </w:rPr>
        <w:t>7</w:t>
      </w:r>
      <w:r>
        <w:rPr>
          <w:spacing w:val="-2"/>
        </w:rPr>
        <w:t>亿元，三年内达到</w:t>
      </w:r>
    </w:p>
    <w:p>
      <w:pPr>
        <w:pStyle w:val="BodyText"/>
        <w:spacing w:line="240" w:lineRule="auto" w:before="15"/>
        <w:ind w:right="100"/>
        <w:jc w:val="left"/>
      </w:pPr>
      <w:r>
        <w:rPr>
          <w:rFonts w:ascii="Times New Roman" w:hAnsi="Times New Roman" w:cs="Times New Roman" w:eastAsia="Times New Roman" w:hint="default"/>
        </w:rPr>
        <w:t>12</w:t>
      </w:r>
      <w:r>
        <w:rPr/>
        <w:t>至</w:t>
      </w:r>
      <w:r>
        <w:rPr>
          <w:rFonts w:ascii="Times New Roman" w:hAnsi="Times New Roman" w:cs="Times New Roman" w:eastAsia="Times New Roman" w:hint="default"/>
        </w:rPr>
        <w:t>20</w:t>
      </w:r>
      <w:r>
        <w:rPr/>
        <w:t>亿元的利润目标</w:t>
      </w:r>
    </w:p>
    <w:p>
      <w:pPr>
        <w:pStyle w:val="BodyText"/>
        <w:spacing w:line="240" w:lineRule="auto" w:before="177"/>
        <w:ind w:left="573" w:right="10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IM</w:t>
      </w:r>
      <w:r>
        <w:rPr/>
        <w:t>云及视频云业务冲刺销售额</w:t>
      </w:r>
      <w:r>
        <w:rPr>
          <w:rFonts w:ascii="Times New Roman" w:hAnsi="Times New Roman" w:cs="Times New Roman" w:eastAsia="Times New Roman" w:hint="default"/>
        </w:rPr>
        <w:t>22</w:t>
      </w:r>
      <w:r>
        <w:rPr/>
        <w:t>亿元；物联云业务冲刺连接数</w:t>
      </w:r>
      <w:r>
        <w:rPr>
          <w:rFonts w:ascii="Times New Roman" w:hAnsi="Times New Roman" w:cs="Times New Roman" w:eastAsia="Times New Roman" w:hint="default"/>
        </w:rPr>
        <w:t>200</w:t>
      </w:r>
      <w:r>
        <w:rPr/>
        <w:t>万个；数流云业务冲刺销</w:t>
      </w:r>
    </w:p>
    <w:p>
      <w:pPr>
        <w:spacing w:after="0" w:line="240" w:lineRule="auto"/>
        <w:jc w:val="left"/>
        <w:sectPr>
          <w:footerReference w:type="default" r:id="rId15"/>
          <w:pgSz w:w="11910" w:h="16840"/>
          <w:pgMar w:footer="979" w:header="745" w:top="1060" w:bottom="1160" w:left="980" w:right="920"/>
          <w:pgNumType w:start="34"/>
        </w:sectPr>
      </w:pPr>
    </w:p>
    <w:p>
      <w:pPr>
        <w:spacing w:line="240" w:lineRule="auto" w:before="0"/>
        <w:rPr>
          <w:rFonts w:ascii="宋体" w:hAnsi="宋体" w:cs="宋体" w:eastAsia="宋体" w:hint="default"/>
          <w:sz w:val="20"/>
          <w:szCs w:val="20"/>
        </w:rPr>
      </w:pPr>
    </w:p>
    <w:p>
      <w:pPr>
        <w:pStyle w:val="BodyText"/>
        <w:spacing w:line="386" w:lineRule="auto" w:before="176"/>
        <w:ind w:right="0"/>
        <w:jc w:val="left"/>
      </w:pPr>
      <w:r>
        <w:rPr/>
        <w:t>售额</w:t>
      </w:r>
      <w:r>
        <w:rPr>
          <w:rFonts w:ascii="Times New Roman" w:hAnsi="Times New Roman" w:cs="Times New Roman" w:eastAsia="Times New Roman" w:hint="default"/>
        </w:rPr>
        <w:t>3</w:t>
      </w:r>
      <w:r>
        <w:rPr/>
        <w:t>亿；终端通信业务实现手机终端装机用户数</w:t>
      </w:r>
      <w:r>
        <w:rPr>
          <w:rFonts w:ascii="Times New Roman" w:hAnsi="Times New Roman" w:cs="Times New Roman" w:eastAsia="Times New Roman" w:hint="default"/>
        </w:rPr>
        <w:t>2000</w:t>
      </w:r>
      <w:r>
        <w:rPr/>
        <w:t>万台；海外业务实现国际短信能力，强化泛中华区</w:t>
      </w:r>
      <w:r>
        <w:rPr>
          <w:spacing w:val="-26"/>
        </w:rPr>
        <w:t> </w:t>
      </w:r>
      <w:r>
        <w:rPr>
          <w:spacing w:val="-26"/>
        </w:rPr>
      </w:r>
      <w:r>
        <w:rPr/>
        <w:t>云通信业务推广和整合，视频云同步全球推广。</w:t>
      </w:r>
    </w:p>
    <w:p>
      <w:pPr>
        <w:pStyle w:val="BodyText"/>
        <w:spacing w:line="408" w:lineRule="auto" w:before="65"/>
        <w:ind w:right="146" w:firstLine="420"/>
        <w:jc w:val="both"/>
      </w:pPr>
      <w:r>
        <w:rPr>
          <w:spacing w:val="-2"/>
        </w:rPr>
        <w:t>另一方面，公司将加大外延并购的步伐，主要方向是并购能增强梦网云通信平台的技术力量，产品力</w:t>
      </w:r>
      <w:r>
        <w:rPr>
          <w:w w:val="100"/>
        </w:rPr>
        <w:t> </w:t>
      </w:r>
      <w:r>
        <w:rPr>
          <w:spacing w:val="-2"/>
        </w:rPr>
        <w:t>量，扩大产能以及扩大市场占有率，我们通过行业上下游进行并购整合，实现对行业竞争力和掌控能力的</w:t>
      </w:r>
      <w:r>
        <w:rPr>
          <w:spacing w:val="-44"/>
        </w:rPr>
        <w:t> </w:t>
      </w:r>
      <w:r>
        <w:rPr>
          <w:spacing w:val="-44"/>
        </w:rPr>
      </w:r>
      <w:r>
        <w:rPr/>
        <w:t>提升。</w:t>
      </w:r>
    </w:p>
    <w:p>
      <w:pPr>
        <w:pStyle w:val="BodyText"/>
        <w:spacing w:line="408" w:lineRule="auto" w:before="46"/>
        <w:ind w:right="124" w:firstLine="420"/>
        <w:jc w:val="both"/>
      </w:pPr>
      <w:r>
        <w:rPr>
          <w:spacing w:val="-2"/>
        </w:rPr>
        <w:t>与此同时，在资本层，公司将进行规范而良好的公司管理，进一步加强投资者关系以及积极的宣传，</w:t>
      </w:r>
      <w:r>
        <w:rPr>
          <w:w w:val="100"/>
        </w:rPr>
        <w:t> </w:t>
      </w:r>
      <w:r>
        <w:rPr>
          <w:spacing w:val="-2"/>
        </w:rPr>
        <w:t>向投资者传递公司客观而即时的信息，在资本市场树立良好的公司形象，保障投资者特别是中小投资者的</w:t>
      </w:r>
      <w:r>
        <w:rPr>
          <w:spacing w:val="-44"/>
        </w:rPr>
        <w:t> </w:t>
      </w:r>
      <w:r>
        <w:rPr>
          <w:spacing w:val="-44"/>
        </w:rPr>
      </w:r>
      <w:r>
        <w:rPr/>
        <w:t>权益。</w:t>
      </w:r>
    </w:p>
    <w:p>
      <w:pPr>
        <w:pStyle w:val="BodyText"/>
        <w:spacing w:line="408" w:lineRule="auto" w:before="46"/>
        <w:ind w:right="146" w:firstLine="420"/>
        <w:jc w:val="both"/>
      </w:pPr>
      <w:r>
        <w:rPr>
          <w:spacing w:val="-2"/>
        </w:rPr>
        <w:t>公司将全面推进管理能力的升级，首要的是新型集团公司组织架构下的制度流程的建设，通过制度流</w:t>
      </w:r>
      <w:r>
        <w:rPr>
          <w:w w:val="100"/>
        </w:rPr>
        <w:t> </w:t>
      </w:r>
      <w:r>
        <w:rPr>
          <w:spacing w:val="-2"/>
        </w:rPr>
        <w:t>程让各项管理活动更加高效。其次就是各种管理思想和管理能力的提升，每个职能管理部门和人员都要提</w:t>
      </w:r>
      <w:r>
        <w:rPr>
          <w:spacing w:val="-44"/>
        </w:rPr>
        <w:t> </w:t>
      </w:r>
      <w:r>
        <w:rPr>
          <w:spacing w:val="-44"/>
        </w:rPr>
      </w:r>
      <w:r>
        <w:rPr/>
        <w:t>高自己，面临新的挑战。</w:t>
      </w:r>
    </w:p>
    <w:p>
      <w:pPr>
        <w:pStyle w:val="BodyText"/>
        <w:spacing w:line="398" w:lineRule="auto" w:before="46"/>
        <w:ind w:right="151" w:firstLine="420"/>
        <w:jc w:val="both"/>
      </w:pPr>
      <w:r>
        <w:rPr>
          <w:spacing w:val="-3"/>
        </w:rPr>
        <w:t>公司要进一步弘扬企业文化，建设企业文化，“追求卓越”的工作精神和“拼搏创新诚信共赢”的经</w:t>
      </w:r>
      <w:r>
        <w:rPr>
          <w:spacing w:val="-3"/>
          <w:w w:val="100"/>
        </w:rPr>
        <w:t> </w:t>
      </w:r>
      <w:r>
        <w:rPr>
          <w:spacing w:val="-3"/>
        </w:rPr>
        <w:t>营理念要深入到公司每一个人的脑海里去，成为行动的指南，成为精神的力量，成为梦网发展的</w:t>
      </w:r>
      <w:r>
        <w:rPr>
          <w:rFonts w:ascii="Times New Roman" w:hAnsi="Times New Roman" w:cs="Times New Roman" w:eastAsia="Times New Roman" w:hint="default"/>
          <w:spacing w:val="-3"/>
        </w:rPr>
        <w:t>DNA</w:t>
      </w:r>
      <w:r>
        <w:rPr>
          <w:spacing w:val="-3"/>
        </w:rPr>
        <w:t>。公</w:t>
      </w:r>
      <w:r>
        <w:rPr>
          <w:spacing w:val="-45"/>
        </w:rPr>
        <w:t> </w:t>
      </w:r>
      <w:r>
        <w:rPr/>
        <w:t>司还要建设与推广品牌，为各项业务的发展保驾护航，全面助力！</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2"/>
              <w:jc w:val="left"/>
              <w:rPr>
                <w:rFonts w:ascii="宋体" w:hAnsi="宋体" w:cs="宋体" w:eastAsia="宋体" w:hint="default"/>
                <w:sz w:val="18"/>
                <w:szCs w:val="18"/>
              </w:rPr>
            </w:pPr>
            <w:r>
              <w:rPr>
                <w:rFonts w:ascii="宋体" w:hAnsi="宋体" w:cs="宋体" w:eastAsia="宋体" w:hint="default"/>
                <w:sz w:val="18"/>
                <w:szCs w:val="18"/>
              </w:rPr>
              <w:t>具体内容详见公司披露在深交所互动 易上的投资者活动关系记录表</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2"/>
              <w:jc w:val="left"/>
              <w:rPr>
                <w:rFonts w:ascii="宋体" w:hAnsi="宋体" w:cs="宋体" w:eastAsia="宋体" w:hint="default"/>
                <w:sz w:val="18"/>
                <w:szCs w:val="18"/>
              </w:rPr>
            </w:pPr>
            <w:r>
              <w:rPr>
                <w:rFonts w:ascii="宋体" w:hAnsi="宋体" w:cs="宋体" w:eastAsia="宋体" w:hint="default"/>
                <w:sz w:val="18"/>
                <w:szCs w:val="18"/>
              </w:rPr>
              <w:t>具体内容详见公司披露在深交所互动 易上的投资者活动关系记录表</w:t>
            </w:r>
          </w:p>
        </w:tc>
      </w:tr>
    </w:tbl>
    <w:p>
      <w:pPr>
        <w:spacing w:after="0" w:line="319"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751" w:right="3807"/>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00"/>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10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86" w:lineRule="auto" w:before="157"/>
        <w:ind w:right="206" w:firstLine="482"/>
        <w:jc w:val="left"/>
      </w:pPr>
      <w:r>
        <w:rPr>
          <w:spacing w:val="-5"/>
          <w:w w:val="100"/>
        </w:rPr>
        <w:t>公司根据中国证监会、深圳证券交易所和辽宁监管局的有关规定，公司</w:t>
      </w:r>
      <w:r>
        <w:rPr>
          <w:rFonts w:ascii="Times New Roman" w:hAnsi="Times New Roman" w:cs="Times New Roman" w:eastAsia="Times New Roman" w:hint="default"/>
          <w:spacing w:val="-5"/>
          <w:w w:val="100"/>
        </w:rPr>
        <w:t>2015</w:t>
      </w:r>
      <w:r>
        <w:rPr>
          <w:spacing w:val="-5"/>
          <w:w w:val="100"/>
        </w:rPr>
        <w:t>年</w:t>
      </w:r>
      <w:r>
        <w:rPr>
          <w:rFonts w:ascii="Times New Roman" w:hAnsi="Times New Roman" w:cs="Times New Roman" w:eastAsia="Times New Roman" w:hint="default"/>
          <w:spacing w:val="-5"/>
          <w:w w:val="100"/>
        </w:rPr>
        <w:t>4</w:t>
      </w:r>
      <w:r>
        <w:rPr>
          <w:spacing w:val="-5"/>
          <w:w w:val="100"/>
        </w:rPr>
        <w:t>月</w:t>
      </w:r>
      <w:r>
        <w:rPr>
          <w:rFonts w:ascii="Times New Roman" w:hAnsi="Times New Roman" w:cs="Times New Roman" w:eastAsia="Times New Roman" w:hint="default"/>
          <w:spacing w:val="-5"/>
          <w:w w:val="100"/>
        </w:rPr>
        <w:t>10</w:t>
      </w:r>
      <w:r>
        <w:rPr>
          <w:spacing w:val="-5"/>
          <w:w w:val="100"/>
        </w:rPr>
        <w:t>日召开的公司</w:t>
      </w:r>
      <w:r>
        <w:rPr>
          <w:rFonts w:ascii="Times New Roman" w:hAnsi="Times New Roman" w:cs="Times New Roman" w:eastAsia="Times New Roman" w:hint="default"/>
          <w:spacing w:val="-5"/>
          <w:w w:val="100"/>
        </w:rPr>
        <w:t>2015</w:t>
      </w:r>
      <w:r>
        <w:rPr>
          <w:rFonts w:ascii="Times New Roman" w:hAnsi="Times New Roman" w:cs="Times New Roman" w:eastAsia="Times New Roman" w:hint="default"/>
          <w:w w:val="100"/>
        </w:rPr>
        <w:t> </w:t>
      </w:r>
      <w:r>
        <w:rPr/>
        <w:t>年第一次临时股东大会通过了《关于公司股东分红回报规划（</w:t>
      </w:r>
      <w:r>
        <w:rPr>
          <w:rFonts w:ascii="Times New Roman" w:hAnsi="Times New Roman" w:cs="Times New Roman" w:eastAsia="Times New Roman" w:hint="default"/>
        </w:rPr>
        <w:t>2015-2017</w:t>
      </w:r>
      <w:r>
        <w:rPr/>
        <w:t>年）》。</w:t>
      </w:r>
    </w:p>
    <w:p>
      <w:pPr>
        <w:pStyle w:val="BodyText"/>
        <w:spacing w:line="386" w:lineRule="auto" w:before="35"/>
        <w:ind w:right="100" w:firstLine="482"/>
        <w:jc w:val="left"/>
      </w:pPr>
      <w:r>
        <w:rPr>
          <w:spacing w:val="-3"/>
        </w:rPr>
        <w:t>报告期内，公司认真执行了已制定的现金分红政策（《公司股东分红回报规划（</w:t>
      </w:r>
      <w:r>
        <w:rPr>
          <w:rFonts w:ascii="Times New Roman" w:hAnsi="Times New Roman" w:cs="Times New Roman" w:eastAsia="Times New Roman" w:hint="default"/>
          <w:spacing w:val="-3"/>
        </w:rPr>
        <w:t>2015-2017</w:t>
      </w:r>
      <w:r>
        <w:rPr>
          <w:spacing w:val="-3"/>
        </w:rPr>
        <w:t>年）》），</w:t>
      </w:r>
      <w:r>
        <w:rPr>
          <w:w w:val="100"/>
        </w:rPr>
        <w:t> </w:t>
      </w:r>
      <w:r>
        <w:rPr/>
        <w:t>按照《公司股东分红回报规划（</w:t>
      </w:r>
      <w:r>
        <w:rPr>
          <w:rFonts w:ascii="Times New Roman" w:hAnsi="Times New Roman" w:cs="Times New Roman" w:eastAsia="Times New Roman" w:hint="default"/>
        </w:rPr>
        <w:t>2015-2017</w:t>
      </w:r>
      <w:r>
        <w:rPr/>
        <w:t>年）》制定</w:t>
      </w:r>
      <w:r>
        <w:rPr>
          <w:rFonts w:ascii="Times New Roman" w:hAnsi="Times New Roman" w:cs="Times New Roman" w:eastAsia="Times New Roman" w:hint="default"/>
        </w:rPr>
        <w:t>2017</w:t>
      </w:r>
      <w:r>
        <w:rPr/>
        <w:t>年度利润分配方案。</w:t>
      </w:r>
    </w:p>
    <w:p>
      <w:pPr>
        <w:spacing w:line="240" w:lineRule="auto" w:before="10"/>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314" w:lineRule="auto" w:before="50"/>
              <w:ind w:left="16" w:right="72"/>
              <w:jc w:val="left"/>
              <w:rPr>
                <w:rFonts w:ascii="宋体" w:hAnsi="宋体" w:cs="宋体" w:eastAsia="宋体" w:hint="default"/>
                <w:sz w:val="18"/>
                <w:szCs w:val="18"/>
              </w:rPr>
            </w:pPr>
            <w:r>
              <w:rPr>
                <w:rFonts w:ascii="宋体" w:hAnsi="宋体" w:cs="宋体" w:eastAsia="宋体" w:hint="default"/>
                <w:sz w:val="18"/>
                <w:szCs w:val="18"/>
              </w:rPr>
              <w:t>报告期内现金分红政策未进行调整或变更，公司执行了既定 现金分红政策。</w:t>
            </w:r>
          </w:p>
        </w:tc>
      </w:tr>
    </w:tbl>
    <w:p>
      <w:pPr>
        <w:spacing w:line="240" w:lineRule="auto" w:before="5"/>
        <w:rPr>
          <w:rFonts w:ascii="宋体" w:hAnsi="宋体" w:cs="宋体" w:eastAsia="宋体" w:hint="default"/>
          <w:sz w:val="6"/>
          <w:szCs w:val="6"/>
        </w:rPr>
      </w:pPr>
    </w:p>
    <w:p>
      <w:pPr>
        <w:spacing w:line="487" w:lineRule="auto" w:before="44"/>
        <w:ind w:left="152" w:right="10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年（包括本报告期）的普通股股利分配方案（预案）、资本公积金转增股本方案（预案）情况</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年度利润分配方案为：本年利润不分配，不转增。</w:t>
      </w:r>
    </w:p>
    <w:p>
      <w:pPr>
        <w:spacing w:line="451" w:lineRule="auto" w:before="13"/>
        <w:ind w:left="152" w:right="249"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年度利润分配方案为：以</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日的公司总股本为基数，向全体股东每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股派发现金红利</w:t>
      </w:r>
      <w:r>
        <w:rPr>
          <w:rFonts w:ascii="Times New Roman" w:hAnsi="Times New Roman" w:cs="Times New Roman" w:eastAsia="Times New Roman" w:hint="default"/>
          <w:sz w:val="18"/>
          <w:szCs w:val="18"/>
        </w:rPr>
        <w:t>1.2</w:t>
      </w:r>
      <w:r>
        <w:rPr>
          <w:rFonts w:ascii="宋体" w:hAnsi="宋体" w:cs="宋体" w:eastAsia="宋体" w:hint="default"/>
          <w:sz w:val="18"/>
          <w:szCs w:val="18"/>
        </w:rPr>
        <w:t>元（含税）， 不送股，不以公积金转增股本。</w:t>
      </w:r>
    </w:p>
    <w:p>
      <w:pPr>
        <w:spacing w:line="489" w:lineRule="auto" w:before="74"/>
        <w:ind w:left="152" w:right="5154"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年度利润分配方案为：本年利润不分配，不转增。 公司近三年（包括本报告期）普通股现金分红情况表</w:t>
      </w:r>
    </w:p>
    <w:p>
      <w:pPr>
        <w:spacing w:before="7"/>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1338"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240,455,346.54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103,391,403.00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256,133,221.76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98,559,203.95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7" w:right="44" w:hanging="990"/>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7"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165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根据公司整体发展战略，公司未来重心将转向移动互联网云 通信业务，该板块业务当前有诸多新项目及产品需要投入大 </w:t>
            </w:r>
            <w:r>
              <w:rPr>
                <w:rFonts w:ascii="宋体" w:hAnsi="宋体" w:cs="宋体" w:eastAsia="宋体" w:hint="default"/>
                <w:spacing w:val="-5"/>
                <w:sz w:val="18"/>
                <w:szCs w:val="18"/>
              </w:rPr>
              <w:t>量人力及资金，且公司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年度不排除加大外延业务并购投 入的可能，公司现阶段对预期现金有较大的支出，鉴于以上 原因公司本年度未提出普通股现金红利分配预案。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公司未分配利润计划用于补充企业日常运营所需流动资金及 并购资金储备。</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二、本报告期利润分配及资本公积金转增股本预案</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3"/>
        <w:ind w:right="0"/>
        <w:jc w:val="left"/>
      </w:pPr>
      <w:r>
        <w:rPr/>
        <w:t>公司计划年度不派发现金红利，不送红股，不以公积金转增股本。</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482"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、在本人与 上市公司保 持实质性股 权控制关系 期间，本人保 证不利用自 身对上市公 司的控制关 系从事或参 与从事有损 上市公司及 其中小股东 利益的行为； </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、本人及本 人控制的其 他公司未直 接或间接从 事与上市公</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期末，关于同</w:t>
            </w:r>
            <w:r>
              <w:rPr>
                <w:rFonts w:ascii="宋体" w:hAnsi="宋体" w:cs="宋体" w:eastAsia="宋体" w:hint="default"/>
                <w:sz w:val="18"/>
                <w:szCs w:val="18"/>
              </w:rPr>
              <w:t> </w:t>
            </w:r>
            <w:r>
              <w:rPr>
                <w:rFonts w:ascii="宋体" w:hAnsi="宋体" w:cs="宋体" w:eastAsia="宋体" w:hint="default"/>
                <w:spacing w:val="-5"/>
                <w:sz w:val="18"/>
                <w:szCs w:val="18"/>
              </w:rPr>
              <w:t>业竞争、关联</w:t>
            </w:r>
            <w:r>
              <w:rPr>
                <w:rFonts w:ascii="宋体" w:hAnsi="宋体" w:cs="宋体" w:eastAsia="宋体" w:hint="default"/>
                <w:sz w:val="18"/>
                <w:szCs w:val="18"/>
              </w:rPr>
              <w:t> </w:t>
            </w:r>
            <w:r>
              <w:rPr>
                <w:rFonts w:ascii="宋体" w:hAnsi="宋体" w:cs="宋体" w:eastAsia="宋体" w:hint="default"/>
                <w:spacing w:val="-5"/>
                <w:sz w:val="18"/>
                <w:szCs w:val="18"/>
              </w:rPr>
              <w:t>交易、资金占</w:t>
            </w:r>
            <w:r>
              <w:rPr>
                <w:rFonts w:ascii="宋体" w:hAnsi="宋体" w:cs="宋体" w:eastAsia="宋体" w:hint="default"/>
                <w:sz w:val="18"/>
                <w:szCs w:val="18"/>
              </w:rPr>
              <w:t> 用方面的承 诺正在严格 履行中。</w:t>
            </w:r>
          </w:p>
        </w:tc>
      </w:tr>
      <w:tr>
        <w:trPr>
          <w:trHeight w:val="703"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2482"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686.55pt;mso-position-horizontal-relative:page;mso-position-vertical-relative:page;z-index:-11264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2"/>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司相同或相</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似的业务；亦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未对任何与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上市公司存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在竞争关系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进行投资或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进行控制；</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目前本人（包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括受本人控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制的企业）未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从事与上市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公司业务构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成或可能构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成同业竞争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的活动。本人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（包括本人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将来成立的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其它受本人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控制的企业）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亦将不直接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或间接从事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与上市公司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业务构成或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可能构成同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业竞争的活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动；</w:t>
            </w:r>
            <w:r>
              <w:rPr>
                <w:rFonts w:ascii="Times New Roman" w:hAnsi="Times New Roman" w:cs="Times New Roman" w:eastAsia="Times New Roman" w:hint="default"/>
                <w:sz w:val="18"/>
                <w:szCs w:val="18"/>
              </w:rPr>
              <w:t>4</w:t>
            </w:r>
            <w:r>
              <w:rPr>
                <w:rFonts w:ascii="宋体" w:hAnsi="宋体" w:cs="宋体" w:eastAsia="宋体" w:hint="default"/>
                <w:sz w:val="18"/>
                <w:szCs w:val="18"/>
              </w:rPr>
              <w:t>、无论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何种原因，如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本人（包括承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诺人将来成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立的其它受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本人控制的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企业）获得可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能与上市公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司构成同业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机会，本人将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尽最大努力，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促使该等业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务机会转移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给上市公司。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若该等业务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机会尚不具</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597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备转让给上 市公司的条 </w:t>
            </w:r>
            <w:r>
              <w:rPr>
                <w:rFonts w:ascii="宋体" w:hAnsi="宋体" w:cs="宋体" w:eastAsia="宋体" w:hint="default"/>
                <w:spacing w:val="-2"/>
                <w:sz w:val="18"/>
                <w:szCs w:val="18"/>
              </w:rPr>
              <w:t>件，或因其他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原因导致上 市公司暂无 法取得上述 </w:t>
            </w:r>
            <w:r>
              <w:rPr>
                <w:rFonts w:ascii="宋体" w:hAnsi="宋体" w:cs="宋体" w:eastAsia="宋体" w:hint="default"/>
                <w:spacing w:val="-2"/>
                <w:sz w:val="18"/>
                <w:szCs w:val="18"/>
              </w:rPr>
              <w:t>业务机会，上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市公司有权 选择以书面 确认的方式 要求本人放 弃该等业务 </w:t>
            </w:r>
            <w:r>
              <w:rPr>
                <w:rFonts w:ascii="宋体" w:hAnsi="宋体" w:cs="宋体" w:eastAsia="宋体" w:hint="default"/>
                <w:spacing w:val="-2"/>
                <w:sz w:val="18"/>
                <w:szCs w:val="18"/>
              </w:rPr>
              <w:t>机会，或采取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法律、法规及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中国证券监 督管理委员 会许可的其 他方式加以 解决。</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852"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、不利用自 身对上市公 司的股东地 位及重大影 响，谋求上市 公司在业务 合作等方面 给予承诺人 及其关联方 优于市场第 三方的权利， 或与上市公 司达成交易 的优先权利； </w:t>
            </w:r>
            <w:r>
              <w:rPr>
                <w:rFonts w:ascii="Times New Roman" w:hAnsi="Times New Roman" w:cs="Times New Roman" w:eastAsia="Times New Roman" w:hint="default"/>
                <w:sz w:val="18"/>
                <w:szCs w:val="18"/>
              </w:rPr>
              <w:t>2</w:t>
            </w:r>
            <w:r>
              <w:rPr>
                <w:rFonts w:ascii="宋体" w:hAnsi="宋体" w:cs="宋体" w:eastAsia="宋体" w:hint="default"/>
                <w:sz w:val="18"/>
                <w:szCs w:val="18"/>
              </w:rPr>
              <w:t>、杜绝承诺 人及其关联 方非法占用 上市公司资 金、资产的行 为，在任何情 况下，不要求 上市公司违 规向承诺人 及其关联方 提供任何形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23" w:right="22"/>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期末，关于同</w:t>
            </w:r>
            <w:r>
              <w:rPr>
                <w:rFonts w:ascii="宋体" w:hAnsi="宋体" w:cs="宋体" w:eastAsia="宋体" w:hint="default"/>
                <w:sz w:val="18"/>
                <w:szCs w:val="18"/>
              </w:rPr>
              <w:t> </w:t>
            </w:r>
            <w:r>
              <w:rPr>
                <w:rFonts w:ascii="宋体" w:hAnsi="宋体" w:cs="宋体" w:eastAsia="宋体" w:hint="default"/>
                <w:spacing w:val="-5"/>
                <w:sz w:val="18"/>
                <w:szCs w:val="18"/>
              </w:rPr>
              <w:t>业竞争、关联</w:t>
            </w:r>
            <w:r>
              <w:rPr>
                <w:rFonts w:ascii="宋体" w:hAnsi="宋体" w:cs="宋体" w:eastAsia="宋体" w:hint="default"/>
                <w:sz w:val="18"/>
                <w:szCs w:val="18"/>
              </w:rPr>
              <w:t> </w:t>
            </w:r>
            <w:r>
              <w:rPr>
                <w:rFonts w:ascii="宋体" w:hAnsi="宋体" w:cs="宋体" w:eastAsia="宋体" w:hint="default"/>
                <w:spacing w:val="-5"/>
                <w:sz w:val="18"/>
                <w:szCs w:val="18"/>
              </w:rPr>
              <w:t>交易、资金占</w:t>
            </w:r>
            <w:r>
              <w:rPr>
                <w:rFonts w:ascii="宋体" w:hAnsi="宋体" w:cs="宋体" w:eastAsia="宋体" w:hint="default"/>
                <w:sz w:val="18"/>
                <w:szCs w:val="18"/>
              </w:rPr>
              <w:t> 用方面的承 诺正在严格 履行中。</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686.55pt;mso-position-horizontal-relative:page;mso-position-vertical-relative:page;z-index:-1126360"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2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式的担保；</w:t>
            </w:r>
            <w:r>
              <w:rPr>
                <w:rFonts w:ascii="Times New Roman" w:hAnsi="Times New Roman" w:cs="Times New Roman" w:eastAsia="Times New Roman" w:hint="default"/>
                <w:sz w:val="18"/>
                <w:szCs w:val="18"/>
              </w:rPr>
              <w:t>3</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承诺人及其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关联方不与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其控制的企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业发生不必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要的关联交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易，如确需与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其控制的企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业发生不可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避免的关联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保证</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5"/>
                <w:sz w:val="18"/>
                <w:szCs w:val="18"/>
              </w:rPr>
              <w:t>）督</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促上市公司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按照《中华人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民共和国公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司法</w:t>
            </w:r>
            <w:r>
              <w:rPr>
                <w:rFonts w:ascii="宋体" w:hAnsi="宋体" w:cs="宋体" w:eastAsia="宋体" w:hint="default"/>
                <w:spacing w:val="-92"/>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《深圳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股票上市规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则》等有关法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律、法规、规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范性文件和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程的规定，履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决策程序及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信息披露义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务，承诺人将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严格履行关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联股东</w:t>
            </w:r>
            <w:r>
              <w:rPr>
                <w:rFonts w:ascii="Times New Roman" w:hAnsi="Times New Roman" w:cs="Times New Roman" w:eastAsia="Times New Roman" w:hint="default"/>
                <w:sz w:val="18"/>
                <w:szCs w:val="18"/>
              </w:rPr>
              <w:t>/</w:t>
            </w:r>
            <w:r>
              <w:rPr>
                <w:rFonts w:ascii="宋体" w:hAnsi="宋体" w:cs="宋体" w:eastAsia="宋体" w:hint="default"/>
                <w:sz w:val="18"/>
                <w:szCs w:val="18"/>
              </w:rPr>
              <w:t>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董事的回避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表决义务；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）遵循平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等互利、诚实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信用、等价有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偿、公平合理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的交易原则，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以市场公允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价格与上市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公司进行交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易，不利用该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类交易从事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任何损害上</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106.219986pt;width:61.8pt;height:657.35pt;mso-position-horizontal-relative:page;mso-position-vertical-relative:page;z-index:-11263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67.630005pt;margin-top:106.219986pt;width:55.8pt;height:657.35pt;mso-position-horizontal-relative:page;mso-position-vertical-relative:page;z-index:-1126312" coordorigin="7353,2124" coordsize="1116,13147">
            <v:group style="position:absolute;left:7353;top:2124;width:1116;height:13147" coordorigin="7353,2124" coordsize="1116,13147">
              <v:shape style="position:absolute;left:7353;top:2124;width:1116;height:13147" coordorigin="7353,2124" coordsize="1116,13147" path="m7353,15271l8469,15271,8469,2124,7353,2124,7353,15271xe" filled="true" fillcolor="#ffffff" stroked="false">
                <v:path arrowok="t"/>
                <v:fill type="solid"/>
              </v:shape>
            </v:group>
            <v:group style="position:absolute;left:7377;top:8346;width:1071;height:351" coordorigin="7377,8346" coordsize="1071,351">
              <v:shape style="position:absolute;left:7377;top:8346;width:1071;height:351" coordorigin="7377,8346" coordsize="1071,351" path="m7377,8697l8447,8697,8447,8346,7377,8346,7377,8697xe" filled="true" fillcolor="#ffffff" stroked="false">
                <v:path arrowok="t"/>
                <v:fill type="solid"/>
              </v:shape>
            </v:group>
            <v:group style="position:absolute;left:7377;top:8697;width:1071;height:353" coordorigin="7377,8697" coordsize="1071,353">
              <v:shape style="position:absolute;left:7377;top:8697;width:1071;height:353" coordorigin="7377,8697" coordsize="1071,353" path="m7377,9049l8447,9049,8447,8697,7377,8697,7377,904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67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0"/>
              <w:jc w:val="left"/>
              <w:rPr>
                <w:rFonts w:ascii="宋体" w:hAnsi="宋体" w:cs="宋体" w:eastAsia="宋体" w:hint="default"/>
                <w:sz w:val="18"/>
                <w:szCs w:val="18"/>
              </w:rPr>
            </w:pPr>
            <w:r>
              <w:rPr>
                <w:rFonts w:ascii="宋体" w:hAnsi="宋体" w:cs="宋体" w:eastAsia="宋体" w:hint="default"/>
                <w:sz w:val="18"/>
                <w:szCs w:val="18"/>
              </w:rPr>
              <w:t>市公司利益 的行为。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（一）人员独</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、确保上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市公司的总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经理、副总经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理、财务总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监、董事会秘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书等高级管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理人员在上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市公司专职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工作，不在承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诺人控制的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其他公司任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w:t>
            </w:r>
            <w:r>
              <w:rPr>
                <w:rFonts w:ascii="Times New Roman" w:hAnsi="Times New Roman" w:cs="Times New Roman" w:eastAsia="Times New Roman" w:hint="default"/>
                <w:sz w:val="18"/>
                <w:szCs w:val="18"/>
              </w:rPr>
              <w:t>2</w:t>
            </w:r>
            <w:r>
              <w:rPr>
                <w:rFonts w:ascii="宋体" w:hAnsi="宋体" w:cs="宋体" w:eastAsia="宋体" w:hint="default"/>
                <w:sz w:val="18"/>
                <w:szCs w:val="18"/>
              </w:rPr>
              <w:t>、确保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上市公司拥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有完整独立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的劳动、人事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及薪酬管理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体系</w:t>
            </w:r>
            <w:r>
              <w:rPr>
                <w:rFonts w:ascii="宋体" w:hAnsi="宋体" w:cs="宋体" w:eastAsia="宋体" w:hint="default"/>
                <w:spacing w:val="-92"/>
                <w:sz w:val="18"/>
                <w:szCs w:val="18"/>
              </w:rPr>
              <w:t>。</w:t>
            </w:r>
            <w:r>
              <w:rPr>
                <w:rFonts w:ascii="宋体" w:hAnsi="宋体" w:cs="宋体" w:eastAsia="宋体" w:hint="default"/>
                <w:sz w:val="18"/>
                <w:szCs w:val="18"/>
              </w:rPr>
              <w:t>（二）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316"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3" w:right="10"/>
              <w:jc w:val="left"/>
              <w:rPr>
                <w:rFonts w:ascii="宋体" w:hAnsi="宋体" w:cs="宋体" w:eastAsia="宋体" w:hint="default"/>
                <w:sz w:val="18"/>
                <w:szCs w:val="18"/>
              </w:rPr>
            </w:pPr>
            <w:r>
              <w:rPr>
                <w:rFonts w:ascii="宋体" w:hAnsi="宋体" w:cs="宋体" w:eastAsia="宋体" w:hint="default"/>
                <w:sz w:val="18"/>
                <w:szCs w:val="18"/>
              </w:rPr>
              <w:t>资产独立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确保上市公 司具有独立 完整的资产，</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19"/>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期末，关于公</w:t>
            </w:r>
            <w:r>
              <w:rPr>
                <w:rFonts w:ascii="宋体" w:hAnsi="宋体" w:cs="宋体" w:eastAsia="宋体" w:hint="default"/>
                <w:sz w:val="18"/>
                <w:szCs w:val="18"/>
              </w:rPr>
              <w:t> 司独立性的</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承诺正在严</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格履行中。</w:t>
            </w:r>
          </w:p>
        </w:tc>
      </w:tr>
      <w:tr>
        <w:trPr>
          <w:trHeight w:val="245"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全部资产能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处于上市公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司的控制之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下，并为上市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公司独立拥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有和运营。</w:t>
            </w:r>
            <w:r>
              <w:rPr>
                <w:rFonts w:ascii="Times New Roman" w:hAnsi="Times New Roman" w:cs="Times New Roman" w:eastAsia="Times New Roman" w:hint="default"/>
                <w:sz w:val="18"/>
                <w:szCs w:val="18"/>
              </w:rPr>
              <w:t>2</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司与承诺人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及承诺人的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关联人之间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产权关系明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确，上市公司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对所属资产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拥有完整的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所有权，确保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产的独立完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整。</w:t>
            </w:r>
            <w:r>
              <w:rPr>
                <w:rFonts w:ascii="Times New Roman" w:hAnsi="Times New Roman" w:cs="Times New Roman" w:eastAsia="Times New Roman" w:hint="default"/>
                <w:sz w:val="18"/>
                <w:szCs w:val="18"/>
              </w:rPr>
              <w:t>3</w:t>
            </w:r>
            <w:r>
              <w:rPr>
                <w:rFonts w:ascii="宋体" w:hAnsi="宋体" w:cs="宋体" w:eastAsia="宋体" w:hint="default"/>
                <w:sz w:val="18"/>
                <w:szCs w:val="18"/>
              </w:rPr>
              <w:t>、确保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上市公司不</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43.48999pt;margin-top:72.47998pt;width:79.95pt;height:686.55pt;mso-position-horizontal-relative:page;mso-position-vertical-relative:page;z-index:-11262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（三）</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8"/>
                      <w:szCs w:val="18"/>
                    </w:rPr>
                  </w:pPr>
                </w:p>
                <w:p>
                  <w:pPr>
                    <w:spacing w:before="0"/>
                    <w:ind w:left="362"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存在资金、资</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产被承诺人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及承诺人的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关联方占用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财务独立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司建立独立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的财务部门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和独立的财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务核算体系。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、确保上市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公司具有规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范、独立的财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务会计制度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和对分公司、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务管理制度。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、确保上市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公司独立在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银行开户，不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与承诺人及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承诺人关联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方共用一个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银行账户。</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司能够作出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独立的财务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决策。</w:t>
            </w:r>
            <w:r>
              <w:rPr>
                <w:rFonts w:ascii="Times New Roman" w:hAnsi="Times New Roman" w:cs="Times New Roman" w:eastAsia="Times New Roman" w:hint="default"/>
                <w:sz w:val="18"/>
                <w:szCs w:val="18"/>
              </w:rPr>
              <w:t>5</w:t>
            </w:r>
            <w:r>
              <w:rPr>
                <w:rFonts w:ascii="宋体" w:hAnsi="宋体" w:cs="宋体" w:eastAsia="宋体" w:hint="default"/>
                <w:sz w:val="18"/>
                <w:szCs w:val="18"/>
              </w:rPr>
              <w:t>、确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保上市公司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依法独立纳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1"/>
                <w:sz w:val="18"/>
                <w:szCs w:val="18"/>
              </w:rPr>
              <w:t> </w:t>
            </w:r>
            <w:r>
              <w:rPr>
                <w:rFonts w:ascii="宋体" w:hAnsi="宋体" w:cs="宋体" w:eastAsia="宋体" w:hint="default"/>
                <w:sz w:val="18"/>
                <w:szCs w:val="18"/>
              </w:rPr>
              <w:t>（四）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机构独立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司建立健全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股份公司法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人治理结构，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拥有独立、完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整的组织机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构。</w:t>
            </w:r>
            <w:r>
              <w:rPr>
                <w:rFonts w:ascii="Times New Roman" w:hAnsi="Times New Roman" w:cs="Times New Roman" w:eastAsia="Times New Roman" w:hint="default"/>
                <w:sz w:val="18"/>
                <w:szCs w:val="18"/>
              </w:rPr>
              <w:t>2</w:t>
            </w:r>
            <w:r>
              <w:rPr>
                <w:rFonts w:ascii="宋体" w:hAnsi="宋体" w:cs="宋体" w:eastAsia="宋体" w:hint="default"/>
                <w:sz w:val="18"/>
                <w:szCs w:val="18"/>
              </w:rPr>
              <w:t>、确保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股东大会、董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事、监事会、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2844"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经营班子等 依照法律、法 规和公司章 程独立行使 职权。</w:t>
            </w:r>
            <w:r>
              <w:rPr>
                <w:rFonts w:ascii="Times New Roman" w:hAnsi="Times New Roman" w:cs="Times New Roman" w:eastAsia="Times New Roman" w:hint="default"/>
                <w:sz w:val="18"/>
                <w:szCs w:val="18"/>
              </w:rPr>
              <w:t>3</w:t>
            </w:r>
            <w:r>
              <w:rPr>
                <w:rFonts w:ascii="宋体" w:hAnsi="宋体" w:cs="宋体" w:eastAsia="宋体" w:hint="default"/>
                <w:sz w:val="18"/>
                <w:szCs w:val="18"/>
              </w:rPr>
              <w:t>、确 保上市公司 拥有独立、完 整的组织机 构。</w:t>
            </w:r>
            <w:r>
              <w:rPr>
                <w:rFonts w:ascii="宋体" w:hAnsi="宋体" w:cs="宋体" w:eastAsia="宋体" w:hint="default"/>
                <w:spacing w:val="1"/>
                <w:sz w:val="18"/>
                <w:szCs w:val="18"/>
              </w:rPr>
              <w:t> </w:t>
            </w:r>
            <w:r>
              <w:rPr>
                <w:rFonts w:ascii="宋体" w:hAnsi="宋体" w:cs="宋体" w:eastAsia="宋体" w:hint="default"/>
                <w:sz w:val="18"/>
                <w:szCs w:val="18"/>
              </w:rPr>
              <w:t>（五）</w:t>
            </w:r>
            <w:r>
              <w:rPr>
                <w:rFonts w:ascii="宋体" w:hAnsi="宋体" w:cs="宋体" w:eastAsia="宋体" w:hint="default"/>
                <w:sz w:val="18"/>
                <w:szCs w:val="18"/>
              </w:rPr>
              <w:t> 业务独立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确保上市公 司拥有独立 开展经营活 动的资产、人 员、资质和能 力，具有面向 市场独立自 主持续经营 的能力。</w:t>
            </w:r>
            <w:r>
              <w:rPr>
                <w:rFonts w:ascii="Times New Roman" w:hAnsi="Times New Roman" w:cs="Times New Roman" w:eastAsia="Times New Roman" w:hint="default"/>
                <w:sz w:val="18"/>
                <w:szCs w:val="18"/>
              </w:rPr>
              <w:t>2</w:t>
            </w:r>
            <w:r>
              <w:rPr>
                <w:rFonts w:ascii="宋体" w:hAnsi="宋体" w:cs="宋体" w:eastAsia="宋体" w:hint="default"/>
                <w:sz w:val="18"/>
                <w:szCs w:val="18"/>
              </w:rPr>
              <w:t>、 尽最大可能 减少上市公 司与承诺人 及承诺人关 联方之间的 持续性关联 交易。对于无 法避免的关 联交易将本 着</w:t>
            </w:r>
            <w:r>
              <w:rPr>
                <w:rFonts w:ascii="Times New Roman" w:hAnsi="Times New Roman" w:cs="Times New Roman" w:eastAsia="Times New Roman" w:hint="default"/>
                <w:sz w:val="18"/>
                <w:szCs w:val="18"/>
              </w:rPr>
              <w:t>"</w:t>
            </w:r>
            <w:r>
              <w:rPr>
                <w:rFonts w:ascii="宋体" w:hAnsi="宋体" w:cs="宋体" w:eastAsia="宋体" w:hint="default"/>
                <w:sz w:val="18"/>
                <w:szCs w:val="18"/>
              </w:rPr>
              <w:t>公平、公 </w:t>
            </w:r>
            <w:r>
              <w:rPr>
                <w:rFonts w:ascii="宋体" w:hAnsi="宋体" w:cs="宋体" w:eastAsia="宋体" w:hint="default"/>
                <w:spacing w:val="-13"/>
                <w:w w:val="99"/>
                <w:sz w:val="18"/>
                <w:szCs w:val="18"/>
              </w:rPr>
              <w:t>正、公开</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的原</w:t>
            </w:r>
            <w:r>
              <w:rPr>
                <w:rFonts w:ascii="宋体" w:hAnsi="宋体" w:cs="宋体" w:eastAsia="宋体" w:hint="default"/>
                <w:spacing w:val="-86"/>
                <w:w w:val="99"/>
                <w:sz w:val="18"/>
                <w:szCs w:val="18"/>
              </w:rPr>
              <w:t> </w:t>
            </w:r>
            <w:r>
              <w:rPr>
                <w:rFonts w:ascii="宋体" w:hAnsi="宋体" w:cs="宋体" w:eastAsia="宋体" w:hint="default"/>
                <w:sz w:val="18"/>
                <w:szCs w:val="18"/>
              </w:rPr>
              <w:t>则，将严格按</w:t>
            </w:r>
            <w:r>
              <w:rPr>
                <w:rFonts w:ascii="宋体" w:hAnsi="宋体" w:cs="宋体" w:eastAsia="宋体" w:hint="default"/>
                <w:sz w:val="18"/>
                <w:szCs w:val="18"/>
              </w:rPr>
              <w:t> 照市场经济 原则采用公 开招标或者 市场定价等 方式，并及 时、详细地进 行信息披露， 并应履行关 联交易的相 关程序。</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987"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97" w:lineRule="auto"/>
              <w:ind w:left="23" w:right="87"/>
              <w:jc w:val="left"/>
              <w:rPr>
                <w:rFonts w:ascii="宋体" w:hAnsi="宋体" w:cs="宋体" w:eastAsia="宋体" w:hint="default"/>
                <w:sz w:val="18"/>
                <w:szCs w:val="18"/>
              </w:rPr>
            </w:pPr>
            <w:r>
              <w:rPr>
                <w:rFonts w:ascii="宋体" w:hAnsi="宋体" w:cs="宋体" w:eastAsia="宋体" w:hint="default"/>
                <w:sz w:val="18"/>
                <w:szCs w:val="18"/>
              </w:rPr>
              <w:t>崔京涛</w:t>
            </w:r>
            <w:r>
              <w:rPr>
                <w:rFonts w:ascii="Times New Roman" w:hAnsi="Times New Roman" w:cs="Times New Roman" w:eastAsia="Times New Roman" w:hint="default"/>
                <w:sz w:val="18"/>
                <w:szCs w:val="18"/>
              </w:rPr>
              <w:t>;</w:t>
            </w:r>
            <w:r>
              <w:rPr>
                <w:rFonts w:ascii="宋体" w:hAnsi="宋体" w:cs="宋体" w:eastAsia="宋体" w:hint="default"/>
                <w:sz w:val="18"/>
                <w:szCs w:val="18"/>
              </w:rPr>
              <w:t>厉伟</w:t>
            </w:r>
            <w:r>
              <w:rPr>
                <w:rFonts w:ascii="Times New Roman" w:hAnsi="Times New Roman" w:cs="Times New Roman" w:eastAsia="Times New Roman" w:hint="default"/>
                <w:sz w:val="18"/>
                <w:szCs w:val="18"/>
              </w:rPr>
              <w:t>; </w:t>
            </w:r>
            <w:r>
              <w:rPr>
                <w:rFonts w:ascii="宋体" w:hAnsi="宋体" w:cs="宋体" w:eastAsia="宋体" w:hint="default"/>
                <w:sz w:val="18"/>
                <w:szCs w:val="18"/>
              </w:rPr>
              <w:t>左强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本人系上市 公司的实际 控制人之一，</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5"/>
              <w:jc w:val="both"/>
              <w:rPr>
                <w:rFonts w:ascii="宋体" w:hAnsi="宋体" w:cs="宋体" w:eastAsia="宋体" w:hint="default"/>
                <w:sz w:val="18"/>
                <w:szCs w:val="18"/>
              </w:rPr>
            </w:pPr>
            <w:r>
              <w:rPr>
                <w:rFonts w:ascii="宋体" w:hAnsi="宋体" w:cs="宋体" w:eastAsia="宋体" w:hint="default"/>
                <w:sz w:val="18"/>
                <w:szCs w:val="18"/>
              </w:rPr>
              <w:t>自本承诺函 签署之日起 至本次重组</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经梦网荣信 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第一次临时</w:t>
            </w:r>
          </w:p>
        </w:tc>
      </w:tr>
    </w:tbl>
    <w:p>
      <w:pPr>
        <w:spacing w:after="0" w:line="309"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3740"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本人保证自 本承诺函签 署之日起至 本次重组完 成后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内，左强先 生、厉伟先 </w:t>
            </w:r>
            <w:r>
              <w:rPr>
                <w:rFonts w:ascii="宋体" w:hAnsi="宋体" w:cs="宋体" w:eastAsia="宋体" w:hint="default"/>
                <w:spacing w:val="-2"/>
                <w:sz w:val="18"/>
                <w:szCs w:val="18"/>
              </w:rPr>
              <w:t>生、崔京涛女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士的上市公 司实际控制 人地位不发 </w:t>
            </w:r>
            <w:r>
              <w:rPr>
                <w:rFonts w:ascii="宋体" w:hAnsi="宋体" w:cs="宋体" w:eastAsia="宋体" w:hint="default"/>
                <w:spacing w:val="-2"/>
                <w:sz w:val="18"/>
                <w:szCs w:val="18"/>
              </w:rPr>
              <w:t>生变化。本人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系上市公司 的实际控制 </w:t>
            </w:r>
            <w:r>
              <w:rPr>
                <w:rFonts w:ascii="宋体" w:hAnsi="宋体" w:cs="宋体" w:eastAsia="宋体" w:hint="default"/>
                <w:spacing w:val="-2"/>
                <w:sz w:val="18"/>
                <w:szCs w:val="18"/>
              </w:rPr>
              <w:t>人之一，为保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证上市公司 控制权的稳 </w:t>
            </w:r>
            <w:r>
              <w:rPr>
                <w:rFonts w:ascii="宋体" w:hAnsi="宋体" w:cs="宋体" w:eastAsia="宋体" w:hint="default"/>
                <w:spacing w:val="-2"/>
                <w:sz w:val="18"/>
                <w:szCs w:val="18"/>
              </w:rPr>
              <w:t>定性，本人承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诺，自本承诺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函签署之日 起至本次重 组完成后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个月内，本人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不直接减持 或不通过本 人控制的企 业间接减持 上市公司股 </w:t>
            </w:r>
            <w:r>
              <w:rPr>
                <w:rFonts w:ascii="宋体" w:hAnsi="宋体" w:cs="宋体" w:eastAsia="宋体" w:hint="default"/>
                <w:spacing w:val="-2"/>
                <w:sz w:val="18"/>
                <w:szCs w:val="18"/>
              </w:rPr>
              <w:t>份；且保证在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本次重组完 成后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 </w:t>
            </w:r>
            <w:r>
              <w:rPr>
                <w:rFonts w:ascii="宋体" w:hAnsi="宋体" w:cs="宋体" w:eastAsia="宋体" w:hint="default"/>
                <w:spacing w:val="-2"/>
                <w:sz w:val="18"/>
                <w:szCs w:val="18"/>
              </w:rPr>
              <w:t>间内，左强先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生、厉伟先 </w:t>
            </w:r>
            <w:r>
              <w:rPr>
                <w:rFonts w:ascii="宋体" w:hAnsi="宋体" w:cs="宋体" w:eastAsia="宋体" w:hint="default"/>
                <w:spacing w:val="-2"/>
                <w:sz w:val="18"/>
                <w:szCs w:val="18"/>
              </w:rPr>
              <w:t>生、崔京涛女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士及其一致 行动人合计 控制的上市 公司股权比 例比余文胜 持有的上市 公司股权比 例多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 人进一步承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91"/>
              <w:jc w:val="left"/>
              <w:rPr>
                <w:rFonts w:ascii="宋体" w:hAnsi="宋体" w:cs="宋体" w:eastAsia="宋体" w:hint="default"/>
                <w:sz w:val="18"/>
                <w:szCs w:val="18"/>
              </w:rPr>
            </w:pPr>
            <w:r>
              <w:rPr>
                <w:rFonts w:ascii="宋体" w:hAnsi="宋体" w:cs="宋体" w:eastAsia="宋体" w:hint="default"/>
                <w:sz w:val="18"/>
                <w:szCs w:val="18"/>
              </w:rPr>
              <w:t>完成后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2"/>
              <w:jc w:val="left"/>
              <w:rPr>
                <w:rFonts w:ascii="宋体" w:hAnsi="宋体" w:cs="宋体" w:eastAsia="宋体" w:hint="default"/>
                <w:sz w:val="18"/>
                <w:szCs w:val="18"/>
              </w:rPr>
            </w:pPr>
            <w:r>
              <w:rPr>
                <w:rFonts w:ascii="宋体" w:hAnsi="宋体" w:cs="宋体" w:eastAsia="宋体" w:hint="default"/>
                <w:sz w:val="18"/>
                <w:szCs w:val="18"/>
              </w:rPr>
              <w:t>股东大会审 </w:t>
            </w:r>
            <w:r>
              <w:rPr>
                <w:rFonts w:ascii="宋体" w:hAnsi="宋体" w:cs="宋体" w:eastAsia="宋体" w:hint="default"/>
                <w:spacing w:val="-5"/>
                <w:sz w:val="18"/>
                <w:szCs w:val="18"/>
              </w:rPr>
              <w:t>议通过，该承</w:t>
            </w:r>
            <w:r>
              <w:rPr>
                <w:rFonts w:ascii="宋体" w:hAnsi="宋体" w:cs="宋体" w:eastAsia="宋体" w:hint="default"/>
                <w:sz w:val="18"/>
                <w:szCs w:val="18"/>
              </w:rPr>
              <w:t> 诺已变更。</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535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2"/>
                <w:sz w:val="18"/>
                <w:szCs w:val="18"/>
              </w:rPr>
              <w:t>诺，本人在减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持上市公司 </w:t>
            </w:r>
            <w:r>
              <w:rPr>
                <w:rFonts w:ascii="宋体" w:hAnsi="宋体" w:cs="宋体" w:eastAsia="宋体" w:hint="default"/>
                <w:spacing w:val="-2"/>
                <w:sz w:val="18"/>
                <w:szCs w:val="18"/>
              </w:rPr>
              <w:t>股份时，将严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格按照中国 证监会和深 圳证券交易 所届时有效 的法律法规 且在相关规 定的减持上 限范围内进 </w:t>
            </w:r>
            <w:r>
              <w:rPr>
                <w:rFonts w:ascii="宋体" w:hAnsi="宋体" w:cs="宋体" w:eastAsia="宋体" w:hint="default"/>
                <w:spacing w:val="-2"/>
                <w:sz w:val="18"/>
                <w:szCs w:val="18"/>
              </w:rPr>
              <w:t>行减持，并及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时履行相关 信息披露义 </w:t>
            </w:r>
            <w:r>
              <w:rPr>
                <w:rFonts w:ascii="宋体" w:hAnsi="宋体" w:cs="宋体" w:eastAsia="宋体" w:hint="default"/>
                <w:spacing w:val="-2"/>
                <w:sz w:val="18"/>
                <w:szCs w:val="18"/>
              </w:rPr>
              <w:t>务，保证减持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股份事宜合 法合规。</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8476"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本次交易完 成后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内，本人仍认 可并尊重左 强先生、厉伟 先生、崔京涛 女士的上市 公司控股股 东和实际控 制人地位，不 对左强先生、 厉伟先生、崔 京涛女士在 上市公司经 营发展中的 实际控制地 位提出任何 形式的异议， 本人不通过 任何方式单 独或与他人 共同谋求上 市公司实际 控制权。本次 交易完成后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12"/>
                <w:sz w:val="18"/>
                <w:szCs w:val="18"/>
              </w:rPr>
              <w:t>个月内，本</w:t>
            </w:r>
            <w:r>
              <w:rPr>
                <w:rFonts w:ascii="宋体" w:hAnsi="宋体" w:cs="宋体" w:eastAsia="宋体" w:hint="default"/>
                <w:sz w:val="18"/>
                <w:szCs w:val="18"/>
              </w:rPr>
              <w:t> 人不主动直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07" w:lineRule="auto"/>
              <w:ind w:left="23" w:right="182"/>
              <w:jc w:val="both"/>
              <w:rPr>
                <w:rFonts w:ascii="宋体" w:hAnsi="宋体" w:cs="宋体" w:eastAsia="宋体" w:hint="default"/>
                <w:sz w:val="18"/>
                <w:szCs w:val="18"/>
              </w:rPr>
            </w:pPr>
            <w:r>
              <w:rPr>
                <w:rFonts w:ascii="宋体" w:hAnsi="宋体" w:cs="宋体" w:eastAsia="宋体" w:hint="default"/>
                <w:sz w:val="18"/>
                <w:szCs w:val="18"/>
              </w:rPr>
              <w:t>本次交易完 成后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自梦网荣信 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第一次临时 股东大会审 </w:t>
            </w:r>
            <w:r>
              <w:rPr>
                <w:rFonts w:ascii="宋体" w:hAnsi="宋体" w:cs="宋体" w:eastAsia="宋体" w:hint="default"/>
                <w:spacing w:val="-5"/>
                <w:sz w:val="18"/>
                <w:szCs w:val="18"/>
              </w:rPr>
              <w:t>议通过《关于</w:t>
            </w:r>
            <w:r>
              <w:rPr>
                <w:rFonts w:ascii="宋体" w:hAnsi="宋体" w:cs="宋体" w:eastAsia="宋体" w:hint="default"/>
                <w:sz w:val="18"/>
                <w:szCs w:val="18"/>
              </w:rPr>
              <w:t> 公司实际控 制人变更有 关承诺事项 及股东解除 承诺的议案》 </w:t>
            </w:r>
            <w:r>
              <w:rPr>
                <w:rFonts w:ascii="宋体" w:hAnsi="宋体" w:cs="宋体" w:eastAsia="宋体" w:hint="default"/>
                <w:spacing w:val="-5"/>
                <w:sz w:val="18"/>
                <w:szCs w:val="18"/>
              </w:rPr>
              <w:t>之日起，该承</w:t>
            </w:r>
            <w:r>
              <w:rPr>
                <w:rFonts w:ascii="宋体" w:hAnsi="宋体" w:cs="宋体" w:eastAsia="宋体" w:hint="default"/>
                <w:sz w:val="18"/>
                <w:szCs w:val="18"/>
              </w:rPr>
              <w:t> 诺解除。</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67.630005pt;margin-top:72.47998pt;width:55.8pt;height:686.55pt;mso-position-horizontal-relative:page;mso-position-vertical-relative:page;z-index:-1126240" coordorigin="7353,1450" coordsize="1116,13731">
            <v:shape style="position:absolute;left:7353;top:1450;width:1116;height:13731" coordorigin="7353,1450" coordsize="1116,13731" path="m7353,15180l8469,15180,8469,1450,7353,1450,7353,1518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接或通过本</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人所控制的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企业间接增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持上市公司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6"/>
              <w:jc w:val="center"/>
              <w:rPr>
                <w:rFonts w:ascii="宋体" w:hAnsi="宋体" w:cs="宋体" w:eastAsia="宋体" w:hint="default"/>
                <w:sz w:val="18"/>
                <w:szCs w:val="18"/>
              </w:rPr>
            </w:pPr>
            <w:r>
              <w:rPr>
                <w:rFonts w:ascii="宋体" w:hAnsi="宋体" w:cs="宋体" w:eastAsia="宋体" w:hint="default"/>
                <w:sz w:val="18"/>
                <w:szCs w:val="18"/>
              </w:rPr>
              <w:t>股份</w:t>
            </w:r>
            <w:r>
              <w:rPr>
                <w:rFonts w:ascii="Times New Roman" w:hAnsi="Times New Roman" w:cs="Times New Roman" w:eastAsia="Times New Roman" w:hint="default"/>
                <w:sz w:val="18"/>
                <w:szCs w:val="18"/>
              </w:rPr>
              <w:t>(</w:t>
            </w:r>
            <w:r>
              <w:rPr>
                <w:rFonts w:ascii="宋体" w:hAnsi="宋体" w:cs="宋体" w:eastAsia="宋体" w:hint="default"/>
                <w:sz w:val="18"/>
                <w:szCs w:val="18"/>
              </w:rPr>
              <w:t>包括但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不限于本人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或通过本人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所控制的企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业在二级市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场增持上市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公司股份、协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议受让上市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公司股份、认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购上市公司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6"/>
              <w:jc w:val="center"/>
              <w:rPr>
                <w:rFonts w:ascii="Times New Roman" w:hAnsi="Times New Roman" w:cs="Times New Roman" w:eastAsia="Times New Roman" w:hint="default"/>
                <w:sz w:val="18"/>
                <w:szCs w:val="18"/>
              </w:rPr>
            </w:pPr>
            <w:r>
              <w:rPr>
                <w:rFonts w:ascii="宋体" w:hAnsi="宋体" w:cs="宋体" w:eastAsia="宋体" w:hint="default"/>
                <w:sz w:val="18"/>
                <w:szCs w:val="18"/>
              </w:rPr>
              <w:t>新增股份等</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也不主动通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过本人关联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方或其他一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致行动人直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接或间接增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持上市公司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股份，但因上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市公司以资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本公积金转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增股本、送红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股等非本人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单方意愿形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成的被动增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持除外；本次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8"/>
              <w:jc w:val="center"/>
              <w:rPr>
                <w:rFonts w:ascii="Times New Roman" w:hAnsi="Times New Roman" w:cs="Times New Roman" w:eastAsia="Times New Roman" w:hint="default"/>
                <w:sz w:val="18"/>
                <w:szCs w:val="18"/>
              </w:rPr>
            </w:pPr>
            <w:r>
              <w:rPr>
                <w:rFonts w:ascii="宋体" w:hAnsi="宋体" w:cs="宋体" w:eastAsia="宋体" w:hint="default"/>
                <w:sz w:val="18"/>
                <w:szCs w:val="18"/>
              </w:rPr>
              <w:t>交易完成</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18"/>
              <w:jc w:val="center"/>
              <w:rPr>
                <w:rFonts w:ascii="Times New Roman" w:hAnsi="Times New Roman" w:cs="Times New Roman" w:eastAsia="Times New Roman" w:hint="default"/>
                <w:sz w:val="18"/>
                <w:szCs w:val="18"/>
              </w:rPr>
            </w:pPr>
            <w:r>
              <w:rPr>
                <w:rFonts w:ascii="宋体" w:hAnsi="宋体" w:cs="宋体" w:eastAsia="宋体" w:hint="default"/>
                <w:sz w:val="18"/>
                <w:szCs w:val="18"/>
              </w:rPr>
              <w:t>个月后至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36</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 w:right="0"/>
              <w:jc w:val="center"/>
              <w:rPr>
                <w:rFonts w:ascii="宋体" w:hAnsi="宋体" w:cs="宋体" w:eastAsia="宋体" w:hint="default"/>
                <w:sz w:val="18"/>
                <w:szCs w:val="18"/>
              </w:rPr>
            </w:pPr>
            <w:r>
              <w:rPr>
                <w:rFonts w:ascii="宋体" w:hAnsi="宋体" w:cs="宋体" w:eastAsia="宋体" w:hint="default"/>
                <w:sz w:val="18"/>
                <w:szCs w:val="18"/>
              </w:rPr>
              <w:t>个月内，如左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强先生、厉伟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先生、崔京涛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女士及其一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致行动人增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持上市公司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股份的，则本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6"/>
              <w:jc w:val="center"/>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包括本人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的关联方或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其他一致行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6"/>
              <w:jc w:val="center"/>
              <w:rPr>
                <w:rFonts w:ascii="宋体" w:hAnsi="宋体" w:cs="宋体" w:eastAsia="宋体" w:hint="default"/>
                <w:sz w:val="18"/>
                <w:szCs w:val="18"/>
              </w:rPr>
            </w:pPr>
            <w:r>
              <w:rPr>
                <w:rFonts w:ascii="宋体" w:hAnsi="宋体" w:cs="宋体" w:eastAsia="宋体" w:hint="default"/>
                <w:sz w:val="18"/>
                <w:szCs w:val="18"/>
              </w:rPr>
              <w:t>动人</w:t>
            </w:r>
            <w:r>
              <w:rPr>
                <w:rFonts w:ascii="Times New Roman" w:hAnsi="Times New Roman" w:cs="Times New Roman" w:eastAsia="Times New Roman" w:hint="default"/>
                <w:sz w:val="18"/>
                <w:szCs w:val="18"/>
              </w:rPr>
              <w:t>)</w:t>
            </w:r>
            <w:r>
              <w:rPr>
                <w:rFonts w:ascii="宋体" w:hAnsi="宋体" w:cs="宋体" w:eastAsia="宋体" w:hint="default"/>
                <w:sz w:val="18"/>
                <w:szCs w:val="18"/>
              </w:rPr>
              <w:t>可以相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1" w:right="0"/>
              <w:jc w:val="center"/>
              <w:rPr>
                <w:rFonts w:ascii="宋体" w:hAnsi="宋体" w:cs="宋体" w:eastAsia="宋体" w:hint="default"/>
                <w:sz w:val="18"/>
                <w:szCs w:val="18"/>
              </w:rPr>
            </w:pPr>
            <w:r>
              <w:rPr>
                <w:rFonts w:ascii="宋体" w:hAnsi="宋体" w:cs="宋体" w:eastAsia="宋体" w:hint="default"/>
                <w:sz w:val="18"/>
                <w:szCs w:val="18"/>
              </w:rPr>
              <w:t>应增持股份，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6"/>
              <w:jc w:val="center"/>
              <w:rPr>
                <w:rFonts w:ascii="宋体" w:hAnsi="宋体" w:cs="宋体" w:eastAsia="宋体" w:hint="default"/>
                <w:sz w:val="18"/>
                <w:szCs w:val="18"/>
              </w:rPr>
            </w:pPr>
            <w:r>
              <w:rPr>
                <w:rFonts w:ascii="宋体" w:hAnsi="宋体" w:cs="宋体" w:eastAsia="宋体" w:hint="default"/>
                <w:sz w:val="18"/>
                <w:szCs w:val="18"/>
              </w:rPr>
              <w:t>但本人</w:t>
            </w:r>
            <w:r>
              <w:rPr>
                <w:rFonts w:ascii="Times New Roman" w:hAnsi="Times New Roman" w:cs="Times New Roman" w:eastAsia="Times New Roman" w:hint="default"/>
                <w:sz w:val="18"/>
                <w:szCs w:val="18"/>
              </w:rPr>
              <w:t>(</w:t>
            </w:r>
            <w:r>
              <w:rPr>
                <w:rFonts w:ascii="宋体" w:hAnsi="宋体" w:cs="宋体" w:eastAsia="宋体" w:hint="default"/>
                <w:sz w:val="18"/>
                <w:szCs w:val="18"/>
              </w:rPr>
              <w:t>包括</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本人的关联</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方或其他一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6"/>
              <w:jc w:val="center"/>
              <w:rPr>
                <w:rFonts w:ascii="宋体" w:hAnsi="宋体" w:cs="宋体" w:eastAsia="宋体" w:hint="default"/>
                <w:sz w:val="18"/>
                <w:szCs w:val="18"/>
              </w:rPr>
            </w:pPr>
            <w:r>
              <w:rPr>
                <w:rFonts w:ascii="宋体" w:hAnsi="宋体" w:cs="宋体" w:eastAsia="宋体" w:hint="default"/>
                <w:sz w:val="18"/>
                <w:szCs w:val="18"/>
              </w:rPr>
              <w:t>致行动人</w:t>
            </w:r>
            <w:r>
              <w:rPr>
                <w:rFonts w:ascii="Times New Roman" w:hAnsi="Times New Roman" w:cs="Times New Roman" w:eastAsia="Times New Roman" w:hint="default"/>
                <w:sz w:val="18"/>
                <w:szCs w:val="18"/>
              </w:rPr>
              <w:t>)</w:t>
            </w:r>
            <w:r>
              <w:rPr>
                <w:rFonts w:ascii="宋体" w:hAnsi="宋体" w:cs="宋体" w:eastAsia="宋体" w:hint="default"/>
                <w:sz w:val="18"/>
                <w:szCs w:val="18"/>
              </w:rPr>
              <w:t>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诺相应增持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股权比例不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超过左强先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生、厉伟先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生、崔京涛女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士及其一致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行动人该次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增持的上市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公司股权比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例，以确保左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强先生、厉伟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先生、崔京涛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女士对上市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公司的实际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控制权。本次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交易完成后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7"/>
                <w:sz w:val="18"/>
                <w:szCs w:val="18"/>
              </w:rPr>
              <w:t> </w:t>
            </w:r>
            <w:r>
              <w:rPr>
                <w:rFonts w:ascii="宋体" w:hAnsi="宋体" w:cs="宋体" w:eastAsia="宋体" w:hint="default"/>
                <w:spacing w:val="-12"/>
                <w:sz w:val="18"/>
                <w:szCs w:val="18"/>
              </w:rPr>
              <w:t>个月内，如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左强先生、厉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伟先生、崔京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涛女士及其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一致行动人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减持上市公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司股份的，则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6"/>
              <w:jc w:val="center"/>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包括本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人的关联方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或其他一致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6"/>
              <w:jc w:val="center"/>
              <w:rPr>
                <w:rFonts w:ascii="宋体" w:hAnsi="宋体" w:cs="宋体" w:eastAsia="宋体" w:hint="default"/>
                <w:sz w:val="18"/>
                <w:szCs w:val="18"/>
              </w:rPr>
            </w:pPr>
            <w:r>
              <w:rPr>
                <w:rFonts w:ascii="宋体" w:hAnsi="宋体" w:cs="宋体" w:eastAsia="宋体" w:hint="default"/>
                <w:sz w:val="18"/>
                <w:szCs w:val="18"/>
              </w:rPr>
              <w:t>行动人</w:t>
            </w:r>
            <w:r>
              <w:rPr>
                <w:rFonts w:ascii="Times New Roman" w:hAnsi="Times New Roman" w:cs="Times New Roman" w:eastAsia="Times New Roman" w:hint="default"/>
                <w:sz w:val="18"/>
                <w:szCs w:val="18"/>
              </w:rPr>
              <w:t>)</w:t>
            </w:r>
            <w:r>
              <w:rPr>
                <w:rFonts w:ascii="宋体" w:hAnsi="宋体" w:cs="宋体" w:eastAsia="宋体" w:hint="default"/>
                <w:sz w:val="18"/>
                <w:szCs w:val="18"/>
              </w:rPr>
              <w:t>待持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有的上市公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司股份锁定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2"/>
              <w:jc w:val="center"/>
              <w:rPr>
                <w:rFonts w:ascii="宋体" w:hAnsi="宋体" w:cs="宋体" w:eastAsia="宋体" w:hint="default"/>
                <w:sz w:val="18"/>
                <w:szCs w:val="18"/>
              </w:rPr>
            </w:pPr>
            <w:r>
              <w:rPr>
                <w:rFonts w:ascii="宋体" w:hAnsi="宋体" w:cs="宋体" w:eastAsia="宋体" w:hint="default"/>
                <w:sz w:val="18"/>
                <w:szCs w:val="18"/>
              </w:rPr>
              <w:t>期满后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交易日内亦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减持相应股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份，直至与左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强先生、厉伟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先生、崔京涛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女士及其一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致行动人合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计控制的上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60"/>
              <w:jc w:val="center"/>
              <w:rPr>
                <w:rFonts w:ascii="宋体" w:hAnsi="宋体" w:cs="宋体" w:eastAsia="宋体" w:hint="default"/>
                <w:sz w:val="18"/>
                <w:szCs w:val="18"/>
              </w:rPr>
            </w:pPr>
            <w:r>
              <w:rPr>
                <w:rFonts w:ascii="宋体" w:hAnsi="宋体" w:cs="宋体" w:eastAsia="宋体" w:hint="default"/>
                <w:sz w:val="18"/>
                <w:szCs w:val="18"/>
              </w:rPr>
              <w:t>相差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确保左强先</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生、厉伟先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生、崔京涛女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士对上市公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司的实际控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制权。本人进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一步承诺，本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人在减持上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时，将严格按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照中国证监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会和深圳证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券交易所届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时有效的法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律法规且在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相关规定的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减持上限范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围内进行减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持，并及时履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行相关信息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披露义务，保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证减持股份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事宜合法合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规。本次交易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完成后 </w:t>
            </w:r>
            <w:r>
              <w:rPr>
                <w:rFonts w:ascii="Times New Roman" w:hAnsi="Times New Roman" w:cs="Times New Roman" w:eastAsia="Times New Roman" w:hint="default"/>
                <w:sz w:val="18"/>
                <w:szCs w:val="18"/>
              </w:rPr>
              <w:t>36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月内，本人不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通过包括但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不限于接受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委托、征集投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票权、协议等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任何方式扩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大在上市公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司的股份表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决权，不与上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市公司其他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任何股东，包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括但不限于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上海金融发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展投资基金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深圳市创新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投资集团有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限公司、深圳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市万达高创</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315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投投资有限 公司、深圳市 天图兴瑞创 业投资有限 公司、深圳市 松禾成长创 业投资合伙 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w:t>
            </w:r>
            <w:r>
              <w:rPr>
                <w:rFonts w:ascii="宋体" w:hAnsi="宋体" w:cs="宋体" w:eastAsia="宋体" w:hint="default"/>
                <w:spacing w:val="-10"/>
                <w:sz w:val="18"/>
                <w:szCs w:val="18"/>
              </w:rPr>
              <w:t>伙</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、深圳鹏信</w:t>
            </w:r>
            <w:r>
              <w:rPr>
                <w:rFonts w:ascii="宋体" w:hAnsi="宋体" w:cs="宋体" w:eastAsia="宋体" w:hint="default"/>
                <w:sz w:val="18"/>
                <w:szCs w:val="18"/>
              </w:rPr>
              <w:t> 股权投资基 金企业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 </w:t>
            </w:r>
            <w:r>
              <w:rPr>
                <w:rFonts w:ascii="宋体" w:hAnsi="宋体" w:cs="宋体" w:eastAsia="宋体" w:hint="default"/>
                <w:spacing w:val="-10"/>
                <w:sz w:val="18"/>
                <w:szCs w:val="18"/>
              </w:rPr>
              <w:t>合伙</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、安徽君</w:t>
            </w:r>
            <w:r>
              <w:rPr>
                <w:rFonts w:ascii="宋体" w:hAnsi="宋体" w:cs="宋体" w:eastAsia="宋体" w:hint="default"/>
                <w:sz w:val="18"/>
                <w:szCs w:val="18"/>
              </w:rPr>
              <w:t> 悦投资有限 公司、杭州涌 源睿信创业 投资企业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 </w:t>
            </w:r>
            <w:r>
              <w:rPr>
                <w:rFonts w:ascii="宋体" w:hAnsi="宋体" w:cs="宋体" w:eastAsia="宋体" w:hint="default"/>
                <w:spacing w:val="-10"/>
                <w:sz w:val="18"/>
                <w:szCs w:val="18"/>
              </w:rPr>
              <w:t>限合伙</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、杨诗</w:t>
            </w:r>
            <w:r>
              <w:rPr>
                <w:rFonts w:ascii="宋体" w:hAnsi="宋体" w:cs="宋体" w:eastAsia="宋体" w:hint="default"/>
                <w:sz w:val="18"/>
                <w:szCs w:val="18"/>
              </w:rPr>
              <w:t> 晴、王海琳、 王维珍在内 的上市公司 其他股东采 取一致行动， 或通过协议、 其他安排与 上市公司其 他股东共同 扩大其所能 够支配的上 市公司股份 表决权。本次 交易完成后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 本人不与其 他任何投资 人</w:t>
            </w:r>
            <w:r>
              <w:rPr>
                <w:rFonts w:ascii="Times New Roman" w:hAnsi="Times New Roman" w:cs="Times New Roman" w:eastAsia="Times New Roman" w:hint="default"/>
                <w:sz w:val="18"/>
                <w:szCs w:val="18"/>
              </w:rPr>
              <w:t>(</w:t>
            </w:r>
            <w:r>
              <w:rPr>
                <w:rFonts w:ascii="宋体" w:hAnsi="宋体" w:cs="宋体" w:eastAsia="宋体" w:hint="default"/>
                <w:sz w:val="18"/>
                <w:szCs w:val="18"/>
              </w:rPr>
              <w:t>不论该投 资人是否为 上市公司股 东</w:t>
            </w:r>
            <w:r>
              <w:rPr>
                <w:rFonts w:ascii="Times New Roman" w:hAnsi="Times New Roman" w:cs="Times New Roman" w:eastAsia="Times New Roman" w:hint="default"/>
                <w:sz w:val="18"/>
                <w:szCs w:val="18"/>
              </w:rPr>
              <w:t>)</w:t>
            </w:r>
            <w:r>
              <w:rPr>
                <w:rFonts w:ascii="宋体" w:hAnsi="宋体" w:cs="宋体" w:eastAsia="宋体" w:hint="default"/>
                <w:sz w:val="18"/>
                <w:szCs w:val="18"/>
              </w:rPr>
              <w:t>签订一致 行动协议以 谋求对上市 公司的实际 控制权。</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87"/>
              <w:jc w:val="left"/>
              <w:rPr>
                <w:rFonts w:ascii="宋体" w:hAnsi="宋体" w:cs="宋体" w:eastAsia="宋体" w:hint="default"/>
                <w:sz w:val="18"/>
                <w:szCs w:val="18"/>
              </w:rPr>
            </w:pPr>
            <w:r>
              <w:rPr>
                <w:rFonts w:ascii="宋体" w:hAnsi="宋体" w:cs="宋体" w:eastAsia="宋体" w:hint="default"/>
                <w:sz w:val="18"/>
                <w:szCs w:val="18"/>
              </w:rPr>
              <w:t>深圳市松禾 资本管理有</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90"/>
              <w:jc w:val="left"/>
              <w:rPr>
                <w:rFonts w:ascii="宋体" w:hAnsi="宋体" w:cs="宋体" w:eastAsia="宋体" w:hint="default"/>
                <w:sz w:val="18"/>
                <w:szCs w:val="18"/>
              </w:rPr>
            </w:pPr>
            <w:r>
              <w:rPr>
                <w:rFonts w:ascii="宋体" w:hAnsi="宋体" w:cs="宋体" w:eastAsia="宋体" w:hint="default"/>
                <w:sz w:val="18"/>
                <w:szCs w:val="18"/>
              </w:rPr>
              <w:t>本合伙企业 通过本次交</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22"/>
              <w:jc w:val="left"/>
              <w:rPr>
                <w:rFonts w:ascii="宋体" w:hAnsi="宋体" w:cs="宋体" w:eastAsia="宋体" w:hint="default"/>
                <w:sz w:val="18"/>
                <w:szCs w:val="18"/>
              </w:rPr>
            </w:pPr>
            <w:r>
              <w:rPr>
                <w:rFonts w:ascii="宋体" w:hAnsi="宋体" w:cs="宋体" w:eastAsia="宋体" w:hint="default"/>
                <w:sz w:val="18"/>
                <w:szCs w:val="18"/>
              </w:rPr>
              <w:t>截止到本报 </w:t>
            </w:r>
            <w:r>
              <w:rPr>
                <w:rFonts w:ascii="宋体" w:hAnsi="宋体" w:cs="宋体" w:eastAsia="宋体" w:hint="default"/>
                <w:spacing w:val="-5"/>
                <w:sz w:val="18"/>
                <w:szCs w:val="18"/>
              </w:rPr>
              <w:t>告期末，关于</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223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易而认购取 得的荣信股 </w:t>
            </w:r>
            <w:r>
              <w:rPr>
                <w:rFonts w:ascii="宋体" w:hAnsi="宋体" w:cs="宋体" w:eastAsia="宋体" w:hint="default"/>
                <w:spacing w:val="-2"/>
                <w:sz w:val="18"/>
                <w:szCs w:val="18"/>
              </w:rPr>
              <w:t>份股份，自股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份发行结束 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月内不得转 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个月内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3"/>
              <w:jc w:val="both"/>
              <w:rPr>
                <w:rFonts w:ascii="宋体" w:hAnsi="宋体" w:cs="宋体" w:eastAsia="宋体" w:hint="default"/>
                <w:sz w:val="18"/>
                <w:szCs w:val="18"/>
              </w:rPr>
            </w:pPr>
            <w:r>
              <w:rPr>
                <w:rFonts w:ascii="宋体" w:hAnsi="宋体" w:cs="宋体" w:eastAsia="宋体" w:hint="default"/>
                <w:sz w:val="18"/>
                <w:szCs w:val="18"/>
              </w:rPr>
              <w:t>股份限售承 诺仍在严格 履行中。</w:t>
            </w:r>
          </w:p>
        </w:tc>
      </w:tr>
      <w:tr>
        <w:trPr>
          <w:trHeight w:val="5706"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87"/>
              <w:jc w:val="left"/>
              <w:rPr>
                <w:rFonts w:ascii="宋体" w:hAnsi="宋体" w:cs="宋体" w:eastAsia="宋体" w:hint="default"/>
                <w:sz w:val="18"/>
                <w:szCs w:val="18"/>
              </w:rPr>
            </w:pPr>
            <w:r>
              <w:rPr>
                <w:rFonts w:ascii="宋体" w:hAnsi="宋体" w:cs="宋体" w:eastAsia="宋体" w:hint="default"/>
                <w:sz w:val="18"/>
                <w:szCs w:val="18"/>
              </w:rPr>
              <w:t>上海域鸿投 资管理中心</w:t>
            </w:r>
          </w:p>
          <w:p>
            <w:pPr>
              <w:pStyle w:val="TableParagraph"/>
              <w:spacing w:line="300" w:lineRule="auto" w:before="19"/>
              <w:ind w:left="23" w:right="17"/>
              <w:jc w:val="left"/>
              <w:rPr>
                <w:rFonts w:ascii="宋体" w:hAnsi="宋体" w:cs="宋体" w:eastAsia="宋体" w:hint="default"/>
                <w:sz w:val="18"/>
                <w:szCs w:val="18"/>
              </w:rPr>
            </w:pPr>
            <w:r>
              <w:rPr>
                <w:rFonts w:ascii="宋体" w:hAnsi="宋体" w:cs="宋体" w:eastAsia="宋体" w:hint="default"/>
                <w:spacing w:val="-9"/>
                <w:sz w:val="18"/>
                <w:szCs w:val="18"/>
              </w:rPr>
              <w:t>（有限合伙）</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孙慧</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本人（或本合 伙企业）本次 以现金方式 认购的荣信 股份非公开 发行的股份， 自股份发行 结束之日起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个月内不 转让或上市 交易；前述锁 定期届满后 其转让和交 易将按照中 国证监会和 深圳证券交 易所的有关 规定执行。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个月内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截止到本报 </w:t>
            </w:r>
            <w:r>
              <w:rPr>
                <w:rFonts w:ascii="宋体" w:hAnsi="宋体" w:cs="宋体" w:eastAsia="宋体" w:hint="default"/>
                <w:spacing w:val="-5"/>
                <w:sz w:val="18"/>
                <w:szCs w:val="18"/>
              </w:rPr>
              <w:t>告期末，关于</w:t>
            </w:r>
            <w:r>
              <w:rPr>
                <w:rFonts w:ascii="宋体" w:hAnsi="宋体" w:cs="宋体" w:eastAsia="宋体" w:hint="default"/>
                <w:sz w:val="18"/>
                <w:szCs w:val="18"/>
              </w:rPr>
              <w:t> 股份限售承 诺仍在严格 履行中。</w:t>
            </w:r>
          </w:p>
        </w:tc>
      </w:tr>
      <w:tr>
        <w:trPr>
          <w:trHeight w:val="597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09" w:lineRule="auto"/>
              <w:ind w:left="23" w:right="17"/>
              <w:jc w:val="left"/>
              <w:rPr>
                <w:rFonts w:ascii="宋体" w:hAnsi="宋体" w:cs="宋体" w:eastAsia="宋体" w:hint="default"/>
                <w:sz w:val="18"/>
                <w:szCs w:val="18"/>
              </w:rPr>
            </w:pPr>
            <w:r>
              <w:rPr>
                <w:rFonts w:ascii="宋体" w:hAnsi="宋体" w:cs="宋体" w:eastAsia="宋体" w:hint="default"/>
                <w:sz w:val="18"/>
                <w:szCs w:val="18"/>
              </w:rPr>
              <w:t>余文胜</w:t>
            </w:r>
            <w:r>
              <w:rPr>
                <w:rFonts w:ascii="Times New Roman" w:hAnsi="Times New Roman" w:cs="Times New Roman" w:eastAsia="Times New Roman" w:hint="default"/>
                <w:sz w:val="18"/>
                <w:szCs w:val="18"/>
              </w:rPr>
              <w:t>;</w:t>
            </w:r>
            <w:r>
              <w:rPr>
                <w:rFonts w:ascii="宋体" w:hAnsi="宋体" w:cs="宋体" w:eastAsia="宋体" w:hint="default"/>
                <w:sz w:val="18"/>
                <w:szCs w:val="18"/>
              </w:rPr>
              <w:t>陈新</w:t>
            </w:r>
            <w:r>
              <w:rPr>
                <w:rFonts w:ascii="Times New Roman" w:hAnsi="Times New Roman" w:cs="Times New Roman" w:eastAsia="Times New Roman" w:hint="default"/>
                <w:sz w:val="18"/>
                <w:szCs w:val="18"/>
              </w:rPr>
              <w:t>; </w:t>
            </w:r>
            <w:r>
              <w:rPr>
                <w:rFonts w:ascii="宋体" w:hAnsi="宋体" w:cs="宋体" w:eastAsia="宋体" w:hint="default"/>
                <w:sz w:val="18"/>
                <w:szCs w:val="18"/>
              </w:rPr>
              <w:t>黄勇刚</w:t>
            </w:r>
            <w:r>
              <w:rPr>
                <w:rFonts w:ascii="Times New Roman" w:hAnsi="Times New Roman" w:cs="Times New Roman" w:eastAsia="Times New Roman" w:hint="default"/>
                <w:sz w:val="18"/>
                <w:szCs w:val="18"/>
              </w:rPr>
              <w:t>;</w:t>
            </w:r>
            <w:r>
              <w:rPr>
                <w:rFonts w:ascii="宋体" w:hAnsi="宋体" w:cs="宋体" w:eastAsia="宋体" w:hint="default"/>
                <w:sz w:val="18"/>
                <w:szCs w:val="18"/>
              </w:rPr>
              <w:t>深圳 市网睿伟业 投资合伙企 业（有限合 </w:t>
            </w:r>
            <w:r>
              <w:rPr>
                <w:rFonts w:ascii="宋体" w:hAnsi="宋体" w:cs="宋体" w:eastAsia="宋体" w:hint="default"/>
                <w:spacing w:val="-9"/>
                <w:sz w:val="18"/>
                <w:szCs w:val="18"/>
              </w:rPr>
              <w:t>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深圳市网</w:t>
            </w:r>
            <w:r>
              <w:rPr>
                <w:rFonts w:ascii="宋体" w:hAnsi="宋体" w:cs="宋体" w:eastAsia="宋体" w:hint="default"/>
                <w:spacing w:val="-87"/>
                <w:sz w:val="18"/>
                <w:szCs w:val="18"/>
              </w:rPr>
              <w:t> </w:t>
            </w:r>
            <w:r>
              <w:rPr>
                <w:rFonts w:ascii="宋体" w:hAnsi="宋体" w:cs="宋体" w:eastAsia="宋体" w:hint="default"/>
                <w:sz w:val="18"/>
                <w:szCs w:val="18"/>
              </w:rPr>
              <w:t>兴伟业投资 </w:t>
            </w:r>
            <w:r>
              <w:rPr>
                <w:rFonts w:ascii="宋体" w:hAnsi="宋体" w:cs="宋体" w:eastAsia="宋体" w:hint="default"/>
                <w:spacing w:val="-3"/>
                <w:sz w:val="18"/>
                <w:szCs w:val="18"/>
              </w:rPr>
              <w:t>合伙企业（有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限合伙）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深圳</w:t>
            </w:r>
            <w:r>
              <w:rPr>
                <w:rFonts w:ascii="宋体" w:hAnsi="宋体" w:cs="宋体" w:eastAsia="宋体" w:hint="default"/>
                <w:spacing w:val="-87"/>
                <w:sz w:val="18"/>
                <w:szCs w:val="18"/>
              </w:rPr>
              <w:t> </w:t>
            </w:r>
            <w:r>
              <w:rPr>
                <w:rFonts w:ascii="宋体" w:hAnsi="宋体" w:cs="宋体" w:eastAsia="宋体" w:hint="default"/>
                <w:sz w:val="18"/>
                <w:szCs w:val="18"/>
              </w:rPr>
              <w:t>市网智伟业 投资合伙企 业（有限合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田飞冲</w:t>
            </w:r>
            <w:r>
              <w:rPr>
                <w:rFonts w:ascii="Times New Roman" w:hAnsi="Times New Roman" w:cs="Times New Roman" w:eastAsia="Times New Roman" w:hint="default"/>
                <w:sz w:val="18"/>
                <w:szCs w:val="18"/>
              </w:rPr>
              <w:t>; </w:t>
            </w:r>
            <w:r>
              <w:rPr>
                <w:rFonts w:ascii="宋体" w:hAnsi="宋体" w:cs="宋体" w:eastAsia="宋体" w:hint="default"/>
                <w:sz w:val="18"/>
                <w:szCs w:val="18"/>
              </w:rPr>
              <w:t>任国平</w:t>
            </w:r>
            <w:r>
              <w:rPr>
                <w:rFonts w:ascii="Times New Roman" w:hAnsi="Times New Roman" w:cs="Times New Roman" w:eastAsia="Times New Roman" w:hint="default"/>
                <w:sz w:val="18"/>
                <w:szCs w:val="18"/>
              </w:rPr>
              <w:t>;</w:t>
            </w:r>
            <w:r>
              <w:rPr>
                <w:rFonts w:ascii="宋体" w:hAnsi="宋体" w:cs="宋体" w:eastAsia="宋体" w:hint="default"/>
                <w:sz w:val="18"/>
                <w:szCs w:val="18"/>
              </w:rPr>
              <w:t>李局 春</w:t>
            </w:r>
            <w:r>
              <w:rPr>
                <w:rFonts w:ascii="Times New Roman" w:hAnsi="Times New Roman" w:cs="Times New Roman" w:eastAsia="Times New Roman" w:hint="default"/>
                <w:sz w:val="18"/>
                <w:szCs w:val="18"/>
              </w:rPr>
              <w:t>;</w:t>
            </w:r>
            <w:r>
              <w:rPr>
                <w:rFonts w:ascii="宋体" w:hAnsi="宋体" w:cs="宋体" w:eastAsia="宋体" w:hint="default"/>
                <w:sz w:val="18"/>
                <w:szCs w:val="18"/>
              </w:rPr>
              <w:t>文力</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 企业通过本 次交易而认 购取得的荣 信股份股份， 自股份发行 结束之日起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个月内不 得转让。为保 证盈利预测 业绩补偿的 可行性，自股 份发行结束 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月后，荣信股 份向本人发 行的股份按 以下比例分 批解锁：①自</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63"/>
              <w:ind w:left="23" w:right="5"/>
              <w:jc w:val="both"/>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 月内不转让；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5"/>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 月后解锁 </w:t>
            </w:r>
            <w:r>
              <w:rPr>
                <w:rFonts w:ascii="Times New Roman" w:hAnsi="Times New Roman" w:cs="Times New Roman" w:eastAsia="Times New Roman" w:hint="default"/>
                <w:spacing w:val="-4"/>
                <w:sz w:val="18"/>
                <w:szCs w:val="18"/>
              </w:rPr>
              <w:t>33%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日起</w:t>
            </w:r>
          </w:p>
          <w:p>
            <w:pPr>
              <w:pStyle w:val="TableParagraph"/>
              <w:spacing w:line="300" w:lineRule="auto" w:before="63"/>
              <w:ind w:left="23" w:right="1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个月后解 锁</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33%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2015</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0" w:lineRule="auto" w:before="63"/>
              <w:ind w:left="23" w:right="91"/>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个月后 解锁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34%</w:t>
            </w:r>
            <w:r>
              <w:rPr>
                <w:rFonts w:ascii="宋体" w:hAnsi="宋体" w:cs="宋体" w:eastAsia="宋体" w:hint="default"/>
                <w:sz w:val="18"/>
                <w:szCs w:val="18"/>
              </w:rPr>
              <w:t>。</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3" w:right="22"/>
              <w:jc w:val="left"/>
              <w:rPr>
                <w:rFonts w:ascii="宋体" w:hAnsi="宋体" w:cs="宋体" w:eastAsia="宋体" w:hint="default"/>
                <w:sz w:val="18"/>
                <w:szCs w:val="18"/>
              </w:rPr>
            </w:pPr>
            <w:r>
              <w:rPr>
                <w:rFonts w:ascii="宋体" w:hAnsi="宋体" w:cs="宋体" w:eastAsia="宋体" w:hint="default"/>
                <w:sz w:val="18"/>
                <w:szCs w:val="18"/>
              </w:rPr>
              <w:t>截止到本报 </w:t>
            </w:r>
            <w:r>
              <w:rPr>
                <w:rFonts w:ascii="宋体" w:hAnsi="宋体" w:cs="宋体" w:eastAsia="宋体" w:hint="default"/>
                <w:spacing w:val="-5"/>
                <w:sz w:val="18"/>
                <w:szCs w:val="18"/>
              </w:rPr>
              <w:t>告期末，关于</w:t>
            </w:r>
            <w:r>
              <w:rPr>
                <w:rFonts w:ascii="宋体" w:hAnsi="宋体" w:cs="宋体" w:eastAsia="宋体" w:hint="default"/>
                <w:sz w:val="18"/>
                <w:szCs w:val="18"/>
              </w:rPr>
              <w:t> 股份限售承 诺仍在严格 履行中。</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48999pt;margin-top:72.47998pt;width:61.95pt;height:686.55pt;mso-position-horizontal-relative:page;mso-position-vertical-relative:page;z-index:-11261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股份发行结</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束之日起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个月后解锁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w:t>
            </w:r>
            <w:r>
              <w:rPr>
                <w:rFonts w:ascii="宋体" w:hAnsi="宋体" w:cs="宋体" w:eastAsia="宋体" w:hint="default"/>
                <w:sz w:val="18"/>
                <w:szCs w:val="18"/>
              </w:rPr>
              <w:t>；②自股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份发行结束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月后解锁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w:t>
            </w:r>
            <w:r>
              <w:rPr>
                <w:rFonts w:ascii="宋体" w:hAnsi="宋体" w:cs="宋体" w:eastAsia="宋体" w:hint="default"/>
                <w:sz w:val="18"/>
                <w:szCs w:val="18"/>
              </w:rPr>
              <w:t>；③自股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份发行结束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月后解锁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。除前述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锁定期外。如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本人担任荣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信股份的董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事、监事、高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的，则在本人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担任荣信股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份的董事、监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人员期间，每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年转让的股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份不超过本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人所持有的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荣信股份股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份总数的百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分之二十五，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离职后半年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内，不转让本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人所持有的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荣信股份股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份；并严格履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行《公司法》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等规定的关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于股份锁定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的其他义务。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若上述锁定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期与监管机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构的最新监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管意见不相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符，将根据监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管机构的最</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254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新监管意见 进行相应调 整，前述锁定 期届满后按 中国证监会 和深圳证券 交易所的有 关规定执行。</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128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除正常经营 性往来外，本 人及本人所 控制的其他 企业目前不 存在违规占 用梦网科技 的资金，或采 用预收款、应 付款等形式 违规变相占 用梦网科技 资金的情况； 本次交易完 成后，本人及 本人所控制 的其他企业 将严格遵守 国家有关法 律、法规、规 范性文件以 及梦网科技、 荣信股份相 关规章制度 的规定，坚决 预防和杜绝 本人及人所 控制的其他 企业对梦网 科技的非经 营性占用资 金情况发生， 不以任何方 式违规占用 或使用梦网 科技的资金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截止到本报 </w:t>
            </w:r>
            <w:r>
              <w:rPr>
                <w:rFonts w:ascii="宋体" w:hAnsi="宋体" w:cs="宋体" w:eastAsia="宋体" w:hint="default"/>
                <w:spacing w:val="-5"/>
                <w:sz w:val="18"/>
                <w:szCs w:val="18"/>
              </w:rPr>
              <w:t>告期末，关于</w:t>
            </w:r>
            <w:r>
              <w:rPr>
                <w:rFonts w:ascii="宋体" w:hAnsi="宋体" w:cs="宋体" w:eastAsia="宋体" w:hint="default"/>
                <w:sz w:val="18"/>
                <w:szCs w:val="18"/>
              </w:rPr>
              <w:t> </w:t>
            </w:r>
            <w:r>
              <w:rPr>
                <w:rFonts w:ascii="宋体" w:hAnsi="宋体" w:cs="宋体" w:eastAsia="宋体" w:hint="default"/>
                <w:spacing w:val="-5"/>
                <w:sz w:val="18"/>
                <w:szCs w:val="18"/>
              </w:rPr>
              <w:t>同业竞争、关</w:t>
            </w:r>
            <w:r>
              <w:rPr>
                <w:rFonts w:ascii="宋体" w:hAnsi="宋体" w:cs="宋体" w:eastAsia="宋体" w:hint="default"/>
                <w:sz w:val="18"/>
                <w:szCs w:val="18"/>
              </w:rPr>
              <w:t> </w:t>
            </w:r>
            <w:r>
              <w:rPr>
                <w:rFonts w:ascii="宋体" w:hAnsi="宋体" w:cs="宋体" w:eastAsia="宋体" w:hint="default"/>
                <w:spacing w:val="-5"/>
                <w:sz w:val="18"/>
                <w:szCs w:val="18"/>
              </w:rPr>
              <w:t>联交易、资金</w:t>
            </w:r>
            <w:r>
              <w:rPr>
                <w:rFonts w:ascii="宋体" w:hAnsi="宋体" w:cs="宋体" w:eastAsia="宋体" w:hint="default"/>
                <w:sz w:val="18"/>
                <w:szCs w:val="18"/>
              </w:rPr>
              <w:t> 占用方面的 承诺仍在严 格履行中。</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或其他资产、</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资源，不以任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何直接或者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间接的方式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从事损害或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可能损害梦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网科技、荣信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股份及其他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股东利益的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行为；本人将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利用对所控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制的其他企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业的控制权，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促使该等企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业按照同样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的标准遵守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上述承诺。本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次交易完成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后，在持有荣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信股份股份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期间或担任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荣信股份、梦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网科技董事、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监事及高级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管理人员期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间及离任后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两年内，本人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的其他公司、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企业或者其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他经济组织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将避免从事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任何与荣信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股份、梦网科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技及其控制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的其他公司、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企业或者其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他经济组织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相同或相似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且构成或可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能构成竞争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关系的业务，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亦不从事任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何可能损害</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荣信股份、梦</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网科技及其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公司、企业或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者其他经济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组织利益的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活动。如本人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的其他公司、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企业或者其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他经济组织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遇到荣信股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份、梦网科技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其他公司、企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业或者经济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组织主营业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务范围内的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业务机会，本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人及本人控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制的其他公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司、企业或者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其他经济组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织应将该等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合作机会让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予荣信股份、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梦网科技及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他公司、企业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或者其他经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济组织。本次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交易前，本人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及本人之关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联人与荣信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股份及荣信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股份关联人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之间不存在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亲属、投资、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协议或其他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安排等在内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的一致行动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和关联关系；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本次交易完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成后，本人在</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作为荣信股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份的股东期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间或担任荣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信股份、梦网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科技董事、监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事及高级管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公司、企业或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者其他经济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组织将减少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并规范与荣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信股份、梦网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科技及其控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制的其他公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司、企业或者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其他经济组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织之间的关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联交易。对于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无法避免或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有合理原因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而发生的关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联交易，本人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的其他公司、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企业或者其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他经济组织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将遵循市场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原则以公允、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合理的市场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价格进行，根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据有关法律、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法规及规范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性文件的规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定履行关联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交易决策程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序，依法履行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信息披露义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务和办理有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关报批手续，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不损害荣信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股份及其他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股东的合法</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348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权益。本人若 违反上述承 诺，将承担因 此而给荣信 股份、梦网科 技及其控制 的其他公司、 企业或者其 他经济组织 造成的一切 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34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05"/>
              <w:ind w:left="23" w:right="87"/>
              <w:jc w:val="left"/>
              <w:rPr>
                <w:rFonts w:ascii="宋体" w:hAnsi="宋体" w:cs="宋体" w:eastAsia="宋体" w:hint="default"/>
                <w:sz w:val="18"/>
                <w:szCs w:val="18"/>
              </w:rPr>
            </w:pPr>
            <w:r>
              <w:rPr>
                <w:rFonts w:ascii="宋体" w:hAnsi="宋体" w:cs="宋体" w:eastAsia="宋体" w:hint="default"/>
                <w:sz w:val="18"/>
                <w:szCs w:val="18"/>
              </w:rPr>
              <w:t>崔京涛</w:t>
            </w:r>
            <w:r>
              <w:rPr>
                <w:rFonts w:ascii="Times New Roman" w:hAnsi="Times New Roman" w:cs="Times New Roman" w:eastAsia="Times New Roman" w:hint="default"/>
                <w:sz w:val="18"/>
                <w:szCs w:val="18"/>
              </w:rPr>
              <w:t>;</w:t>
            </w:r>
            <w:r>
              <w:rPr>
                <w:rFonts w:ascii="宋体" w:hAnsi="宋体" w:cs="宋体" w:eastAsia="宋体" w:hint="default"/>
                <w:sz w:val="18"/>
                <w:szCs w:val="18"/>
              </w:rPr>
              <w:t>厉伟</w:t>
            </w:r>
            <w:r>
              <w:rPr>
                <w:rFonts w:ascii="Times New Roman" w:hAnsi="Times New Roman" w:cs="Times New Roman" w:eastAsia="Times New Roman" w:hint="default"/>
                <w:sz w:val="18"/>
                <w:szCs w:val="18"/>
              </w:rPr>
              <w:t>; </w:t>
            </w:r>
            <w:r>
              <w:rPr>
                <w:rFonts w:ascii="宋体" w:hAnsi="宋体" w:cs="宋体" w:eastAsia="宋体" w:hint="default"/>
                <w:sz w:val="18"/>
                <w:szCs w:val="18"/>
              </w:rPr>
              <w:t>左强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截至本承诺 </w:t>
            </w:r>
            <w:r>
              <w:rPr>
                <w:rFonts w:ascii="宋体" w:hAnsi="宋体" w:cs="宋体" w:eastAsia="宋体" w:hint="default"/>
                <w:spacing w:val="-2"/>
                <w:sz w:val="18"/>
                <w:szCs w:val="18"/>
              </w:rPr>
              <w:t>函签署日，左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强、厉伟和崔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京涛及其控 制的其他公 </w:t>
            </w:r>
            <w:r>
              <w:rPr>
                <w:rFonts w:ascii="宋体" w:hAnsi="宋体" w:cs="宋体" w:eastAsia="宋体" w:hint="default"/>
                <w:spacing w:val="-2"/>
                <w:sz w:val="18"/>
                <w:szCs w:val="18"/>
              </w:rPr>
              <w:t>司、企业或者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其他经济组 织未从事与 荣信电力电 子股份有限 </w:t>
            </w:r>
            <w:r>
              <w:rPr>
                <w:rFonts w:ascii="宋体" w:hAnsi="宋体" w:cs="宋体" w:eastAsia="宋体" w:hint="default"/>
                <w:spacing w:val="-13"/>
                <w:w w:val="99"/>
                <w:sz w:val="18"/>
                <w:szCs w:val="18"/>
              </w:rPr>
              <w:t>公司（</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荣信股</w:t>
            </w:r>
            <w:r>
              <w:rPr>
                <w:rFonts w:ascii="宋体" w:hAnsi="宋体" w:cs="宋体" w:eastAsia="宋体" w:hint="default"/>
                <w:spacing w:val="-86"/>
                <w:w w:val="99"/>
                <w:sz w:val="18"/>
                <w:szCs w:val="18"/>
              </w:rPr>
              <w:t> </w:t>
            </w:r>
            <w:r>
              <w:rPr>
                <w:rFonts w:ascii="宋体" w:hAnsi="宋体" w:cs="宋体" w:eastAsia="宋体" w:hint="default"/>
                <w:spacing w:val="-14"/>
                <w:w w:val="99"/>
                <w:sz w:val="18"/>
                <w:szCs w:val="18"/>
              </w:rPr>
              <w:t>份</w:t>
            </w:r>
            <w:r>
              <w:rPr>
                <w:rFonts w:ascii="Times New Roman" w:hAnsi="Times New Roman" w:cs="Times New Roman" w:eastAsia="Times New Roman" w:hint="default"/>
                <w:spacing w:val="-14"/>
                <w:w w:val="99"/>
                <w:sz w:val="18"/>
                <w:szCs w:val="18"/>
              </w:rPr>
              <w:t>"</w:t>
            </w:r>
            <w:r>
              <w:rPr>
                <w:rFonts w:ascii="宋体" w:hAnsi="宋体" w:cs="宋体" w:eastAsia="宋体" w:hint="default"/>
                <w:spacing w:val="-14"/>
                <w:w w:val="99"/>
                <w:sz w:val="18"/>
                <w:szCs w:val="18"/>
              </w:rPr>
              <w:t>）、深圳市</w:t>
            </w:r>
            <w:r>
              <w:rPr>
                <w:rFonts w:ascii="宋体" w:hAnsi="宋体" w:cs="宋体" w:eastAsia="宋体" w:hint="default"/>
                <w:spacing w:val="-86"/>
                <w:w w:val="99"/>
                <w:sz w:val="18"/>
                <w:szCs w:val="18"/>
              </w:rPr>
              <w:t> </w:t>
            </w:r>
            <w:r>
              <w:rPr>
                <w:rFonts w:ascii="宋体" w:hAnsi="宋体" w:cs="宋体" w:eastAsia="宋体" w:hint="default"/>
                <w:spacing w:val="-86"/>
                <w:w w:val="99"/>
                <w:sz w:val="18"/>
                <w:szCs w:val="18"/>
              </w:rPr>
            </w:r>
            <w:r>
              <w:rPr>
                <w:rFonts w:ascii="宋体" w:hAnsi="宋体" w:cs="宋体" w:eastAsia="宋体" w:hint="default"/>
                <w:sz w:val="18"/>
                <w:szCs w:val="18"/>
              </w:rPr>
              <w:t>梦网科技股 </w:t>
            </w:r>
            <w:r>
              <w:rPr>
                <w:rFonts w:ascii="宋体" w:hAnsi="宋体" w:cs="宋体" w:eastAsia="宋体" w:hint="default"/>
                <w:spacing w:val="-13"/>
                <w:w w:val="99"/>
                <w:sz w:val="18"/>
                <w:szCs w:val="18"/>
              </w:rPr>
              <w:t>份有限公司（</w:t>
            </w:r>
            <w:r>
              <w:rPr>
                <w:rFonts w:ascii="Times New Roman" w:hAnsi="Times New Roman" w:cs="Times New Roman" w:eastAsia="Times New Roman" w:hint="default"/>
                <w:spacing w:val="-13"/>
                <w:w w:val="99"/>
                <w:sz w:val="18"/>
                <w:szCs w:val="18"/>
              </w:rPr>
              <w:t>"</w:t>
            </w:r>
            <w:r>
              <w:rPr>
                <w:rFonts w:ascii="Times New Roman" w:hAnsi="Times New Roman" w:cs="Times New Roman" w:eastAsia="Times New Roman" w:hint="default"/>
                <w:spacing w:val="-39"/>
                <w:w w:val="99"/>
                <w:sz w:val="18"/>
                <w:szCs w:val="18"/>
              </w:rPr>
              <w:t> </w:t>
            </w:r>
            <w:r>
              <w:rPr>
                <w:rFonts w:ascii="宋体" w:hAnsi="宋体" w:cs="宋体" w:eastAsia="宋体" w:hint="default"/>
                <w:spacing w:val="-25"/>
                <w:w w:val="99"/>
                <w:sz w:val="18"/>
                <w:szCs w:val="18"/>
              </w:rPr>
              <w:t>梦网科技</w:t>
            </w:r>
            <w:r>
              <w:rPr>
                <w:rFonts w:ascii="Times New Roman" w:hAnsi="Times New Roman" w:cs="Times New Roman" w:eastAsia="Times New Roman" w:hint="default"/>
                <w:spacing w:val="-25"/>
                <w:w w:val="99"/>
                <w:sz w:val="18"/>
                <w:szCs w:val="18"/>
              </w:rPr>
              <w:t>"</w:t>
            </w:r>
            <w:r>
              <w:rPr>
                <w:rFonts w:ascii="宋体" w:hAnsi="宋体" w:cs="宋体" w:eastAsia="宋体" w:hint="default"/>
                <w:spacing w:val="-25"/>
                <w:w w:val="99"/>
                <w:sz w:val="18"/>
                <w:szCs w:val="18"/>
              </w:rPr>
              <w:t>）及</w:t>
            </w:r>
            <w:r>
              <w:rPr>
                <w:rFonts w:ascii="宋体" w:hAnsi="宋体" w:cs="宋体" w:eastAsia="宋体" w:hint="default"/>
                <w:spacing w:val="-85"/>
                <w:w w:val="99"/>
                <w:sz w:val="18"/>
                <w:szCs w:val="18"/>
              </w:rPr>
              <w:t> </w:t>
            </w:r>
            <w:r>
              <w:rPr>
                <w:rFonts w:ascii="宋体" w:hAnsi="宋体" w:cs="宋体" w:eastAsia="宋体" w:hint="default"/>
                <w:sz w:val="18"/>
                <w:szCs w:val="18"/>
              </w:rPr>
              <w:t>其控制的其</w:t>
            </w:r>
            <w:r>
              <w:rPr>
                <w:rFonts w:ascii="宋体" w:hAnsi="宋体" w:cs="宋体" w:eastAsia="宋体" w:hint="default"/>
                <w:sz w:val="18"/>
                <w:szCs w:val="18"/>
              </w:rPr>
              <w:t> </w:t>
            </w:r>
            <w:r>
              <w:rPr>
                <w:rFonts w:ascii="宋体" w:hAnsi="宋体" w:cs="宋体" w:eastAsia="宋体" w:hint="default"/>
                <w:spacing w:val="-2"/>
                <w:sz w:val="18"/>
                <w:szCs w:val="18"/>
              </w:rPr>
              <w:t>他公司、企业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或者其他经 济组织存在 同业竞争关 </w:t>
            </w:r>
            <w:r>
              <w:rPr>
                <w:rFonts w:ascii="宋体" w:hAnsi="宋体" w:cs="宋体" w:eastAsia="宋体" w:hint="default"/>
                <w:spacing w:val="-2"/>
                <w:sz w:val="18"/>
                <w:szCs w:val="18"/>
              </w:rPr>
              <w:t>系的业务。在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作为荣信股 份的实际控 </w:t>
            </w:r>
            <w:r>
              <w:rPr>
                <w:rFonts w:ascii="宋体" w:hAnsi="宋体" w:cs="宋体" w:eastAsia="宋体" w:hint="default"/>
                <w:spacing w:val="-2"/>
                <w:sz w:val="18"/>
                <w:szCs w:val="18"/>
              </w:rPr>
              <w:t>制人期间，左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强、厉伟和崔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京涛及其控 制的其他公 </w:t>
            </w:r>
            <w:r>
              <w:rPr>
                <w:rFonts w:ascii="宋体" w:hAnsi="宋体" w:cs="宋体" w:eastAsia="宋体" w:hint="default"/>
                <w:spacing w:val="-2"/>
                <w:sz w:val="18"/>
                <w:szCs w:val="18"/>
              </w:rPr>
              <w:t>司、企业或者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其他经济组 织将避免从 事任何与荣 </w:t>
            </w:r>
            <w:r>
              <w:rPr>
                <w:rFonts w:ascii="宋体" w:hAnsi="宋体" w:cs="宋体" w:eastAsia="宋体" w:hint="default"/>
                <w:spacing w:val="-2"/>
                <w:sz w:val="18"/>
                <w:szCs w:val="18"/>
              </w:rPr>
              <w:t>信股份、梦网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科技及其控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自公司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年第一次临 时股东大会 </w:t>
            </w:r>
            <w:r>
              <w:rPr>
                <w:rFonts w:ascii="宋体" w:hAnsi="宋体" w:cs="宋体" w:eastAsia="宋体" w:hint="default"/>
                <w:spacing w:val="-5"/>
                <w:sz w:val="18"/>
                <w:szCs w:val="18"/>
              </w:rPr>
              <w:t>审议通过《关</w:t>
            </w:r>
            <w:r>
              <w:rPr>
                <w:rFonts w:ascii="宋体" w:hAnsi="宋体" w:cs="宋体" w:eastAsia="宋体" w:hint="default"/>
                <w:sz w:val="18"/>
                <w:szCs w:val="18"/>
              </w:rPr>
              <w:t> 于公司实际 控制人变更 有关承诺事 项及股东解 除承诺的议 案》之日起， 公司实际控 制人由左强、 厉伟及崔京 涛变更为余 文胜，故左 </w:t>
            </w:r>
            <w:r>
              <w:rPr>
                <w:rFonts w:ascii="宋体" w:hAnsi="宋体" w:cs="宋体" w:eastAsia="宋体" w:hint="default"/>
                <w:spacing w:val="-5"/>
                <w:sz w:val="18"/>
                <w:szCs w:val="18"/>
              </w:rPr>
              <w:t>强、厉伟及崔</w:t>
            </w:r>
            <w:r>
              <w:rPr>
                <w:rFonts w:ascii="宋体" w:hAnsi="宋体" w:cs="宋体" w:eastAsia="宋体" w:hint="default"/>
                <w:sz w:val="18"/>
                <w:szCs w:val="18"/>
              </w:rPr>
              <w:t> 京涛作为实 际控制人时 所作的关于 避免同业竞 争及减少和 规范关联交 易的承诺不 </w:t>
            </w:r>
            <w:r>
              <w:rPr>
                <w:rFonts w:ascii="宋体" w:hAnsi="宋体" w:cs="宋体" w:eastAsia="宋体" w:hint="default"/>
                <w:spacing w:val="-5"/>
                <w:sz w:val="18"/>
                <w:szCs w:val="18"/>
              </w:rPr>
              <w:t>再适用，无需</w:t>
            </w:r>
            <w:r>
              <w:rPr>
                <w:rFonts w:ascii="宋体" w:hAnsi="宋体" w:cs="宋体" w:eastAsia="宋体" w:hint="default"/>
                <w:sz w:val="18"/>
                <w:szCs w:val="18"/>
              </w:rPr>
              <w:t> 继续履行。</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制的其他公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司、企业或者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其他经济组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织相同或相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似且构成或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可能构成竞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争关系的业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务，亦不从事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任何可能损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害荣信股份、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梦网科技及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他公司、企业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或者其他经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济组织利益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的活动。如左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强、厉伟和崔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京涛及其控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制的其他公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司、企业或者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其他经济组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织遇到荣信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股份、梦网科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技及其控制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的其他公司、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企业或者其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他经济组织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主营业务范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围内的业务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机会，左强、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厉伟和崔京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涛及其控制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的其他公司、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企业或者其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他经济组织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应将该等合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作机会让予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荣信股份、梦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网科技及其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公司、企业或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者其他经济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组织。左强、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厉伟和崔京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3171"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涛若违反上 </w:t>
            </w:r>
            <w:r>
              <w:rPr>
                <w:rFonts w:ascii="宋体" w:hAnsi="宋体" w:cs="宋体" w:eastAsia="宋体" w:hint="default"/>
                <w:spacing w:val="-2"/>
                <w:sz w:val="18"/>
                <w:szCs w:val="18"/>
              </w:rPr>
              <w:t>述承诺，将承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担因此而给 </w:t>
            </w:r>
            <w:r>
              <w:rPr>
                <w:rFonts w:ascii="宋体" w:hAnsi="宋体" w:cs="宋体" w:eastAsia="宋体" w:hint="default"/>
                <w:spacing w:val="-2"/>
                <w:sz w:val="18"/>
                <w:szCs w:val="18"/>
              </w:rPr>
              <w:t>荣信股份、梦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网科技及其 控制的其他 </w:t>
            </w:r>
            <w:r>
              <w:rPr>
                <w:rFonts w:ascii="宋体" w:hAnsi="宋体" w:cs="宋体" w:eastAsia="宋体" w:hint="default"/>
                <w:spacing w:val="-2"/>
                <w:sz w:val="18"/>
                <w:szCs w:val="18"/>
              </w:rPr>
              <w:t>公司、企业或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者其他经济 组织造成的 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66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97" w:lineRule="auto"/>
              <w:ind w:left="23" w:right="87"/>
              <w:jc w:val="left"/>
              <w:rPr>
                <w:rFonts w:ascii="宋体" w:hAnsi="宋体" w:cs="宋体" w:eastAsia="宋体" w:hint="default"/>
                <w:sz w:val="18"/>
                <w:szCs w:val="18"/>
              </w:rPr>
            </w:pPr>
            <w:r>
              <w:rPr>
                <w:rFonts w:ascii="宋体" w:hAnsi="宋体" w:cs="宋体" w:eastAsia="宋体" w:hint="default"/>
                <w:sz w:val="18"/>
                <w:szCs w:val="18"/>
              </w:rPr>
              <w:t>崔京涛</w:t>
            </w:r>
            <w:r>
              <w:rPr>
                <w:rFonts w:ascii="Times New Roman" w:hAnsi="Times New Roman" w:cs="Times New Roman" w:eastAsia="Times New Roman" w:hint="default"/>
                <w:sz w:val="18"/>
                <w:szCs w:val="18"/>
              </w:rPr>
              <w:t>;</w:t>
            </w:r>
            <w:r>
              <w:rPr>
                <w:rFonts w:ascii="宋体" w:hAnsi="宋体" w:cs="宋体" w:eastAsia="宋体" w:hint="default"/>
                <w:sz w:val="18"/>
                <w:szCs w:val="18"/>
              </w:rPr>
              <w:t>厉伟</w:t>
            </w:r>
            <w:r>
              <w:rPr>
                <w:rFonts w:ascii="Times New Roman" w:hAnsi="Times New Roman" w:cs="Times New Roman" w:eastAsia="Times New Roman" w:hint="default"/>
                <w:sz w:val="18"/>
                <w:szCs w:val="18"/>
              </w:rPr>
              <w:t>; </w:t>
            </w:r>
            <w:r>
              <w:rPr>
                <w:rFonts w:ascii="宋体" w:hAnsi="宋体" w:cs="宋体" w:eastAsia="宋体" w:hint="default"/>
                <w:sz w:val="18"/>
                <w:szCs w:val="18"/>
              </w:rPr>
              <w:t>左强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左强、厉伟和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崔京涛在作 为荣信股份 的实际控制 人期间，左 </w:t>
            </w:r>
            <w:r>
              <w:rPr>
                <w:rFonts w:ascii="宋体" w:hAnsi="宋体" w:cs="宋体" w:eastAsia="宋体" w:hint="default"/>
                <w:spacing w:val="-2"/>
                <w:sz w:val="18"/>
                <w:szCs w:val="18"/>
              </w:rPr>
              <w:t>强、厉伟和崔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京涛及其控 制的其他公 </w:t>
            </w:r>
            <w:r>
              <w:rPr>
                <w:rFonts w:ascii="宋体" w:hAnsi="宋体" w:cs="宋体" w:eastAsia="宋体" w:hint="default"/>
                <w:spacing w:val="-2"/>
                <w:sz w:val="18"/>
                <w:szCs w:val="18"/>
              </w:rPr>
              <w:t>司、企业或者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其他经济组 织将尽量减 少并规范与 </w:t>
            </w:r>
            <w:r>
              <w:rPr>
                <w:rFonts w:ascii="宋体" w:hAnsi="宋体" w:cs="宋体" w:eastAsia="宋体" w:hint="default"/>
                <w:spacing w:val="-2"/>
                <w:sz w:val="18"/>
                <w:szCs w:val="18"/>
              </w:rPr>
              <w:t>荣信股份、梦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网科技及其 控制的其他 </w:t>
            </w:r>
            <w:r>
              <w:rPr>
                <w:rFonts w:ascii="宋体" w:hAnsi="宋体" w:cs="宋体" w:eastAsia="宋体" w:hint="default"/>
                <w:spacing w:val="-2"/>
                <w:sz w:val="18"/>
                <w:szCs w:val="18"/>
              </w:rPr>
              <w:t>公司、企业或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者其他经济 组织之间的 </w:t>
            </w:r>
            <w:r>
              <w:rPr>
                <w:rFonts w:ascii="宋体" w:hAnsi="宋体" w:cs="宋体" w:eastAsia="宋体" w:hint="default"/>
                <w:spacing w:val="-2"/>
                <w:sz w:val="18"/>
                <w:szCs w:val="18"/>
              </w:rPr>
              <w:t>关联交易。对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于无法避免 或有合理原 因而发生的 </w:t>
            </w:r>
            <w:r>
              <w:rPr>
                <w:rFonts w:ascii="宋体" w:hAnsi="宋体" w:cs="宋体" w:eastAsia="宋体" w:hint="default"/>
                <w:spacing w:val="-2"/>
                <w:sz w:val="18"/>
                <w:szCs w:val="18"/>
              </w:rPr>
              <w:t>关联交易，左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强、厉伟和崔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京涛及其控 制的其他公 </w:t>
            </w:r>
            <w:r>
              <w:rPr>
                <w:rFonts w:ascii="宋体" w:hAnsi="宋体" w:cs="宋体" w:eastAsia="宋体" w:hint="default"/>
                <w:spacing w:val="-2"/>
                <w:sz w:val="18"/>
                <w:szCs w:val="18"/>
              </w:rPr>
              <w:t>司、企业或者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其他经济组 织将遵循市 场原则以公 </w:t>
            </w:r>
            <w:r>
              <w:rPr>
                <w:rFonts w:ascii="宋体" w:hAnsi="宋体" w:cs="宋体" w:eastAsia="宋体" w:hint="default"/>
                <w:spacing w:val="-2"/>
                <w:sz w:val="18"/>
                <w:szCs w:val="18"/>
              </w:rPr>
              <w:t>允、合理的市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场价格进行 </w:t>
            </w:r>
            <w:r>
              <w:rPr>
                <w:rFonts w:ascii="宋体" w:hAnsi="宋体" w:cs="宋体" w:eastAsia="宋体" w:hint="default"/>
                <w:spacing w:val="-2"/>
                <w:sz w:val="18"/>
                <w:szCs w:val="18"/>
              </w:rPr>
              <w:t>交易，并根据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有关法律、法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自公司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年第一次临 时股东大会 </w:t>
            </w:r>
            <w:r>
              <w:rPr>
                <w:rFonts w:ascii="宋体" w:hAnsi="宋体" w:cs="宋体" w:eastAsia="宋体" w:hint="default"/>
                <w:spacing w:val="-5"/>
                <w:sz w:val="18"/>
                <w:szCs w:val="18"/>
              </w:rPr>
              <w:t>审议通过《关</w:t>
            </w:r>
            <w:r>
              <w:rPr>
                <w:rFonts w:ascii="宋体" w:hAnsi="宋体" w:cs="宋体" w:eastAsia="宋体" w:hint="default"/>
                <w:sz w:val="18"/>
                <w:szCs w:val="18"/>
              </w:rPr>
              <w:t> 于公司实际 控制人变更 有关承诺事 项及股东解 除承诺的议 案》之日起， 公司实际控 制人由左强、 厉伟及崔京 涛变更为余 文胜，故左 </w:t>
            </w:r>
            <w:r>
              <w:rPr>
                <w:rFonts w:ascii="宋体" w:hAnsi="宋体" w:cs="宋体" w:eastAsia="宋体" w:hint="default"/>
                <w:spacing w:val="-5"/>
                <w:sz w:val="18"/>
                <w:szCs w:val="18"/>
              </w:rPr>
              <w:t>强、厉伟及崔</w:t>
            </w:r>
            <w:r>
              <w:rPr>
                <w:rFonts w:ascii="宋体" w:hAnsi="宋体" w:cs="宋体" w:eastAsia="宋体" w:hint="default"/>
                <w:sz w:val="18"/>
                <w:szCs w:val="18"/>
              </w:rPr>
              <w:t> 京涛作为实 际控制人时 所作的关于 避免同业竞 争及减少和 规范关联交 易的承诺不 </w:t>
            </w:r>
            <w:r>
              <w:rPr>
                <w:rFonts w:ascii="宋体" w:hAnsi="宋体" w:cs="宋体" w:eastAsia="宋体" w:hint="default"/>
                <w:spacing w:val="-5"/>
                <w:sz w:val="18"/>
                <w:szCs w:val="18"/>
              </w:rPr>
              <w:t>再适用，无需</w:t>
            </w:r>
            <w:r>
              <w:rPr>
                <w:rFonts w:ascii="宋体" w:hAnsi="宋体" w:cs="宋体" w:eastAsia="宋体" w:hint="default"/>
                <w:sz w:val="18"/>
                <w:szCs w:val="18"/>
              </w:rPr>
              <w:t> 继续履行。</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7852"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规及规范性 文件的规定 履行关联交 易决策程序， 依法履行信 息披露义务 和办理有关 报批程序，不 利用控股股 东和实际控 制人地位损 害荣信股份 及其他股东 的合法权益。 左强、厉伟和 崔京涛若违 反上述承诺， 将承担因此 而给荣信股 份、梦网科技 及其控制的 其他公司、企 业或者其他 经济组织造 成的损失。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97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本次交易完 </w:t>
            </w:r>
            <w:r>
              <w:rPr>
                <w:rFonts w:ascii="宋体" w:hAnsi="宋体" w:cs="宋体" w:eastAsia="宋体" w:hint="default"/>
                <w:spacing w:val="-2"/>
                <w:sz w:val="18"/>
                <w:szCs w:val="18"/>
              </w:rPr>
              <w:t>成后，若因交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割日前梦网 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包括其 分支机构</w:t>
            </w:r>
            <w:r>
              <w:rPr>
                <w:rFonts w:ascii="Times New Roman" w:hAnsi="Times New Roman" w:cs="Times New Roman" w:eastAsia="Times New Roman" w:hint="default"/>
                <w:sz w:val="18"/>
                <w:szCs w:val="18"/>
              </w:rPr>
              <w:t>)</w:t>
            </w:r>
            <w:r>
              <w:rPr>
                <w:rFonts w:ascii="宋体" w:hAnsi="宋体" w:cs="宋体" w:eastAsia="宋体" w:hint="default"/>
                <w:sz w:val="18"/>
                <w:szCs w:val="18"/>
              </w:rPr>
              <w:t>及 其控制的其 </w:t>
            </w:r>
            <w:r>
              <w:rPr>
                <w:rFonts w:ascii="宋体" w:hAnsi="宋体" w:cs="宋体" w:eastAsia="宋体" w:hint="default"/>
                <w:spacing w:val="-2"/>
                <w:sz w:val="18"/>
                <w:szCs w:val="18"/>
              </w:rPr>
              <w:t>他公司、企业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或者其他经 济组织未为 其员工缴纳 或足额缴纳 </w:t>
            </w:r>
            <w:r>
              <w:rPr>
                <w:rFonts w:ascii="宋体" w:hAnsi="宋体" w:cs="宋体" w:eastAsia="宋体" w:hint="default"/>
                <w:spacing w:val="-2"/>
                <w:sz w:val="18"/>
                <w:szCs w:val="18"/>
              </w:rPr>
              <w:t>社会保险、住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房公积金而 被政府部门 要求补缴社 </w:t>
            </w:r>
            <w:r>
              <w:rPr>
                <w:rFonts w:ascii="宋体" w:hAnsi="宋体" w:cs="宋体" w:eastAsia="宋体" w:hint="default"/>
                <w:spacing w:val="-2"/>
                <w:sz w:val="18"/>
                <w:szCs w:val="18"/>
              </w:rPr>
              <w:t>会保险、住房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公积金的，本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人作为梦网 科技实际控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截止到本报 </w:t>
            </w:r>
            <w:r>
              <w:rPr>
                <w:rFonts w:ascii="宋体" w:hAnsi="宋体" w:cs="宋体" w:eastAsia="宋体" w:hint="default"/>
                <w:spacing w:val="-5"/>
                <w:sz w:val="18"/>
                <w:szCs w:val="18"/>
              </w:rPr>
              <w:t>告期末，关于</w:t>
            </w:r>
            <w:r>
              <w:rPr>
                <w:rFonts w:ascii="宋体" w:hAnsi="宋体" w:cs="宋体" w:eastAsia="宋体" w:hint="default"/>
                <w:sz w:val="18"/>
                <w:szCs w:val="18"/>
              </w:rPr>
              <w:t> </w:t>
            </w:r>
            <w:r>
              <w:rPr>
                <w:rFonts w:ascii="宋体" w:hAnsi="宋体" w:cs="宋体" w:eastAsia="宋体" w:hint="default"/>
                <w:spacing w:val="-5"/>
                <w:sz w:val="18"/>
                <w:szCs w:val="18"/>
              </w:rPr>
              <w:t>社会保险、住</w:t>
            </w:r>
            <w:r>
              <w:rPr>
                <w:rFonts w:ascii="宋体" w:hAnsi="宋体" w:cs="宋体" w:eastAsia="宋体" w:hint="default"/>
                <w:sz w:val="18"/>
                <w:szCs w:val="18"/>
              </w:rPr>
              <w:t> 房公积金方 面的承诺仍 在严格履行 中。</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0972"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制人将无条 件按主管部 门核定的金 额代梦网科 技补缴相关 款项；若因交 割日前梦网 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包括其 分支机构</w:t>
            </w:r>
            <w:r>
              <w:rPr>
                <w:rFonts w:ascii="Times New Roman" w:hAnsi="Times New Roman" w:cs="Times New Roman" w:eastAsia="Times New Roman" w:hint="default"/>
                <w:sz w:val="18"/>
                <w:szCs w:val="18"/>
              </w:rPr>
              <w:t>)</w:t>
            </w:r>
            <w:r>
              <w:rPr>
                <w:rFonts w:ascii="宋体" w:hAnsi="宋体" w:cs="宋体" w:eastAsia="宋体" w:hint="default"/>
                <w:sz w:val="18"/>
                <w:szCs w:val="18"/>
              </w:rPr>
              <w:t>及 其控制的其 他公司、企业 或者其他经 济组织未为 其员工缴纳 或足额缴纳 社会保险、住 房公积金而 被政府部门 处以罚款或 被员工要求 承担经济补 偿、赔偿或使 梦网科技产 生其他任何 费用或支出 的，本人作为 梦网科技实 际控制人将 无条件代梦 网科技支付 相应的款项， 且保证梦网 科技不因此 遭受任何经 济损失。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92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本次重大资 产重组完成 后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2"/>
                <w:sz w:val="18"/>
                <w:szCs w:val="18"/>
              </w:rPr>
              <w:t>内，本人不直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接减持或不 通过本人所</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个月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期末，关于股</w:t>
            </w:r>
            <w:r>
              <w:rPr>
                <w:rFonts w:ascii="宋体" w:hAnsi="宋体" w:cs="宋体" w:eastAsia="宋体" w:hint="default"/>
                <w:sz w:val="18"/>
                <w:szCs w:val="18"/>
              </w:rPr>
              <w:t> 份减持的承 诺正在严格 履行中。</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566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控制的企业</w:t>
            </w:r>
          </w:p>
          <w:p>
            <w:pPr>
              <w:pStyle w:val="TableParagraph"/>
              <w:spacing w:line="316" w:lineRule="auto" w:before="76"/>
              <w:ind w:left="23" w:right="19"/>
              <w:jc w:val="left"/>
              <w:rPr>
                <w:rFonts w:ascii="宋体" w:hAnsi="宋体" w:cs="宋体" w:eastAsia="宋体" w:hint="default"/>
                <w:sz w:val="18"/>
                <w:szCs w:val="18"/>
              </w:rPr>
            </w:pPr>
            <w:r>
              <w:rPr>
                <w:rFonts w:ascii="宋体" w:hAnsi="宋体" w:cs="宋体" w:eastAsia="宋体" w:hint="default"/>
                <w:spacing w:val="-2"/>
                <w:sz w:val="18"/>
                <w:szCs w:val="18"/>
              </w:rPr>
              <w:t>（如有）间接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减持所持有 上市公司股 </w:t>
            </w:r>
            <w:r>
              <w:rPr>
                <w:rFonts w:ascii="宋体" w:hAnsi="宋体" w:cs="宋体" w:eastAsia="宋体" w:hint="default"/>
                <w:spacing w:val="-2"/>
                <w:sz w:val="18"/>
                <w:szCs w:val="18"/>
              </w:rPr>
              <w:t>份。也不要求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公司回购该 </w:t>
            </w:r>
            <w:r>
              <w:rPr>
                <w:rFonts w:ascii="宋体" w:hAnsi="宋体" w:cs="宋体" w:eastAsia="宋体" w:hint="default"/>
                <w:spacing w:val="-2"/>
                <w:sz w:val="18"/>
                <w:szCs w:val="18"/>
              </w:rPr>
              <w:t>部分股份。若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在股份锁定 期间发生资 本公积转增 </w:t>
            </w:r>
            <w:r>
              <w:rPr>
                <w:rFonts w:ascii="宋体" w:hAnsi="宋体" w:cs="宋体" w:eastAsia="宋体" w:hint="default"/>
                <w:spacing w:val="-2"/>
                <w:sz w:val="18"/>
                <w:szCs w:val="18"/>
              </w:rPr>
              <w:t>股本、派送股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票红利、配 </w:t>
            </w:r>
            <w:r>
              <w:rPr>
                <w:rFonts w:ascii="宋体" w:hAnsi="宋体" w:cs="宋体" w:eastAsia="宋体" w:hint="default"/>
                <w:spacing w:val="-2"/>
                <w:sz w:val="18"/>
                <w:szCs w:val="18"/>
              </w:rPr>
              <w:t>股、增发等使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股份数量发 生变动的事 </w:t>
            </w:r>
            <w:r>
              <w:rPr>
                <w:rFonts w:ascii="宋体" w:hAnsi="宋体" w:cs="宋体" w:eastAsia="宋体" w:hint="default"/>
                <w:spacing w:val="-2"/>
                <w:sz w:val="18"/>
                <w:szCs w:val="18"/>
              </w:rPr>
              <w:t>项，上述锁定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股份数量相 应调整。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816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23" w:right="187"/>
              <w:jc w:val="both"/>
              <w:rPr>
                <w:rFonts w:ascii="宋体" w:hAnsi="宋体" w:cs="宋体" w:eastAsia="宋体" w:hint="default"/>
                <w:sz w:val="18"/>
                <w:szCs w:val="18"/>
              </w:rPr>
            </w:pPr>
            <w:r>
              <w:rPr>
                <w:rFonts w:ascii="宋体" w:hAnsi="宋体" w:cs="宋体" w:eastAsia="宋体" w:hint="default"/>
                <w:sz w:val="18"/>
                <w:szCs w:val="18"/>
              </w:rPr>
              <w:t>深圳市深港 产学研创业 投资有限公 司、左强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一、自上市公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司以发行股 份及支付现 金的方式购 买梦网科技 全体股东持 有的梦网科 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完成后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2"/>
                <w:sz w:val="18"/>
                <w:szCs w:val="18"/>
              </w:rPr>
              <w:t>月内，本公司</w:t>
            </w:r>
          </w:p>
          <w:p>
            <w:pPr>
              <w:pStyle w:val="TableParagraph"/>
              <w:spacing w:line="307" w:lineRule="auto" w:before="20"/>
              <w:ind w:left="23" w:right="139"/>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本人不减持 或不通过本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 控制的企业</w:t>
            </w:r>
          </w:p>
          <w:p>
            <w:pPr>
              <w:pStyle w:val="TableParagraph"/>
              <w:spacing w:line="316" w:lineRule="auto" w:before="26"/>
              <w:ind w:left="23" w:right="19"/>
              <w:jc w:val="left"/>
              <w:rPr>
                <w:rFonts w:ascii="宋体" w:hAnsi="宋体" w:cs="宋体" w:eastAsia="宋体" w:hint="default"/>
                <w:sz w:val="18"/>
                <w:szCs w:val="18"/>
              </w:rPr>
            </w:pPr>
            <w:r>
              <w:rPr>
                <w:rFonts w:ascii="宋体" w:hAnsi="宋体" w:cs="宋体" w:eastAsia="宋体" w:hint="default"/>
                <w:spacing w:val="-2"/>
                <w:sz w:val="18"/>
                <w:szCs w:val="18"/>
              </w:rPr>
              <w:t>（如有）间接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减持所持有 的上市公司 </w:t>
            </w:r>
            <w:r>
              <w:rPr>
                <w:rFonts w:ascii="宋体" w:hAnsi="宋体" w:cs="宋体" w:eastAsia="宋体" w:hint="default"/>
                <w:spacing w:val="-2"/>
                <w:sz w:val="18"/>
                <w:szCs w:val="18"/>
              </w:rPr>
              <w:t>股份。也不要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求上市公司 回购该部分 </w:t>
            </w:r>
            <w:r>
              <w:rPr>
                <w:rFonts w:ascii="宋体" w:hAnsi="宋体" w:cs="宋体" w:eastAsia="宋体" w:hint="default"/>
                <w:spacing w:val="-2"/>
                <w:sz w:val="18"/>
                <w:szCs w:val="18"/>
              </w:rPr>
              <w:t>股份。若在上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述股份承诺 期间发生资 本公积转增 </w:t>
            </w:r>
            <w:r>
              <w:rPr>
                <w:rFonts w:ascii="宋体" w:hAnsi="宋体" w:cs="宋体" w:eastAsia="宋体" w:hint="default"/>
                <w:spacing w:val="-2"/>
                <w:sz w:val="18"/>
                <w:szCs w:val="18"/>
              </w:rPr>
              <w:t>股本、派送股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票红利、配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个月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期末，深圳市</w:t>
            </w:r>
            <w:r>
              <w:rPr>
                <w:rFonts w:ascii="宋体" w:hAnsi="宋体" w:cs="宋体" w:eastAsia="宋体" w:hint="default"/>
                <w:sz w:val="18"/>
                <w:szCs w:val="18"/>
              </w:rPr>
              <w:t> 深港产学研 创业投资有 限公司关于 股份减持的 承诺正在严 </w:t>
            </w:r>
            <w:r>
              <w:rPr>
                <w:rFonts w:ascii="宋体" w:hAnsi="宋体" w:cs="宋体" w:eastAsia="宋体" w:hint="default"/>
                <w:spacing w:val="-10"/>
                <w:sz w:val="18"/>
                <w:szCs w:val="18"/>
              </w:rPr>
              <w:t>格履行中；左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ind w:left="23"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日因 在《借款合 </w:t>
            </w:r>
            <w:r>
              <w:rPr>
                <w:rFonts w:ascii="宋体" w:hAnsi="宋体" w:cs="宋体" w:eastAsia="宋体" w:hint="default"/>
                <w:spacing w:val="-5"/>
                <w:sz w:val="18"/>
                <w:szCs w:val="18"/>
              </w:rPr>
              <w:t>同》约定的还</w:t>
            </w:r>
            <w:r>
              <w:rPr>
                <w:rFonts w:ascii="宋体" w:hAnsi="宋体" w:cs="宋体" w:eastAsia="宋体" w:hint="default"/>
                <w:sz w:val="18"/>
                <w:szCs w:val="18"/>
              </w:rPr>
              <w:t> 款期限届满 后未及时履 行还款义务， 且未采取积 极解决措施， 导致其持有 的股份被转 </w:t>
            </w:r>
            <w:r>
              <w:rPr>
                <w:rFonts w:ascii="宋体" w:hAnsi="宋体" w:cs="宋体" w:eastAsia="宋体" w:hint="default"/>
                <w:spacing w:val="-5"/>
                <w:sz w:val="18"/>
                <w:szCs w:val="18"/>
              </w:rPr>
              <w:t>让，违反了股</w:t>
            </w:r>
            <w:r>
              <w:rPr>
                <w:rFonts w:ascii="宋体" w:hAnsi="宋体" w:cs="宋体" w:eastAsia="宋体" w:hint="default"/>
                <w:sz w:val="18"/>
                <w:szCs w:val="18"/>
              </w:rPr>
              <w:t> 份减持承诺。</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410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2"/>
                <w:sz w:val="18"/>
                <w:szCs w:val="18"/>
              </w:rPr>
              <w:t>股、增发等使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股份数量发 生变动的事 </w:t>
            </w:r>
            <w:r>
              <w:rPr>
                <w:rFonts w:ascii="宋体" w:hAnsi="宋体" w:cs="宋体" w:eastAsia="宋体" w:hint="default"/>
                <w:spacing w:val="-2"/>
                <w:sz w:val="18"/>
                <w:szCs w:val="18"/>
              </w:rPr>
              <w:t>项，上述锁定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股份数量相 </w:t>
            </w:r>
            <w:r>
              <w:rPr>
                <w:rFonts w:ascii="宋体" w:hAnsi="宋体" w:cs="宋体" w:eastAsia="宋体" w:hint="default"/>
                <w:spacing w:val="-2"/>
                <w:sz w:val="18"/>
                <w:szCs w:val="18"/>
              </w:rPr>
              <w:t>应调整。但将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 所持有的上 市公司股份 转让给余文 </w:t>
            </w:r>
            <w:r>
              <w:rPr>
                <w:rFonts w:ascii="宋体" w:hAnsi="宋体" w:cs="宋体" w:eastAsia="宋体" w:hint="default"/>
                <w:spacing w:val="-2"/>
                <w:sz w:val="18"/>
                <w:szCs w:val="18"/>
              </w:rPr>
              <w:t>胜先生，则不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受上述股份 承诺限制。</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972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一、自上市公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司以发行股 份及支付现 金的方式购 买梦网科技 全体股东持 有的梦网科 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完成后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2"/>
                <w:sz w:val="18"/>
                <w:szCs w:val="18"/>
              </w:rPr>
              <w:t>月内，本人不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减持或不通 过本人所控 </w:t>
            </w:r>
            <w:r>
              <w:rPr>
                <w:rFonts w:ascii="宋体" w:hAnsi="宋体" w:cs="宋体" w:eastAsia="宋体" w:hint="default"/>
                <w:spacing w:val="-2"/>
                <w:sz w:val="18"/>
                <w:szCs w:val="18"/>
              </w:rPr>
              <w:t>制的企业（如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有）间接减持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自左强、深圳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市深港产学 研创业投资 有限公司处 </w:t>
            </w:r>
            <w:r>
              <w:rPr>
                <w:rFonts w:ascii="宋体" w:hAnsi="宋体" w:cs="宋体" w:eastAsia="宋体" w:hint="default"/>
                <w:spacing w:val="-2"/>
                <w:sz w:val="18"/>
                <w:szCs w:val="18"/>
              </w:rPr>
              <w:t>受让的（包括</w:t>
            </w:r>
          </w:p>
          <w:p>
            <w:pPr>
              <w:pStyle w:val="TableParagraph"/>
              <w:spacing w:line="316"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未来受让的） 上市公司股 份。也不要求 上市公司回 购该部分股 份。若在上述 股份承诺期 间发生资本 公积转增股 本、派送股票 红利、配股、 增发等使股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个月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3"/>
              <w:ind w:left="23" w:right="22"/>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期末，关于股</w:t>
            </w:r>
            <w:r>
              <w:rPr>
                <w:rFonts w:ascii="宋体" w:hAnsi="宋体" w:cs="宋体" w:eastAsia="宋体" w:hint="default"/>
                <w:sz w:val="18"/>
                <w:szCs w:val="18"/>
              </w:rPr>
              <w:t> 份减持的承 诺正在严格 履行中。</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566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份数量发生 变动的事项， 上述承诺股 份数量相应 调整。二、前 述承诺期届 满后按中国 证监会和深 圳证券交易 所的有关规 定执行。如本 人违反上述 承诺，则本人 自愿将买卖 上市公司股 份所得收益 全部收归上 市公司所有。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816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23" w:right="187"/>
              <w:jc w:val="left"/>
              <w:rPr>
                <w:rFonts w:ascii="宋体" w:hAnsi="宋体" w:cs="宋体" w:eastAsia="宋体" w:hint="default"/>
                <w:sz w:val="18"/>
                <w:szCs w:val="18"/>
              </w:rPr>
            </w:pPr>
            <w:r>
              <w:rPr>
                <w:rFonts w:ascii="宋体" w:hAnsi="宋体" w:cs="宋体" w:eastAsia="宋体" w:hint="default"/>
                <w:sz w:val="18"/>
                <w:szCs w:val="18"/>
              </w:rPr>
              <w:t>厉伟、崔京 涛、左强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、自上市公 司股东大会 审议通过《关 于公司实际 控制人变更 有关承诺事 项及股东解 除承诺的议 案》之日起， 左强与厉伟 及其配偶崔 京涛不再保 持一致行动 关系。</w:t>
            </w:r>
            <w:r>
              <w:rPr>
                <w:rFonts w:ascii="Times New Roman" w:hAnsi="Times New Roman" w:cs="Times New Roman" w:eastAsia="Times New Roman" w:hint="default"/>
                <w:sz w:val="18"/>
                <w:szCs w:val="18"/>
              </w:rPr>
              <w:t>2</w:t>
            </w:r>
            <w:r>
              <w:rPr>
                <w:rFonts w:ascii="宋体" w:hAnsi="宋体" w:cs="宋体" w:eastAsia="宋体" w:hint="default"/>
                <w:sz w:val="18"/>
                <w:szCs w:val="18"/>
              </w:rPr>
              <w:t>、自 上市公司股 东大会审议 通过《关于公 司实际控制 人变更有关 承诺事项及 股东解除承 诺的议案》之 日起，左强、 厉伟及其配 偶崔京涛不 再以其直接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5"/>
                <w:sz w:val="18"/>
                <w:szCs w:val="18"/>
              </w:rPr>
              <w:t>左强、厉伟及</w:t>
            </w:r>
            <w:r>
              <w:rPr>
                <w:rFonts w:ascii="宋体" w:hAnsi="宋体" w:cs="宋体" w:eastAsia="宋体" w:hint="default"/>
                <w:sz w:val="18"/>
                <w:szCs w:val="18"/>
              </w:rPr>
              <w:t> 崔京涛于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重大重组时 作出的关于 保持上市公 司实际控制 人地位不变 </w:t>
            </w:r>
            <w:r>
              <w:rPr>
                <w:rFonts w:ascii="宋体" w:hAnsi="宋体" w:cs="宋体" w:eastAsia="宋体" w:hint="default"/>
                <w:spacing w:val="-5"/>
                <w:sz w:val="18"/>
                <w:szCs w:val="18"/>
              </w:rPr>
              <w:t>的相关《承诺</w:t>
            </w:r>
            <w:r>
              <w:rPr>
                <w:rFonts w:ascii="宋体" w:hAnsi="宋体" w:cs="宋体" w:eastAsia="宋体" w:hint="default"/>
                <w:sz w:val="18"/>
                <w:szCs w:val="18"/>
              </w:rPr>
              <w:t> </w:t>
            </w:r>
            <w:r>
              <w:rPr>
                <w:rFonts w:ascii="宋体" w:hAnsi="宋体" w:cs="宋体" w:eastAsia="宋体" w:hint="default"/>
                <w:spacing w:val="-16"/>
                <w:sz w:val="18"/>
                <w:szCs w:val="18"/>
              </w:rPr>
              <w:t>函》，经梦网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荣信公司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 次临时股东 大会审议通 </w:t>
            </w:r>
            <w:r>
              <w:rPr>
                <w:rFonts w:ascii="宋体" w:hAnsi="宋体" w:cs="宋体" w:eastAsia="宋体" w:hint="default"/>
                <w:spacing w:val="-5"/>
                <w:sz w:val="18"/>
                <w:szCs w:val="18"/>
              </w:rPr>
              <w:t>过《关于公司</w:t>
            </w:r>
            <w:r>
              <w:rPr>
                <w:rFonts w:ascii="宋体" w:hAnsi="宋体" w:cs="宋体" w:eastAsia="宋体" w:hint="default"/>
                <w:sz w:val="18"/>
                <w:szCs w:val="18"/>
              </w:rPr>
              <w:t> 实际控制人 变更有关承 诺事项及股 东解除承诺 </w:t>
            </w:r>
            <w:r>
              <w:rPr>
                <w:rFonts w:ascii="宋体" w:hAnsi="宋体" w:cs="宋体" w:eastAsia="宋体" w:hint="default"/>
                <w:spacing w:val="-16"/>
                <w:sz w:val="18"/>
                <w:szCs w:val="18"/>
              </w:rPr>
              <w:t>的议案》，变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更为此项承 诺内容。</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4731"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或间接所持 有的上市公 司股份单独 或共同谋求 上市公司的 实际控制权， 亦不会以委 托、征集投票 权、协议、联 合上市公司 其他股东等 方式单独或 共同谋求上 市公司的实 际控制权。</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910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一、自上市公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司以发行股 份及支付现 金的方式购 买梦网科技 全体股东持 有的梦网科 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完成后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2"/>
                <w:sz w:val="18"/>
                <w:szCs w:val="18"/>
              </w:rPr>
              <w:t>月内，本人不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减持非交易 </w:t>
            </w:r>
            <w:r>
              <w:rPr>
                <w:rFonts w:ascii="宋体" w:hAnsi="宋体" w:cs="宋体" w:eastAsia="宋体" w:hint="default"/>
                <w:spacing w:val="-2"/>
                <w:sz w:val="18"/>
                <w:szCs w:val="18"/>
              </w:rPr>
              <w:t>过户股份，亦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不要求上市 公司回购非 交易过户股 </w:t>
            </w:r>
            <w:r>
              <w:rPr>
                <w:rFonts w:ascii="宋体" w:hAnsi="宋体" w:cs="宋体" w:eastAsia="宋体" w:hint="default"/>
                <w:spacing w:val="-2"/>
                <w:sz w:val="18"/>
                <w:szCs w:val="18"/>
              </w:rPr>
              <w:t>份。若在非交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易过户股份 </w:t>
            </w:r>
            <w:r>
              <w:rPr>
                <w:rFonts w:ascii="宋体" w:hAnsi="宋体" w:cs="宋体" w:eastAsia="宋体" w:hint="default"/>
                <w:spacing w:val="-2"/>
                <w:sz w:val="18"/>
                <w:szCs w:val="18"/>
              </w:rPr>
              <w:t>承诺期间，发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生资本公积 </w:t>
            </w:r>
            <w:r>
              <w:rPr>
                <w:rFonts w:ascii="宋体" w:hAnsi="宋体" w:cs="宋体" w:eastAsia="宋体" w:hint="default"/>
                <w:spacing w:val="-2"/>
                <w:sz w:val="18"/>
                <w:szCs w:val="18"/>
              </w:rPr>
              <w:t>转增股本、派</w:t>
            </w:r>
          </w:p>
          <w:p>
            <w:pPr>
              <w:pStyle w:val="TableParagraph"/>
              <w:spacing w:line="316"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送股票红利、 配股、增发等 使非交易过 户股份数量 发生变动的 事项，上述承 诺的股份数 量相应调整。 二、继续遵守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0"/>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3"/>
                <w:sz w:val="18"/>
                <w:szCs w:val="18"/>
              </w:rPr>
              <w:t>个月；按相关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法律规定执 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期末，关于股</w:t>
            </w:r>
            <w:r>
              <w:rPr>
                <w:rFonts w:ascii="宋体" w:hAnsi="宋体" w:cs="宋体" w:eastAsia="宋体" w:hint="default"/>
                <w:sz w:val="18"/>
                <w:szCs w:val="18"/>
              </w:rPr>
              <w:t> 份减持的承 诺正在严格 履行中。</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4731"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现行相关法 律法规关于 上市公司董 事、高级管理 人员减持上 市公司股份 的相关限制 性规定。如本 人违反上述 承诺，则本人 自愿将买卖 上市公司股 份所得收益 全部收归上 市公司所有。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910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孙慧</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一、自上市公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司以发行股 份及支付现 金的方式购 买梦网科技 全体股东持 有的梦网科 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完成后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2"/>
                <w:sz w:val="18"/>
                <w:szCs w:val="18"/>
              </w:rPr>
              <w:t>月内，本人不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减持所持有 的非交易过 </w:t>
            </w:r>
            <w:r>
              <w:rPr>
                <w:rFonts w:ascii="宋体" w:hAnsi="宋体" w:cs="宋体" w:eastAsia="宋体" w:hint="default"/>
                <w:spacing w:val="-2"/>
                <w:sz w:val="18"/>
                <w:szCs w:val="18"/>
              </w:rPr>
              <w:t>户股份，亦不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要求上市公 司回购非交</w:t>
            </w:r>
          </w:p>
          <w:p>
            <w:pPr>
              <w:pStyle w:val="TableParagraph"/>
              <w:spacing w:line="316" w:lineRule="auto" w:before="20"/>
              <w:ind w:left="23" w:right="11"/>
              <w:jc w:val="left"/>
              <w:rPr>
                <w:rFonts w:ascii="宋体" w:hAnsi="宋体" w:cs="宋体" w:eastAsia="宋体" w:hint="default"/>
                <w:sz w:val="18"/>
                <w:szCs w:val="18"/>
              </w:rPr>
            </w:pPr>
            <w:r>
              <w:rPr>
                <w:rFonts w:ascii="宋体" w:hAnsi="宋体" w:cs="宋体" w:eastAsia="宋体" w:hint="default"/>
                <w:sz w:val="18"/>
                <w:szCs w:val="18"/>
              </w:rPr>
              <w:t>易过户股份。 若在非交易 过户股份承 诺期间，发生 资本公积转 增股本、派送 股票红利、配 股、增发等使 非交易过户 股份数量发 生变动的事 项，上述承诺 的股份数量 相应调整。但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0"/>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3"/>
                <w:sz w:val="18"/>
                <w:szCs w:val="18"/>
              </w:rPr>
              <w:t>个月；按相关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法律规定执 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截至本报告 </w:t>
            </w:r>
            <w:r>
              <w:rPr>
                <w:rFonts w:ascii="宋体" w:hAnsi="宋体" w:cs="宋体" w:eastAsia="宋体" w:hint="default"/>
                <w:spacing w:val="-5"/>
                <w:sz w:val="18"/>
                <w:szCs w:val="18"/>
              </w:rPr>
              <w:t>期末，关于股</w:t>
            </w:r>
            <w:r>
              <w:rPr>
                <w:rFonts w:ascii="宋体" w:hAnsi="宋体" w:cs="宋体" w:eastAsia="宋体" w:hint="default"/>
                <w:sz w:val="18"/>
                <w:szCs w:val="18"/>
              </w:rPr>
              <w:t> 份减持的承 诺正在严格 履行中。</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7228"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将本人所持 有的非交易 过户股份转 让给余文胜 先生，则不受 上述股份锁 定承诺限制。 二、继续遵守 现行相关法 律法规关于 上市公司董 事、高级管理 人员减持上 市公司股份 的相关限制 性规定。如本 人违反上述 承诺，则本人 自愿将买卖 上市公司股 份所得收益 全部收归上 市公司所有。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2"/>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40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六、与上年度财务报告相比，会计政策、会计估计和核算方法发生变化的情况说明</w:t>
      </w:r>
      <w:r>
        <w:rPr>
          <w:b w:val="0"/>
          <w:bCs w:val="0"/>
        </w:rPr>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b/>
          <w:bCs/>
          <w:sz w:val="25"/>
          <w:szCs w:val="25"/>
        </w:rPr>
      </w:pPr>
    </w:p>
    <w:p>
      <w:pPr>
        <w:spacing w:line="340" w:lineRule="auto" w:before="44"/>
        <w:ind w:left="152" w:right="4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公司报告期无会计政策、会计估计和核算方法发生变化的情况。</w:t>
      </w:r>
    </w:p>
    <w:p>
      <w:pPr>
        <w:spacing w:line="240" w:lineRule="auto" w:before="4"/>
        <w:rPr>
          <w:rFonts w:ascii="宋体" w:hAnsi="宋体" w:cs="宋体" w:eastAsia="宋体" w:hint="default"/>
          <w:sz w:val="19"/>
          <w:szCs w:val="19"/>
        </w:rPr>
      </w:pPr>
    </w:p>
    <w:p>
      <w:pPr>
        <w:pStyle w:val="Heading2"/>
        <w:spacing w:line="240" w:lineRule="auto"/>
        <w:ind w:right="100"/>
        <w:jc w:val="left"/>
        <w:rPr>
          <w:b w:val="0"/>
          <w:bCs w:val="0"/>
        </w:rPr>
      </w:pP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5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right="100"/>
        <w:jc w:val="left"/>
        <w:rPr>
          <w:b w:val="0"/>
          <w:bCs w:val="0"/>
        </w:rPr>
      </w:pPr>
      <w:r>
        <w:rPr/>
        <w:t>八、与上年度财务报告相比，合并报表范围发生变化的情况说明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spacing w:before="0"/>
        <w:ind w:left="152"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86" w:lineRule="auto" w:before="159"/>
        <w:ind w:right="208" w:firstLine="42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日，公司设立荣信汇科电气技术有限责任公司，公司持有其</w:t>
      </w:r>
      <w:r>
        <w:rPr>
          <w:rFonts w:ascii="Times New Roman" w:hAnsi="Times New Roman" w:cs="Times New Roman" w:eastAsia="Times New Roman" w:hint="default"/>
        </w:rPr>
        <w:t>100%</w:t>
      </w:r>
      <w:r>
        <w:rPr/>
        <w:t>的股权，后于</w:t>
      </w:r>
      <w:r>
        <w:rPr>
          <w:rFonts w:ascii="Times New Roman" w:hAnsi="Times New Roman" w:cs="Times New Roman" w:eastAsia="Times New Roman" w:hint="default"/>
        </w:rPr>
        <w:t>2017</w:t>
      </w:r>
      <w:r>
        <w:rPr>
          <w:rFonts w:ascii="Times New Roman" w:hAnsi="Times New Roman" w:cs="Times New Roman" w:eastAsia="Times New Roman" w:hint="default"/>
          <w:w w:val="100"/>
        </w:rPr>
        <w:t> </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29</w:t>
      </w:r>
      <w:r>
        <w:rPr>
          <w:spacing w:val="-1"/>
        </w:rPr>
        <w:t>日将荣信汇科</w:t>
      </w:r>
      <w:r>
        <w:rPr>
          <w:rFonts w:ascii="Times New Roman" w:hAnsi="Times New Roman" w:cs="Times New Roman" w:eastAsia="Times New Roman" w:hint="default"/>
          <w:spacing w:val="-1"/>
        </w:rPr>
        <w:t>100%</w:t>
      </w:r>
      <w:r>
        <w:rPr>
          <w:spacing w:val="-1"/>
        </w:rPr>
        <w:t>的股权转让，公司将荣信汇科从设立日至处置日的收入、费用、利润纳入合并</w:t>
      </w:r>
      <w:r>
        <w:rPr>
          <w:spacing w:val="-50"/>
        </w:rPr>
        <w:t> </w:t>
      </w:r>
      <w:r>
        <w:rPr>
          <w:spacing w:val="-50"/>
        </w:rPr>
      </w:r>
      <w:r>
        <w:rPr/>
        <w:t>利润表。</w:t>
      </w:r>
    </w:p>
    <w:p>
      <w:pPr>
        <w:pStyle w:val="BodyText"/>
        <w:spacing w:line="386" w:lineRule="auto" w:before="65"/>
        <w:ind w:right="100" w:firstLine="420"/>
        <w:jc w:val="left"/>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8</w:t>
      </w:r>
      <w:r>
        <w:rPr>
          <w:spacing w:val="-1"/>
        </w:rPr>
        <w:t>日，公司设立辽宁荣信兴业电力技术有限公司，公司持有其</w:t>
      </w:r>
      <w:r>
        <w:rPr>
          <w:rFonts w:ascii="Times New Roman" w:hAnsi="Times New Roman" w:cs="Times New Roman" w:eastAsia="Times New Roman" w:hint="default"/>
          <w:spacing w:val="-1"/>
        </w:rPr>
        <w:t>85%</w:t>
      </w:r>
      <w:r>
        <w:rPr>
          <w:spacing w:val="-1"/>
        </w:rPr>
        <w:t>的股权，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月纳</w:t>
      </w:r>
      <w:r>
        <w:rPr>
          <w:spacing w:val="-3"/>
          <w:w w:val="100"/>
        </w:rPr>
        <w:t> </w:t>
      </w:r>
      <w:r>
        <w:rPr/>
        <w:t>入合并报表。</w:t>
      </w:r>
    </w:p>
    <w:p>
      <w:pPr>
        <w:pStyle w:val="BodyText"/>
        <w:spacing w:line="386" w:lineRule="auto" w:before="65"/>
        <w:ind w:right="100" w:firstLine="420"/>
        <w:jc w:val="left"/>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26</w:t>
      </w:r>
      <w:r>
        <w:rPr>
          <w:spacing w:val="-1"/>
        </w:rPr>
        <w:t>日，公司设立深圳市佳流科技发展有限公司，公司持有其</w:t>
      </w:r>
      <w:r>
        <w:rPr>
          <w:rFonts w:ascii="Times New Roman" w:hAnsi="Times New Roman" w:cs="Times New Roman" w:eastAsia="Times New Roman" w:hint="default"/>
          <w:spacing w:val="-1"/>
        </w:rPr>
        <w:t>100%</w:t>
      </w:r>
      <w:r>
        <w:rPr>
          <w:spacing w:val="-1"/>
        </w:rPr>
        <w:t>的股权，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月纳</w:t>
      </w:r>
      <w:r>
        <w:rPr>
          <w:spacing w:val="-3"/>
          <w:w w:val="100"/>
        </w:rPr>
        <w:t> </w:t>
      </w:r>
      <w:r>
        <w:rPr/>
        <w:t>入合并报表。</w:t>
      </w:r>
    </w:p>
    <w:p>
      <w:pPr>
        <w:pStyle w:val="BodyText"/>
        <w:spacing w:line="240" w:lineRule="auto" w:before="65"/>
        <w:ind w:left="573" w:right="100"/>
        <w:jc w:val="left"/>
      </w:pPr>
      <w:r>
        <w:rPr>
          <w:rFonts w:ascii="Times New Roman" w:hAnsi="Times New Roman" w:cs="Times New Roman" w:eastAsia="Times New Roman" w:hint="default"/>
        </w:rPr>
        <w:t>4</w:t>
      </w:r>
      <w:r>
        <w:rPr/>
        <w:t>、报告期，公司收购深圳市梦网百科信息技术有限公司剩余</w:t>
      </w:r>
      <w:r>
        <w:rPr>
          <w:rFonts w:ascii="Times New Roman" w:hAnsi="Times New Roman" w:cs="Times New Roman" w:eastAsia="Times New Roman" w:hint="default"/>
        </w:rPr>
        <w:t>73.52%</w:t>
      </w:r>
      <w:r>
        <w:rPr/>
        <w:t>股权，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月纳入合并报表。</w:t>
      </w:r>
    </w:p>
    <w:p>
      <w:pPr>
        <w:pStyle w:val="BodyText"/>
        <w:spacing w:line="386" w:lineRule="auto" w:before="177"/>
        <w:ind w:right="100" w:firstLine="420"/>
        <w:jc w:val="left"/>
      </w:pP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25</w:t>
      </w:r>
      <w:r>
        <w:rPr>
          <w:spacing w:val="-1"/>
        </w:rPr>
        <w:t>日，公司设立上海网坤通信科技有限公司，公司持有其</w:t>
      </w:r>
      <w:r>
        <w:rPr>
          <w:rFonts w:ascii="Times New Roman" w:hAnsi="Times New Roman" w:cs="Times New Roman" w:eastAsia="Times New Roman" w:hint="default"/>
          <w:spacing w:val="-1"/>
        </w:rPr>
        <w:t>100%</w:t>
      </w:r>
      <w:r>
        <w:rPr>
          <w:spacing w:val="-1"/>
        </w:rPr>
        <w:t>的股权，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月纳入</w:t>
      </w:r>
      <w:r>
        <w:rPr>
          <w:w w:val="100"/>
        </w:rPr>
        <w:t> </w:t>
      </w:r>
      <w:r>
        <w:rPr/>
        <w:t>合并报表。</w:t>
      </w:r>
    </w:p>
    <w:p>
      <w:pPr>
        <w:pStyle w:val="BodyText"/>
        <w:spacing w:line="240" w:lineRule="auto" w:before="65"/>
        <w:ind w:left="573" w:right="10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日，公司设立深圳市梦网物联科技发展有限公司，公司持有其</w:t>
      </w:r>
      <w:r>
        <w:rPr>
          <w:rFonts w:ascii="Times New Roman" w:hAnsi="Times New Roman" w:cs="Times New Roman" w:eastAsia="Times New Roman" w:hint="default"/>
        </w:rPr>
        <w:t>100%</w:t>
      </w:r>
      <w:r>
        <w:rPr/>
        <w:t>的股权，</w:t>
      </w:r>
      <w:r>
        <w:rPr>
          <w:rFonts w:ascii="Times New Roman" w:hAnsi="Times New Roman" w:cs="Times New Roman" w:eastAsia="Times New Roman" w:hint="default"/>
        </w:rPr>
        <w:t>2017</w:t>
      </w:r>
      <w:r>
        <w:rPr/>
        <w:t>年</w:t>
      </w:r>
    </w:p>
    <w:p>
      <w:pPr>
        <w:pStyle w:val="BodyText"/>
        <w:spacing w:line="240" w:lineRule="auto" w:before="177"/>
        <w:ind w:right="100"/>
        <w:jc w:val="left"/>
      </w:pPr>
      <w:r>
        <w:rPr>
          <w:rFonts w:ascii="Times New Roman" w:hAnsi="Times New Roman" w:cs="Times New Roman" w:eastAsia="Times New Roman" w:hint="default"/>
        </w:rPr>
        <w:t>11</w:t>
      </w:r>
      <w:r>
        <w:rPr/>
        <w:t>月纳入合并报表。</w:t>
      </w:r>
    </w:p>
    <w:p>
      <w:pPr>
        <w:pStyle w:val="BodyText"/>
        <w:spacing w:line="240" w:lineRule="auto" w:before="177"/>
        <w:ind w:left="573" w:right="100"/>
        <w:jc w:val="left"/>
      </w:pPr>
      <w:r>
        <w:rPr>
          <w:rFonts w:ascii="Times New Roman" w:hAnsi="Times New Roman" w:cs="Times New Roman" w:eastAsia="Times New Roman" w:hint="default"/>
        </w:rPr>
        <w:t>7</w:t>
      </w:r>
      <w:r>
        <w:rPr/>
        <w:t>、报告期，公司收购深圳市尚鼎企业形象策划有限公司</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月纳入合并报表。</w:t>
      </w:r>
    </w:p>
    <w:p>
      <w:pPr>
        <w:pStyle w:val="BodyText"/>
        <w:spacing w:line="386" w:lineRule="auto" w:before="178"/>
        <w:ind w:right="100" w:firstLine="420"/>
        <w:jc w:val="left"/>
      </w:pPr>
      <w:r>
        <w:rPr>
          <w:rFonts w:ascii="Times New Roman" w:hAnsi="Times New Roman" w:cs="Times New Roman" w:eastAsia="Times New Roman" w:hint="default"/>
          <w:spacing w:val="-2"/>
        </w:rPr>
        <w:t>8</w:t>
      </w:r>
      <w:r>
        <w:rPr>
          <w:spacing w:val="-2"/>
        </w:rPr>
        <w:t>、报告期，公司将荣信嘉时（北京）科技发展有限公司注销，工商注销手续已于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21</w:t>
      </w:r>
      <w:r>
        <w:rPr>
          <w:spacing w:val="-2"/>
        </w:rPr>
        <w:t>日办理</w:t>
      </w:r>
      <w:r>
        <w:rPr>
          <w:w w:val="100"/>
        </w:rPr>
        <w:t> </w:t>
      </w:r>
      <w:r>
        <w:rPr/>
        <w:t>完毕。</w:t>
      </w:r>
    </w:p>
    <w:p>
      <w:pPr>
        <w:pStyle w:val="BodyText"/>
        <w:spacing w:line="240" w:lineRule="auto" w:before="65"/>
        <w:ind w:left="573" w:right="100"/>
        <w:jc w:val="left"/>
      </w:pPr>
      <w:r>
        <w:rPr>
          <w:rFonts w:ascii="Times New Roman" w:hAnsi="Times New Roman" w:cs="Times New Roman" w:eastAsia="Times New Roman" w:hint="default"/>
        </w:rPr>
        <w:t>9</w:t>
      </w:r>
      <w:r>
        <w:rPr/>
        <w:t>、报告期，公司将持有的荣信电力工程</w:t>
      </w:r>
      <w:r>
        <w:rPr>
          <w:rFonts w:ascii="Times New Roman" w:hAnsi="Times New Roman" w:cs="Times New Roman" w:eastAsia="Times New Roman" w:hint="default"/>
        </w:rPr>
        <w:t>DMCC</w:t>
      </w:r>
      <w:r>
        <w:rPr/>
        <w:t>公司</w:t>
      </w:r>
      <w:r>
        <w:rPr>
          <w:rFonts w:ascii="Times New Roman" w:hAnsi="Times New Roman" w:cs="Times New Roman" w:eastAsia="Times New Roman" w:hint="default"/>
        </w:rPr>
        <w:t>100%</w:t>
      </w:r>
      <w:r>
        <w:rPr/>
        <w:t>股权转让，不再纳入合并报表。</w:t>
      </w:r>
    </w:p>
    <w:p>
      <w:pPr>
        <w:pStyle w:val="BodyText"/>
        <w:spacing w:line="240" w:lineRule="auto" w:before="177"/>
        <w:ind w:left="573" w:right="100"/>
        <w:jc w:val="left"/>
      </w:pPr>
      <w:r>
        <w:rPr>
          <w:rFonts w:ascii="Times New Roman" w:hAnsi="Times New Roman" w:cs="Times New Roman" w:eastAsia="Times New Roman" w:hint="default"/>
        </w:rPr>
        <w:t>10</w:t>
      </w:r>
      <w:r>
        <w:rPr/>
        <w:t>、报告期，公司将持有的荣信电力有限公司（英国）</w:t>
      </w:r>
      <w:r>
        <w:rPr>
          <w:rFonts w:ascii="Times New Roman" w:hAnsi="Times New Roman" w:cs="Times New Roman" w:eastAsia="Times New Roman" w:hint="default"/>
        </w:rPr>
        <w:t>100%</w:t>
      </w:r>
      <w:r>
        <w:rPr/>
        <w:t>的股权转让，不再纳入合并报表。</w:t>
      </w:r>
    </w:p>
    <w:p>
      <w:pPr>
        <w:pStyle w:val="BodyText"/>
        <w:spacing w:line="240" w:lineRule="auto" w:before="177"/>
        <w:ind w:left="573" w:right="100"/>
        <w:jc w:val="left"/>
      </w:pPr>
      <w:r>
        <w:rPr>
          <w:rFonts w:ascii="Times New Roman" w:hAnsi="Times New Roman" w:cs="Times New Roman" w:eastAsia="Times New Roman" w:hint="default"/>
        </w:rPr>
        <w:t>11</w:t>
      </w:r>
      <w:r>
        <w:rPr/>
        <w:t>、报告期，公司将持有的北京荣信慧科科技有限公司</w:t>
      </w:r>
      <w:r>
        <w:rPr>
          <w:rFonts w:ascii="Times New Roman" w:hAnsi="Times New Roman" w:cs="Times New Roman" w:eastAsia="Times New Roman" w:hint="default"/>
        </w:rPr>
        <w:t>85%</w:t>
      </w:r>
      <w:r>
        <w:rPr/>
        <w:t>的股权转让，不再纳入合并报表。</w:t>
      </w:r>
    </w:p>
    <w:p>
      <w:pPr>
        <w:pStyle w:val="BodyText"/>
        <w:spacing w:line="240" w:lineRule="auto" w:before="177"/>
        <w:ind w:left="573" w:right="100"/>
        <w:jc w:val="left"/>
      </w:pPr>
      <w:r>
        <w:rPr>
          <w:rFonts w:ascii="Times New Roman" w:hAnsi="Times New Roman" w:cs="Times New Roman" w:eastAsia="Times New Roman" w:hint="default"/>
          <w:spacing w:val="-6"/>
        </w:rPr>
        <w:t>12</w:t>
      </w:r>
      <w:r>
        <w:rPr>
          <w:spacing w:val="-6"/>
        </w:rPr>
        <w:t>、报告期，公司将持有的荣信电气传动系统（上海）有限公司</w:t>
      </w:r>
      <w:r>
        <w:rPr>
          <w:rFonts w:ascii="Times New Roman" w:hAnsi="Times New Roman" w:cs="Times New Roman" w:eastAsia="Times New Roman" w:hint="default"/>
          <w:spacing w:val="-6"/>
        </w:rPr>
        <w:t>100%</w:t>
      </w:r>
      <w:r>
        <w:rPr>
          <w:spacing w:val="-6"/>
        </w:rPr>
        <w:t>的股权转让，不再纳入合并报表。</w:t>
      </w:r>
    </w:p>
    <w:p>
      <w:pPr>
        <w:pStyle w:val="BodyText"/>
        <w:spacing w:line="240" w:lineRule="auto" w:before="177"/>
        <w:ind w:left="573" w:right="100"/>
        <w:jc w:val="left"/>
      </w:pPr>
      <w:r>
        <w:rPr>
          <w:rFonts w:ascii="Times New Roman" w:hAnsi="Times New Roman" w:cs="Times New Roman" w:eastAsia="Times New Roman" w:hint="default"/>
        </w:rPr>
        <w:t>13</w:t>
      </w:r>
      <w:r>
        <w:rPr/>
        <w:t>、报告期，公司将持有的北京荣信瑞科科技发展有限公司</w:t>
      </w:r>
      <w:r>
        <w:rPr>
          <w:rFonts w:ascii="Times New Roman" w:hAnsi="Times New Roman" w:cs="Times New Roman" w:eastAsia="Times New Roman" w:hint="default"/>
        </w:rPr>
        <w:t>85%</w:t>
      </w:r>
      <w:r>
        <w:rPr/>
        <w:t>的股权转让，不再纳入合并报表。</w:t>
      </w:r>
    </w:p>
    <w:p>
      <w:pPr>
        <w:pStyle w:val="BodyText"/>
        <w:spacing w:line="386" w:lineRule="auto" w:before="177"/>
        <w:ind w:right="100" w:firstLine="420"/>
        <w:jc w:val="left"/>
      </w:pPr>
      <w:r>
        <w:rPr>
          <w:rFonts w:ascii="Times New Roman" w:hAnsi="Times New Roman" w:cs="Times New Roman" w:eastAsia="Times New Roman" w:hint="default"/>
          <w:spacing w:val="-2"/>
        </w:rPr>
        <w:t>14</w:t>
      </w:r>
      <w:r>
        <w:rPr>
          <w:spacing w:val="-2"/>
        </w:rPr>
        <w:t>、自</w:t>
      </w:r>
      <w:r>
        <w:rPr>
          <w:rFonts w:ascii="Times New Roman" w:hAnsi="Times New Roman" w:cs="Times New Roman" w:eastAsia="Times New Roman" w:hint="default"/>
          <w:spacing w:val="-2"/>
        </w:rPr>
        <w:t>2017</w:t>
      </w:r>
      <w:r>
        <w:rPr>
          <w:spacing w:val="-2"/>
        </w:rPr>
        <w:t>年起，上海地澳自动化科技有限公司因房屋及厂房租金长期拖欠而被查封，除董事长（法</w:t>
      </w:r>
      <w:r>
        <w:rPr>
          <w:w w:val="100"/>
        </w:rPr>
        <w:t> </w:t>
      </w:r>
      <w:r>
        <w:rPr>
          <w:spacing w:val="-4"/>
        </w:rPr>
        <w:t>定代表人）以外，已无其他员工上班，原有财务人员已离职。本公司于</w:t>
      </w:r>
      <w:r>
        <w:rPr>
          <w:rFonts w:ascii="Times New Roman" w:hAnsi="Times New Roman" w:cs="Times New Roman" w:eastAsia="Times New Roman" w:hint="default"/>
          <w:spacing w:val="-4"/>
        </w:rPr>
        <w:t>2017</w:t>
      </w:r>
      <w:r>
        <w:rPr>
          <w:spacing w:val="-4"/>
        </w:rPr>
        <w:t>年前期与法定代表人多次联系，</w:t>
      </w:r>
    </w:p>
    <w:p>
      <w:pPr>
        <w:spacing w:after="0" w:line="386"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386" w:lineRule="auto" w:before="176"/>
        <w:ind w:right="0"/>
        <w:jc w:val="left"/>
      </w:pPr>
      <w:r>
        <w:rPr>
          <w:spacing w:val="-2"/>
        </w:rPr>
        <w:t>其拒绝上交各类资证，包括公章、财务章、营业执照、财务账薄等，</w:t>
      </w:r>
      <w:r>
        <w:rPr>
          <w:rFonts w:ascii="Times New Roman" w:hAnsi="Times New Roman" w:cs="Times New Roman" w:eastAsia="Times New Roman" w:hint="default"/>
          <w:spacing w:val="-2"/>
        </w:rPr>
        <w:t>2017</w:t>
      </w:r>
      <w:r>
        <w:rPr>
          <w:spacing w:val="-2"/>
        </w:rPr>
        <w:t>年后期法定代表人拒绝与本公司</w:t>
      </w:r>
      <w:r>
        <w:rPr>
          <w:spacing w:val="-39"/>
        </w:rPr>
        <w:t> </w:t>
      </w:r>
      <w:r>
        <w:rPr>
          <w:spacing w:val="-39"/>
        </w:rPr>
      </w:r>
      <w:r>
        <w:rPr/>
        <w:t>沟通，因本公司对上海地澳自动化科技有限公司已经丧失控制，故</w:t>
      </w:r>
      <w:r>
        <w:rPr>
          <w:rFonts w:ascii="Times New Roman" w:hAnsi="Times New Roman" w:cs="Times New Roman" w:eastAsia="Times New Roman" w:hint="default"/>
        </w:rPr>
        <w:t>2017</w:t>
      </w:r>
      <w:r>
        <w:rPr/>
        <w:t>年度未将其纳入合并范围。</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99</w:t>
            </w:r>
          </w:p>
        </w:tc>
      </w:tr>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赵国梁、陈锡雄</w:t>
            </w:r>
          </w:p>
        </w:tc>
      </w:tr>
      <w:tr>
        <w:trPr>
          <w:trHeight w:val="715"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赵国梁提供审计服务的连续年限为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年；陈锡雄提供审计服</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务的连续年限为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5"/>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本报告期公司无重大诉讼、仲裁事项。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line="340" w:lineRule="auto" w:before="0"/>
        <w:ind w:left="249" w:right="677" w:hanging="97"/>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报告期内，公司及其控股股东、实际控制人不存在未履行法院生效判决、所负数额较大的债务到期未清偿等情况。</w:t>
      </w:r>
    </w:p>
    <w:p>
      <w:pPr>
        <w:spacing w:after="0" w:line="3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34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pict>
          <v:shape style="position:absolute;margin-left:253.132996pt;margin-top:17.711731pt;width:72.150pt;height:66.5pt;mso-position-horizontal-relative:page;mso-position-vertical-relative:paragraph;z-index:-11261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2"/>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w:pict>
      </w:r>
      <w:r>
        <w:rPr/>
        <w:pict>
          <v:shape style="position:absolute;margin-left:292.609985pt;margin-top:17.711731pt;width:62.1pt;height:66.5pt;mso-position-horizontal-relative:page;mso-position-vertical-relative:paragraph;z-index:-112614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2"/>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5"/>
        <w:gridCol w:w="751"/>
        <w:gridCol w:w="727"/>
        <w:gridCol w:w="728"/>
        <w:gridCol w:w="727"/>
        <w:gridCol w:w="802"/>
        <w:gridCol w:w="785"/>
        <w:gridCol w:w="588"/>
        <w:gridCol w:w="854"/>
        <w:gridCol w:w="922"/>
        <w:gridCol w:w="919"/>
        <w:gridCol w:w="912"/>
      </w:tblGrid>
      <w:tr>
        <w:trPr>
          <w:trHeight w:val="1339" w:hRule="exact"/>
        </w:trPr>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0"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35" w:firstLine="12"/>
              <w:jc w:val="both"/>
              <w:rPr>
                <w:rFonts w:ascii="宋体" w:hAnsi="宋体" w:cs="宋体" w:eastAsia="宋体" w:hint="default"/>
                <w:sz w:val="18"/>
                <w:szCs w:val="18"/>
              </w:rPr>
            </w:pPr>
            <w:r>
              <w:rPr>
                <w:rFonts w:ascii="宋体" w:hAnsi="宋体" w:cs="宋体" w:eastAsia="宋体" w:hint="default"/>
                <w:sz w:val="18"/>
                <w:szCs w:val="18"/>
              </w:rPr>
              <w:t>转让资产 的账面价 值</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firstLine="4"/>
              <w:jc w:val="both"/>
              <w:rPr>
                <w:rFonts w:ascii="宋体" w:hAnsi="宋体" w:cs="宋体" w:eastAsia="宋体" w:hint="default"/>
                <w:sz w:val="18"/>
                <w:szCs w:val="18"/>
              </w:rPr>
            </w:pPr>
            <w:r>
              <w:rPr>
                <w:rFonts w:ascii="宋体" w:hAnsi="宋体" w:cs="宋体" w:eastAsia="宋体" w:hint="default"/>
                <w:sz w:val="18"/>
                <w:szCs w:val="18"/>
              </w:rPr>
              <w:t>转让资产 的评估价 值</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07"/>
              <w:jc w:val="left"/>
              <w:rPr>
                <w:rFonts w:ascii="宋体" w:hAnsi="宋体" w:cs="宋体" w:eastAsia="宋体" w:hint="default"/>
                <w:sz w:val="18"/>
                <w:szCs w:val="18"/>
              </w:rPr>
            </w:pPr>
            <w:r>
              <w:rPr>
                <w:rFonts w:ascii="宋体" w:hAnsi="宋体" w:cs="宋体" w:eastAsia="宋体" w:hint="default"/>
                <w:sz w:val="18"/>
                <w:szCs w:val="18"/>
              </w:rPr>
              <w:t>转让 价格</w:t>
            </w:r>
          </w:p>
          <w:p>
            <w:pPr>
              <w:pStyle w:val="TableParagraph"/>
              <w:spacing w:line="316" w:lineRule="auto" w:before="19"/>
              <w:ind w:left="110" w:right="107"/>
              <w:jc w:val="left"/>
              <w:rPr>
                <w:rFonts w:ascii="宋体" w:hAnsi="宋体" w:cs="宋体" w:eastAsia="宋体" w:hint="default"/>
                <w:sz w:val="18"/>
                <w:szCs w:val="18"/>
              </w:rPr>
            </w:pPr>
            <w:r>
              <w:rPr>
                <w:rFonts w:ascii="宋体" w:hAnsi="宋体" w:cs="宋体" w:eastAsia="宋体" w:hint="default"/>
                <w:sz w:val="18"/>
                <w:szCs w:val="18"/>
              </w:rPr>
              <w:t>（万 元）</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60"/>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9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897"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4" w:lineRule="auto"/>
              <w:ind w:left="23" w:right="175"/>
              <w:jc w:val="left"/>
              <w:rPr>
                <w:rFonts w:ascii="宋体" w:hAnsi="宋体" w:cs="宋体" w:eastAsia="宋体" w:hint="default"/>
                <w:sz w:val="18"/>
                <w:szCs w:val="18"/>
              </w:rPr>
            </w:pPr>
            <w:r>
              <w:rPr>
                <w:rFonts w:ascii="宋体" w:hAnsi="宋体" w:cs="宋体" w:eastAsia="宋体" w:hint="default"/>
                <w:sz w:val="18"/>
                <w:szCs w:val="18"/>
              </w:rPr>
              <w:t>关联自 然人</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4" w:lineRule="auto"/>
              <w:ind w:left="23" w:right="151"/>
              <w:jc w:val="left"/>
              <w:rPr>
                <w:rFonts w:ascii="宋体" w:hAnsi="宋体" w:cs="宋体" w:eastAsia="宋体" w:hint="default"/>
                <w:sz w:val="18"/>
                <w:szCs w:val="18"/>
              </w:rPr>
            </w:pPr>
            <w:r>
              <w:rPr>
                <w:rFonts w:ascii="宋体" w:hAnsi="宋体" w:cs="宋体" w:eastAsia="宋体" w:hint="default"/>
                <w:sz w:val="18"/>
                <w:szCs w:val="18"/>
              </w:rPr>
              <w:t>出售资 产</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45"/>
              <w:jc w:val="both"/>
              <w:rPr>
                <w:rFonts w:ascii="Times New Roman" w:hAnsi="Times New Roman" w:cs="Times New Roman" w:eastAsia="Times New Roman" w:hint="default"/>
                <w:sz w:val="18"/>
                <w:szCs w:val="18"/>
              </w:rPr>
            </w:pPr>
            <w:r>
              <w:rPr>
                <w:rFonts w:ascii="宋体" w:hAnsi="宋体" w:cs="宋体" w:eastAsia="宋体" w:hint="default"/>
                <w:sz w:val="18"/>
                <w:szCs w:val="18"/>
              </w:rPr>
              <w:t>转让荣 信汇科 电气技 术有限 责任公 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51"/>
              <w:jc w:val="both"/>
              <w:rPr>
                <w:rFonts w:ascii="宋体" w:hAnsi="宋体" w:cs="宋体" w:eastAsia="宋体" w:hint="default"/>
                <w:sz w:val="18"/>
                <w:szCs w:val="18"/>
              </w:rPr>
            </w:pPr>
            <w:r>
              <w:rPr>
                <w:rFonts w:ascii="宋体" w:hAnsi="宋体" w:cs="宋体" w:eastAsia="宋体" w:hint="default"/>
                <w:sz w:val="18"/>
                <w:szCs w:val="18"/>
              </w:rPr>
              <w:t>参考标 的资产 评估值 确定</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136" w:right="0"/>
              <w:jc w:val="left"/>
              <w:rPr>
                <w:rFonts w:ascii="Times New Roman" w:hAnsi="Times New Roman" w:cs="Times New Roman" w:eastAsia="Times New Roman" w:hint="default"/>
                <w:sz w:val="18"/>
                <w:szCs w:val="18"/>
              </w:rPr>
            </w:pPr>
            <w:r>
              <w:rPr>
                <w:rFonts w:ascii="Times New Roman"/>
                <w:sz w:val="18"/>
              </w:rPr>
              <w:t>10,099.7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33" w:right="0"/>
              <w:jc w:val="left"/>
              <w:rPr>
                <w:rFonts w:ascii="Times New Roman" w:hAnsi="Times New Roman" w:cs="Times New Roman" w:eastAsia="Times New Roman" w:hint="default"/>
                <w:sz w:val="18"/>
                <w:szCs w:val="18"/>
              </w:rPr>
            </w:pPr>
            <w:r>
              <w:rPr>
                <w:rFonts w:ascii="Times New Roman"/>
                <w:sz w:val="18"/>
              </w:rPr>
              <w:t>16,135.16</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62" w:right="0"/>
              <w:jc w:val="left"/>
              <w:rPr>
                <w:rFonts w:ascii="Times New Roman" w:hAnsi="Times New Roman" w:cs="Times New Roman" w:eastAsia="Times New Roman" w:hint="default"/>
                <w:sz w:val="18"/>
                <w:szCs w:val="18"/>
              </w:rPr>
            </w:pPr>
            <w:r>
              <w:rPr>
                <w:rFonts w:ascii="Times New Roman"/>
                <w:sz w:val="18"/>
              </w:rPr>
              <w:t>16,136</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350" w:right="0"/>
              <w:jc w:val="left"/>
              <w:rPr>
                <w:rFonts w:ascii="Times New Roman" w:hAnsi="Times New Roman" w:cs="Times New Roman" w:eastAsia="Times New Roman" w:hint="default"/>
                <w:sz w:val="18"/>
                <w:szCs w:val="18"/>
              </w:rPr>
            </w:pPr>
            <w:r>
              <w:rPr>
                <w:rFonts w:ascii="Times New Roman"/>
                <w:sz w:val="18"/>
              </w:rPr>
              <w:t>6,036.3</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巨潮资讯 </w:t>
            </w:r>
            <w:r>
              <w:rPr>
                <w:rFonts w:ascii="宋体" w:hAnsi="宋体" w:cs="宋体" w:eastAsia="宋体" w:hint="default"/>
                <w:spacing w:val="-10"/>
                <w:sz w:val="18"/>
                <w:szCs w:val="18"/>
              </w:rPr>
              <w:t>网《关于公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开挂牌转 让全资子 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股权的公 告》</w:t>
            </w:r>
          </w:p>
          <w:p>
            <w:pPr>
              <w:pStyle w:val="TableParagraph"/>
              <w:spacing w:line="240" w:lineRule="auto" w:before="2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2017-04</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r>
      <w:tr>
        <w:trPr>
          <w:trHeight w:val="715" w:hRule="exact"/>
        </w:trPr>
        <w:tc>
          <w:tcPr>
            <w:tcW w:w="30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较大的原因（如有）</w:t>
            </w:r>
          </w:p>
        </w:tc>
        <w:tc>
          <w:tcPr>
            <w:tcW w:w="6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30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此项交易为公司带来投资收益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6036.3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5" w:hRule="exact"/>
        </w:trPr>
        <w:tc>
          <w:tcPr>
            <w:tcW w:w="30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pacing w:val="-4"/>
                <w:sz w:val="18"/>
                <w:szCs w:val="18"/>
              </w:rPr>
              <w:t>如相关交易涉及业绩约定的，报告期内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的业绩实现情况</w:t>
            </w:r>
          </w:p>
        </w:tc>
        <w:tc>
          <w:tcPr>
            <w:tcW w:w="6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是否存在非经营性关联债权债务往来</w:t>
      </w:r>
    </w:p>
    <w:p>
      <w:pPr>
        <w:spacing w:line="338" w:lineRule="auto" w:before="117"/>
        <w:ind w:left="152" w:right="85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应收关联方债权</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936"/>
        <w:gridCol w:w="943"/>
        <w:gridCol w:w="958"/>
        <w:gridCol w:w="955"/>
        <w:gridCol w:w="958"/>
        <w:gridCol w:w="958"/>
        <w:gridCol w:w="958"/>
        <w:gridCol w:w="955"/>
        <w:gridCol w:w="958"/>
        <w:gridCol w:w="991"/>
      </w:tblGrid>
      <w:tr>
        <w:trPr>
          <w:trHeight w:val="1025"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7"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1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本期收回金 额（万元）</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2"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1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131"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1027"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both"/>
              <w:rPr>
                <w:rFonts w:ascii="宋体" w:hAnsi="宋体" w:cs="宋体" w:eastAsia="宋体" w:hint="default"/>
                <w:sz w:val="18"/>
                <w:szCs w:val="18"/>
              </w:rPr>
            </w:pPr>
            <w:r>
              <w:rPr>
                <w:rFonts w:ascii="宋体" w:hAnsi="宋体" w:cs="宋体" w:eastAsia="宋体" w:hint="default"/>
                <w:sz w:val="18"/>
                <w:szCs w:val="18"/>
              </w:rPr>
              <w:t>中煤科创 节能技术 有限公司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1,219.41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59.22</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1,164.09</w:t>
            </w:r>
          </w:p>
        </w:tc>
      </w:tr>
      <w:tr>
        <w:trPr>
          <w:trHeight w:val="1025"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both"/>
              <w:rPr>
                <w:rFonts w:ascii="宋体" w:hAnsi="宋体" w:cs="宋体" w:eastAsia="宋体" w:hint="default"/>
                <w:sz w:val="18"/>
                <w:szCs w:val="18"/>
              </w:rPr>
            </w:pPr>
            <w:r>
              <w:rPr>
                <w:rFonts w:ascii="宋体" w:hAnsi="宋体" w:cs="宋体" w:eastAsia="宋体" w:hint="default"/>
                <w:sz w:val="18"/>
                <w:szCs w:val="18"/>
              </w:rPr>
              <w:t>中煤科创 节能技术 有限公司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15.83</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15.83</w:t>
            </w:r>
          </w:p>
        </w:tc>
      </w:tr>
      <w:tr>
        <w:trPr>
          <w:trHeight w:val="1339"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both"/>
              <w:rPr>
                <w:rFonts w:ascii="宋体" w:hAnsi="宋体" w:cs="宋体" w:eastAsia="宋体" w:hint="default"/>
                <w:sz w:val="18"/>
                <w:szCs w:val="18"/>
              </w:rPr>
            </w:pPr>
            <w:r>
              <w:rPr>
                <w:rFonts w:ascii="宋体" w:hAnsi="宋体" w:cs="宋体" w:eastAsia="宋体" w:hint="default"/>
                <w:sz w:val="18"/>
                <w:szCs w:val="18"/>
              </w:rPr>
              <w:t>北京荣科 恒阳整流 技术有限 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87"/>
              <w:jc w:val="left"/>
              <w:rPr>
                <w:rFonts w:ascii="宋体" w:hAnsi="宋体" w:cs="宋体" w:eastAsia="宋体" w:hint="default"/>
                <w:sz w:val="18"/>
                <w:szCs w:val="18"/>
              </w:rPr>
            </w:pPr>
            <w:r>
              <w:rPr>
                <w:rFonts w:ascii="宋体" w:hAnsi="宋体" w:cs="宋体" w:eastAsia="宋体" w:hint="default"/>
                <w:sz w:val="18"/>
                <w:szCs w:val="18"/>
              </w:rPr>
              <w:t>股东参股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预付款</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1,370.02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317.96</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1,052.06</w:t>
            </w:r>
          </w:p>
        </w:tc>
      </w:tr>
      <w:tr>
        <w:trPr>
          <w:trHeight w:val="1337"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0"/>
              <w:jc w:val="both"/>
              <w:rPr>
                <w:rFonts w:ascii="宋体" w:hAnsi="宋体" w:cs="宋体" w:eastAsia="宋体" w:hint="default"/>
                <w:sz w:val="18"/>
                <w:szCs w:val="18"/>
              </w:rPr>
            </w:pPr>
            <w:r>
              <w:rPr>
                <w:rFonts w:ascii="宋体" w:hAnsi="宋体" w:cs="宋体" w:eastAsia="宋体" w:hint="default"/>
                <w:sz w:val="18"/>
                <w:szCs w:val="18"/>
              </w:rPr>
              <w:t>北京荣科 恒阳整流 技术有限 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87"/>
              <w:jc w:val="left"/>
              <w:rPr>
                <w:rFonts w:ascii="宋体" w:hAnsi="宋体" w:cs="宋体" w:eastAsia="宋体" w:hint="default"/>
                <w:sz w:val="18"/>
                <w:szCs w:val="18"/>
              </w:rPr>
            </w:pPr>
            <w:r>
              <w:rPr>
                <w:rFonts w:ascii="宋体" w:hAnsi="宋体" w:cs="宋体" w:eastAsia="宋体" w:hint="default"/>
                <w:sz w:val="18"/>
                <w:szCs w:val="18"/>
              </w:rPr>
              <w:t>股东参股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转让资产</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1,614.98</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1,614.98</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both"/>
              <w:rPr>
                <w:rFonts w:ascii="宋体" w:hAnsi="宋体" w:cs="宋体" w:eastAsia="宋体" w:hint="default"/>
                <w:sz w:val="18"/>
                <w:szCs w:val="18"/>
              </w:rPr>
            </w:pPr>
            <w:r>
              <w:rPr>
                <w:rFonts w:ascii="宋体" w:hAnsi="宋体" w:cs="宋体" w:eastAsia="宋体" w:hint="default"/>
                <w:sz w:val="18"/>
                <w:szCs w:val="18"/>
              </w:rPr>
              <w:t>北京荣科 恒阳整流 技术有限 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87"/>
              <w:jc w:val="left"/>
              <w:rPr>
                <w:rFonts w:ascii="宋体" w:hAnsi="宋体" w:cs="宋体" w:eastAsia="宋体" w:hint="default"/>
                <w:sz w:val="18"/>
                <w:szCs w:val="18"/>
              </w:rPr>
            </w:pPr>
            <w:r>
              <w:rPr>
                <w:rFonts w:ascii="宋体" w:hAnsi="宋体" w:cs="宋体" w:eastAsia="宋体" w:hint="default"/>
                <w:sz w:val="18"/>
                <w:szCs w:val="18"/>
              </w:rPr>
              <w:t>股东参股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22"/>
              <w:jc w:val="left"/>
              <w:rPr>
                <w:rFonts w:ascii="宋体" w:hAnsi="宋体" w:cs="宋体" w:eastAsia="宋体" w:hint="default"/>
                <w:sz w:val="18"/>
                <w:szCs w:val="18"/>
              </w:rPr>
            </w:pPr>
            <w:r>
              <w:rPr>
                <w:rFonts w:ascii="宋体" w:hAnsi="宋体" w:cs="宋体" w:eastAsia="宋体" w:hint="default"/>
                <w:sz w:val="18"/>
                <w:szCs w:val="18"/>
              </w:rPr>
              <w:t>经营租赁、 销售商品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15.93</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9.77</w:t>
            </w:r>
          </w:p>
        </w:tc>
      </w:tr>
      <w:tr>
        <w:trPr>
          <w:trHeight w:val="196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深圳市松 禾国创新 能股权投 资基金合 </w:t>
            </w:r>
            <w:r>
              <w:rPr>
                <w:rFonts w:ascii="宋体" w:hAnsi="宋体" w:cs="宋体" w:eastAsia="宋体" w:hint="default"/>
                <w:spacing w:val="-5"/>
                <w:sz w:val="18"/>
                <w:szCs w:val="18"/>
              </w:rPr>
              <w:t>伙企业（有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限合伙）</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87"/>
              <w:jc w:val="left"/>
              <w:rPr>
                <w:rFonts w:ascii="宋体" w:hAnsi="宋体" w:cs="宋体" w:eastAsia="宋体" w:hint="default"/>
                <w:sz w:val="18"/>
                <w:szCs w:val="18"/>
              </w:rPr>
            </w:pPr>
            <w:r>
              <w:rPr>
                <w:rFonts w:ascii="宋体" w:hAnsi="宋体" w:cs="宋体" w:eastAsia="宋体" w:hint="default"/>
                <w:sz w:val="18"/>
                <w:szCs w:val="18"/>
              </w:rPr>
              <w:t>大股东参 股企业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转让股权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4,462.43</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4,462.43</w:t>
            </w:r>
          </w:p>
        </w:tc>
      </w:tr>
      <w:tr>
        <w:trPr>
          <w:trHeight w:val="715" w:hRule="exact"/>
        </w:trPr>
        <w:tc>
          <w:tcPr>
            <w:tcW w:w="1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45"/>
              <w:jc w:val="left"/>
              <w:rPr>
                <w:rFonts w:ascii="宋体" w:hAnsi="宋体" w:cs="宋体" w:eastAsia="宋体" w:hint="default"/>
                <w:sz w:val="18"/>
                <w:szCs w:val="18"/>
              </w:rPr>
            </w:pPr>
            <w:r>
              <w:rPr>
                <w:rFonts w:ascii="宋体" w:hAnsi="宋体" w:cs="宋体" w:eastAsia="宋体" w:hint="default"/>
                <w:sz w:val="18"/>
                <w:szCs w:val="18"/>
              </w:rPr>
              <w:t>关联债权对公司经营成 果及财务状况的影响</w:t>
            </w:r>
          </w:p>
        </w:tc>
        <w:tc>
          <w:tcPr>
            <w:tcW w:w="769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应付关联方债务</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57"/>
        <w:gridCol w:w="1037"/>
        <w:gridCol w:w="1047"/>
        <w:gridCol w:w="1044"/>
        <w:gridCol w:w="1044"/>
        <w:gridCol w:w="1044"/>
        <w:gridCol w:w="1044"/>
        <w:gridCol w:w="1045"/>
        <w:gridCol w:w="1106"/>
      </w:tblGrid>
      <w:tr>
        <w:trPr>
          <w:trHeight w:val="714" w:hRule="exact"/>
        </w:trPr>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4"/>
              <w:ind w:left="15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7" w:right="65"/>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7" w:right="65"/>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4"/>
              <w:ind w:left="15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69" w:right="19"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z w:val="18"/>
                <w:szCs w:val="18"/>
              </w:rPr>
              <w:t> 元）</w:t>
            </w:r>
          </w:p>
        </w:tc>
      </w:tr>
      <w:tr>
        <w:trPr>
          <w:trHeight w:val="713"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中煤科创节能 技术有限公司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48.69</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48.69</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78"/>
              <w:jc w:val="left"/>
              <w:rPr>
                <w:rFonts w:ascii="宋体" w:hAnsi="宋体" w:cs="宋体" w:eastAsia="宋体" w:hint="default"/>
                <w:sz w:val="18"/>
                <w:szCs w:val="18"/>
              </w:rPr>
            </w:pPr>
            <w:r>
              <w:rPr>
                <w:rFonts w:ascii="宋体" w:hAnsi="宋体" w:cs="宋体" w:eastAsia="宋体" w:hint="default"/>
                <w:sz w:val="18"/>
                <w:szCs w:val="18"/>
              </w:rPr>
              <w:t>关联债务对公司经营成果 及财务状况的影响</w:t>
            </w:r>
          </w:p>
        </w:tc>
        <w:tc>
          <w:tcPr>
            <w:tcW w:w="737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5"/>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33"/>
        <w:gridCol w:w="918"/>
        <w:gridCol w:w="1296"/>
        <w:gridCol w:w="1064"/>
        <w:gridCol w:w="1034"/>
        <w:gridCol w:w="1052"/>
        <w:gridCol w:w="790"/>
        <w:gridCol w:w="780"/>
      </w:tblGrid>
      <w:tr>
        <w:trPr>
          <w:trHeight w:val="40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3"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49"/>
              <w:ind w:left="100" w:right="9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18"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荣信工程私人有限公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印度）</w:t>
            </w:r>
          </w:p>
        </w:tc>
        <w:tc>
          <w:tcPr>
            <w:tcW w:w="933"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1,558.11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1,558.11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荣信电力有限公司</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933"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2,093.29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2,059.42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6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86"/>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3,651.4</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3,617.53</w:t>
            </w:r>
          </w:p>
        </w:tc>
      </w:tr>
      <w:tr>
        <w:trPr>
          <w:trHeight w:val="403" w:hRule="exact"/>
        </w:trPr>
        <w:tc>
          <w:tcPr>
            <w:tcW w:w="26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w:t>
            </w:r>
          </w:p>
        </w:tc>
        <w:tc>
          <w:tcPr>
            <w:tcW w:w="2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3,651.4</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报告期末实际对外担保余</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3,617.53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9"/>
        <w:gridCol w:w="921"/>
        <w:gridCol w:w="922"/>
        <w:gridCol w:w="1304"/>
        <w:gridCol w:w="1054"/>
        <w:gridCol w:w="1044"/>
        <w:gridCol w:w="1047"/>
        <w:gridCol w:w="790"/>
        <w:gridCol w:w="785"/>
      </w:tblGrid>
      <w:tr>
        <w:trPr>
          <w:trHeight w:val="368"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3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437" w:right="6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3"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8"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深圳市梦网科技发展 有限公司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3,200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深圳市梦网科技发展 有限公司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w:t>
            </w:r>
          </w:p>
        </w:tc>
      </w:tr>
      <w:tr>
        <w:trPr>
          <w:trHeight w:val="720"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w:t>
            </w: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9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5"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42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08"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3"/>
              <w:jc w:val="left"/>
              <w:rPr>
                <w:rFonts w:ascii="宋体" w:hAnsi="宋体" w:cs="宋体" w:eastAsia="宋体" w:hint="default"/>
                <w:sz w:val="18"/>
                <w:szCs w:val="18"/>
              </w:rPr>
            </w:pPr>
            <w:r>
              <w:rPr>
                <w:rFonts w:ascii="宋体" w:hAnsi="宋体" w:cs="宋体" w:eastAsia="宋体" w:hint="default"/>
                <w:sz w:val="18"/>
                <w:szCs w:val="18"/>
              </w:rPr>
              <w:t>鞍山市云数科技发展 有限公司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7"/>
              <w:jc w:val="right"/>
              <w:rPr>
                <w:rFonts w:ascii="Times New Roman" w:hAnsi="Times New Roman" w:cs="Times New Roman" w:eastAsia="Times New Roman" w:hint="default"/>
                <w:sz w:val="18"/>
                <w:szCs w:val="18"/>
              </w:rPr>
            </w:pPr>
            <w:r>
              <w:rPr>
                <w:rFonts w:ascii="Times New Roman"/>
                <w:spacing w:val="-1"/>
                <w:sz w:val="18"/>
              </w:rPr>
              <w:t>12,500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8"/>
              <w:jc w:val="right"/>
              <w:rPr>
                <w:rFonts w:ascii="Times New Roman" w:hAnsi="Times New Roman" w:cs="Times New Roman" w:eastAsia="Times New Roman" w:hint="default"/>
                <w:sz w:val="18"/>
                <w:szCs w:val="18"/>
              </w:rPr>
            </w:pPr>
            <w:r>
              <w:rPr>
                <w:rFonts w:ascii="Times New Roman"/>
                <w:spacing w:val="-1"/>
                <w:sz w:val="18"/>
              </w:rPr>
              <w:t>12,500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4"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至主合同履 行期限届满 之日后两年 止</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12,500</w:t>
            </w:r>
          </w:p>
        </w:tc>
      </w:tr>
      <w:tr>
        <w:trPr>
          <w:trHeight w:val="718"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12,500</w:t>
            </w:r>
          </w:p>
        </w:tc>
      </w:tr>
      <w:tr>
        <w:trPr>
          <w:trHeight w:val="39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8"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56,151.4</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2"/>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19,317.53</w:t>
            </w:r>
          </w:p>
        </w:tc>
      </w:tr>
      <w:tr>
        <w:trPr>
          <w:trHeight w:val="715"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56,151.4</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19,317.53</w:t>
            </w:r>
          </w:p>
        </w:tc>
      </w:tr>
      <w:tr>
        <w:trPr>
          <w:trHeight w:val="406"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w:t>
            </w:r>
          </w:p>
        </w:tc>
      </w:tr>
      <w:tr>
        <w:trPr>
          <w:trHeight w:val="39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6"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13"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8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855"/>
        <w:gridCol w:w="4719"/>
      </w:tblGrid>
      <w:tr>
        <w:trPr>
          <w:trHeight w:val="363"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责任的情况说明（如有）</w:t>
            </w:r>
          </w:p>
        </w:tc>
        <w:tc>
          <w:tcPr>
            <w:tcW w:w="47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公司报告期无违规对外担保情况。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公司报告期不存在委托理财。</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十八、社会责任情况</w:t>
      </w:r>
      <w:r>
        <w:rPr>
          <w:b w:val="0"/>
          <w:bCs w:val="0"/>
        </w:rPr>
      </w:r>
    </w:p>
    <w:p>
      <w:pPr>
        <w:pStyle w:val="BodyText"/>
        <w:spacing w:line="692" w:lineRule="exact" w:before="17"/>
        <w:ind w:left="635" w:right="0" w:hanging="483"/>
        <w:jc w:val="left"/>
      </w:pP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w w:val="100"/>
        </w:rPr>
        <w:t> </w:t>
      </w:r>
      <w:r>
        <w:rPr>
          <w:spacing w:val="-4"/>
        </w:rPr>
        <w:t>报告期，公司合法合规运营，把为社会创造繁荣作为应当承担社会责任的一项承诺，长期致力于经济</w:t>
      </w:r>
    </w:p>
    <w:p>
      <w:pPr>
        <w:pStyle w:val="BodyText"/>
        <w:spacing w:line="408" w:lineRule="auto" w:before="85"/>
        <w:ind w:right="0"/>
        <w:jc w:val="left"/>
      </w:pPr>
      <w:r>
        <w:rPr>
          <w:spacing w:val="-2"/>
        </w:rPr>
        <w:t>发展，积极回报投资者，以自身发展影响和带动地方经济的振兴。与客户建立良好关系，为客户提供优质</w:t>
      </w:r>
      <w:r>
        <w:rPr>
          <w:spacing w:val="-47"/>
        </w:rPr>
        <w:t> </w:t>
      </w:r>
      <w:r>
        <w:rPr>
          <w:spacing w:val="-47"/>
        </w:rPr>
      </w:r>
      <w:r>
        <w:rPr>
          <w:spacing w:val="-2"/>
        </w:rPr>
        <w:t>产品，完善售后服务，实现共赢。在追求经济效益的同时注重环境保护和节能降耗，把建设资源节约型和</w:t>
      </w:r>
      <w:r>
        <w:rPr>
          <w:spacing w:val="-47"/>
        </w:rPr>
        <w:t> </w:t>
      </w:r>
      <w:r>
        <w:rPr>
          <w:spacing w:val="-47"/>
        </w:rPr>
      </w:r>
      <w:r>
        <w:rPr/>
        <w:t>环境友好型企业作为可持续发展战略的重要内容，通过自身节能大功率电力电子产品技术创新和推广应</w:t>
      </w:r>
      <w:r>
        <w:rPr>
          <w:w w:val="100"/>
        </w:rPr>
        <w:t> </w:t>
      </w:r>
      <w:r>
        <w:rPr>
          <w:spacing w:val="-2"/>
        </w:rPr>
        <w:t>用，推动全社会节能降耗目标的实现。同时，公司坚持以人为本，把对员工负责视为自身的责任，把为员</w:t>
      </w:r>
      <w:r>
        <w:rPr>
          <w:spacing w:val="-43"/>
        </w:rPr>
        <w:t> </w:t>
      </w:r>
      <w:r>
        <w:rPr>
          <w:spacing w:val="-43"/>
        </w:rPr>
      </w:r>
      <w:r>
        <w:rPr>
          <w:spacing w:val="-2"/>
        </w:rPr>
        <w:t>工创造未来当成长期坚持的重要使命。公司注重对员工职业发展进行规划，为员工提供平等的发展机会，</w:t>
      </w:r>
      <w:r>
        <w:rPr>
          <w:spacing w:val="-21"/>
        </w:rPr>
        <w:t> </w:t>
      </w:r>
      <w:r>
        <w:rPr>
          <w:spacing w:val="-21"/>
        </w:rPr>
      </w:r>
      <w:r>
        <w:rPr>
          <w:spacing w:val="-2"/>
        </w:rPr>
        <w:t>尊重和维护员工的个人利益。未来，公司将积极履行社会责任，在兼顾环境保护的同时，致力于打造广受</w:t>
      </w:r>
      <w:r>
        <w:rPr>
          <w:spacing w:val="-47"/>
        </w:rPr>
        <w:t> </w:t>
      </w:r>
      <w:r>
        <w:rPr>
          <w:spacing w:val="-47"/>
        </w:rPr>
      </w:r>
      <w:r>
        <w:rPr/>
        <w:t>客户青睐、赢得社会信赖的知名品牌，实现商业利益与社会责任的高度统一。</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b/>
          <w:bCs/>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spacing w:line="300" w:lineRule="auto" w:before="0"/>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本公司及其子公司不属于《环境保护法》、《企业事业单位环境信息公开办法》（环保保护部令第</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号）中所规定的“重点</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排污单位”，日常经营活动不涉及排污。</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r>
        <w:rPr/>
        <w:t>十九、其他重大事项的说明</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公司报告期不存在需要说明的其他重大事项。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二十、公司子公司重大事项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86" w:lineRule="auto" w:before="159"/>
        <w:ind w:right="146" w:firstLine="42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11</w:t>
      </w:r>
      <w:r>
        <w:rPr>
          <w:spacing w:val="-2"/>
        </w:rPr>
        <w:t>日梦网科技收购梦网百科原股东马国强、曹莉枝、何沅、移盟创业投资、孙慧所持有</w:t>
      </w:r>
      <w:r>
        <w:rPr>
          <w:w w:val="100"/>
        </w:rPr>
        <w:t> </w:t>
      </w:r>
      <w:r>
        <w:rPr>
          <w:spacing w:val="-3"/>
        </w:rPr>
        <w:t>的梦网百科合计</w:t>
      </w:r>
      <w:r>
        <w:rPr>
          <w:rFonts w:ascii="Times New Roman" w:hAnsi="Times New Roman" w:cs="Times New Roman" w:eastAsia="Times New Roman" w:hint="default"/>
          <w:spacing w:val="-3"/>
        </w:rPr>
        <w:t>73.52%</w:t>
      </w:r>
      <w:r>
        <w:rPr>
          <w:spacing w:val="-3"/>
        </w:rPr>
        <w:t>的股权，合计支付现金对价</w:t>
      </w:r>
      <w:r>
        <w:rPr>
          <w:rFonts w:ascii="Times New Roman" w:hAnsi="Times New Roman" w:cs="Times New Roman" w:eastAsia="Times New Roman" w:hint="default"/>
          <w:spacing w:val="-3"/>
        </w:rPr>
        <w:t>4778.8</w:t>
      </w:r>
      <w:r>
        <w:rPr>
          <w:spacing w:val="-3"/>
        </w:rPr>
        <w:t>万元人民币。于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27</w:t>
      </w:r>
      <w:r>
        <w:rPr>
          <w:spacing w:val="-3"/>
        </w:rPr>
        <w:t>日完成股权过户及工</w:t>
      </w:r>
      <w:r>
        <w:rPr>
          <w:spacing w:val="-44"/>
        </w:rPr>
        <w:t> </w:t>
      </w:r>
      <w:r>
        <w:rPr>
          <w:spacing w:val="-44"/>
        </w:rPr>
      </w:r>
      <w:r>
        <w:rPr/>
        <w:t>商变更登记手续。本次收购完成后，梦网百科成为梦网科技全资子公司。</w:t>
      </w:r>
    </w:p>
    <w:p>
      <w:pPr>
        <w:pStyle w:val="BodyText"/>
        <w:spacing w:line="386" w:lineRule="auto" w:before="65"/>
        <w:ind w:right="146" w:firstLine="420"/>
        <w:jc w:val="both"/>
      </w:pP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26</w:t>
      </w:r>
      <w:r>
        <w:rPr>
          <w:spacing w:val="-4"/>
        </w:rPr>
        <w:t>日，公司将持有的荣信汇科电气技术有限责任公司</w:t>
      </w:r>
      <w:r>
        <w:rPr>
          <w:rFonts w:ascii="Times New Roman" w:hAnsi="Times New Roman" w:cs="Times New Roman" w:eastAsia="Times New Roman" w:hint="default"/>
          <w:spacing w:val="-4"/>
        </w:rPr>
        <w:t>100%</w:t>
      </w:r>
      <w:r>
        <w:rPr>
          <w:spacing w:val="-4"/>
        </w:rPr>
        <w:t>股权转让给左强，具体内容详</w:t>
      </w:r>
      <w:r>
        <w:rPr>
          <w:w w:val="100"/>
        </w:rPr>
        <w:t> </w:t>
      </w:r>
      <w:r>
        <w:rPr>
          <w:spacing w:val="-3"/>
          <w:w w:val="100"/>
        </w:rPr>
        <w:t>见公司</w:t>
      </w:r>
      <w:r>
        <w:rPr>
          <w:rFonts w:ascii="Times New Roman" w:hAnsi="Times New Roman" w:cs="Times New Roman" w:eastAsia="Times New Roman" w:hint="default"/>
          <w:spacing w:val="-3"/>
          <w:w w:val="100"/>
        </w:rPr>
        <w:t>2017</w:t>
      </w:r>
      <w:r>
        <w:rPr>
          <w:spacing w:val="-3"/>
          <w:w w:val="100"/>
        </w:rPr>
        <w:t>年</w:t>
      </w:r>
      <w:r>
        <w:rPr>
          <w:rFonts w:ascii="Times New Roman" w:hAnsi="Times New Roman" w:cs="Times New Roman" w:eastAsia="Times New Roman" w:hint="default"/>
          <w:spacing w:val="-3"/>
          <w:w w:val="100"/>
        </w:rPr>
        <w:t>6</w:t>
      </w:r>
      <w:r>
        <w:rPr>
          <w:spacing w:val="-3"/>
          <w:w w:val="100"/>
        </w:rPr>
        <w:t>月</w:t>
      </w:r>
      <w:r>
        <w:rPr>
          <w:rFonts w:ascii="Times New Roman" w:hAnsi="Times New Roman" w:cs="Times New Roman" w:eastAsia="Times New Roman" w:hint="default"/>
          <w:spacing w:val="-3"/>
          <w:w w:val="100"/>
        </w:rPr>
        <w:t>27</w:t>
      </w:r>
      <w:r>
        <w:rPr>
          <w:spacing w:val="-3"/>
          <w:w w:val="100"/>
        </w:rPr>
        <w:t>日刊登于巨潮资讯网</w:t>
      </w:r>
      <w:r>
        <w:rPr>
          <w:rFonts w:ascii="Times New Roman" w:hAnsi="Times New Roman" w:cs="Times New Roman" w:eastAsia="Times New Roman" w:hint="default"/>
          <w:spacing w:val="-3"/>
          <w:w w:val="100"/>
        </w:rPr>
        <w:t>(www.cninfo.com.cn)</w:t>
      </w:r>
      <w:r>
        <w:rPr>
          <w:spacing w:val="-3"/>
          <w:w w:val="100"/>
        </w:rPr>
        <w:t>的《关于因公开挂牌转让资产导致关联交易的</w:t>
      </w:r>
      <w:r>
        <w:rPr>
          <w:spacing w:val="-78"/>
          <w:w w:val="100"/>
        </w:rPr>
        <w:t> </w:t>
      </w:r>
      <w:r>
        <w:rPr>
          <w:spacing w:val="-78"/>
          <w:w w:val="100"/>
        </w:rPr>
      </w:r>
      <w:r>
        <w:rPr>
          <w:spacing w:val="-3"/>
        </w:rPr>
        <w:t>提示性公告》（公告编号：</w:t>
      </w:r>
      <w:r>
        <w:rPr>
          <w:rFonts w:ascii="Times New Roman" w:hAnsi="Times New Roman" w:cs="Times New Roman" w:eastAsia="Times New Roman" w:hint="default"/>
          <w:spacing w:val="-3"/>
        </w:rPr>
        <w:t>2017-048</w:t>
      </w:r>
      <w:r>
        <w:rPr>
          <w:spacing w:val="-3"/>
        </w:rPr>
        <w:t>）、《公司与左强关于荣信汇科电气技术有限责任公司</w:t>
      </w:r>
      <w:r>
        <w:rPr>
          <w:rFonts w:ascii="Times New Roman" w:hAnsi="Times New Roman" w:cs="Times New Roman" w:eastAsia="Times New Roman" w:hint="default"/>
          <w:spacing w:val="-3"/>
        </w:rPr>
        <w:t>100%</w:t>
      </w:r>
      <w:r>
        <w:rPr>
          <w:spacing w:val="-3"/>
        </w:rPr>
        <w:t>股权之股</w:t>
      </w:r>
      <w:r>
        <w:rPr>
          <w:spacing w:val="-22"/>
        </w:rPr>
        <w:t> </w:t>
      </w:r>
      <w:r>
        <w:rPr/>
        <w:t>权转让协议》。</w:t>
      </w:r>
    </w:p>
    <w:p>
      <w:pPr>
        <w:spacing w:after="0" w:line="386"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0"/>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8"/>
        <w:gridCol w:w="824"/>
        <w:gridCol w:w="823"/>
        <w:gridCol w:w="823"/>
        <w:gridCol w:w="821"/>
        <w:gridCol w:w="823"/>
        <w:gridCol w:w="821"/>
        <w:gridCol w:w="824"/>
        <w:gridCol w:w="794"/>
        <w:gridCol w:w="792"/>
      </w:tblGrid>
      <w:tr>
        <w:trPr>
          <w:trHeight w:val="40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2"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260,332,7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30.22%</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3,249,746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3,249,746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263,582,4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30.59%</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260,332,7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30.22%</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3,249,746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3,249,746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263,582,4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30.59%</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59,063,18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6.86%</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-3,785,97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-3,785,97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55,277,20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6.41%</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201,269,5</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63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23.36%</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7,035,721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7,035,721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208,305,2</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84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24.18%</w:t>
            </w:r>
          </w:p>
        </w:tc>
      </w:tr>
      <w:tr>
        <w:trPr>
          <w:trHeight w:val="39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601,262,2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69.78%</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-3,249,74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-3,249,74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598,012,5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69.41%</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601,262,2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69.78%</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-3,249,74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-3,249,74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598,012,5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69.41%</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861,595,0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861,595,0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spacing w:line="297" w:lineRule="auto" w:before="49"/>
        <w:ind w:left="152" w:right="151" w:firstLine="0"/>
        <w:jc w:val="left"/>
        <w:rPr>
          <w:rFonts w:ascii="宋体" w:hAnsi="宋体" w:cs="宋体" w:eastAsia="宋体" w:hint="default"/>
          <w:sz w:val="18"/>
          <w:szCs w:val="18"/>
        </w:rPr>
      </w:pPr>
      <w:r>
        <w:rPr>
          <w:rFonts w:ascii="宋体" w:hAnsi="宋体" w:cs="宋体" w:eastAsia="宋体" w:hint="default"/>
          <w:sz w:val="18"/>
          <w:szCs w:val="18"/>
        </w:rPr>
        <w:t>注：公司为减少注册资本实施回购股份计划，截至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年年末已回购股份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12,224,463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股，因回购的股份将予以注销，故在 财务报表中已将此部分回购股份作为“库存股”列项。</w:t>
      </w:r>
    </w:p>
    <w:p>
      <w:pPr>
        <w:spacing w:before="74"/>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7"/>
        <w:ind w:right="0" w:firstLine="420"/>
        <w:jc w:val="left"/>
      </w:pPr>
      <w:r>
        <w:rPr>
          <w:spacing w:val="-2"/>
        </w:rPr>
        <w:t>报告期股份变动的原因：一、公司董事、高级管理人员买入公司股份；二、原高管限售股份限售期满</w:t>
      </w:r>
      <w:r>
        <w:rPr>
          <w:w w:val="100"/>
        </w:rPr>
        <w:t> </w:t>
      </w:r>
      <w:r>
        <w:rPr/>
        <w:t>解除限售。</w:t>
      </w:r>
    </w:p>
    <w:p>
      <w:pPr>
        <w:spacing w:before="31"/>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86" w:lineRule="auto" w:before="157"/>
        <w:ind w:right="0" w:firstLine="420"/>
        <w:jc w:val="left"/>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日召开的第六届董事会第二十二次会议，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日召开的公司</w:t>
      </w:r>
      <w:r>
        <w:rPr>
          <w:rFonts w:ascii="Times New Roman" w:hAnsi="Times New Roman" w:cs="Times New Roman" w:eastAsia="Times New Roman" w:hint="default"/>
        </w:rPr>
        <w:t>2017</w:t>
      </w:r>
      <w:r>
        <w:rPr/>
        <w:t>年第四</w:t>
      </w:r>
      <w:r>
        <w:rPr>
          <w:w w:val="100"/>
        </w:rPr>
        <w:t> </w:t>
      </w:r>
      <w:r>
        <w:rPr>
          <w:spacing w:val="-2"/>
        </w:rPr>
        <w:t>次临时股东大会逐项审议通过了《关于以集中竞价交易方式回购股份的议案》，并于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13</w:t>
      </w:r>
      <w:r>
        <w:rPr>
          <w:spacing w:val="-2"/>
        </w:rPr>
        <w:t>日披露</w:t>
      </w:r>
      <w:r>
        <w:rPr>
          <w:spacing w:val="-35"/>
        </w:rPr>
        <w:t> </w:t>
      </w:r>
      <w:r>
        <w:rPr>
          <w:spacing w:val="-35"/>
        </w:rPr>
      </w:r>
      <w:r>
        <w:rPr/>
        <w:t>了《关于以集中竞价方式回购股份报告书》。</w:t>
      </w:r>
    </w:p>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line="415" w:lineRule="auto" w:before="44"/>
        <w:ind w:left="152" w:right="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6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86" w:lineRule="auto" w:before="157"/>
        <w:ind w:right="0" w:firstLine="420"/>
        <w:jc w:val="left"/>
      </w:pPr>
      <w:r>
        <w:rPr>
          <w:spacing w:val="-2"/>
        </w:rPr>
        <w:t>报告期内，公司股本由</w:t>
      </w:r>
      <w:r>
        <w:rPr>
          <w:rFonts w:ascii="Times New Roman" w:hAnsi="Times New Roman" w:cs="Times New Roman" w:eastAsia="Times New Roman" w:hint="default"/>
          <w:spacing w:val="-2"/>
        </w:rPr>
        <w:t>861,595,025</w:t>
      </w:r>
      <w:r>
        <w:rPr>
          <w:spacing w:val="-2"/>
        </w:rPr>
        <w:t>股减少至</w:t>
      </w:r>
      <w:r>
        <w:rPr>
          <w:rFonts w:ascii="Times New Roman" w:hAnsi="Times New Roman" w:cs="Times New Roman" w:eastAsia="Times New Roman" w:hint="default"/>
          <w:spacing w:val="-2"/>
        </w:rPr>
        <w:t>849,370,562</w:t>
      </w:r>
      <w:r>
        <w:rPr>
          <w:spacing w:val="-2"/>
        </w:rPr>
        <w:t>股。如按未变动前股本</w:t>
      </w:r>
      <w:r>
        <w:rPr>
          <w:rFonts w:ascii="Times New Roman" w:hAnsi="Times New Roman" w:cs="Times New Roman" w:eastAsia="Times New Roman" w:hint="default"/>
          <w:spacing w:val="-2"/>
        </w:rPr>
        <w:t>861,595,025</w:t>
      </w:r>
      <w:r>
        <w:rPr>
          <w:spacing w:val="-2"/>
        </w:rPr>
        <w:t>股计算，报</w:t>
      </w:r>
      <w:r>
        <w:rPr>
          <w:w w:val="100"/>
        </w:rPr>
        <w:t> </w:t>
      </w:r>
      <w:r>
        <w:rPr>
          <w:spacing w:val="-3"/>
        </w:rPr>
        <w:t>告期基本每股收益</w:t>
      </w:r>
      <w:r>
        <w:rPr>
          <w:rFonts w:ascii="Times New Roman" w:hAnsi="Times New Roman" w:cs="Times New Roman" w:eastAsia="Times New Roman" w:hint="default"/>
          <w:spacing w:val="-3"/>
        </w:rPr>
        <w:t>0.2791</w:t>
      </w:r>
      <w:r>
        <w:rPr>
          <w:spacing w:val="-3"/>
        </w:rPr>
        <w:t>元，稀释每股收益</w:t>
      </w:r>
      <w:r>
        <w:rPr>
          <w:rFonts w:ascii="Times New Roman" w:hAnsi="Times New Roman" w:cs="Times New Roman" w:eastAsia="Times New Roman" w:hint="default"/>
          <w:spacing w:val="-3"/>
        </w:rPr>
        <w:t>0.2791</w:t>
      </w:r>
      <w:r>
        <w:rPr>
          <w:spacing w:val="-3"/>
        </w:rPr>
        <w:t>元，归属于公司普通股股东的每股净资产</w:t>
      </w:r>
      <w:r>
        <w:rPr>
          <w:rFonts w:ascii="Times New Roman" w:hAnsi="Times New Roman" w:cs="Times New Roman" w:eastAsia="Times New Roman" w:hint="default"/>
          <w:spacing w:val="-3"/>
        </w:rPr>
        <w:t>5.6886</w:t>
      </w:r>
      <w:r>
        <w:rPr>
          <w:spacing w:val="-3"/>
        </w:rPr>
        <w:t>元。以最</w:t>
      </w:r>
      <w:r>
        <w:rPr>
          <w:spacing w:val="-25"/>
        </w:rPr>
        <w:t> </w:t>
      </w:r>
      <w:r>
        <w:rPr>
          <w:spacing w:val="-25"/>
        </w:rPr>
      </w:r>
      <w:r>
        <w:rPr/>
        <w:t>新期末股本</w:t>
      </w:r>
      <w:r>
        <w:rPr>
          <w:rFonts w:ascii="Times New Roman" w:hAnsi="Times New Roman" w:cs="Times New Roman" w:eastAsia="Times New Roman" w:hint="default"/>
        </w:rPr>
        <w:t>849,370,562</w:t>
      </w:r>
      <w:r>
        <w:rPr/>
        <w:t>股计算，报告期基本每股收益</w:t>
      </w:r>
      <w:r>
        <w:rPr>
          <w:rFonts w:ascii="Times New Roman" w:hAnsi="Times New Roman" w:cs="Times New Roman" w:eastAsia="Times New Roman" w:hint="default"/>
        </w:rPr>
        <w:t>0.2791</w:t>
      </w:r>
      <w:r>
        <w:rPr/>
        <w:t>元，稀释每股收益</w:t>
      </w:r>
      <w:r>
        <w:rPr>
          <w:rFonts w:ascii="Times New Roman" w:hAnsi="Times New Roman" w:cs="Times New Roman" w:eastAsia="Times New Roman" w:hint="default"/>
        </w:rPr>
        <w:t>0.2791</w:t>
      </w:r>
      <w:r>
        <w:rPr/>
        <w:t>元，归属于公司普通</w:t>
      </w:r>
      <w:r>
        <w:rPr>
          <w:w w:val="100"/>
        </w:rPr>
        <w:t> </w:t>
      </w:r>
      <w:r>
        <w:rPr/>
        <w:t>股股东的每股净资产</w:t>
      </w:r>
      <w:r>
        <w:rPr>
          <w:rFonts w:ascii="Times New Roman" w:hAnsi="Times New Roman" w:cs="Times New Roman" w:eastAsia="Times New Roman" w:hint="default"/>
        </w:rPr>
        <w:t>5.7704</w:t>
      </w:r>
      <w:r>
        <w:rPr/>
        <w:t>元。</w:t>
      </w:r>
    </w:p>
    <w:p>
      <w:pPr>
        <w:spacing w:before="2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27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95,697,400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27,286,382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122,983,782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非公开发行限 售、高管股份锁 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自发行结束之日 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个月后满 足解锁条件的部 分分期解锁；高 管锁定股根据高 管持股规定每年 按比例解锁。</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39,219,432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39,219,432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96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43,942,299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16,794,866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27,147,433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离职半年后解 锁；</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日承诺不减持 股份承诺到期解 锁。</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72"/>
              <w:jc w:val="both"/>
              <w:rPr>
                <w:rFonts w:ascii="宋体" w:hAnsi="宋体" w:cs="宋体" w:eastAsia="宋体" w:hint="default"/>
                <w:sz w:val="18"/>
                <w:szCs w:val="18"/>
              </w:rPr>
            </w:pPr>
            <w:r>
              <w:rPr>
                <w:rFonts w:ascii="宋体" w:hAnsi="宋体" w:cs="宋体" w:eastAsia="宋体" w:hint="default"/>
                <w:sz w:val="18"/>
                <w:szCs w:val="18"/>
              </w:rPr>
              <w:t>深圳市松禾成长 创业投资合伙企 业（有限合伙）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12,157,070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12,157,070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自发行结束之日 起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个月后满 足解锁条件的部 分分期解锁。</w:t>
            </w:r>
          </w:p>
        </w:tc>
      </w:tr>
      <w:tr>
        <w:trPr>
          <w:trHeight w:val="129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10,267,207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5,056,982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4,782,917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9,993,142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19" w:lineRule="auto"/>
              <w:ind w:left="23" w:right="70"/>
              <w:jc w:val="left"/>
              <w:rPr>
                <w:rFonts w:ascii="宋体" w:hAnsi="宋体" w:cs="宋体" w:eastAsia="宋体" w:hint="default"/>
                <w:sz w:val="18"/>
                <w:szCs w:val="18"/>
              </w:rPr>
            </w:pPr>
            <w:r>
              <w:rPr>
                <w:rFonts w:ascii="宋体" w:hAnsi="宋体" w:cs="宋体" w:eastAsia="宋体" w:hint="default"/>
                <w:sz w:val="18"/>
                <w:szCs w:val="18"/>
              </w:rPr>
              <w:t>非公开发行限 售、高管股份锁 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非公开发行限售 股于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日解除限售</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5,056,982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r>
        <w:rPr/>
        <w:pict>
          <v:shape style="position:absolute;margin-left:56.400002pt;margin-top:71.999985pt;width:479.4pt;height:689.8pt;mso-position-horizontal-relative:page;mso-position-vertical-relative:page;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611"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2"/>
                          <w:jc w:val="both"/>
                          <w:rPr>
                            <w:rFonts w:ascii="宋体" w:hAnsi="宋体" w:cs="宋体" w:eastAsia="宋体" w:hint="default"/>
                            <w:sz w:val="18"/>
                            <w:szCs w:val="18"/>
                          </w:rPr>
                        </w:pPr>
                        <w:r>
                          <w:rPr>
                            <w:rFonts w:ascii="宋体" w:hAnsi="宋体" w:cs="宋体" w:eastAsia="宋体" w:hint="default"/>
                            <w:sz w:val="18"/>
                            <w:szCs w:val="18"/>
                          </w:rPr>
                          <w:t>股，剩余部分分 期解锁；高管锁 定股根据高管持 股规定每年按比 例解锁。</w:t>
                        </w:r>
                      </w:p>
                    </w:tc>
                  </w:tr>
                  <w:tr>
                    <w:trPr>
                      <w:trHeight w:val="289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黄勇刚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4,818,269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2,120,038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2,348,413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5,046,644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23" w:right="70"/>
                          <w:jc w:val="left"/>
                          <w:rPr>
                            <w:rFonts w:ascii="宋体" w:hAnsi="宋体" w:cs="宋体" w:eastAsia="宋体" w:hint="default"/>
                            <w:sz w:val="18"/>
                            <w:szCs w:val="18"/>
                          </w:rPr>
                        </w:pPr>
                        <w:r>
                          <w:rPr>
                            <w:rFonts w:ascii="宋体" w:hAnsi="宋体" w:cs="宋体" w:eastAsia="宋体" w:hint="default"/>
                            <w:sz w:val="18"/>
                            <w:szCs w:val="18"/>
                          </w:rPr>
                          <w:t>非公开发行限 售、高管股份锁 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非公开发行限售 股于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8" w:lineRule="exact"/>
                          <w:ind w:left="23" w:right="0"/>
                          <w:jc w:val="both"/>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售股份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2,120,038</w:t>
                        </w:r>
                      </w:p>
                      <w:p>
                        <w:pPr>
                          <w:pStyle w:val="TableParagraph"/>
                          <w:spacing w:line="319" w:lineRule="auto" w:before="63"/>
                          <w:ind w:left="23" w:right="72"/>
                          <w:jc w:val="both"/>
                          <w:rPr>
                            <w:rFonts w:ascii="宋体" w:hAnsi="宋体" w:cs="宋体" w:eastAsia="宋体" w:hint="default"/>
                            <w:sz w:val="18"/>
                            <w:szCs w:val="18"/>
                          </w:rPr>
                        </w:pPr>
                        <w:r>
                          <w:rPr>
                            <w:rFonts w:ascii="宋体" w:hAnsi="宋体" w:cs="宋体" w:eastAsia="宋体" w:hint="default"/>
                            <w:sz w:val="18"/>
                            <w:szCs w:val="18"/>
                          </w:rPr>
                          <w:t>股，剩余部分分 期解锁；高管锁 定股根据高管持 股规定每年按比 例解锁。</w:t>
                        </w:r>
                      </w:p>
                    </w:tc>
                  </w:tr>
                  <w:tr>
                    <w:trPr>
                      <w:trHeight w:val="165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72"/>
                          <w:jc w:val="left"/>
                          <w:rPr>
                            <w:rFonts w:ascii="宋体" w:hAnsi="宋体" w:cs="宋体" w:eastAsia="宋体" w:hint="default"/>
                            <w:sz w:val="18"/>
                            <w:szCs w:val="18"/>
                          </w:rPr>
                        </w:pPr>
                        <w:r>
                          <w:rPr>
                            <w:rFonts w:ascii="宋体" w:hAnsi="宋体" w:cs="宋体" w:eastAsia="宋体" w:hint="default"/>
                            <w:sz w:val="18"/>
                            <w:szCs w:val="18"/>
                          </w:rPr>
                          <w:t>深圳市网睿伟业 投资合伙企业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3,316,253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1,633,378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1,682,875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日解除限售股份</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1,633,378 </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股，剩</w:t>
                        </w:r>
                      </w:p>
                      <w:p>
                        <w:pPr>
                          <w:pStyle w:val="TableParagraph"/>
                          <w:spacing w:line="316" w:lineRule="auto" w:before="63"/>
                          <w:ind w:left="23" w:right="252"/>
                          <w:jc w:val="left"/>
                          <w:rPr>
                            <w:rFonts w:ascii="宋体" w:hAnsi="宋体" w:cs="宋体" w:eastAsia="宋体" w:hint="default"/>
                            <w:sz w:val="18"/>
                            <w:szCs w:val="18"/>
                          </w:rPr>
                        </w:pPr>
                        <w:r>
                          <w:rPr>
                            <w:rFonts w:ascii="宋体" w:hAnsi="宋体" w:cs="宋体" w:eastAsia="宋体" w:hint="default"/>
                            <w:sz w:val="18"/>
                            <w:szCs w:val="18"/>
                          </w:rPr>
                          <w:t>余部分分期解 锁。</w:t>
                        </w:r>
                      </w:p>
                    </w:tc>
                  </w:tr>
                  <w:tr>
                    <w:trPr>
                      <w:trHeight w:val="164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72"/>
                          <w:jc w:val="left"/>
                          <w:rPr>
                            <w:rFonts w:ascii="宋体" w:hAnsi="宋体" w:cs="宋体" w:eastAsia="宋体" w:hint="default"/>
                            <w:sz w:val="18"/>
                            <w:szCs w:val="18"/>
                          </w:rPr>
                        </w:pPr>
                        <w:r>
                          <w:rPr>
                            <w:rFonts w:ascii="宋体" w:hAnsi="宋体" w:cs="宋体" w:eastAsia="宋体" w:hint="default"/>
                            <w:sz w:val="18"/>
                            <w:szCs w:val="18"/>
                          </w:rPr>
                          <w:t>深圳市网兴伟业 投资合伙企业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2,942,900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1,449,488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1,493,412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日解除限售股份</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1,449,488 </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股，剩</w:t>
                        </w:r>
                      </w:p>
                      <w:p>
                        <w:pPr>
                          <w:pStyle w:val="TableParagraph"/>
                          <w:spacing w:line="316" w:lineRule="auto" w:before="63"/>
                          <w:ind w:left="23" w:right="252"/>
                          <w:jc w:val="left"/>
                          <w:rPr>
                            <w:rFonts w:ascii="宋体" w:hAnsi="宋体" w:cs="宋体" w:eastAsia="宋体" w:hint="default"/>
                            <w:sz w:val="18"/>
                            <w:szCs w:val="18"/>
                          </w:rPr>
                        </w:pPr>
                        <w:r>
                          <w:rPr>
                            <w:rFonts w:ascii="宋体" w:hAnsi="宋体" w:cs="宋体" w:eastAsia="宋体" w:hint="default"/>
                            <w:sz w:val="18"/>
                            <w:szCs w:val="18"/>
                          </w:rPr>
                          <w:t>余部分分期解 锁。</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深圳市网智伟业 投资合伙企业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1,427,527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703,109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724,418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309" w:lineRule="auto" w:before="63"/>
                          <w:ind w:left="23" w:right="19"/>
                          <w:jc w:val="both"/>
                          <w:rPr>
                            <w:rFonts w:ascii="宋体" w:hAnsi="宋体" w:cs="宋体" w:eastAsia="宋体" w:hint="default"/>
                            <w:sz w:val="18"/>
                            <w:szCs w:val="18"/>
                          </w:rPr>
                        </w:pPr>
                        <w:r>
                          <w:rPr>
                            <w:rFonts w:ascii="宋体" w:hAnsi="宋体" w:cs="宋体" w:eastAsia="宋体" w:hint="default"/>
                            <w:sz w:val="18"/>
                            <w:szCs w:val="18"/>
                          </w:rPr>
                          <w:t>日解除限售股份 </w:t>
                        </w:r>
                        <w:r>
                          <w:rPr>
                            <w:rFonts w:ascii="Times New Roman" w:hAnsi="Times New Roman" w:cs="Times New Roman" w:eastAsia="Times New Roman" w:hint="default"/>
                            <w:spacing w:val="-1"/>
                            <w:sz w:val="18"/>
                            <w:szCs w:val="18"/>
                          </w:rPr>
                          <w:t>703,109</w:t>
                        </w:r>
                        <w:r>
                          <w:rPr>
                            <w:rFonts w:ascii="Times New Roman" w:hAnsi="Times New Roman" w:cs="Times New Roman" w:eastAsia="Times New Roman" w:hint="default"/>
                            <w:spacing w:val="7"/>
                            <w:sz w:val="18"/>
                            <w:szCs w:val="18"/>
                          </w:rPr>
                          <w:t> </w:t>
                        </w:r>
                        <w:r>
                          <w:rPr>
                            <w:rFonts w:ascii="宋体" w:hAnsi="宋体" w:cs="宋体" w:eastAsia="宋体" w:hint="default"/>
                            <w:spacing w:val="-22"/>
                            <w:sz w:val="18"/>
                            <w:szCs w:val="18"/>
                          </w:rPr>
                          <w:t>股，剩余</w:t>
                        </w:r>
                        <w:r>
                          <w:rPr>
                            <w:rFonts w:ascii="宋体" w:hAnsi="宋体" w:cs="宋体" w:eastAsia="宋体" w:hint="default"/>
                            <w:sz w:val="18"/>
                            <w:szCs w:val="18"/>
                          </w:rPr>
                          <w:t> 部分分期解锁。</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苏大伏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高管股份锁定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高管锁定股根据 高管持股规定每 年按比例解锁。</w:t>
                        </w:r>
                      </w:p>
                    </w:tc>
                  </w:tr>
                  <w:tr>
                    <w:trPr>
                      <w:trHeight w:val="289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田飞冲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1,512,555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649,024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799,024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1,662,555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非公开发行限 售、高管股份锁 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非公开发行限售 股于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8" w:lineRule="exact"/>
                          <w:ind w:left="23"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日解除限售</w:t>
                        </w:r>
                      </w:p>
                      <w:p>
                        <w:pPr>
                          <w:pStyle w:val="TableParagraph"/>
                          <w:spacing w:line="314" w:lineRule="auto" w:before="63"/>
                          <w:ind w:left="23" w:right="72"/>
                          <w:jc w:val="both"/>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649,024 </w:t>
                        </w:r>
                        <w:r>
                          <w:rPr>
                            <w:rFonts w:ascii="宋体" w:hAnsi="宋体" w:cs="宋体" w:eastAsia="宋体" w:hint="default"/>
                            <w:sz w:val="18"/>
                            <w:szCs w:val="18"/>
                          </w:rPr>
                          <w:t>股 剩余部分分期解 锁；高管锁定股 根据高管持股规 定每年按比例解 锁。</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72"/>
                          <w:jc w:val="left"/>
                          <w:rPr>
                            <w:rFonts w:ascii="宋体" w:hAnsi="宋体" w:cs="宋体" w:eastAsia="宋体" w:hint="default"/>
                            <w:sz w:val="18"/>
                            <w:szCs w:val="18"/>
                          </w:rPr>
                        </w:pPr>
                        <w:r>
                          <w:rPr>
                            <w:rFonts w:ascii="宋体" w:hAnsi="宋体" w:cs="宋体" w:eastAsia="宋体" w:hint="default"/>
                            <w:sz w:val="18"/>
                            <w:szCs w:val="18"/>
                          </w:rPr>
                          <w:t>上海域鸿投资管 理中心（有限合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39,219,432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39,219,432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before="44"/>
        <w:ind w:left="0" w:right="16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0"/>
        <w:ind w:left="0" w:right="160" w:firstLine="0"/>
        <w:jc w:val="right"/>
        <w:rPr>
          <w:rFonts w:ascii="宋体" w:hAnsi="宋体" w:cs="宋体" w:eastAsia="宋体" w:hint="default"/>
          <w:sz w:val="18"/>
          <w:szCs w:val="18"/>
        </w:rPr>
      </w:pPr>
      <w:r>
        <w:rPr/>
        <w:pict>
          <v:shape style="position:absolute;margin-left:56.400002pt;margin-top:-134.708267pt;width:479.4pt;height:466.9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任国平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658,858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324,512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334,346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309" w:lineRule="auto" w:before="63"/>
                          <w:ind w:left="23" w:right="19"/>
                          <w:jc w:val="both"/>
                          <w:rPr>
                            <w:rFonts w:ascii="宋体" w:hAnsi="宋体" w:cs="宋体" w:eastAsia="宋体" w:hint="default"/>
                            <w:sz w:val="18"/>
                            <w:szCs w:val="18"/>
                          </w:rPr>
                        </w:pPr>
                        <w:r>
                          <w:rPr>
                            <w:rFonts w:ascii="宋体" w:hAnsi="宋体" w:cs="宋体" w:eastAsia="宋体" w:hint="default"/>
                            <w:sz w:val="18"/>
                            <w:szCs w:val="18"/>
                          </w:rPr>
                          <w:t>日解除限售股份 </w:t>
                        </w:r>
                        <w:r>
                          <w:rPr>
                            <w:rFonts w:ascii="Times New Roman" w:hAnsi="Times New Roman" w:cs="Times New Roman" w:eastAsia="Times New Roman" w:hint="default"/>
                            <w:spacing w:val="-1"/>
                            <w:sz w:val="18"/>
                            <w:szCs w:val="18"/>
                          </w:rPr>
                          <w:t>324,512</w:t>
                        </w:r>
                        <w:r>
                          <w:rPr>
                            <w:rFonts w:ascii="Times New Roman" w:hAnsi="Times New Roman" w:cs="Times New Roman" w:eastAsia="Times New Roman" w:hint="default"/>
                            <w:spacing w:val="7"/>
                            <w:sz w:val="18"/>
                            <w:szCs w:val="18"/>
                          </w:rPr>
                          <w:t> </w:t>
                        </w:r>
                        <w:r>
                          <w:rPr>
                            <w:rFonts w:ascii="宋体" w:hAnsi="宋体" w:cs="宋体" w:eastAsia="宋体" w:hint="default"/>
                            <w:spacing w:val="-22"/>
                            <w:sz w:val="18"/>
                            <w:szCs w:val="18"/>
                          </w:rPr>
                          <w:t>股，剩余</w:t>
                        </w:r>
                        <w:r>
                          <w:rPr>
                            <w:rFonts w:ascii="宋体" w:hAnsi="宋体" w:cs="宋体" w:eastAsia="宋体" w:hint="default"/>
                            <w:sz w:val="18"/>
                            <w:szCs w:val="18"/>
                          </w:rPr>
                          <w:t> 部分分期解锁。</w:t>
                        </w:r>
                      </w:p>
                    </w:tc>
                  </w:tr>
                  <w:tr>
                    <w:trPr>
                      <w:trHeight w:val="290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李局春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839,998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324,512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480,662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996,148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3" w:right="70"/>
                          <w:jc w:val="left"/>
                          <w:rPr>
                            <w:rFonts w:ascii="宋体" w:hAnsi="宋体" w:cs="宋体" w:eastAsia="宋体" w:hint="default"/>
                            <w:sz w:val="18"/>
                            <w:szCs w:val="18"/>
                          </w:rPr>
                        </w:pPr>
                        <w:r>
                          <w:rPr>
                            <w:rFonts w:ascii="宋体" w:hAnsi="宋体" w:cs="宋体" w:eastAsia="宋体" w:hint="default"/>
                            <w:sz w:val="18"/>
                            <w:szCs w:val="18"/>
                          </w:rPr>
                          <w:t>非公开发行限 售、高管股份锁 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非公开发行限售 股于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8" w:lineRule="exact"/>
                          <w:ind w:left="23"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日解除限售</w:t>
                        </w:r>
                      </w:p>
                      <w:p>
                        <w:pPr>
                          <w:pStyle w:val="TableParagraph"/>
                          <w:spacing w:line="314" w:lineRule="auto" w:before="63"/>
                          <w:ind w:left="23" w:right="72"/>
                          <w:jc w:val="both"/>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324,512 </w:t>
                        </w:r>
                        <w:r>
                          <w:rPr>
                            <w:rFonts w:ascii="宋体" w:hAnsi="宋体" w:cs="宋体" w:eastAsia="宋体" w:hint="default"/>
                            <w:sz w:val="18"/>
                            <w:szCs w:val="18"/>
                          </w:rPr>
                          <w:t>股 剩余部分分期解 锁；高管锁定股 根据高管持股规 定每年按比例解 锁。</w:t>
                        </w:r>
                      </w:p>
                    </w:tc>
                  </w:tr>
                  <w:tr>
                    <w:trPr>
                      <w:trHeight w:val="289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文力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842,152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324,512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401,912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919,552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70"/>
                          <w:jc w:val="left"/>
                          <w:rPr>
                            <w:rFonts w:ascii="宋体" w:hAnsi="宋体" w:cs="宋体" w:eastAsia="宋体" w:hint="default"/>
                            <w:sz w:val="18"/>
                            <w:szCs w:val="18"/>
                          </w:rPr>
                        </w:pPr>
                        <w:r>
                          <w:rPr>
                            <w:rFonts w:ascii="宋体" w:hAnsi="宋体" w:cs="宋体" w:eastAsia="宋体" w:hint="default"/>
                            <w:sz w:val="18"/>
                            <w:szCs w:val="18"/>
                          </w:rPr>
                          <w:t>非公开发行限 售、高管股份锁 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非公开发行限售 股于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8" w:lineRule="exact"/>
                          <w:ind w:left="23"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日解除限售</w:t>
                        </w:r>
                      </w:p>
                      <w:p>
                        <w:pPr>
                          <w:pStyle w:val="TableParagraph"/>
                          <w:spacing w:line="314" w:lineRule="auto" w:before="63"/>
                          <w:ind w:left="23" w:right="72"/>
                          <w:jc w:val="both"/>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324,512 </w:t>
                        </w:r>
                        <w:r>
                          <w:rPr>
                            <w:rFonts w:ascii="宋体" w:hAnsi="宋体" w:cs="宋体" w:eastAsia="宋体" w:hint="default"/>
                            <w:sz w:val="18"/>
                            <w:szCs w:val="18"/>
                          </w:rPr>
                          <w:t>股 剩余部分分期解 锁；高管锁定股 根据高管持股规 定每年按比例解 锁。</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王岱岩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802,975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802,975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高管股份锁定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52"/>
                          <w:jc w:val="left"/>
                          <w:rPr>
                            <w:rFonts w:ascii="宋体" w:hAnsi="宋体" w:cs="宋体" w:eastAsia="宋体" w:hint="default"/>
                            <w:sz w:val="18"/>
                            <w:szCs w:val="18"/>
                          </w:rPr>
                        </w:pPr>
                        <w:r>
                          <w:rPr>
                            <w:rFonts w:ascii="宋体" w:hAnsi="宋体" w:cs="宋体" w:eastAsia="宋体" w:hint="default"/>
                            <w:sz w:val="18"/>
                            <w:szCs w:val="18"/>
                          </w:rPr>
                          <w:t>离职半年后解 锁。</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赵殿波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1,440,233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1,440,233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高管股份锁定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52"/>
                          <w:jc w:val="left"/>
                          <w:rPr>
                            <w:rFonts w:ascii="宋体" w:hAnsi="宋体" w:cs="宋体" w:eastAsia="宋体" w:hint="default"/>
                            <w:sz w:val="18"/>
                            <w:szCs w:val="18"/>
                          </w:rPr>
                        </w:pPr>
                        <w:r>
                          <w:rPr>
                            <w:rFonts w:ascii="宋体" w:hAnsi="宋体" w:cs="宋体" w:eastAsia="宋体" w:hint="default"/>
                            <w:sz w:val="18"/>
                            <w:szCs w:val="18"/>
                          </w:rPr>
                          <w:t>离职半年后解 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259,106,810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31,623,629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36,099,310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263,582,491</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before="44"/>
        <w:ind w:left="0" w:right="16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2"/>
        <w:spacing w:line="240" w:lineRule="auto" w:before="26"/>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86" w:lineRule="auto" w:before="157"/>
        <w:ind w:right="0" w:firstLine="420"/>
        <w:jc w:val="left"/>
        <w:rPr>
          <w:rFonts w:ascii="Times New Roman" w:hAnsi="Times New Roman" w:cs="Times New Roman" w:eastAsia="Times New Roman" w:hint="default"/>
        </w:rPr>
      </w:pP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8</w:t>
      </w:r>
      <w:r>
        <w:rPr>
          <w:spacing w:val="-2"/>
        </w:rPr>
        <w:t>日召开的</w:t>
      </w:r>
      <w:r>
        <w:rPr>
          <w:rFonts w:ascii="Times New Roman" w:hAnsi="Times New Roman" w:cs="Times New Roman" w:eastAsia="Times New Roman" w:hint="default"/>
          <w:spacing w:val="-2"/>
        </w:rPr>
        <w:t>2017</w:t>
      </w:r>
      <w:r>
        <w:rPr>
          <w:spacing w:val="-2"/>
        </w:rPr>
        <w:t>年第二次临时股东大会逐项审议通过了《关于以集中竞价交易方式回</w:t>
      </w:r>
      <w:r>
        <w:rPr>
          <w:w w:val="100"/>
        </w:rPr>
        <w:t> </w:t>
      </w:r>
      <w:r>
        <w:rPr/>
        <w:t>购股份的议案》，并于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日披露了《关于以集中竞价方式回购股份报告书》（以下简称“第一</w:t>
      </w:r>
      <w:r>
        <w:rPr>
          <w:spacing w:val="-3"/>
          <w:w w:val="100"/>
        </w:rPr>
        <w:t> </w:t>
      </w:r>
      <w:r>
        <w:rPr>
          <w:spacing w:val="-4"/>
        </w:rPr>
        <w:t>次回购股份”）。截至</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14</w:t>
      </w:r>
      <w:r>
        <w:rPr>
          <w:spacing w:val="-4"/>
        </w:rPr>
        <w:t>日，公司第一次回购股份方案已经实施完毕，累计回购股份</w:t>
      </w:r>
      <w:r>
        <w:rPr>
          <w:rFonts w:ascii="Times New Roman" w:hAnsi="Times New Roman" w:cs="Times New Roman" w:eastAsia="Times New Roman" w:hint="default"/>
          <w:spacing w:val="-4"/>
        </w:rPr>
        <w:t>16,019,380</w:t>
      </w:r>
    </w:p>
    <w:p>
      <w:pPr>
        <w:spacing w:after="0" w:line="386" w:lineRule="auto"/>
        <w:jc w:val="left"/>
        <w:rPr>
          <w:rFonts w:ascii="Times New Roman" w:hAnsi="Times New Roman" w:cs="Times New Roman" w:eastAsia="Times New Roman" w:hint="default"/>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pStyle w:val="BodyText"/>
        <w:spacing w:line="408" w:lineRule="auto"/>
        <w:ind w:left="573" w:right="100" w:hanging="421"/>
        <w:jc w:val="left"/>
      </w:pPr>
      <w:r>
        <w:rPr>
          <w:spacing w:val="-5"/>
        </w:rPr>
        <w:t>股。本次回购的股份将作为公司实施股权激励计划之标的股份，公司将尽快推出股权激励计划并予以实施。</w:t>
      </w:r>
      <w:r>
        <w:rPr>
          <w:spacing w:val="-6"/>
        </w:rPr>
        <w:t> </w:t>
      </w:r>
      <w:r>
        <w:rPr>
          <w:spacing w:val="-6"/>
        </w:rPr>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日召开的</w:t>
      </w:r>
      <w:r>
        <w:rPr>
          <w:rFonts w:ascii="Times New Roman" w:hAnsi="Times New Roman" w:cs="Times New Roman" w:eastAsia="Times New Roman" w:hint="default"/>
        </w:rPr>
        <w:t>2017</w:t>
      </w:r>
      <w:r>
        <w:rPr/>
        <w:t>年第四次临时股东大会逐项审议通过了《关于以集中竞价交易方式</w:t>
      </w:r>
    </w:p>
    <w:p>
      <w:pPr>
        <w:pStyle w:val="BodyText"/>
        <w:spacing w:line="386" w:lineRule="auto" w:before="14"/>
        <w:ind w:right="100"/>
        <w:jc w:val="left"/>
      </w:pPr>
      <w:r>
        <w:rPr>
          <w:spacing w:val="-2"/>
        </w:rPr>
        <w:t>回购股份的议案》，并于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13</w:t>
      </w:r>
      <w:r>
        <w:rPr>
          <w:spacing w:val="-2"/>
        </w:rPr>
        <w:t>日披露了《关于以集中竞价方式回购股份报告书》（以下简称“第</w:t>
      </w:r>
      <w:r>
        <w:rPr>
          <w:spacing w:val="-38"/>
        </w:rPr>
        <w:t> </w:t>
      </w:r>
      <w:r>
        <w:rPr>
          <w:spacing w:val="-38"/>
        </w:rPr>
      </w:r>
      <w:r>
        <w:rPr>
          <w:spacing w:val="-2"/>
        </w:rPr>
        <w:t>二次回购股份”）。截至报告期末，公司第二次回购股份方案仍在实施中，累计已回购股份</w:t>
      </w:r>
      <w:r>
        <w:rPr>
          <w:rFonts w:ascii="Times New Roman" w:hAnsi="Times New Roman" w:cs="Times New Roman" w:eastAsia="Times New Roman" w:hint="default"/>
          <w:spacing w:val="-2"/>
        </w:rPr>
        <w:t>12,224,463</w:t>
      </w:r>
      <w:r>
        <w:rPr>
          <w:spacing w:val="-2"/>
        </w:rPr>
        <w:t>股。</w:t>
      </w:r>
      <w:r>
        <w:rPr>
          <w:spacing w:val="-36"/>
        </w:rPr>
        <w:t> </w:t>
      </w:r>
      <w:r>
        <w:rPr/>
        <w:t>本次回购的股份将予以注销，从而减少公司的注册资本，并提升每股收益水平。</w:t>
      </w:r>
    </w:p>
    <w:p>
      <w:pPr>
        <w:pStyle w:val="BodyText"/>
        <w:spacing w:line="408" w:lineRule="auto" w:before="65"/>
        <w:ind w:right="184" w:firstLine="420"/>
        <w:jc w:val="both"/>
      </w:pPr>
      <w:r>
        <w:rPr>
          <w:spacing w:val="-2"/>
        </w:rPr>
        <w:t>因第二次回购股份将予以注销，根据《深圳证券交易所上市公司以集中竞价方式回购股份业务指引》</w:t>
      </w:r>
      <w:r>
        <w:rPr>
          <w:w w:val="100"/>
        </w:rPr>
        <w:t> </w:t>
      </w:r>
      <w:r>
        <w:rPr>
          <w:spacing w:val="-4"/>
        </w:rPr>
        <w:t>的相关规定，本报告中披露的本报告期总股本须扣减将予以注销的已回购股份，相关财务指标（如每股 </w:t>
      </w:r>
      <w:r>
        <w:rPr/>
        <w:t>净</w:t>
      </w:r>
      <w:r>
        <w:rPr>
          <w:spacing w:val="-57"/>
        </w:rPr>
        <w:t> </w:t>
      </w:r>
      <w:r>
        <w:rPr>
          <w:spacing w:val="-57"/>
        </w:rPr>
      </w:r>
      <w:r>
        <w:rPr/>
        <w:t>资产、每股收益等）按扣减后的总股本计算。</w:t>
      </w:r>
    </w:p>
    <w:p>
      <w:pPr>
        <w:pStyle w:val="BodyText"/>
        <w:spacing w:line="408" w:lineRule="auto" w:before="46"/>
        <w:ind w:right="206" w:firstLine="420"/>
        <w:jc w:val="both"/>
      </w:pPr>
      <w:r>
        <w:rPr>
          <w:spacing w:val="-2"/>
        </w:rPr>
        <w:t>除上述事项外，报告期内公司没有其他因送股、转增股本、配股、增发新股、非公开发行股票、权证</w:t>
      </w:r>
      <w:r>
        <w:rPr>
          <w:w w:val="100"/>
        </w:rPr>
        <w:t> </w:t>
      </w:r>
      <w:r>
        <w:rPr>
          <w:spacing w:val="-2"/>
        </w:rPr>
        <w:t>行权、实施股权激励计划、企业合并、可转换公司债券转股、减资、内部职工股上市、债券发行或其他原</w:t>
      </w:r>
      <w:r>
        <w:rPr>
          <w:spacing w:val="-42"/>
        </w:rPr>
        <w:t> </w:t>
      </w:r>
      <w:r>
        <w:rPr>
          <w:spacing w:val="-42"/>
        </w:rPr>
      </w:r>
      <w:r>
        <w:rPr/>
        <w:t>因引起公司股份总数及股东结构的变动、公司资产和负债结构的变动的情况。</w:t>
      </w:r>
    </w:p>
    <w:p>
      <w:pPr>
        <w:spacing w:line="240" w:lineRule="auto" w:before="8"/>
        <w:rPr>
          <w:rFonts w:ascii="宋体" w:hAnsi="宋体" w:cs="宋体" w:eastAsia="宋体" w:hint="default"/>
          <w:sz w:val="20"/>
          <w:szCs w:val="20"/>
        </w:rPr>
      </w:pPr>
    </w:p>
    <w:p>
      <w:pPr>
        <w:pStyle w:val="Heading3"/>
        <w:spacing w:line="240" w:lineRule="auto"/>
        <w:ind w:right="10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spacing w:before="0"/>
        <w:ind w:left="152"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10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tbl>
      <w:tblPr>
        <w:tblW w:w="0" w:type="auto"/>
        <w:jc w:val="left"/>
        <w:tblInd w:w="148" w:type="dxa"/>
        <w:tblLayout w:type="fixed"/>
        <w:tblCellMar>
          <w:top w:w="0" w:type="dxa"/>
          <w:left w:w="0" w:type="dxa"/>
          <w:bottom w:w="0" w:type="dxa"/>
          <w:right w:w="0" w:type="dxa"/>
        </w:tblCellMar>
        <w:tblLook w:val="01E0"/>
      </w:tblPr>
      <w:tblGrid>
        <w:gridCol w:w="1196"/>
        <w:gridCol w:w="274"/>
        <w:gridCol w:w="923"/>
        <w:gridCol w:w="489"/>
        <w:gridCol w:w="749"/>
        <w:gridCol w:w="826"/>
        <w:gridCol w:w="329"/>
        <w:gridCol w:w="461"/>
        <w:gridCol w:w="761"/>
        <w:gridCol w:w="866"/>
        <w:gridCol w:w="306"/>
        <w:gridCol w:w="1043"/>
        <w:gridCol w:w="151"/>
        <w:gridCol w:w="1198"/>
      </w:tblGrid>
      <w:tr>
        <w:trPr>
          <w:trHeight w:val="1969"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53,269</w:t>
            </w:r>
          </w:p>
        </w:tc>
        <w:tc>
          <w:tcPr>
            <w:tcW w:w="12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2" w:right="123"/>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28" w:right="0"/>
              <w:jc w:val="left"/>
              <w:rPr>
                <w:rFonts w:ascii="Times New Roman" w:hAnsi="Times New Roman" w:cs="Times New Roman" w:eastAsia="Times New Roman" w:hint="default"/>
                <w:sz w:val="18"/>
                <w:szCs w:val="18"/>
              </w:rPr>
            </w:pPr>
            <w:r>
              <w:rPr>
                <w:rFonts w:ascii="Times New Roman"/>
                <w:sz w:val="18"/>
              </w:rPr>
              <w:t>50,585</w:t>
            </w:r>
          </w:p>
        </w:tc>
        <w:tc>
          <w:tcPr>
            <w:tcW w:w="12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6"/>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23" w:right="48"/>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11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 w:right="-13"/>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2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 w:right="0"/>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1"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3"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9" w:type="dxa"/>
            <w:vMerge/>
            <w:tcBorders>
              <w:left w:val="single" w:sz="4" w:space="0" w:color="000000"/>
              <w:bottom w:val="single" w:sz="4" w:space="0" w:color="000000"/>
              <w:right w:val="single" w:sz="4" w:space="0" w:color="000000"/>
            </w:tcBorders>
            <w:shd w:val="clear" w:color="auto" w:fill="D2D2D2"/>
          </w:tcPr>
          <w:p>
            <w:pPr/>
          </w:p>
        </w:tc>
        <w:tc>
          <w:tcPr>
            <w:tcW w:w="826" w:type="dxa"/>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19.03%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163,978,3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75</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36,381,84</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122,983,7</w:t>
            </w:r>
          </w:p>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82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40,994,59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153,944,000</w:t>
            </w:r>
          </w:p>
        </w:tc>
      </w:tr>
      <w:tr>
        <w:trPr>
          <w:trHeight w:val="102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深圳市深港产学 研创业投资有限 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8.19%</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70,573,31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70,573,31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59,722,050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90"/>
        <w:gridCol w:w="785"/>
        <w:gridCol w:w="790"/>
        <w:gridCol w:w="787"/>
        <w:gridCol w:w="840"/>
        <w:gridCol w:w="1349"/>
        <w:gridCol w:w="1349"/>
      </w:tblGrid>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孙慧</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42,775,05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3,171,327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39,219,43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3,555,627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39,000,000</w:t>
            </w:r>
          </w:p>
        </w:tc>
      </w:tr>
      <w:tr>
        <w:trPr>
          <w:trHeight w:val="102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上海域鸿投资管 理中心（有限合 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39,219,43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39,219,43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梦网荣信科技集 团股份有限公司 回购专用证券账 户</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3.28%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28,243,84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28,243,84</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28,243,84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27,147,43</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-31,442,2</w:t>
            </w:r>
          </w:p>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sz w:val="18"/>
              </w:rPr>
              <w:t>99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27,147,43</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26,499,998</w:t>
            </w:r>
          </w:p>
        </w:tc>
      </w:tr>
      <w:tr>
        <w:trPr>
          <w:trHeight w:val="102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上海金融发展投 资基金（有限合 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20,936,55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20,936,55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全国社保基金一 零二组合</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17,299,79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8,299,914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17,299,79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深圳市万达高创 投投资有限公司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14,800,000</w:t>
            </w:r>
          </w:p>
        </w:tc>
      </w:tr>
      <w:tr>
        <w:trPr>
          <w:trHeight w:val="71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13,324,18</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9,993,142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3,331,047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3,840,000</w:t>
            </w:r>
          </w:p>
        </w:tc>
      </w:tr>
      <w:tr>
        <w:trPr>
          <w:trHeight w:val="1025"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0"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3"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90" w:type="dxa"/>
            <w:gridSpan w:val="7"/>
            <w:vMerge w:val="restart"/>
            <w:tcBorders>
              <w:top w:val="single" w:sz="4" w:space="0" w:color="000000"/>
              <w:left w:val="single" w:sz="4" w:space="0" w:color="000000"/>
              <w:right w:val="single" w:sz="4" w:space="0" w:color="000000"/>
            </w:tcBorders>
          </w:tcPr>
          <w:p>
            <w:pPr>
              <w:pStyle w:val="TableParagraph"/>
              <w:spacing w:line="307" w:lineRule="auto" w:before="51"/>
              <w:ind w:left="26" w:right="50"/>
              <w:jc w:val="left"/>
              <w:rPr>
                <w:rFonts w:ascii="宋体" w:hAnsi="宋体" w:cs="宋体" w:eastAsia="宋体" w:hint="default"/>
                <w:sz w:val="18"/>
                <w:szCs w:val="18"/>
              </w:rPr>
            </w:pPr>
            <w:r>
              <w:rPr>
                <w:rFonts w:ascii="宋体" w:hAnsi="宋体" w:cs="宋体" w:eastAsia="宋体" w:hint="default"/>
                <w:sz w:val="18"/>
                <w:szCs w:val="18"/>
              </w:rPr>
              <w:t>深圳市深港产学研创业投资有限公司及其一致行动人深圳市松禾成长创业投资合伙 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，与其他前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名股东之间不存在关联关系，也不属于《上市公司股 东持股变动信息披露管理办法》中规定的一致行动人。</w:t>
            </w:r>
          </w:p>
        </w:tc>
      </w:tr>
      <w:tr>
        <w:trPr>
          <w:trHeight w:val="703"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0" w:type="dxa"/>
            <w:gridSpan w:val="7"/>
            <w:vMerge/>
            <w:tcBorders>
              <w:left w:val="single" w:sz="4" w:space="0" w:color="000000"/>
              <w:right w:val="single" w:sz="4" w:space="0" w:color="000000"/>
            </w:tcBorders>
          </w:tcPr>
          <w:p>
            <w:pPr/>
          </w:p>
        </w:tc>
      </w:tr>
      <w:tr>
        <w:trPr>
          <w:trHeight w:val="161"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90" w:type="dxa"/>
            <w:gridSpan w:val="7"/>
            <w:vMerge/>
            <w:tcBorders>
              <w:left w:val="single" w:sz="4" w:space="0" w:color="000000"/>
              <w:bottom w:val="single" w:sz="4" w:space="0" w:color="000000"/>
              <w:right w:val="single" w:sz="4" w:space="0" w:color="000000"/>
            </w:tcBorders>
          </w:tcPr>
          <w:p>
            <w:pPr/>
          </w:p>
        </w:tc>
      </w:tr>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92"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深圳市深港产学研创业投资有限公 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70,573,316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70,573,316</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40,994,593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40,994,593</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梦网荣信科技集团股份有限公司回 购专用证券账户</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28,243,843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28,243,843</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33"/>
              <w:jc w:val="left"/>
              <w:rPr>
                <w:rFonts w:ascii="宋体" w:hAnsi="宋体" w:cs="宋体" w:eastAsia="宋体" w:hint="default"/>
                <w:sz w:val="18"/>
                <w:szCs w:val="18"/>
              </w:rPr>
            </w:pPr>
            <w:r>
              <w:rPr>
                <w:rFonts w:ascii="宋体" w:hAnsi="宋体" w:cs="宋体" w:eastAsia="宋体" w:hint="default"/>
                <w:sz w:val="18"/>
                <w:szCs w:val="18"/>
              </w:rPr>
              <w:t>上海金融发展投资基金（有限合伙）</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20,936,550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20,936,550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全国社保基金一零二组合</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17,299,795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17,299,795</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深圳市万达高创投投资有限公司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16,043,502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16,043,502</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王维珍</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7,150,531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7,150,531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81"/>
        <w:gridCol w:w="3992"/>
        <w:gridCol w:w="1349"/>
        <w:gridCol w:w="1349"/>
      </w:tblGrid>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4"/>
                <w:sz w:val="18"/>
                <w:szCs w:val="18"/>
              </w:rPr>
              <w:t>杭州涌源睿信创业投资企业（有限合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4,813,000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4,813,000</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4"/>
                <w:sz w:val="18"/>
                <w:szCs w:val="18"/>
              </w:rPr>
              <w:t>深圳市网智伟业投资合伙企业（有限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合伙）</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3,619,762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3,619,762</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孙慧</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3,555,627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3,555,627</w:t>
            </w:r>
          </w:p>
        </w:tc>
      </w:tr>
      <w:tr>
        <w:trPr>
          <w:trHeight w:val="1964"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0"/>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6" w:right="20"/>
              <w:jc w:val="left"/>
              <w:rPr>
                <w:rFonts w:ascii="宋体" w:hAnsi="宋体" w:cs="宋体" w:eastAsia="宋体" w:hint="default"/>
                <w:sz w:val="18"/>
                <w:szCs w:val="18"/>
              </w:rPr>
            </w:pPr>
            <w:r>
              <w:rPr>
                <w:rFonts w:ascii="宋体" w:hAnsi="宋体" w:cs="宋体" w:eastAsia="宋体" w:hint="default"/>
                <w:sz w:val="18"/>
                <w:szCs w:val="18"/>
              </w:rPr>
              <w:t>深圳市深港产学研创业投资有限公司及其一致行动人深圳市松禾成长创业投资合伙 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，与其他前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名股东及前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名无限售条件股东之间不存在关联关 </w:t>
            </w:r>
            <w:r>
              <w:rPr>
                <w:rFonts w:ascii="宋体" w:hAnsi="宋体" w:cs="宋体" w:eastAsia="宋体" w:hint="default"/>
                <w:spacing w:val="-1"/>
                <w:sz w:val="18"/>
                <w:szCs w:val="18"/>
              </w:rPr>
              <w:t>系，也不属于《上市公司股东持股变动信息披露管理办法》中规定的一致行动人；未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知以上无限售条件股东之间是否存在关联关系，未知以上无限售条件股东与上述前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名股东之间是否存在关联关系，也未知以上无限售条件股东是否属于《上市公司 股东持股变动信息披露管理办法》中规定的一致行动人。</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spacing w:line="360" w:lineRule="auto" w:before="0"/>
        <w:ind w:left="152" w:right="761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7"/>
        <w:gridCol w:w="2302"/>
        <w:gridCol w:w="3850"/>
      </w:tblGrid>
      <w:tr>
        <w:trPr>
          <w:trHeight w:val="40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月入职梦网荣信科技集团股份有限公司，现任梦网荣信科技集团股 </w:t>
            </w:r>
            <w:r>
              <w:rPr>
                <w:rFonts w:ascii="宋体" w:hAnsi="宋体" w:cs="宋体" w:eastAsia="宋体" w:hint="default"/>
                <w:spacing w:val="-1"/>
                <w:sz w:val="18"/>
                <w:szCs w:val="18"/>
              </w:rPr>
              <w:t>份有限公司董事长兼总经理。目前兼任深圳市梦网科技发展有限公司执行董事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兼总经理、珠海亚强电子有限公司执行董事、深圳市梦网控股发展有限公司执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行董事兼总经理、深圳市物联天下技术有限公司总经理、深圳市梦网数流科技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发展有限公司执行董事。</w:t>
            </w:r>
          </w:p>
        </w:tc>
      </w:tr>
      <w:tr>
        <w:trPr>
          <w:trHeight w:val="716"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余文胜</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巨潮资讯网《公司关于实际控制人变更的公告</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宋体" w:hAnsi="宋体" w:cs="宋体" w:eastAsia="宋体" w:hint="default"/>
                <w:sz w:val="18"/>
                <w:szCs w:val="18"/>
              </w:rPr>
              <w:t>）</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实际控制人类型：自然人</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17"/>
        <w:gridCol w:w="2302"/>
        <w:gridCol w:w="3850"/>
      </w:tblGrid>
      <w:tr>
        <w:trPr>
          <w:trHeight w:val="40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月入职梦网荣信科技集团股份有限公司，现任梦网荣信科技集团股 </w:t>
            </w:r>
            <w:r>
              <w:rPr>
                <w:rFonts w:ascii="宋体" w:hAnsi="宋体" w:cs="宋体" w:eastAsia="宋体" w:hint="default"/>
                <w:spacing w:val="-1"/>
                <w:sz w:val="18"/>
                <w:szCs w:val="18"/>
              </w:rPr>
              <w:t>份有限公司董事长兼总经理。目前兼任深圳市梦网科技发展有限公司执行董事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兼总经理、珠海亚强电子有限公司执行董事、深圳市梦网控股发展有限公司执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行董事兼总经理、深圳市物联天下技术有限公司总经理、深圳市梦网数流科技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发展有限公司执行董事。</w:t>
            </w:r>
          </w:p>
        </w:tc>
      </w:tr>
      <w:tr>
        <w:trPr>
          <w:trHeight w:val="403"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余文胜</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巨潮资讯网《公司关于实际控制人变更的公告</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宋体" w:hAnsi="宋体" w:cs="宋体" w:eastAsia="宋体" w:hint="default"/>
                <w:sz w:val="18"/>
                <w:szCs w:val="18"/>
              </w:rPr>
              <w:t>）</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p>
      <w:pPr>
        <w:spacing w:line="2817" w:lineRule="exact"/>
        <w:ind w:left="1953"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3832723" cy="178936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6" cstate="print"/>
                    <a:stretch>
                      <a:fillRect/>
                    </a:stretch>
                  </pic:blipFill>
                  <pic:spPr>
                    <a:xfrm>
                      <a:off x="0" y="0"/>
                      <a:ext cx="3832723" cy="1789366"/>
                    </a:xfrm>
                    <a:prstGeom prst="rect">
                      <a:avLst/>
                    </a:prstGeom>
                  </pic:spPr>
                </pic:pic>
              </a:graphicData>
            </a:graphic>
          </wp:inline>
        </w:drawing>
      </w:r>
      <w:r>
        <w:rPr>
          <w:rFonts w:ascii="宋体" w:hAnsi="宋体" w:cs="宋体" w:eastAsia="宋体" w:hint="default"/>
          <w:position w:val="-55"/>
          <w:sz w:val="20"/>
          <w:szCs w:val="20"/>
        </w:rPr>
      </w:r>
    </w:p>
    <w:p>
      <w:pPr>
        <w:spacing w:line="240" w:lineRule="auto" w:before="2"/>
        <w:rPr>
          <w:rFonts w:ascii="宋体" w:hAnsi="宋体" w:cs="宋体" w:eastAsia="宋体" w:hint="default"/>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7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0"/>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7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bookmark7" w:id="8"/>
      <w:bookmarkEnd w:id="8"/>
      <w:r>
        <w:rPr>
          <w:b w:val="0"/>
          <w:bCs w:val="0"/>
        </w:rPr>
      </w:r>
      <w:r>
        <w:rPr/>
        <w:t>第八节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pict>
          <v:shape style="position:absolute;margin-left:471.583008pt;margin-top:32.975597pt;width:63.6pt;height:50.9pt;mso-position-horizontal-relative:page;mso-position-vertical-relative:paragraph;z-index:-112607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35"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127,596,5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22,110,87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14,270,97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163,978,3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75</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杨春波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13,324,18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13,324,18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黄勇刚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6,424,359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304,500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6,728,859</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田飞冲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2,016,740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2,216,740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谢忠平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陶小峰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吴中华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董事、总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58,589,73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14,000,00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6" w:right="0"/>
              <w:jc w:val="left"/>
              <w:rPr>
                <w:rFonts w:ascii="Times New Roman" w:hAnsi="Times New Roman" w:cs="Times New Roman" w:eastAsia="Times New Roman" w:hint="default"/>
                <w:sz w:val="18"/>
                <w:szCs w:val="18"/>
              </w:rPr>
            </w:pPr>
            <w:r>
              <w:rPr>
                <w:rFonts w:ascii="Times New Roman"/>
                <w:sz w:val="18"/>
              </w:rPr>
              <w:t>-17,442,2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27,147,43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裁</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石永旗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35,400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苏大伏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刘亚军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文力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1,122,870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1,226,070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李局春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副总裁、 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1,119,997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1,328,197</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李稷文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副总裁、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戴东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210,232,8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22,926,77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14,035,40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-3,171,32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215,952,8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63</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330"/>
        <w:gridCol w:w="4246"/>
      </w:tblGrid>
      <w:tr>
        <w:trPr>
          <w:trHeight w:val="404"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因公司业务发展变化，主动辞职。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谢忠平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因个人原因，主动辞职。</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因个人原因，辞去财务总监职务。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李局春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4"/>
              <w:jc w:val="left"/>
              <w:rPr>
                <w:rFonts w:ascii="宋体" w:hAnsi="宋体" w:cs="宋体" w:eastAsia="宋体" w:hint="default"/>
                <w:sz w:val="18"/>
                <w:szCs w:val="18"/>
              </w:rPr>
            </w:pPr>
            <w:r>
              <w:rPr>
                <w:rFonts w:ascii="宋体" w:hAnsi="宋体" w:cs="宋体" w:eastAsia="宋体" w:hint="default"/>
                <w:sz w:val="18"/>
                <w:szCs w:val="18"/>
              </w:rPr>
              <w:t>副总裁、财务总 监、董事会秘书</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因工作内容调整，辞去董事会秘书职务。</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三、任职情况</w:t>
      </w:r>
      <w:r>
        <w:rPr>
          <w:b w:val="0"/>
          <w:bCs w:val="0"/>
        </w:rPr>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b/>
          <w:bCs/>
          <w:sz w:val="25"/>
          <w:szCs w:val="25"/>
        </w:rPr>
      </w:pPr>
    </w:p>
    <w:p>
      <w:pPr>
        <w:spacing w:before="44"/>
        <w:ind w:left="152" w:right="10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3"/>
        <w:rPr>
          <w:rFonts w:ascii="宋体" w:hAnsi="宋体" w:cs="宋体" w:eastAsia="宋体" w:hint="default"/>
          <w:sz w:val="13"/>
          <w:szCs w:val="13"/>
        </w:rPr>
      </w:pPr>
    </w:p>
    <w:p>
      <w:pPr>
        <w:pStyle w:val="BodyText"/>
        <w:spacing w:line="393" w:lineRule="auto"/>
        <w:ind w:right="100" w:firstLine="482"/>
        <w:jc w:val="left"/>
      </w:pPr>
      <w:r>
        <w:rPr>
          <w:spacing w:val="-2"/>
        </w:rPr>
        <w:t>余文胜，男，中国国籍，</w:t>
      </w:r>
      <w:r>
        <w:rPr>
          <w:rFonts w:ascii="Times New Roman" w:hAnsi="Times New Roman" w:cs="Times New Roman" w:eastAsia="Times New Roman" w:hint="default"/>
          <w:spacing w:val="-2"/>
        </w:rPr>
        <w:t>1968</w:t>
      </w:r>
      <w:r>
        <w:rPr>
          <w:spacing w:val="-2"/>
        </w:rPr>
        <w:t>年出生，江西大学数学系本科毕业，曾就读于清华大学</w:t>
      </w:r>
      <w:r>
        <w:rPr>
          <w:rFonts w:ascii="Times New Roman" w:hAnsi="Times New Roman" w:cs="Times New Roman" w:eastAsia="Times New Roman" w:hint="default"/>
          <w:spacing w:val="-2"/>
        </w:rPr>
        <w:t>EMBA</w:t>
      </w:r>
      <w:r>
        <w:rPr>
          <w:spacing w:val="-2"/>
        </w:rPr>
        <w:t>总裁班，</w:t>
      </w:r>
      <w:r>
        <w:rPr>
          <w:w w:val="100"/>
        </w:rPr>
        <w:t> </w:t>
      </w:r>
      <w:r>
        <w:rPr>
          <w:rFonts w:ascii="Times New Roman" w:hAnsi="Times New Roman" w:cs="Times New Roman" w:eastAsia="Times New Roman" w:hint="default"/>
          <w:spacing w:val="-3"/>
        </w:rPr>
        <w:t>1992</w:t>
      </w:r>
      <w:r>
        <w:rPr>
          <w:spacing w:val="-3"/>
        </w:rPr>
        <w:t>年在澳大利亚悉尼</w:t>
      </w:r>
      <w:r>
        <w:rPr>
          <w:rFonts w:ascii="Times New Roman" w:hAnsi="Times New Roman" w:cs="Times New Roman" w:eastAsia="Times New Roman" w:hint="default"/>
          <w:spacing w:val="-3"/>
        </w:rPr>
        <w:t>KIRBY</w:t>
      </w:r>
      <w:r>
        <w:rPr>
          <w:spacing w:val="-3"/>
        </w:rPr>
        <w:t>公司从事电机自动化研究及设计工作；</w:t>
      </w:r>
      <w:r>
        <w:rPr>
          <w:rFonts w:ascii="Times New Roman" w:hAnsi="Times New Roman" w:cs="Times New Roman" w:eastAsia="Times New Roman" w:hint="default"/>
          <w:spacing w:val="-3"/>
        </w:rPr>
        <w:t>1994</w:t>
      </w:r>
      <w:r>
        <w:rPr>
          <w:spacing w:val="-3"/>
        </w:rPr>
        <w:t>年在美国协和集团电信研究院从</w:t>
      </w:r>
      <w:r>
        <w:rPr>
          <w:spacing w:val="-7"/>
        </w:rPr>
        <w:t> </w:t>
      </w:r>
      <w:r>
        <w:rPr>
          <w:spacing w:val="-7"/>
        </w:rPr>
      </w:r>
      <w:r>
        <w:rPr>
          <w:spacing w:val="-2"/>
        </w:rPr>
        <w:t>事软件设计工作；</w:t>
      </w:r>
      <w:r>
        <w:rPr>
          <w:rFonts w:ascii="Times New Roman" w:hAnsi="Times New Roman" w:cs="Times New Roman" w:eastAsia="Times New Roman" w:hint="default"/>
          <w:spacing w:val="-2"/>
        </w:rPr>
        <w:t>1997</w:t>
      </w:r>
      <w:r>
        <w:rPr>
          <w:spacing w:val="-2"/>
        </w:rPr>
        <w:t>年创办珠海亚强电子有限公司，开发系列寻呼软件和各种型号的无线设备，占有国</w:t>
      </w:r>
      <w:r>
        <w:rPr>
          <w:spacing w:val="-41"/>
        </w:rPr>
        <w:t> </w:t>
      </w:r>
      <w:r>
        <w:rPr>
          <w:spacing w:val="-41"/>
        </w:rPr>
      </w:r>
      <w:r>
        <w:rPr>
          <w:spacing w:val="-4"/>
        </w:rPr>
        <w:t>内近</w:t>
      </w:r>
      <w:r>
        <w:rPr>
          <w:rFonts w:ascii="Times New Roman" w:hAnsi="Times New Roman" w:cs="Times New Roman" w:eastAsia="Times New Roman" w:hint="default"/>
          <w:spacing w:val="-4"/>
        </w:rPr>
        <w:t>90%</w:t>
      </w:r>
      <w:r>
        <w:rPr>
          <w:spacing w:val="-4"/>
        </w:rPr>
        <w:t>的铁路寻呼台市场。</w:t>
      </w:r>
      <w:r>
        <w:rPr>
          <w:rFonts w:ascii="Times New Roman" w:hAnsi="Times New Roman" w:cs="Times New Roman" w:eastAsia="Times New Roman" w:hint="default"/>
          <w:spacing w:val="-4"/>
        </w:rPr>
        <w:t>2001</w:t>
      </w:r>
      <w:r>
        <w:rPr>
          <w:spacing w:val="-4"/>
        </w:rPr>
        <w:t>年，创办深圳市梦网科技发展有限公司，并担任董事长兼总裁职务至今；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月入职梦网荣信科技集团股份有限公司，现任梦网荣信科技集团股份有限公司董事长兼总经理。</w:t>
      </w:r>
      <w:r>
        <w:rPr>
          <w:w w:val="100"/>
        </w:rPr>
        <w:t> </w:t>
      </w:r>
      <w:r>
        <w:rPr>
          <w:spacing w:val="-2"/>
        </w:rPr>
        <w:t>目前兼任深圳市梦网科技发展有限公司执行董事兼总经理、珠海亚强电子有限公司执行董事、深圳市梦网</w:t>
      </w:r>
      <w:r>
        <w:rPr>
          <w:spacing w:val="-44"/>
        </w:rPr>
        <w:t> </w:t>
      </w:r>
      <w:r>
        <w:rPr>
          <w:spacing w:val="-44"/>
        </w:rPr>
      </w:r>
      <w:r>
        <w:rPr>
          <w:spacing w:val="-2"/>
        </w:rPr>
        <w:t>控股发展有限公司执行董事兼总经理、深圳市物联天下技术有限公司总经理、深圳市梦网数流科技发展有</w:t>
      </w:r>
      <w:r>
        <w:rPr>
          <w:spacing w:val="-44"/>
        </w:rPr>
        <w:t> </w:t>
      </w:r>
      <w:r>
        <w:rPr>
          <w:spacing w:val="-44"/>
        </w:rPr>
      </w:r>
      <w:r>
        <w:rPr/>
        <w:t>限公司执行董事。</w:t>
      </w:r>
    </w:p>
    <w:p>
      <w:pPr>
        <w:pStyle w:val="BodyText"/>
        <w:spacing w:line="408" w:lineRule="auto" w:before="58"/>
        <w:ind w:right="185" w:firstLine="482"/>
        <w:jc w:val="both"/>
      </w:pPr>
      <w:r>
        <w:rPr>
          <w:spacing w:val="-4"/>
        </w:rPr>
        <w:t>张云鹏，中国国籍，生于</w:t>
      </w:r>
      <w:r>
        <w:rPr>
          <w:rFonts w:ascii="Times New Roman" w:hAnsi="Times New Roman" w:cs="Times New Roman" w:eastAsia="Times New Roman" w:hint="default"/>
          <w:spacing w:val="-4"/>
        </w:rPr>
        <w:t>1979</w:t>
      </w:r>
      <w:r>
        <w:rPr>
          <w:spacing w:val="-4"/>
        </w:rPr>
        <w:t>年，研究生学历，</w:t>
      </w:r>
      <w:r>
        <w:rPr>
          <w:rFonts w:ascii="Times New Roman" w:hAnsi="Times New Roman" w:cs="Times New Roman" w:eastAsia="Times New Roman" w:hint="default"/>
          <w:spacing w:val="-4"/>
        </w:rPr>
        <w:t>2001</w:t>
      </w:r>
      <w:r>
        <w:rPr>
          <w:spacing w:val="-4"/>
        </w:rPr>
        <w:t>年毕业于西安交通大学化学工程专业，</w:t>
      </w:r>
      <w:r>
        <w:rPr>
          <w:rFonts w:ascii="Times New Roman" w:hAnsi="Times New Roman" w:cs="Times New Roman" w:eastAsia="Times New Roman" w:hint="default"/>
          <w:spacing w:val="-4"/>
        </w:rPr>
        <w:t>2004</w:t>
      </w:r>
      <w:r>
        <w:rPr>
          <w:spacing w:val="-4"/>
        </w:rPr>
        <w:t>年毕</w:t>
      </w:r>
      <w:r>
        <w:rPr>
          <w:spacing w:val="-3"/>
          <w:w w:val="100"/>
        </w:rPr>
        <w:t> </w:t>
      </w:r>
      <w:r>
        <w:rPr>
          <w:spacing w:val="-2"/>
        </w:rPr>
        <w:t>业于中国科学院广州能源所热能工程专业，目前担任深圳市今日标准精密机器有限公司监事、深圳市常兴</w:t>
      </w:r>
      <w:r>
        <w:rPr>
          <w:spacing w:val="-44"/>
        </w:rPr>
        <w:t> </w:t>
      </w:r>
      <w:r>
        <w:rPr>
          <w:spacing w:val="-44"/>
        </w:rPr>
      </w:r>
      <w:r>
        <w:rPr>
          <w:spacing w:val="-2"/>
        </w:rPr>
        <w:t>技术股份有限公司董事、东莞市华轩幕墙材料有限公司董事、深圳市杰普特光电股份有限公司董事、北京</w:t>
      </w:r>
      <w:r>
        <w:rPr>
          <w:spacing w:val="-43"/>
        </w:rPr>
        <w:t> </w:t>
      </w:r>
      <w:r>
        <w:rPr>
          <w:spacing w:val="-43"/>
        </w:rPr>
      </w:r>
      <w:r>
        <w:rPr>
          <w:spacing w:val="-2"/>
        </w:rPr>
        <w:t>永数网络科技有限公司董事、深圳松禾创新孵化器投资管理合伙企业（有限合伙）执行事务合伙人、深圳</w:t>
      </w:r>
      <w:r>
        <w:rPr>
          <w:spacing w:val="-47"/>
        </w:rPr>
        <w:t> </w:t>
      </w:r>
      <w:r>
        <w:rPr>
          <w:spacing w:val="-47"/>
        </w:rPr>
      </w:r>
      <w:r>
        <w:rPr>
          <w:spacing w:val="-2"/>
        </w:rPr>
        <w:t>市鹏辉华玉创业投资合伙企业（有限合伙）执行事务合伙人、深圳市松禾创新一号合伙企业（有限合伙）</w:t>
      </w:r>
      <w:r>
        <w:rPr>
          <w:spacing w:val="-21"/>
        </w:rPr>
        <w:t> </w:t>
      </w:r>
      <w:r>
        <w:rPr>
          <w:spacing w:val="-21"/>
        </w:rPr>
      </w:r>
      <w:r>
        <w:rPr>
          <w:spacing w:val="-2"/>
        </w:rPr>
        <w:t>执行事务合伙人委派代表、深圳青橙资本管理合伙企业（有限合伙）执行事务合伙人、深圳松禾创新股权</w:t>
      </w:r>
      <w:r>
        <w:rPr>
          <w:spacing w:val="-47"/>
        </w:rPr>
        <w:t> </w:t>
      </w:r>
      <w:r>
        <w:rPr>
          <w:spacing w:val="-47"/>
        </w:rPr>
      </w:r>
      <w:r>
        <w:rPr>
          <w:spacing w:val="-2"/>
        </w:rPr>
        <w:t>激励合伙企业（有限合伙）执行事务合伙人、深圳市松禾创新资本管理股份有限公司董事长兼总经理、辽</w:t>
      </w:r>
      <w:r>
        <w:rPr>
          <w:spacing w:val="-44"/>
        </w:rPr>
        <w:t> </w:t>
      </w:r>
      <w:r>
        <w:rPr>
          <w:spacing w:val="-44"/>
        </w:rPr>
      </w:r>
      <w:r>
        <w:rPr>
          <w:spacing w:val="-2"/>
        </w:rPr>
        <w:t>宁五峰农业科技股份有限公司董事、深圳晶福源科技股份有限公司董事、深圳市松禾创新投资管理有限公</w:t>
      </w:r>
      <w:r>
        <w:rPr>
          <w:spacing w:val="-43"/>
        </w:rPr>
        <w:t> </w:t>
      </w:r>
      <w:r>
        <w:rPr>
          <w:spacing w:val="-43"/>
        </w:rPr>
      </w:r>
      <w:r>
        <w:rPr>
          <w:spacing w:val="-2"/>
        </w:rPr>
        <w:t>司执行董事兼总经理、深圳市松禾创新四号创业投资合伙企业（有限合伙）执行事务合伙人、深圳市松禾</w:t>
      </w:r>
      <w:r>
        <w:rPr>
          <w:spacing w:val="-47"/>
        </w:rPr>
        <w:t> </w:t>
      </w:r>
      <w:r>
        <w:rPr>
          <w:spacing w:val="-47"/>
        </w:rPr>
      </w:r>
      <w:r>
        <w:rPr>
          <w:spacing w:val="-2"/>
        </w:rPr>
        <w:t>创新五号创业投资合伙企业（有限合伙）执行事务合伙人、深圳市松禾启航一号创业投资合伙企业（有限</w:t>
      </w:r>
      <w:r>
        <w:rPr>
          <w:spacing w:val="-47"/>
        </w:rPr>
        <w:t> </w:t>
      </w:r>
      <w:r>
        <w:rPr>
          <w:spacing w:val="-47"/>
        </w:rPr>
      </w:r>
      <w:r>
        <w:rPr>
          <w:spacing w:val="-2"/>
        </w:rPr>
        <w:t>合伙）执行事务合伙人、深圳市松禾创新三号创业投资合伙企业（有限合伙）执行事务合伙人委派代表、</w:t>
      </w:r>
      <w:r>
        <w:rPr>
          <w:spacing w:val="-21"/>
        </w:rPr>
        <w:t> </w:t>
      </w:r>
      <w:r>
        <w:rPr>
          <w:spacing w:val="-21"/>
        </w:rPr>
      </w:r>
      <w:r>
        <w:rPr>
          <w:spacing w:val="-2"/>
        </w:rPr>
        <w:t>深圳市松禾海创创业投资合伙企业（有限合伙）执行事务合伙人、上海两条手帕网络科技有限公司董事。</w:t>
      </w:r>
      <w:r>
        <w:rPr>
          <w:spacing w:val="-21"/>
        </w:rPr>
        <w:t> </w:t>
      </w:r>
      <w:r>
        <w:rPr>
          <w:spacing w:val="-21"/>
        </w:rPr>
      </w:r>
      <w:r>
        <w:rPr/>
        <w:t>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月开始任梦网荣信科技集团股份有限公司董事。</w:t>
      </w:r>
    </w:p>
    <w:p>
      <w:pPr>
        <w:pStyle w:val="BodyText"/>
        <w:spacing w:line="386" w:lineRule="auto" w:before="14"/>
        <w:ind w:right="100" w:firstLine="482"/>
        <w:jc w:val="left"/>
      </w:pPr>
      <w:r>
        <w:rPr>
          <w:spacing w:val="-4"/>
        </w:rPr>
        <w:t>杨春波，男，中国国籍，</w:t>
      </w:r>
      <w:r>
        <w:rPr>
          <w:rFonts w:ascii="Times New Roman" w:hAnsi="Times New Roman" w:cs="Times New Roman" w:eastAsia="Times New Roman" w:hint="default"/>
          <w:spacing w:val="-4"/>
        </w:rPr>
        <w:t>1961</w:t>
      </w:r>
      <w:r>
        <w:rPr>
          <w:spacing w:val="-4"/>
        </w:rPr>
        <w:t>年</w:t>
      </w:r>
      <w:r>
        <w:rPr>
          <w:rFonts w:ascii="Times New Roman" w:hAnsi="Times New Roman" w:cs="Times New Roman" w:eastAsia="Times New Roman" w:hint="default"/>
          <w:spacing w:val="-4"/>
        </w:rPr>
        <w:t>12</w:t>
      </w:r>
      <w:r>
        <w:rPr>
          <w:spacing w:val="-4"/>
        </w:rPr>
        <w:t>月出生，西安电子科技大学信号与信息处理专业研究生毕业，工学</w:t>
      </w:r>
      <w:r>
        <w:rPr>
          <w:w w:val="100"/>
        </w:rPr>
        <w:t> </w:t>
      </w:r>
      <w:r>
        <w:rPr/>
        <w:t>硕士；高级工程师。曾任石油工业部石油物探局物探学校教师、</w:t>
      </w:r>
      <w:r>
        <w:rPr>
          <w:rFonts w:ascii="Times New Roman" w:hAnsi="Times New Roman" w:cs="Times New Roman" w:eastAsia="Times New Roman" w:hint="default"/>
        </w:rPr>
        <w:t>5</w:t>
      </w:r>
      <w:r>
        <w:rPr/>
        <w:t>学科副主任；中国石油总（集团）公司</w:t>
      </w:r>
      <w:r>
        <w:rPr>
          <w:w w:val="100"/>
        </w:rPr>
        <w:t> </w:t>
      </w:r>
      <w:r>
        <w:rPr/>
        <w:t>石油物探局信息中心网络管理员、主任、高级工程师等职务，</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月至今任东华软件股份公司副总工</w:t>
      </w:r>
      <w:r>
        <w:rPr>
          <w:w w:val="100"/>
        </w:rPr>
        <w:t> </w:t>
      </w:r>
      <w:r>
        <w:rPr/>
        <w:t>程师，行业经理，拥有丰富的</w:t>
      </w:r>
      <w:r>
        <w:rPr>
          <w:rFonts w:ascii="Times New Roman" w:hAnsi="Times New Roman" w:cs="Times New Roman" w:eastAsia="Times New Roman" w:hint="default"/>
        </w:rPr>
        <w:t>IT</w:t>
      </w:r>
      <w:r>
        <w:rPr/>
        <w:t>专业知识与管理经验。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月至今任梦网荣信科技集团股份有限公司</w:t>
      </w:r>
      <w:r>
        <w:rPr>
          <w:w w:val="100"/>
        </w:rPr>
        <w:t> </w:t>
      </w:r>
      <w:r>
        <w:rPr/>
        <w:t>董事。</w:t>
      </w:r>
    </w:p>
    <w:p>
      <w:pPr>
        <w:pStyle w:val="BodyText"/>
        <w:spacing w:line="386" w:lineRule="auto" w:before="65"/>
        <w:ind w:right="254" w:firstLine="482"/>
        <w:jc w:val="both"/>
      </w:pPr>
      <w:r>
        <w:rPr/>
        <w:t>陈新，男，中国国籍，</w:t>
      </w:r>
      <w:r>
        <w:rPr>
          <w:rFonts w:ascii="Times New Roman" w:hAnsi="Times New Roman" w:cs="Times New Roman" w:eastAsia="Times New Roman" w:hint="default"/>
        </w:rPr>
        <w:t>1971</w:t>
      </w:r>
      <w:r>
        <w:rPr/>
        <w:t>年出生，电子科技大学计算机软件专业本科毕业，</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rFonts w:ascii="Times New Roman" w:hAnsi="Times New Roman" w:cs="Times New Roman" w:eastAsia="Times New Roman" w:hint="default"/>
          <w:w w:val="100"/>
        </w:rPr>
        <w:t> </w:t>
      </w:r>
      <w:r>
        <w:rPr>
          <w:spacing w:val="-2"/>
        </w:rPr>
        <w:t>月服务于星传通信科技有限公司，任研发部经理。</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9</w:t>
      </w:r>
      <w:r>
        <w:rPr>
          <w:spacing w:val="-2"/>
        </w:rPr>
        <w:t>月，协助余文胜先生创办深圳市梦网科技发展</w:t>
      </w:r>
      <w:r>
        <w:rPr>
          <w:spacing w:val="-19"/>
        </w:rPr>
        <w:t> </w:t>
      </w:r>
      <w:r>
        <w:rPr>
          <w:spacing w:val="-19"/>
        </w:rPr>
      </w:r>
      <w:r>
        <w:rPr>
          <w:spacing w:val="-2"/>
        </w:rPr>
        <w:t>有限公司，现任深圳市梦网科技发展有限公司副总裁兼首席技术官</w:t>
      </w:r>
      <w:r>
        <w:rPr>
          <w:rFonts w:ascii="Times New Roman" w:hAnsi="Times New Roman" w:cs="Times New Roman" w:eastAsia="Times New Roman" w:hint="default"/>
          <w:spacing w:val="-2"/>
        </w:rPr>
        <w:t>(CTO)</w:t>
      </w:r>
      <w:r>
        <w:rPr>
          <w:spacing w:val="-2"/>
        </w:rPr>
        <w:t>及移动信息化技术研发中心总经</w:t>
      </w:r>
    </w:p>
    <w:p>
      <w:pPr>
        <w:spacing w:after="0" w:line="386" w:lineRule="auto"/>
        <w:jc w:val="both"/>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386" w:lineRule="auto" w:before="176"/>
        <w:ind w:left="635" w:right="100" w:hanging="483"/>
        <w:jc w:val="left"/>
      </w:pPr>
      <w:r>
        <w:rPr/>
        <w:t>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月至今任梦网荣信科技集团股份有限公司董事、副总裁。</w:t>
      </w:r>
      <w:r>
        <w:rPr>
          <w:w w:val="100"/>
        </w:rPr>
        <w:t> </w:t>
      </w:r>
      <w:r>
        <w:rPr>
          <w:spacing w:val="-4"/>
        </w:rPr>
        <w:t>黄勇刚，男，中国国籍，</w:t>
      </w:r>
      <w:r>
        <w:rPr>
          <w:rFonts w:ascii="Times New Roman" w:hAnsi="Times New Roman" w:cs="Times New Roman" w:eastAsia="Times New Roman" w:hint="default"/>
          <w:spacing w:val="-4"/>
        </w:rPr>
        <w:t>1973</w:t>
      </w:r>
      <w:r>
        <w:rPr>
          <w:spacing w:val="-4"/>
        </w:rPr>
        <w:t>年出生，毕业于南昌航空工业学院应用电子专业，本科学历，曾任珠海</w:t>
      </w:r>
    </w:p>
    <w:p>
      <w:pPr>
        <w:pStyle w:val="BodyText"/>
        <w:spacing w:line="393" w:lineRule="auto" w:before="35"/>
        <w:ind w:right="206"/>
        <w:jc w:val="both"/>
      </w:pPr>
      <w:r>
        <w:rPr>
          <w:spacing w:val="-2"/>
        </w:rPr>
        <w:t>市汉彩强电测控设备有限公司任工程师，拥有多年无线数据技术及运营经验，</w:t>
      </w:r>
      <w:r>
        <w:rPr>
          <w:rFonts w:ascii="Times New Roman" w:hAnsi="Times New Roman" w:cs="Times New Roman" w:eastAsia="Times New Roman" w:hint="default"/>
          <w:spacing w:val="-2"/>
        </w:rPr>
        <w:t>1998</w:t>
      </w:r>
      <w:r>
        <w:rPr>
          <w:spacing w:val="-2"/>
        </w:rPr>
        <w:t>年协助余文胜先生创办</w:t>
      </w:r>
      <w:r>
        <w:rPr>
          <w:spacing w:val="-38"/>
        </w:rPr>
        <w:t> </w:t>
      </w:r>
      <w:r>
        <w:rPr>
          <w:spacing w:val="-38"/>
        </w:rPr>
      </w:r>
      <w:r>
        <w:rPr>
          <w:spacing w:val="-2"/>
        </w:rPr>
        <w:t>珠海亚强电子有限公司，</w:t>
      </w:r>
      <w:r>
        <w:rPr>
          <w:rFonts w:ascii="Times New Roman" w:hAnsi="Times New Roman" w:cs="Times New Roman" w:eastAsia="Times New Roman" w:hint="default"/>
          <w:spacing w:val="-2"/>
        </w:rPr>
        <w:t>2001</w:t>
      </w:r>
      <w:r>
        <w:rPr>
          <w:spacing w:val="-2"/>
        </w:rPr>
        <w:t>年协助余文胜先生创办深圳市梦网科技发展有限公司，目前担任深圳市梦网</w:t>
      </w:r>
      <w:r>
        <w:rPr>
          <w:spacing w:val="-41"/>
        </w:rPr>
        <w:t> </w:t>
      </w:r>
      <w:r>
        <w:rPr>
          <w:spacing w:val="-41"/>
        </w:rPr>
      </w:r>
      <w:r>
        <w:rPr>
          <w:spacing w:val="-2"/>
        </w:rPr>
        <w:t>科技发展有限公司副总裁兼任投资发展部总经理、深圳市物联天下技术有限公司执行董事、鞍山市云数科</w:t>
      </w:r>
      <w:r>
        <w:rPr>
          <w:spacing w:val="-41"/>
        </w:rPr>
        <w:t> </w:t>
      </w:r>
      <w:r>
        <w:rPr>
          <w:spacing w:val="-41"/>
        </w:rPr>
      </w:r>
      <w:r>
        <w:rPr/>
        <w:t>技发展有限公司执行董事兼总经理。现任梦网荣信科技集团股份有限公司董事、副总裁。</w:t>
      </w:r>
    </w:p>
    <w:p>
      <w:pPr>
        <w:pStyle w:val="BodyText"/>
        <w:spacing w:line="386" w:lineRule="auto" w:before="58"/>
        <w:ind w:right="100" w:firstLine="482"/>
        <w:jc w:val="left"/>
      </w:pPr>
      <w:r>
        <w:rPr>
          <w:spacing w:val="-4"/>
        </w:rPr>
        <w:t>田飞冲，男，中国国籍，</w:t>
      </w:r>
      <w:r>
        <w:rPr>
          <w:rFonts w:ascii="Times New Roman" w:hAnsi="Times New Roman" w:cs="Times New Roman" w:eastAsia="Times New Roman" w:hint="default"/>
          <w:spacing w:val="-4"/>
        </w:rPr>
        <w:t>1973</w:t>
      </w:r>
      <w:r>
        <w:rPr>
          <w:spacing w:val="-4"/>
        </w:rPr>
        <w:t>年出生，江西财经大学会计学专业本科毕业，英国圣马克与圣约翰大学</w:t>
      </w:r>
      <w:r>
        <w:rPr>
          <w:w w:val="100"/>
        </w:rPr>
        <w:t> </w:t>
      </w:r>
      <w:r>
        <w:rPr>
          <w:rFonts w:ascii="Times New Roman" w:hAnsi="Times New Roman" w:cs="Times New Roman" w:eastAsia="Times New Roman" w:hint="default"/>
        </w:rPr>
        <w:t>MBA</w:t>
      </w:r>
      <w:r>
        <w:rPr/>
        <w:t>。</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r>
        <w:rPr/>
        <w:t>月，创办并服务于珠海市丹米尔商贸发展有限公司，任职经理。</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月加盟深圳市梦</w:t>
      </w:r>
      <w:r>
        <w:rPr>
          <w:w w:val="100"/>
        </w:rPr>
        <w:t> </w:t>
      </w:r>
      <w:r>
        <w:rPr>
          <w:spacing w:val="-5"/>
        </w:rPr>
        <w:t>网科技发展有限公司，任职总经理助理。现任深圳市梦网科技发展有限公司副总经理兼</w:t>
      </w:r>
      <w:r>
        <w:rPr>
          <w:rFonts w:ascii="Times New Roman" w:hAnsi="Times New Roman" w:cs="Times New Roman" w:eastAsia="Times New Roman" w:hint="default"/>
          <w:spacing w:val="-5"/>
        </w:rPr>
        <w:t>B2M</w:t>
      </w:r>
      <w:r>
        <w:rPr>
          <w:spacing w:val="-5"/>
        </w:rPr>
        <w:t>事业群总经理，</w:t>
      </w:r>
      <w:r>
        <w:rPr>
          <w:spacing w:val="-15"/>
        </w:rPr>
        <w:t> </w:t>
      </w:r>
      <w:r>
        <w:rPr>
          <w:spacing w:val="-15"/>
        </w:rPr>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月至今任梦网荣信科技集团股份有限公司董事、副总裁。</w:t>
      </w:r>
    </w:p>
    <w:p>
      <w:pPr>
        <w:pStyle w:val="BodyText"/>
        <w:spacing w:line="386" w:lineRule="auto" w:before="35"/>
        <w:ind w:right="230" w:firstLine="482"/>
        <w:jc w:val="both"/>
      </w:pPr>
      <w:r>
        <w:rPr>
          <w:spacing w:val="-2"/>
        </w:rPr>
        <w:t>陶小峰，男，中国国籍，</w:t>
      </w:r>
      <w:r>
        <w:rPr>
          <w:rFonts w:ascii="Times New Roman" w:hAnsi="Times New Roman" w:cs="Times New Roman" w:eastAsia="Times New Roman" w:hint="default"/>
          <w:spacing w:val="-2"/>
        </w:rPr>
        <w:t>1970</w:t>
      </w:r>
      <w:r>
        <w:rPr>
          <w:spacing w:val="-2"/>
        </w:rPr>
        <w:t>年出生，北京邮电大学博士，自</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7</w:t>
      </w:r>
      <w:r>
        <w:rPr>
          <w:spacing w:val="-2"/>
        </w:rPr>
        <w:t>月就职于北京邮电大学信息与</w:t>
      </w:r>
      <w:r>
        <w:rPr>
          <w:w w:val="100"/>
        </w:rPr>
        <w:t> </w:t>
      </w:r>
      <w:r>
        <w:rPr>
          <w:spacing w:val="-2"/>
        </w:rPr>
        <w:t>通信工程学院</w:t>
      </w:r>
      <w:r>
        <w:rPr>
          <w:rFonts w:ascii="Times New Roman" w:hAnsi="Times New Roman" w:cs="Times New Roman" w:eastAsia="Times New Roman" w:hint="default"/>
          <w:spacing w:val="-2"/>
        </w:rPr>
        <w:t>,</w:t>
      </w:r>
      <w:r>
        <w:rPr>
          <w:spacing w:val="-2"/>
        </w:rPr>
        <w:t>现任教授、博士生导师，目前担任移动互联网安全技术国家工程实验室主任。</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月至</w:t>
      </w:r>
      <w:r>
        <w:rPr>
          <w:spacing w:val="-20"/>
        </w:rPr>
        <w:t> </w:t>
      </w:r>
      <w:r>
        <w:rPr/>
        <w:t>今任梦网荣信科技集团股份有限公司独立董事。</w:t>
      </w:r>
    </w:p>
    <w:p>
      <w:pPr>
        <w:pStyle w:val="BodyText"/>
        <w:spacing w:line="400" w:lineRule="auto" w:before="65"/>
        <w:ind w:right="100" w:firstLine="482"/>
        <w:jc w:val="left"/>
      </w:pPr>
      <w:r>
        <w:rPr/>
        <w:t>王一鸣，男，中国国籍，</w:t>
      </w:r>
      <w:r>
        <w:rPr>
          <w:rFonts w:ascii="Times New Roman" w:hAnsi="Times New Roman" w:cs="Times New Roman" w:eastAsia="Times New Roman" w:hint="default"/>
        </w:rPr>
        <w:t>1966</w:t>
      </w:r>
      <w:r>
        <w:rPr/>
        <w:t>年出生</w:t>
      </w:r>
      <w:r>
        <w:rPr>
          <w:rFonts w:ascii="Times New Roman" w:hAnsi="Times New Roman" w:cs="Times New Roman" w:eastAsia="Times New Roman" w:hint="default"/>
        </w:rPr>
        <w:t>,</w:t>
      </w:r>
      <w:r>
        <w:rPr/>
        <w:t>江西大学数学系本科毕业，西安交通大学数学系硕士，中国科</w:t>
      </w:r>
      <w:r>
        <w:rPr>
          <w:w w:val="100"/>
        </w:rPr>
        <w:t> </w:t>
      </w:r>
      <w:r>
        <w:rPr>
          <w:spacing w:val="-2"/>
        </w:rPr>
        <w:t>学院数学与系统科学研究院博士。自</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10</w:t>
      </w:r>
      <w:r>
        <w:rPr>
          <w:spacing w:val="-2"/>
        </w:rPr>
        <w:t>月，就职于北京大学经济学院金融系，现为教授、博士生导</w:t>
      </w:r>
      <w:r>
        <w:rPr>
          <w:spacing w:val="-39"/>
        </w:rPr>
        <w:t> </w:t>
      </w:r>
      <w:r>
        <w:rPr>
          <w:spacing w:val="-39"/>
        </w:rPr>
      </w:r>
      <w:r>
        <w:rPr>
          <w:spacing w:val="-2"/>
        </w:rPr>
        <w:t>师，金融系主任、北京大学金融创新与发展研究中心主任。目前担任民建中央财金专门委员会副主任、中</w:t>
      </w:r>
      <w:r>
        <w:rPr>
          <w:spacing w:val="-44"/>
        </w:rPr>
        <w:t> </w:t>
      </w:r>
      <w:r>
        <w:rPr>
          <w:spacing w:val="-44"/>
        </w:rPr>
      </w:r>
      <w:r>
        <w:rPr>
          <w:spacing w:val="-2"/>
        </w:rPr>
        <w:t>国系统工程学会常务理事、中国数学物理力学高新技术交叉学会常务理事、中国金融数量分析与计算委员</w:t>
      </w:r>
      <w:r>
        <w:rPr>
          <w:spacing w:val="-43"/>
        </w:rPr>
        <w:t> </w:t>
      </w:r>
      <w:r>
        <w:rPr>
          <w:spacing w:val="-43"/>
        </w:rPr>
      </w:r>
      <w:r>
        <w:rPr>
          <w:spacing w:val="-2"/>
        </w:rPr>
        <w:t>会常务副主任、中国农村金融学会常务理事、中农发种业集团股份有限公司独立董事、珠海华金资本股份</w:t>
      </w:r>
      <w:r>
        <w:rPr>
          <w:spacing w:val="-44"/>
        </w:rPr>
        <w:t> </w:t>
      </w:r>
      <w:r>
        <w:rPr>
          <w:spacing w:val="-44"/>
        </w:rPr>
      </w:r>
      <w:r>
        <w:rPr/>
        <w:t>有限公司董事等职。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月至今任梦网荣信科技集团股份有限公司独立董事。</w:t>
      </w:r>
    </w:p>
    <w:p>
      <w:pPr>
        <w:pStyle w:val="BodyText"/>
        <w:spacing w:line="386" w:lineRule="auto" w:before="21"/>
        <w:ind w:right="206" w:firstLine="482"/>
        <w:jc w:val="both"/>
      </w:pPr>
      <w:r>
        <w:rPr>
          <w:spacing w:val="-2"/>
        </w:rPr>
        <w:t>吴中华，男，中国国籍，</w:t>
      </w:r>
      <w:r>
        <w:rPr>
          <w:rFonts w:ascii="Times New Roman" w:hAnsi="Times New Roman" w:cs="Times New Roman" w:eastAsia="Times New Roman" w:hint="default"/>
          <w:spacing w:val="-2"/>
        </w:rPr>
        <w:t>1968</w:t>
      </w:r>
      <w:r>
        <w:rPr>
          <w:spacing w:val="-2"/>
        </w:rPr>
        <w:t>年出生，湖南财经专科学校毕业，</w:t>
      </w:r>
      <w:r>
        <w:rPr>
          <w:rFonts w:ascii="Times New Roman" w:hAnsi="Times New Roman" w:cs="Times New Roman" w:eastAsia="Times New Roman" w:hint="default"/>
          <w:spacing w:val="-2"/>
        </w:rPr>
        <w:t>1991</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12</w:t>
      </w:r>
      <w:r>
        <w:rPr>
          <w:spacing w:val="-2"/>
        </w:rPr>
        <w:t>月，建设银行</w:t>
      </w:r>
      <w:r>
        <w:rPr>
          <w:w w:val="100"/>
        </w:rPr>
        <w:t> </w:t>
      </w:r>
      <w:r>
        <w:rPr>
          <w:spacing w:val="-4"/>
        </w:rPr>
        <w:t>衡东县支行从事信贷管理工作。</w:t>
      </w:r>
      <w:r>
        <w:rPr>
          <w:rFonts w:ascii="Times New Roman" w:hAnsi="Times New Roman" w:cs="Times New Roman" w:eastAsia="Times New Roman" w:hint="default"/>
          <w:spacing w:val="-4"/>
        </w:rPr>
        <w:t>2000</w:t>
      </w:r>
      <w:r>
        <w:rPr>
          <w:spacing w:val="-4"/>
        </w:rPr>
        <w:t>年</w:t>
      </w:r>
      <w:r>
        <w:rPr>
          <w:rFonts w:ascii="Times New Roman" w:hAnsi="Times New Roman" w:cs="Times New Roman" w:eastAsia="Times New Roman" w:hint="default"/>
          <w:spacing w:val="-4"/>
        </w:rPr>
        <w:t>1</w:t>
      </w:r>
      <w:r>
        <w:rPr>
          <w:spacing w:val="-4"/>
        </w:rPr>
        <w:t>月至</w:t>
      </w:r>
      <w:r>
        <w:rPr>
          <w:rFonts w:ascii="Times New Roman" w:hAnsi="Times New Roman" w:cs="Times New Roman" w:eastAsia="Times New Roman" w:hint="default"/>
          <w:spacing w:val="-4"/>
        </w:rPr>
        <w:t>2000</w:t>
      </w:r>
      <w:r>
        <w:rPr>
          <w:spacing w:val="-4"/>
        </w:rPr>
        <w:t>年</w:t>
      </w:r>
      <w:r>
        <w:rPr>
          <w:rFonts w:ascii="Times New Roman" w:hAnsi="Times New Roman" w:cs="Times New Roman" w:eastAsia="Times New Roman" w:hint="default"/>
          <w:spacing w:val="-4"/>
        </w:rPr>
        <w:t>12</w:t>
      </w:r>
      <w:r>
        <w:rPr>
          <w:spacing w:val="-4"/>
        </w:rPr>
        <w:t>月，深圳中衡会计师事务所从事审计评估工作。</w:t>
      </w:r>
      <w:r>
        <w:rPr>
          <w:rFonts w:ascii="Times New Roman" w:hAnsi="Times New Roman" w:cs="Times New Roman" w:eastAsia="Times New Roman" w:hint="default"/>
          <w:spacing w:val="-4"/>
        </w:rPr>
        <w:t>2001</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12</w:t>
      </w:r>
      <w:r>
        <w:rPr>
          <w:spacing w:val="-2"/>
        </w:rPr>
        <w:t>月，深圳鹏城会计师事务所从事审计评估工作。</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w:t>
      </w:r>
      <w:r>
        <w:rPr>
          <w:spacing w:val="-2"/>
        </w:rPr>
        <w:t>月至今，担任深圳普天会计师事</w:t>
      </w:r>
      <w:r>
        <w:rPr>
          <w:spacing w:val="-36"/>
        </w:rPr>
        <w:t> </w:t>
      </w:r>
      <w:r>
        <w:rPr>
          <w:spacing w:val="-36"/>
        </w:rPr>
      </w:r>
      <w:r>
        <w:rPr>
          <w:spacing w:val="-2"/>
        </w:rPr>
        <w:t>务所有限公司首席合伙人。目前兼任深圳创业邦咨询有限公司执行董事兼总经理，</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月至今任梦网</w:t>
      </w:r>
      <w:r>
        <w:rPr>
          <w:spacing w:val="-36"/>
        </w:rPr>
        <w:t> </w:t>
      </w:r>
      <w:r>
        <w:rPr>
          <w:spacing w:val="-36"/>
        </w:rPr>
      </w:r>
      <w:r>
        <w:rPr/>
        <w:t>荣信科技集团股份有限公司独立董事。</w:t>
      </w:r>
    </w:p>
    <w:p>
      <w:pPr>
        <w:pStyle w:val="BodyText"/>
        <w:spacing w:line="386" w:lineRule="auto" w:before="65"/>
        <w:ind w:right="230" w:firstLine="482"/>
        <w:jc w:val="both"/>
      </w:pPr>
      <w:r>
        <w:rPr>
          <w:spacing w:val="-2"/>
        </w:rPr>
        <w:t>石永旗，男，中国国籍，</w:t>
      </w:r>
      <w:r>
        <w:rPr>
          <w:rFonts w:ascii="Times New Roman" w:hAnsi="Times New Roman" w:cs="Times New Roman" w:eastAsia="Times New Roman" w:hint="default"/>
          <w:spacing w:val="-2"/>
        </w:rPr>
        <w:t>1957</w:t>
      </w:r>
      <w:r>
        <w:rPr>
          <w:spacing w:val="-2"/>
        </w:rPr>
        <w:t>年出生，研究生学历，</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月任深圳市南山区人大副</w:t>
      </w:r>
      <w:r>
        <w:rPr>
          <w:w w:val="100"/>
        </w:rPr>
        <w:t> </w:t>
      </w:r>
      <w:r>
        <w:rPr/>
        <w:t>主任，于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月退休。</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月至今任职梦网荣信科技集团股份有限公司监事会主席。</w:t>
      </w:r>
    </w:p>
    <w:p>
      <w:pPr>
        <w:pStyle w:val="BodyText"/>
        <w:spacing w:line="398" w:lineRule="auto" w:before="35"/>
        <w:ind w:right="206" w:firstLine="482"/>
        <w:jc w:val="both"/>
      </w:pPr>
      <w:r>
        <w:rPr/>
        <w:t>苏大伏，男，中国国籍，</w:t>
      </w:r>
      <w:r>
        <w:rPr>
          <w:rFonts w:ascii="Times New Roman" w:hAnsi="Times New Roman" w:cs="Times New Roman" w:eastAsia="Times New Roman" w:hint="default"/>
        </w:rPr>
        <w:t>1978 </w:t>
      </w:r>
      <w:r>
        <w:rPr/>
        <w:t>年出生，大专学历。</w:t>
      </w:r>
      <w:r>
        <w:rPr>
          <w:rFonts w:ascii="Times New Roman" w:hAnsi="Times New Roman" w:cs="Times New Roman" w:eastAsia="Times New Roman" w:hint="default"/>
        </w:rPr>
        <w:t>2001</w:t>
      </w:r>
      <w:r>
        <w:rPr>
          <w:rFonts w:ascii="Times New Roman" w:hAnsi="Times New Roman" w:cs="Times New Roman" w:eastAsia="Times New Roman" w:hint="default"/>
          <w:spacing w:val="-8"/>
        </w:rPr>
        <w:t> </w:t>
      </w:r>
      <w:r>
        <w:rPr/>
        <w:t>年加盟深圳市梦网科技发展有限公司，先后</w:t>
      </w:r>
      <w:r>
        <w:rPr>
          <w:w w:val="100"/>
        </w:rPr>
        <w:t> </w:t>
      </w:r>
      <w:r>
        <w:rPr>
          <w:spacing w:val="-2"/>
        </w:rPr>
        <w:t>任职工程部经理、技术发展部经理、研发部门经理及研发中心副总经理等职务，现任深圳市梦网科技发展</w:t>
      </w:r>
      <w:r>
        <w:rPr>
          <w:spacing w:val="-44"/>
        </w:rPr>
        <w:t> </w:t>
      </w:r>
      <w:r>
        <w:rPr>
          <w:spacing w:val="-44"/>
        </w:rPr>
      </w:r>
      <w:r>
        <w:rPr/>
        <w:t>有限公司移动信息化产品研发中心副总经理。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月至今任梦网荣信科技集团股份有限公司监事。</w:t>
      </w:r>
    </w:p>
    <w:p>
      <w:pPr>
        <w:pStyle w:val="BodyText"/>
        <w:spacing w:line="240" w:lineRule="auto" w:before="24"/>
        <w:ind w:left="635" w:right="100"/>
        <w:jc w:val="left"/>
      </w:pPr>
      <w:r>
        <w:rPr/>
        <w:t>刘亚军，男，中国国籍，</w:t>
      </w:r>
      <w:r>
        <w:rPr>
          <w:rFonts w:ascii="Times New Roman" w:hAnsi="Times New Roman" w:cs="Times New Roman" w:eastAsia="Times New Roman" w:hint="default"/>
        </w:rPr>
        <w:t>1977</w:t>
      </w:r>
      <w:r>
        <w:rPr/>
        <w:t>年出生。本科学历，</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10</w:t>
      </w:r>
      <w:r>
        <w:rPr/>
        <w:t>月任职于珠海市亚强电子有</w:t>
      </w:r>
    </w:p>
    <w:p>
      <w:pPr>
        <w:spacing w:after="0" w:line="240" w:lineRule="auto"/>
        <w:jc w:val="left"/>
        <w:sectPr>
          <w:footerReference w:type="default" r:id="rId17"/>
          <w:pgSz w:w="11910" w:h="16840"/>
          <w:pgMar w:footer="979" w:header="745" w:top="1060" w:bottom="1160" w:left="980" w:right="920"/>
          <w:pgNumType w:start="87"/>
        </w:sectPr>
      </w:pPr>
    </w:p>
    <w:p>
      <w:pPr>
        <w:spacing w:line="240" w:lineRule="auto" w:before="0"/>
        <w:rPr>
          <w:rFonts w:ascii="宋体" w:hAnsi="宋体" w:cs="宋体" w:eastAsia="宋体" w:hint="default"/>
          <w:sz w:val="20"/>
          <w:szCs w:val="20"/>
        </w:rPr>
      </w:pPr>
    </w:p>
    <w:p>
      <w:pPr>
        <w:pStyle w:val="BodyText"/>
        <w:spacing w:line="386" w:lineRule="auto" w:before="176"/>
        <w:ind w:right="149"/>
        <w:jc w:val="both"/>
      </w:pPr>
      <w:r>
        <w:rPr/>
        <w:t>限公司，任研发工程师。</w:t>
      </w:r>
      <w:r>
        <w:rPr>
          <w:spacing w:val="-33"/>
        </w:rPr>
        <w:t> </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w:t>
      </w:r>
      <w:r>
        <w:rPr/>
        <w:t>月至今任深圳市梦网科技发展有限公司任研发部副经理，现任深圳市梦</w:t>
      </w:r>
      <w:r>
        <w:rPr>
          <w:w w:val="100"/>
        </w:rPr>
        <w:t> </w:t>
      </w:r>
      <w:r>
        <w:rPr>
          <w:spacing w:val="-2"/>
        </w:rPr>
        <w:t>网科技发展有限公司</w:t>
      </w:r>
      <w:r>
        <w:rPr>
          <w:rFonts w:ascii="Times New Roman" w:hAnsi="Times New Roman" w:cs="Times New Roman" w:eastAsia="Times New Roman" w:hint="default"/>
          <w:spacing w:val="-2"/>
        </w:rPr>
        <w:t>B2M</w:t>
      </w:r>
      <w:r>
        <w:rPr>
          <w:spacing w:val="-2"/>
        </w:rPr>
        <w:t>事业部副总经理兼运营支撑中心总经理。</w:t>
      </w:r>
      <w:r>
        <w:rPr/>
        <w:t> </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月至今任梦网荣信科技集团股</w:t>
      </w:r>
      <w:r>
        <w:rPr>
          <w:spacing w:val="-53"/>
        </w:rPr>
        <w:t> </w:t>
      </w:r>
      <w:r>
        <w:rPr>
          <w:spacing w:val="-53"/>
        </w:rPr>
      </w:r>
      <w:r>
        <w:rPr/>
        <w:t>份有限公司监事。</w:t>
      </w:r>
    </w:p>
    <w:p>
      <w:pPr>
        <w:pStyle w:val="BodyText"/>
        <w:spacing w:line="386" w:lineRule="auto" w:before="65"/>
        <w:ind w:right="146" w:firstLine="482"/>
        <w:jc w:val="both"/>
      </w:pPr>
      <w:r>
        <w:rPr>
          <w:spacing w:val="-3"/>
        </w:rPr>
        <w:t>文力，男，中国国籍，</w:t>
      </w:r>
      <w:r>
        <w:rPr>
          <w:rFonts w:ascii="Times New Roman" w:hAnsi="Times New Roman" w:cs="Times New Roman" w:eastAsia="Times New Roman" w:hint="default"/>
          <w:spacing w:val="-3"/>
        </w:rPr>
        <w:t>1973</w:t>
      </w:r>
      <w:r>
        <w:rPr>
          <w:spacing w:val="-3"/>
        </w:rPr>
        <w:t>年出生。</w:t>
      </w:r>
      <w:r>
        <w:rPr>
          <w:rFonts w:ascii="Times New Roman" w:hAnsi="Times New Roman" w:cs="Times New Roman" w:eastAsia="Times New Roman" w:hint="default"/>
          <w:spacing w:val="-3"/>
        </w:rPr>
        <w:t>1994</w:t>
      </w:r>
      <w:r>
        <w:rPr>
          <w:spacing w:val="-3"/>
        </w:rPr>
        <w:t>年毕业于成都理工大学商业企业管理专业，</w:t>
      </w:r>
      <w:r>
        <w:rPr>
          <w:rFonts w:ascii="Times New Roman" w:hAnsi="Times New Roman" w:cs="Times New Roman" w:eastAsia="Times New Roman" w:hint="default"/>
          <w:spacing w:val="-3"/>
        </w:rPr>
        <w:t>2002</w:t>
      </w:r>
      <w:r>
        <w:rPr>
          <w:spacing w:val="-3"/>
        </w:rPr>
        <w:t>年完成北京</w:t>
      </w:r>
      <w:r>
        <w:rPr>
          <w:w w:val="100"/>
        </w:rPr>
        <w:t> </w:t>
      </w:r>
      <w:r>
        <w:rPr>
          <w:spacing w:val="-2"/>
        </w:rPr>
        <w:t>大学信息管理系知识管理研究生课程。</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月入职深圳市梦网科技发展有限公司，现任深圳市梦网科</w:t>
      </w:r>
      <w:r>
        <w:rPr>
          <w:spacing w:val="-37"/>
        </w:rPr>
        <w:t> </w:t>
      </w:r>
      <w:r>
        <w:rPr>
          <w:spacing w:val="-37"/>
        </w:rPr>
      </w:r>
      <w:r>
        <w:rPr/>
        <w:t>技发展有限公司副总裁，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月至今任梦网荣信科技集团股份有限公司副总裁。</w:t>
      </w:r>
    </w:p>
    <w:p>
      <w:pPr>
        <w:pStyle w:val="BodyText"/>
        <w:spacing w:line="386" w:lineRule="auto" w:before="35"/>
        <w:ind w:right="0" w:firstLine="482"/>
        <w:jc w:val="left"/>
      </w:pPr>
      <w:r>
        <w:rPr/>
        <w:t>李局春，男，中国国籍，</w:t>
      </w:r>
      <w:r>
        <w:rPr>
          <w:rFonts w:ascii="Times New Roman" w:hAnsi="Times New Roman" w:cs="Times New Roman" w:eastAsia="Times New Roman" w:hint="default"/>
        </w:rPr>
        <w:t>1972</w:t>
      </w:r>
      <w:r>
        <w:rPr/>
        <w:t>年出生，毕业于北京交通大学经济管理学院会计学系本科毕业。</w:t>
      </w:r>
      <w:r>
        <w:rPr>
          <w:rFonts w:ascii="Times New Roman" w:hAnsi="Times New Roman" w:cs="Times New Roman" w:eastAsia="Times New Roman" w:hint="default"/>
        </w:rPr>
        <w:t>2003</w:t>
      </w:r>
      <w:r>
        <w:rPr>
          <w:rFonts w:ascii="Times New Roman" w:hAnsi="Times New Roman" w:cs="Times New Roman" w:eastAsia="Times New Roman" w:hint="default"/>
          <w:w w:val="100"/>
        </w:rPr>
        <w:t> </w:t>
      </w:r>
      <w:r>
        <w:rPr>
          <w:spacing w:val="-2"/>
        </w:rPr>
        <w:t>年至</w:t>
      </w:r>
      <w:r>
        <w:rPr>
          <w:rFonts w:ascii="Times New Roman" w:hAnsi="Times New Roman" w:cs="Times New Roman" w:eastAsia="Times New Roman" w:hint="default"/>
          <w:spacing w:val="-2"/>
        </w:rPr>
        <w:t>2010</w:t>
      </w:r>
      <w:r>
        <w:rPr>
          <w:spacing w:val="-2"/>
        </w:rPr>
        <w:t>年担任艾默生网络能源有限公司资金管理部经理、会计部经理等职务；</w:t>
      </w:r>
      <w:r>
        <w:rPr>
          <w:rFonts w:ascii="Times New Roman" w:hAnsi="Times New Roman" w:cs="Times New Roman" w:eastAsia="Times New Roman" w:hint="default"/>
          <w:spacing w:val="-2"/>
        </w:rPr>
        <w:t>2010</w:t>
      </w:r>
      <w:r>
        <w:rPr>
          <w:spacing w:val="-2"/>
        </w:rPr>
        <w:t>年至</w:t>
      </w:r>
      <w:r>
        <w:rPr>
          <w:rFonts w:ascii="Times New Roman" w:hAnsi="Times New Roman" w:cs="Times New Roman" w:eastAsia="Times New Roman" w:hint="default"/>
          <w:spacing w:val="-2"/>
        </w:rPr>
        <w:t>2011</w:t>
      </w:r>
      <w:r>
        <w:rPr>
          <w:spacing w:val="-2"/>
        </w:rPr>
        <w:t>年担任深圳</w:t>
      </w:r>
      <w:r>
        <w:rPr>
          <w:spacing w:val="-34"/>
        </w:rPr>
        <w:t> </w:t>
      </w:r>
      <w:r>
        <w:rPr>
          <w:spacing w:val="-34"/>
        </w:rPr>
      </w:r>
      <w:r>
        <w:rPr>
          <w:spacing w:val="-2"/>
        </w:rPr>
        <w:t>市华测检测技术股份有限公司财务部高级经理及总裁办副主任；</w:t>
      </w:r>
      <w:r>
        <w:rPr>
          <w:rFonts w:ascii="Times New Roman" w:hAnsi="Times New Roman" w:cs="Times New Roman" w:eastAsia="Times New Roman" w:hint="default"/>
          <w:spacing w:val="-2"/>
        </w:rPr>
        <w:t>2012</w:t>
      </w:r>
      <w:r>
        <w:rPr>
          <w:spacing w:val="-2"/>
        </w:rPr>
        <w:t>年就职上海步科自动化股份有限公司</w:t>
      </w:r>
      <w:r>
        <w:rPr>
          <w:spacing w:val="-39"/>
        </w:rPr>
        <w:t> </w:t>
      </w:r>
      <w:r>
        <w:rPr>
          <w:spacing w:val="-39"/>
        </w:rPr>
      </w:r>
      <w:r>
        <w:rPr/>
        <w:t>及深圳步科电气有限公司，担任财务总监职务；</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月至今任深圳市梦网科技发展有限公司财务总监</w:t>
      </w:r>
      <w:r>
        <w:rPr>
          <w:w w:val="100"/>
        </w:rPr>
        <w:t> </w:t>
      </w:r>
      <w:r>
        <w:rPr/>
        <w:t>职务。现任梦网荣信科技集团股份有限公司副总裁兼财务总监。</w:t>
      </w:r>
    </w:p>
    <w:p>
      <w:pPr>
        <w:pStyle w:val="BodyText"/>
        <w:spacing w:line="391" w:lineRule="auto" w:before="65"/>
        <w:ind w:right="0" w:firstLine="482"/>
        <w:jc w:val="left"/>
        <w:rPr>
          <w:sz w:val="18"/>
          <w:szCs w:val="18"/>
        </w:rPr>
      </w:pPr>
      <w:r>
        <w:rPr>
          <w:spacing w:val="-4"/>
        </w:rPr>
        <w:t>李稷文，男，中国国籍，</w:t>
      </w:r>
      <w:r>
        <w:rPr>
          <w:rFonts w:ascii="Times New Roman" w:hAnsi="Times New Roman" w:cs="Times New Roman" w:eastAsia="Times New Roman" w:hint="default"/>
          <w:spacing w:val="-4"/>
        </w:rPr>
        <w:t>1969</w:t>
      </w:r>
      <w:r>
        <w:rPr>
          <w:spacing w:val="-4"/>
        </w:rPr>
        <w:t>年</w:t>
      </w:r>
      <w:r>
        <w:rPr>
          <w:rFonts w:ascii="Times New Roman" w:hAnsi="Times New Roman" w:cs="Times New Roman" w:eastAsia="Times New Roman" w:hint="default"/>
          <w:spacing w:val="-4"/>
        </w:rPr>
        <w:t>12</w:t>
      </w:r>
      <w:r>
        <w:rPr>
          <w:spacing w:val="-4"/>
        </w:rPr>
        <w:t>月出生，中共党员、经济学博士、高级经济师，先后毕业于中国人</w:t>
      </w:r>
      <w:r>
        <w:rPr>
          <w:w w:val="100"/>
        </w:rPr>
        <w:t> </w:t>
      </w:r>
      <w:r>
        <w:rPr>
          <w:spacing w:val="-2"/>
        </w:rPr>
        <w:t>民大学、江西财经大学和武汉大学，分获经济学学士、硕士和博士学位。李稷文先生</w:t>
      </w:r>
      <w:r>
        <w:rPr>
          <w:rFonts w:ascii="Times New Roman" w:hAnsi="Times New Roman" w:cs="Times New Roman" w:eastAsia="Times New Roman" w:hint="default"/>
          <w:spacing w:val="-2"/>
        </w:rPr>
        <w:t>1993</w:t>
      </w:r>
      <w:r>
        <w:rPr>
          <w:spacing w:val="-2"/>
        </w:rPr>
        <w:t>年起即进入中国</w:t>
      </w:r>
      <w:r>
        <w:rPr>
          <w:spacing w:val="-44"/>
        </w:rPr>
        <w:t> </w:t>
      </w:r>
      <w:r>
        <w:rPr>
          <w:spacing w:val="-44"/>
        </w:rPr>
      </w:r>
      <w:r>
        <w:rPr>
          <w:spacing w:val="-2"/>
        </w:rPr>
        <w:t>资本市场，先后在中国建设银行江西省信托投资公司证券部、君安证券南昌营业部、招商证券总部及佛山</w:t>
      </w:r>
      <w:r>
        <w:rPr>
          <w:spacing w:val="-44"/>
        </w:rPr>
        <w:t> </w:t>
      </w:r>
      <w:r>
        <w:rPr>
          <w:spacing w:val="-44"/>
        </w:rPr>
      </w:r>
      <w:r>
        <w:rPr>
          <w:spacing w:val="-2"/>
        </w:rPr>
        <w:t>营业部（任负责人）和华泰柏瑞基金管理有限公司工作。</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月在长城证券股份有限公司</w:t>
      </w:r>
      <w:r>
        <w:rPr>
          <w:spacing w:val="-41"/>
        </w:rPr>
        <w:t> </w:t>
      </w:r>
      <w:r>
        <w:rPr>
          <w:spacing w:val="-41"/>
        </w:rPr>
      </w:r>
      <w:r>
        <w:rPr/>
        <w:t>工作，曾任资产管理部总经理、资管条线股票投资负责人及长城</w:t>
      </w:r>
      <w:r>
        <w:rPr>
          <w:rFonts w:ascii="Times New Roman" w:hAnsi="Times New Roman" w:cs="Times New Roman" w:eastAsia="Times New Roman" w:hint="default"/>
        </w:rPr>
        <w:t>1</w:t>
      </w:r>
      <w:r>
        <w:rPr/>
        <w:t>号、中新</w:t>
      </w:r>
      <w:r>
        <w:rPr>
          <w:rFonts w:ascii="Times New Roman" w:hAnsi="Times New Roman" w:cs="Times New Roman" w:eastAsia="Times New Roman" w:hint="default"/>
        </w:rPr>
        <w:t>1</w:t>
      </w:r>
      <w:r>
        <w:rPr/>
        <w:t>号、永成</w:t>
      </w:r>
      <w:r>
        <w:rPr>
          <w:rFonts w:ascii="Times New Roman" w:hAnsi="Times New Roman" w:cs="Times New Roman" w:eastAsia="Times New Roman" w:hint="default"/>
        </w:rPr>
        <w:t>1</w:t>
      </w:r>
      <w:r>
        <w:rPr/>
        <w:t>号等多只集合资产</w:t>
      </w:r>
      <w:r>
        <w:rPr>
          <w:w w:val="100"/>
        </w:rPr>
        <w:t> </w:t>
      </w:r>
      <w:r>
        <w:rPr/>
        <w:t>管理计划投资主办、资管投资融资部总经理和董事总经理，同时兼任宝城期货董事。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11</w:t>
      </w:r>
      <w:r>
        <w:rPr/>
        <w:t>月，</w:t>
      </w:r>
      <w:r>
        <w:rPr>
          <w:spacing w:val="-3"/>
          <w:w w:val="100"/>
        </w:rPr>
        <w:t> </w:t>
      </w:r>
      <w:r>
        <w:rPr>
          <w:spacing w:val="-2"/>
        </w:rPr>
        <w:t>在方正证券股份有限公司资产管理分公司任执行董事。目前兼任中国人民大学苏州校区校外专家及上海师</w:t>
      </w:r>
      <w:r>
        <w:rPr>
          <w:spacing w:val="-43"/>
        </w:rPr>
        <w:t> </w:t>
      </w:r>
      <w:r>
        <w:rPr>
          <w:spacing w:val="-43"/>
        </w:rPr>
      </w:r>
      <w:r>
        <w:rPr>
          <w:spacing w:val="-2"/>
        </w:rPr>
        <w:t>范大学金融系校外硕士生导师。</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月至今任梦网荣信科技集团股份有限公司副总裁兼董事会秘书。</w:t>
      </w:r>
      <w:r>
        <w:rPr>
          <w:spacing w:val="-17"/>
        </w:rPr>
        <w:t> </w:t>
      </w:r>
      <w:r>
        <w:rPr>
          <w:spacing w:val="-17"/>
        </w:rPr>
      </w:r>
      <w:r>
        <w:rPr>
          <w:sz w:val="18"/>
          <w:szCs w:val="18"/>
        </w:rPr>
        <w:t>在股东单位任职情况</w:t>
      </w:r>
    </w:p>
    <w:p>
      <w:pPr>
        <w:spacing w:line="340" w:lineRule="auto" w:before="1"/>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在其他单位任职情况</w:t>
      </w:r>
    </w:p>
    <w:p>
      <w:pPr>
        <w:spacing w:before="42"/>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珠海亚强电子有限公司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深圳市梦网控股发展有限公司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深圳市物联天下技术有限公司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深圳市梦网数流科技发展有限公司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深圳市今日标准精密机器有限公司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深圳市常兴技术股份有限公司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东莞市华轩幕墙材料有限公司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深圳市杰普特光电股份有限公司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北京永数网络科技有限公司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深圳松禾创新孵化器投资管理合伙企业</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深圳市鹏辉华玉创业投资合伙企业（有限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82"/>
              <w:jc w:val="left"/>
              <w:rPr>
                <w:rFonts w:ascii="宋体" w:hAnsi="宋体" w:cs="宋体" w:eastAsia="宋体" w:hint="default"/>
                <w:sz w:val="18"/>
                <w:szCs w:val="18"/>
              </w:rPr>
            </w:pPr>
            <w:r>
              <w:rPr>
                <w:rFonts w:ascii="宋体" w:hAnsi="宋体" w:cs="宋体" w:eastAsia="宋体" w:hint="default"/>
                <w:sz w:val="18"/>
                <w:szCs w:val="18"/>
              </w:rPr>
              <w:t>深圳市松禾创新一号合伙企业（有限合 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执行事务合 伙人委派代 表</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深圳青橙资本管理合伙企业（有限合伙）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深圳松禾创新股权激励合伙企业（有限合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深圳市松禾创新资本管理股份有限公司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辽宁五峰农业科技股份有限公司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深圳晶福源科技股份有限公司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深圳市松禾创新投资管理有限公司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深圳市松禾创新四号创业投资合伙企业</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深圳市松禾创新五号创业投资合伙企业</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深圳市松禾启航一号创业投资合伙企业</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深圳市松禾创新三号创业投资合伙企业</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56"/>
              <w:jc w:val="left"/>
              <w:rPr>
                <w:rFonts w:ascii="宋体" w:hAnsi="宋体" w:cs="宋体" w:eastAsia="宋体" w:hint="default"/>
                <w:sz w:val="18"/>
                <w:szCs w:val="18"/>
              </w:rPr>
            </w:pPr>
            <w:r>
              <w:rPr>
                <w:rFonts w:ascii="宋体" w:hAnsi="宋体" w:cs="宋体" w:eastAsia="宋体" w:hint="default"/>
                <w:sz w:val="18"/>
                <w:szCs w:val="18"/>
              </w:rPr>
              <w:t>执行事务合 伙人委派代</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363"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表</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深圳市松禾海创创业投资合伙企业（有限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上海两条手帕网络科技有限公司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杨春波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副总工程师、 行业经理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黄勇刚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黄勇刚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深圳市物联天下技术有限公司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黄勇刚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鞍山市云数科技发展有限公司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田飞冲</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陶小峰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北京邮电大学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教授、博士生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导师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北京大学经济学院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系主任、教 </w:t>
            </w:r>
            <w:r>
              <w:rPr>
                <w:rFonts w:ascii="宋体" w:hAnsi="宋体" w:cs="宋体" w:eastAsia="宋体" w:hint="default"/>
                <w:spacing w:val="-8"/>
                <w:sz w:val="18"/>
                <w:szCs w:val="18"/>
              </w:rPr>
              <w:t>授、博士生导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北京大学金融创新与发展研究中心</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民建中央财金专门委员会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中国系统工程学会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中国数学物理力学高新技术交叉学会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中国金融数量分析与计算委员会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常务副主任</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中国农村金融学会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中农发种业集团股份有限公司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珠海华金资本股份有限公司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吴中华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深圳普天会计师事务所有限公司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24</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363"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吴中华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深圳创业邦咨询有限公司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苏大伏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移动信息化 产品研发中 心副总经理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刘亚军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99"/>
              <w:jc w:val="both"/>
              <w:rPr>
                <w:rFonts w:ascii="宋体" w:hAnsi="宋体" w:cs="宋体" w:eastAsia="宋体" w:hint="default"/>
                <w:sz w:val="18"/>
                <w:szCs w:val="18"/>
              </w:rPr>
            </w:pPr>
            <w:r>
              <w:rPr>
                <w:rFonts w:ascii="Times New Roman" w:hAnsi="Times New Roman" w:cs="Times New Roman" w:eastAsia="Times New Roman" w:hint="default"/>
                <w:sz w:val="18"/>
                <w:szCs w:val="18"/>
              </w:rPr>
              <w:t>B2M </w:t>
            </w:r>
            <w:r>
              <w:rPr>
                <w:rFonts w:ascii="宋体" w:hAnsi="宋体" w:cs="宋体" w:eastAsia="宋体" w:hint="default"/>
                <w:sz w:val="18"/>
                <w:szCs w:val="18"/>
              </w:rPr>
              <w:t>事业部 副总经理兼 任运营支撑 中心总经理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文力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李局春</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李稷文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中国人民大学苏州校区</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校外专家</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李稷文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上海师范大学金融系</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校外硕士生 导师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96" w:lineRule="auto"/>
        <w:ind w:left="573" w:right="151" w:hanging="421"/>
        <w:jc w:val="left"/>
      </w:pPr>
      <w:r>
        <w:rPr>
          <w:sz w:val="18"/>
          <w:szCs w:val="18"/>
        </w:rPr>
        <w:t>董事、监事、高级管理人员报酬的决策程序、确定依据、实际支付情况 </w:t>
      </w:r>
      <w:r>
        <w:rPr>
          <w:rFonts w:ascii="Times New Roman" w:hAnsi="Times New Roman" w:cs="Times New Roman" w:eastAsia="Times New Roman" w:hint="default"/>
        </w:rPr>
        <w:t>1</w:t>
      </w:r>
      <w:r>
        <w:rPr/>
        <w:t>、董事、监事、高级管理人员报酬决策程序</w:t>
      </w:r>
      <w:r>
        <w:rPr>
          <w:w w:val="100"/>
        </w:rPr>
        <w:t> </w:t>
      </w:r>
      <w:r>
        <w:rPr/>
        <w:t>公司独立董事津贴由董事会薪酬与考核委员会制定并经</w:t>
      </w:r>
      <w:r>
        <w:rPr>
          <w:rFonts w:ascii="Times New Roman" w:hAnsi="Times New Roman" w:cs="Times New Roman" w:eastAsia="Times New Roman" w:hint="default"/>
        </w:rPr>
        <w:t>2013</w:t>
      </w:r>
      <w:r>
        <w:rPr/>
        <w:t>年第二次临时股东大会审议批准。</w:t>
      </w:r>
      <w:r>
        <w:rPr>
          <w:w w:val="100"/>
        </w:rPr>
        <w:t> </w:t>
      </w:r>
      <w:r>
        <w:rPr/>
        <w:t>公司高级管理人员薪酬由董事会薪酬与考核委员会制定与考核并经董事会批准。</w:t>
      </w:r>
      <w:r>
        <w:rPr>
          <w:w w:val="100"/>
        </w:rPr>
        <w:t> </w:t>
      </w:r>
      <w:r>
        <w:rPr>
          <w:rFonts w:ascii="Times New Roman" w:hAnsi="Times New Roman" w:cs="Times New Roman" w:eastAsia="Times New Roman" w:hint="default"/>
        </w:rPr>
        <w:t>2</w:t>
      </w:r>
      <w:r>
        <w:rPr/>
        <w:t>、董事、监事、高级管理人员报酬确定依据</w:t>
      </w:r>
      <w:r>
        <w:rPr>
          <w:w w:val="100"/>
        </w:rPr>
        <w:t> </w:t>
      </w:r>
      <w:r>
        <w:rPr>
          <w:spacing w:val="-2"/>
        </w:rPr>
        <w:t>公司董事会薪酬与考核委员会依据公司主要经济指标和管理指标的完成情况对董事、监事和高级管理</w:t>
      </w:r>
    </w:p>
    <w:p>
      <w:pPr>
        <w:pStyle w:val="BodyText"/>
        <w:spacing w:line="398" w:lineRule="auto" w:before="54"/>
        <w:ind w:left="573" w:right="0" w:hanging="421"/>
        <w:jc w:val="left"/>
      </w:pPr>
      <w:r>
        <w:rPr/>
        <w:t>人员的业绩、工作能力、履职情况进行考评，制定薪酬方案。</w:t>
      </w:r>
      <w:r>
        <w:rPr>
          <w:w w:val="100"/>
        </w:rPr>
        <w:t> </w:t>
      </w:r>
      <w:r>
        <w:rPr>
          <w:rFonts w:ascii="Times New Roman" w:hAnsi="Times New Roman" w:cs="Times New Roman" w:eastAsia="Times New Roman" w:hint="default"/>
        </w:rPr>
        <w:t>3</w:t>
      </w:r>
      <w:r>
        <w:rPr/>
        <w:t>、董事、监事、高级管理人员从公司报酬的实际支付情况</w:t>
      </w:r>
      <w:r>
        <w:rPr>
          <w:w w:val="100"/>
        </w:rPr>
        <w:t> </w:t>
      </w:r>
      <w:r>
        <w:rPr>
          <w:spacing w:val="-2"/>
        </w:rPr>
        <w:t>报告期，公司按股东大会和董事会批准的薪酬支付给董事、高级管理人员。</w:t>
      </w:r>
    </w:p>
    <w:p>
      <w:pPr>
        <w:spacing w:before="118"/>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line="240" w:lineRule="auto" w:before="11"/>
        <w:rPr>
          <w:rFonts w:ascii="宋体" w:hAnsi="宋体" w:cs="宋体" w:eastAsia="宋体" w:hint="default"/>
          <w:sz w:val="14"/>
          <w:szCs w:val="14"/>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田飞冲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杨春波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谢忠平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陶小峰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吴中华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苏大伏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石永旗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刘亚军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李局春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副总裁、财务总 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黄勇刚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45.49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李稷文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戴东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919.82</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1,232</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w:t>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208</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1,232</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637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1,232</w:t>
            </w:r>
          </w:p>
        </w:tc>
      </w:tr>
    </w:tbl>
    <w:p>
      <w:pPr>
        <w:spacing w:line="240" w:lineRule="auto" w:before="3"/>
        <w:rPr>
          <w:rFonts w:ascii="宋体" w:hAnsi="宋体" w:cs="宋体" w:eastAsia="宋体" w:hint="default"/>
          <w:b/>
          <w:bCs/>
          <w:sz w:val="19"/>
          <w:szCs w:val="19"/>
        </w:rPr>
      </w:pPr>
    </w:p>
    <w:p>
      <w:pPr>
        <w:pStyle w:val="Heading3"/>
        <w:spacing w:line="240" w:lineRule="auto" w:before="36"/>
        <w:ind w:right="10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206" w:firstLine="420"/>
        <w:jc w:val="both"/>
      </w:pPr>
      <w:r>
        <w:rPr>
          <w:spacing w:val="-2"/>
        </w:rPr>
        <w:t>公司在严格遵守《劳动合同法》等有关法律法规、部门规章和规范性文件的基础上，结合行业及公司</w:t>
      </w:r>
      <w:r>
        <w:rPr>
          <w:w w:val="100"/>
        </w:rPr>
        <w:t> </w:t>
      </w:r>
      <w:r>
        <w:rPr>
          <w:spacing w:val="-2"/>
        </w:rPr>
        <w:t>经营特点，充分考虑公平性和竞争力，实行激励与约束并存的薪酬制度，员工薪酬由基本薪酬和绩效薪酬</w:t>
      </w:r>
      <w:r>
        <w:rPr>
          <w:spacing w:val="-44"/>
        </w:rPr>
        <w:t> </w:t>
      </w:r>
      <w:r>
        <w:rPr>
          <w:spacing w:val="-44"/>
        </w:rPr>
      </w:r>
      <w:r>
        <w:rPr>
          <w:spacing w:val="-2"/>
        </w:rPr>
        <w:t>构成。报告期内，公司深入推进绩效考核工作，充分评价团队和个人的工作业绩，形成奖惩分明的考核机</w:t>
      </w:r>
      <w:r>
        <w:rPr>
          <w:spacing w:val="-47"/>
        </w:rPr>
        <w:t> </w:t>
      </w:r>
      <w:r>
        <w:rPr>
          <w:spacing w:val="-47"/>
        </w:rPr>
      </w:r>
      <w:r>
        <w:rPr>
          <w:spacing w:val="-2"/>
        </w:rPr>
        <w:t>制，向员工提供富有竞争力的薪酬，有效提升了员工执行力和责任意识，有利于留住和吸引优秀人才，为</w:t>
      </w:r>
      <w:r>
        <w:rPr>
          <w:spacing w:val="-47"/>
        </w:rPr>
        <w:t> </w:t>
      </w:r>
      <w:r>
        <w:rPr>
          <w:spacing w:val="-47"/>
        </w:rPr>
      </w:r>
      <w:r>
        <w:rPr/>
        <w:t>公司发展提供人力资源保障。</w:t>
      </w:r>
    </w:p>
    <w:p>
      <w:pPr>
        <w:spacing w:line="240" w:lineRule="auto" w:before="8"/>
        <w:rPr>
          <w:rFonts w:ascii="宋体" w:hAnsi="宋体" w:cs="宋体" w:eastAsia="宋体" w:hint="default"/>
          <w:sz w:val="20"/>
          <w:szCs w:val="20"/>
        </w:rPr>
      </w:pPr>
    </w:p>
    <w:p>
      <w:pPr>
        <w:pStyle w:val="Heading3"/>
        <w:spacing w:line="240" w:lineRule="auto"/>
        <w:ind w:right="10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00" w:firstLine="420"/>
        <w:jc w:val="left"/>
      </w:pPr>
      <w:r>
        <w:rPr/>
        <w:t>公司非常重视员工培训，人力资源部每年结合企业发展战略、岗位要求、企业文化及个人职业发展路</w:t>
      </w:r>
      <w:r>
        <w:rPr>
          <w:w w:val="100"/>
        </w:rPr>
        <w:t> </w:t>
      </w:r>
      <w:r>
        <w:rPr>
          <w:spacing w:val="-2"/>
        </w:rPr>
        <w:t>径，会同各业务部门分析、研究培训需求，充分利用内部讲师资源，同时借助第三方外部资源，制定针对</w:t>
      </w:r>
      <w:r>
        <w:rPr>
          <w:spacing w:val="-43"/>
        </w:rPr>
        <w:t> </w:t>
      </w:r>
      <w:r>
        <w:rPr>
          <w:spacing w:val="-43"/>
        </w:rPr>
      </w:r>
      <w:r>
        <w:rPr>
          <w:spacing w:val="-2"/>
        </w:rPr>
        <w:t>性强、专业性高的培训计划，包括但不限于：企业文化、岗位操作技能、专业技术、经营管理等方面。报</w:t>
      </w:r>
      <w:r>
        <w:rPr>
          <w:spacing w:val="-48"/>
        </w:rPr>
        <w:t> </w:t>
      </w:r>
      <w:r>
        <w:rPr>
          <w:spacing w:val="-48"/>
        </w:rPr>
      </w:r>
      <w:r>
        <w:rPr>
          <w:spacing w:val="-5"/>
        </w:rPr>
        <w:t>告期内，各部门严格执行年初制定的培训计划，并根据工作过程中遇到的问题或困难，及时展开专题培训。 </w:t>
      </w:r>
      <w:r>
        <w:rPr>
          <w:spacing w:val="-5"/>
        </w:rPr>
      </w:r>
      <w:r>
        <w:rPr/>
        <w:t>通过培训，员工整体职业素质、专业技能提高，实现了自身职业能力提升和公司可持续发展的共赢。</w:t>
      </w:r>
    </w:p>
    <w:p>
      <w:pPr>
        <w:spacing w:line="240" w:lineRule="auto" w:before="8"/>
        <w:rPr>
          <w:rFonts w:ascii="宋体" w:hAnsi="宋体" w:cs="宋体" w:eastAsia="宋体" w:hint="default"/>
          <w:sz w:val="20"/>
          <w:szCs w:val="20"/>
        </w:rPr>
      </w:pPr>
    </w:p>
    <w:p>
      <w:pPr>
        <w:pStyle w:val="Heading3"/>
        <w:spacing w:line="240" w:lineRule="auto"/>
        <w:ind w:right="10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spacing w:before="0"/>
        <w:ind w:left="152"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751" w:right="3927"/>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6"/>
        <w:jc w:val="left"/>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326" w:firstLine="420"/>
        <w:jc w:val="both"/>
      </w:pPr>
      <w:r>
        <w:rPr>
          <w:spacing w:val="-2"/>
        </w:rPr>
        <w:t>公司严格按照《公司法》、《证券法》、《上市公司治理准则》及中国证监会、深圳证券交易所发布</w:t>
      </w:r>
      <w:r>
        <w:rPr>
          <w:w w:val="100"/>
        </w:rPr>
        <w:t> </w:t>
      </w:r>
      <w:r>
        <w:rPr>
          <w:spacing w:val="-2"/>
        </w:rPr>
        <w:t>的有关上市公司治理的规范性文件要求，不断完善公司法人治理结构，规范公司运作。比照中国证监会发</w:t>
      </w:r>
      <w:r>
        <w:rPr>
          <w:spacing w:val="-44"/>
        </w:rPr>
        <w:t> </w:t>
      </w:r>
      <w:r>
        <w:rPr>
          <w:spacing w:val="-44"/>
        </w:rPr>
      </w:r>
      <w:r>
        <w:rPr>
          <w:spacing w:val="-2"/>
        </w:rPr>
        <w:t>布的有关上市公司治理的规范性文件，公司法人治理结构的实际情况基本符合《上市公司治理准则》的要</w:t>
      </w:r>
      <w:r>
        <w:rPr>
          <w:spacing w:val="-43"/>
        </w:rPr>
        <w:t> </w:t>
      </w:r>
      <w:r>
        <w:rPr>
          <w:spacing w:val="-43"/>
        </w:rPr>
      </w:r>
      <w:r>
        <w:rPr/>
        <w:t>求。</w:t>
      </w:r>
    </w:p>
    <w:p>
      <w:pPr>
        <w:pStyle w:val="BodyText"/>
        <w:spacing w:line="240" w:lineRule="auto" w:before="46"/>
        <w:ind w:left="573" w:right="6"/>
        <w:jc w:val="left"/>
      </w:pPr>
      <w:r>
        <w:rPr/>
        <w:t>报告期内，公司制定和修订的公司制度如下：</w:t>
      </w:r>
    </w:p>
    <w:p>
      <w:pPr>
        <w:spacing w:line="240" w:lineRule="auto" w:before="11"/>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648"/>
        <w:gridCol w:w="3944"/>
        <w:gridCol w:w="1997"/>
        <w:gridCol w:w="3267"/>
      </w:tblGrid>
      <w:tr>
        <w:trPr>
          <w:trHeight w:val="348"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9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制度名称</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51" w:right="0"/>
              <w:jc w:val="left"/>
              <w:rPr>
                <w:rFonts w:ascii="宋体" w:hAnsi="宋体" w:cs="宋体" w:eastAsia="宋体" w:hint="default"/>
                <w:sz w:val="21"/>
                <w:szCs w:val="21"/>
              </w:rPr>
            </w:pPr>
            <w:r>
              <w:rPr>
                <w:rFonts w:ascii="宋体" w:hAnsi="宋体" w:cs="宋体" w:eastAsia="宋体" w:hint="default"/>
                <w:sz w:val="21"/>
                <w:szCs w:val="21"/>
              </w:rPr>
              <w:t>最近一次修订时间</w:t>
            </w:r>
          </w:p>
        </w:tc>
        <w:tc>
          <w:tcPr>
            <w:tcW w:w="32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会议名称</w:t>
            </w:r>
          </w:p>
        </w:tc>
      </w:tr>
      <w:tr>
        <w:trPr>
          <w:trHeight w:val="658"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w w:val="100"/>
                <w:sz w:val="21"/>
              </w:rPr>
              <w:t>1</w:t>
            </w:r>
          </w:p>
        </w:tc>
        <w:tc>
          <w:tcPr>
            <w:tcW w:w="39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3"/>
              <w:jc w:val="left"/>
              <w:rPr>
                <w:rFonts w:ascii="宋体" w:hAnsi="宋体" w:cs="宋体" w:eastAsia="宋体" w:hint="default"/>
                <w:sz w:val="21"/>
                <w:szCs w:val="21"/>
              </w:rPr>
            </w:pPr>
            <w:r>
              <w:rPr>
                <w:rFonts w:ascii="宋体" w:hAnsi="宋体" w:cs="宋体" w:eastAsia="宋体" w:hint="default"/>
                <w:spacing w:val="-5"/>
                <w:sz w:val="21"/>
                <w:szCs w:val="21"/>
              </w:rPr>
              <w:t>修订《董事、监事和高级管理人员所持本公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司股份及其变动管理制度》</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w:t>
            </w:r>
          </w:p>
        </w:tc>
        <w:tc>
          <w:tcPr>
            <w:tcW w:w="326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公司第六届董事会第十五次会议</w:t>
            </w:r>
          </w:p>
        </w:tc>
      </w:tr>
      <w:tr>
        <w:trPr>
          <w:trHeight w:val="348"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w w:val="100"/>
                <w:sz w:val="21"/>
              </w:rPr>
              <w:t>2</w:t>
            </w:r>
          </w:p>
        </w:tc>
        <w:tc>
          <w:tcPr>
            <w:tcW w:w="39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修改《公司章程》</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w:t>
            </w:r>
          </w:p>
        </w:tc>
        <w:tc>
          <w:tcPr>
            <w:tcW w:w="3267"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2017</w:t>
            </w:r>
            <w:r>
              <w:rPr>
                <w:rFonts w:ascii="宋体" w:hAnsi="宋体" w:cs="宋体" w:eastAsia="宋体" w:hint="default"/>
                <w:sz w:val="21"/>
                <w:szCs w:val="21"/>
              </w:rPr>
              <w:t>年第三次临时股东大会</w:t>
            </w:r>
          </w:p>
        </w:tc>
      </w:tr>
    </w:tbl>
    <w:p>
      <w:pPr>
        <w:pStyle w:val="BodyText"/>
        <w:spacing w:line="398" w:lineRule="auto" w:before="64"/>
        <w:ind w:right="326" w:firstLine="526"/>
        <w:jc w:val="both"/>
      </w:pPr>
      <w:r>
        <w:rPr>
          <w:rFonts w:ascii="Times New Roman" w:hAnsi="Times New Roman" w:cs="Times New Roman" w:eastAsia="Times New Roman" w:hint="default"/>
          <w:spacing w:val="-2"/>
        </w:rPr>
        <w:t>1</w:t>
      </w:r>
      <w:r>
        <w:rPr>
          <w:spacing w:val="-2"/>
        </w:rPr>
        <w:t>、关于股东与股东大会：公司能够按照《上市公司股东大会规范意见》、《公司章程》、《公司股</w:t>
      </w:r>
      <w:r>
        <w:rPr>
          <w:w w:val="100"/>
        </w:rPr>
        <w:t> </w:t>
      </w:r>
      <w:r>
        <w:rPr>
          <w:spacing w:val="-2"/>
        </w:rPr>
        <w:t>东大会议事规则》等规定，规范的召集、召开股东大会；公司能够确保所有股东享有平等地位，确保所有</w:t>
      </w:r>
      <w:r>
        <w:rPr>
          <w:spacing w:val="-43"/>
        </w:rPr>
        <w:t> </w:t>
      </w:r>
      <w:r>
        <w:rPr>
          <w:spacing w:val="-43"/>
        </w:rPr>
      </w:r>
      <w:r>
        <w:rPr/>
        <w:t>股东能够充分行使自己的权利，不存在损害中小股东利益的情形。</w:t>
      </w:r>
    </w:p>
    <w:p>
      <w:pPr>
        <w:pStyle w:val="BodyText"/>
        <w:spacing w:line="393" w:lineRule="auto" w:before="54"/>
        <w:ind w:right="6" w:firstLine="420"/>
        <w:jc w:val="left"/>
      </w:pPr>
      <w:r>
        <w:rPr>
          <w:rFonts w:ascii="Times New Roman" w:hAnsi="Times New Roman" w:cs="Times New Roman" w:eastAsia="Times New Roman" w:hint="default"/>
          <w:spacing w:val="-2"/>
        </w:rPr>
        <w:t>2</w:t>
      </w:r>
      <w:r>
        <w:rPr>
          <w:spacing w:val="-2"/>
        </w:rPr>
        <w:t>、关于公司与控股股东：公司与控股股东在人员、资产、财务、机构和业务方面实行</w:t>
      </w:r>
      <w:r>
        <w:rPr>
          <w:rFonts w:ascii="Times New Roman" w:hAnsi="Times New Roman" w:cs="Times New Roman" w:eastAsia="Times New Roman" w:hint="default"/>
          <w:spacing w:val="-2"/>
        </w:rPr>
        <w:t>“</w:t>
      </w:r>
      <w:r>
        <w:rPr>
          <w:spacing w:val="-2"/>
        </w:rPr>
        <w:t>三分开</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两</w:t>
      </w:r>
      <w:r>
        <w:rPr>
          <w:w w:val="100"/>
        </w:rPr>
        <w:t> </w:t>
      </w:r>
      <w:r>
        <w:rPr/>
        <w:t>独立</w:t>
      </w:r>
      <w:r>
        <w:rPr>
          <w:rFonts w:ascii="Times New Roman" w:hAnsi="Times New Roman" w:cs="Times New Roman" w:eastAsia="Times New Roman" w:hint="default"/>
        </w:rPr>
        <w:t>”</w:t>
      </w:r>
      <w:r>
        <w:rPr/>
        <w:t>，公司拥有独立完整的业务和自主经营能力；公司董事会、监事会及其他内部机构独立运作。公司</w:t>
      </w:r>
      <w:r>
        <w:rPr>
          <w:w w:val="100"/>
        </w:rPr>
        <w:t> </w:t>
      </w:r>
      <w:r>
        <w:rPr>
          <w:spacing w:val="-2"/>
        </w:rPr>
        <w:t>控股股东没有超越股东大会直接或间接干预公司的决策及依法开展的生产经营活动，不存在控股股东占用</w:t>
      </w:r>
      <w:r>
        <w:rPr>
          <w:spacing w:val="-43"/>
        </w:rPr>
        <w:t> </w:t>
      </w:r>
      <w:r>
        <w:rPr>
          <w:spacing w:val="-43"/>
        </w:rPr>
      </w:r>
      <w:r>
        <w:rPr/>
        <w:t>公司资金的现象，公司也无为控股股东及其子公司提供担保的情形。</w:t>
      </w:r>
    </w:p>
    <w:p>
      <w:pPr>
        <w:pStyle w:val="BodyText"/>
        <w:spacing w:line="400" w:lineRule="auto" w:before="58"/>
        <w:ind w:right="6" w:firstLine="420"/>
        <w:jc w:val="left"/>
      </w:pPr>
      <w:r>
        <w:rPr>
          <w:rFonts w:ascii="Times New Roman" w:hAnsi="Times New Roman" w:cs="Times New Roman" w:eastAsia="Times New Roman" w:hint="default"/>
        </w:rPr>
        <w:t>3</w:t>
      </w:r>
      <w:r>
        <w:rPr/>
        <w:t>、关于董事和董事会：公司严格按照《公司章程》规定的董事选聘程序选举董事；公司董事会的人</w:t>
      </w:r>
      <w:r>
        <w:rPr>
          <w:w w:val="100"/>
        </w:rPr>
        <w:t> </w:t>
      </w:r>
      <w:r>
        <w:rPr>
          <w:spacing w:val="-2"/>
        </w:rPr>
        <w:t>数及人员构成符合有关法律、法规的要求。各位董事能够遵照《深圳证券交易所中小企业板块上市公司规</w:t>
      </w:r>
      <w:r>
        <w:rPr>
          <w:spacing w:val="-42"/>
        </w:rPr>
        <w:t> </w:t>
      </w:r>
      <w:r>
        <w:rPr>
          <w:spacing w:val="-42"/>
        </w:rPr>
      </w:r>
      <w:r>
        <w:rPr>
          <w:spacing w:val="-2"/>
        </w:rPr>
        <w:t>范运作指引》、《公司董事会议事规则》、《公司独立董事工作制度》的要求忠实、诚信、勤勉地履行职</w:t>
      </w:r>
      <w:r>
        <w:rPr>
          <w:spacing w:val="-42"/>
        </w:rPr>
        <w:t> </w:t>
      </w:r>
      <w:r>
        <w:rPr>
          <w:spacing w:val="-42"/>
        </w:rPr>
      </w:r>
      <w:r>
        <w:rPr/>
        <w:t>责。</w:t>
      </w:r>
    </w:p>
    <w:p>
      <w:pPr>
        <w:pStyle w:val="BodyText"/>
        <w:spacing w:line="398" w:lineRule="auto" w:before="52"/>
        <w:ind w:right="6" w:firstLine="420"/>
        <w:jc w:val="left"/>
      </w:pPr>
      <w:r>
        <w:rPr>
          <w:rFonts w:ascii="Times New Roman" w:hAnsi="Times New Roman" w:cs="Times New Roman" w:eastAsia="Times New Roman" w:hint="default"/>
        </w:rPr>
        <w:t>4</w:t>
      </w:r>
      <w:r>
        <w:rPr/>
        <w:t>、关于监事和监事会：公司监事会设监事</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2</w:t>
      </w:r>
      <w:r>
        <w:rPr/>
        <w:t>名，监事会的人数和构成符合有关法</w:t>
      </w:r>
      <w:r>
        <w:rPr>
          <w:w w:val="100"/>
        </w:rPr>
        <w:t> </w:t>
      </w:r>
      <w:r>
        <w:rPr>
          <w:spacing w:val="-5"/>
        </w:rPr>
        <w:t>律、法规的要求；公司监事能够本着对股东负责的态度，严格按照《公司章程》、《公司监事会议事规则》</w:t>
      </w:r>
      <w:r>
        <w:rPr>
          <w:spacing w:val="-8"/>
        </w:rPr>
        <w:t> </w:t>
      </w:r>
      <w:r>
        <w:rPr>
          <w:spacing w:val="-8"/>
        </w:rPr>
      </w:r>
      <w:r>
        <w:rPr/>
        <w:t>等制度要求，认真履行自己的职责。</w:t>
      </w:r>
    </w:p>
    <w:p>
      <w:pPr>
        <w:pStyle w:val="BodyText"/>
        <w:spacing w:line="398" w:lineRule="auto" w:before="54"/>
        <w:ind w:right="6" w:firstLine="420"/>
        <w:jc w:val="left"/>
      </w:pPr>
      <w:r>
        <w:rPr>
          <w:rFonts w:ascii="Times New Roman" w:hAnsi="Times New Roman" w:cs="Times New Roman" w:eastAsia="Times New Roman" w:hint="default"/>
        </w:rPr>
        <w:t>5</w:t>
      </w:r>
      <w:r>
        <w:rPr/>
        <w:t>、关于绩效评价与激励约束机制：公司已建立有效的绩效评价激励体系，董事、监事以及高级管理</w:t>
      </w:r>
      <w:r>
        <w:rPr>
          <w:w w:val="100"/>
        </w:rPr>
        <w:t> </w:t>
      </w:r>
      <w:r>
        <w:rPr>
          <w:spacing w:val="-2"/>
        </w:rPr>
        <w:t>人员的薪酬与公司绩效和个人业绩挂钩；高级管理人员的聘任公开、透明，严格遵循《公司章程》及有关</w:t>
      </w:r>
      <w:r>
        <w:rPr>
          <w:spacing w:val="-43"/>
        </w:rPr>
        <w:t> </w:t>
      </w:r>
      <w:r>
        <w:rPr>
          <w:spacing w:val="-43"/>
        </w:rPr>
      </w:r>
      <w:r>
        <w:rPr/>
        <w:t>法律、法规的规定。</w:t>
      </w:r>
    </w:p>
    <w:p>
      <w:pPr>
        <w:spacing w:after="0" w:line="398" w:lineRule="auto"/>
        <w:jc w:val="left"/>
        <w:sectPr>
          <w:pgSz w:w="11910" w:h="16840"/>
          <w:pgMar w:header="745" w:footer="979" w:top="1060" w:bottom="1160" w:left="980" w:right="800"/>
        </w:sectPr>
      </w:pPr>
    </w:p>
    <w:p>
      <w:pPr>
        <w:spacing w:line="240" w:lineRule="auto" w:before="0"/>
        <w:rPr>
          <w:rFonts w:ascii="宋体" w:hAnsi="宋体" w:cs="宋体" w:eastAsia="宋体" w:hint="default"/>
          <w:sz w:val="20"/>
          <w:szCs w:val="20"/>
        </w:rPr>
      </w:pPr>
    </w:p>
    <w:p>
      <w:pPr>
        <w:pStyle w:val="BodyText"/>
        <w:spacing w:line="393" w:lineRule="auto" w:before="176"/>
        <w:ind w:right="146" w:firstLine="420"/>
        <w:jc w:val="both"/>
      </w:pPr>
      <w:r>
        <w:rPr>
          <w:rFonts w:ascii="Times New Roman" w:hAnsi="Times New Roman" w:cs="Times New Roman" w:eastAsia="Times New Roman" w:hint="default"/>
          <w:spacing w:val="-2"/>
        </w:rPr>
        <w:t>6</w:t>
      </w:r>
      <w:r>
        <w:rPr>
          <w:spacing w:val="-2"/>
        </w:rPr>
        <w:t>、关于信息披露与透明度：公司指定董事会秘书负责公司信息披露工作，协调公司与投资者的关系</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spacing w:val="-4"/>
        </w:rPr>
        <w:t>接待股东来访</w:t>
      </w:r>
      <w:r>
        <w:rPr>
          <w:rFonts w:ascii="Times New Roman" w:hAnsi="Times New Roman" w:cs="Times New Roman" w:eastAsia="Times New Roman" w:hint="default"/>
          <w:spacing w:val="-4"/>
        </w:rPr>
        <w:t>,</w:t>
      </w:r>
      <w:r>
        <w:rPr>
          <w:spacing w:val="-4"/>
        </w:rPr>
        <w:t>回答投资者咨询；公司能够严格按照有关法律、法规和《公司章程》、《公司信息披露管理</w:t>
      </w:r>
      <w:r>
        <w:rPr>
          <w:spacing w:val="-9"/>
        </w:rPr>
        <w:t> </w:t>
      </w:r>
      <w:r>
        <w:rPr>
          <w:spacing w:val="-9"/>
        </w:rPr>
      </w:r>
      <w:r>
        <w:rPr>
          <w:spacing w:val="-2"/>
        </w:rPr>
        <w:t>制度》、《公司投资者关系管理办法》的要求，真实、准确、及时、完整地披露有关信息，确保公司所有</w:t>
      </w:r>
      <w:r>
        <w:rPr>
          <w:spacing w:val="-45"/>
        </w:rPr>
        <w:t> </w:t>
      </w:r>
      <w:r>
        <w:rPr>
          <w:spacing w:val="-45"/>
        </w:rPr>
      </w:r>
      <w:r>
        <w:rPr/>
        <w:t>股东能够以平等的机会获得信息。</w:t>
      </w:r>
    </w:p>
    <w:p>
      <w:pPr>
        <w:pStyle w:val="BodyText"/>
        <w:spacing w:line="398" w:lineRule="auto" w:before="58"/>
        <w:ind w:right="0" w:firstLine="420"/>
        <w:jc w:val="left"/>
      </w:pPr>
      <w:r>
        <w:rPr>
          <w:rFonts w:ascii="Times New Roman" w:hAnsi="Times New Roman" w:cs="Times New Roman" w:eastAsia="Times New Roman" w:hint="default"/>
        </w:rPr>
        <w:t>7</w:t>
      </w:r>
      <w:r>
        <w:rPr/>
        <w:t>、关于相关利益者：公司具有较强的社会责任感，能够充分尊重和维护相关利益者的合法权益，实</w:t>
      </w:r>
      <w:r>
        <w:rPr>
          <w:w w:val="100"/>
        </w:rPr>
        <w:t> </w:t>
      </w:r>
      <w:r>
        <w:rPr>
          <w:spacing w:val="-2"/>
        </w:rPr>
        <w:t>现公司、股东、员工、社会等各方利益的协调平衡，能够与利益相关者积极合作，共同推动公司持续、健</w:t>
      </w:r>
      <w:r>
        <w:rPr>
          <w:spacing w:val="-45"/>
        </w:rPr>
        <w:t> </w:t>
      </w:r>
      <w:r>
        <w:rPr>
          <w:spacing w:val="-45"/>
        </w:rPr>
      </w:r>
      <w:r>
        <w:rPr/>
        <w:t>康的发展。</w:t>
      </w:r>
    </w:p>
    <w:p>
      <w:pPr>
        <w:spacing w:before="4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5"/>
        <w:ind w:left="152" w:right="25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0" w:firstLine="420"/>
        <w:jc w:val="left"/>
      </w:pPr>
      <w:r>
        <w:rPr>
          <w:spacing w:val="-2"/>
        </w:rPr>
        <w:t>公司在业务、人员、资产、机构、财务等方面与控股股东完全分开，具有独立、完整的资产和业务及</w:t>
      </w:r>
      <w:r>
        <w:rPr>
          <w:w w:val="100"/>
        </w:rPr>
        <w:t> </w:t>
      </w:r>
      <w:r>
        <w:rPr/>
        <w:t>自主经营的能力。</w:t>
      </w:r>
    </w:p>
    <w:p>
      <w:pPr>
        <w:pStyle w:val="BodyText"/>
        <w:spacing w:line="398" w:lineRule="auto" w:before="46"/>
        <w:ind w:right="0" w:firstLine="420"/>
        <w:jc w:val="left"/>
      </w:pPr>
      <w:r>
        <w:rPr>
          <w:rFonts w:ascii="Times New Roman" w:hAnsi="Times New Roman" w:cs="Times New Roman" w:eastAsia="Times New Roman" w:hint="default"/>
        </w:rPr>
        <w:t>1</w:t>
      </w:r>
      <w:r>
        <w:rPr/>
        <w:t>、业务：公司业务结构完整，所需材料设备的采购及客户群、市场均不依赖于控股股东，具有独立</w:t>
      </w:r>
      <w:r>
        <w:rPr>
          <w:w w:val="100"/>
        </w:rPr>
        <w:t> </w:t>
      </w:r>
      <w:r>
        <w:rPr>
          <w:spacing w:val="-2"/>
        </w:rPr>
        <w:t>的产供销系统，具备独立面向市场并自主经营的业务能力，与控股股东之间无同业竞争，控股股东不存在</w:t>
      </w:r>
      <w:r>
        <w:rPr>
          <w:spacing w:val="-43"/>
        </w:rPr>
        <w:t> </w:t>
      </w:r>
      <w:r>
        <w:rPr>
          <w:spacing w:val="-43"/>
        </w:rPr>
      </w:r>
      <w:r>
        <w:rPr/>
        <w:t>直接或间接干预公司经营的情形。</w:t>
      </w:r>
    </w:p>
    <w:p>
      <w:pPr>
        <w:pStyle w:val="BodyText"/>
        <w:spacing w:line="384" w:lineRule="auto" w:before="54"/>
        <w:ind w:right="0" w:firstLine="420"/>
        <w:jc w:val="left"/>
      </w:pPr>
      <w:r>
        <w:rPr>
          <w:rFonts w:ascii="Times New Roman" w:hAnsi="Times New Roman" w:cs="Times New Roman" w:eastAsia="Times New Roman" w:hint="default"/>
          <w:spacing w:val="-2"/>
        </w:rPr>
        <w:t>2</w:t>
      </w:r>
      <w:r>
        <w:rPr>
          <w:spacing w:val="-2"/>
        </w:rPr>
        <w:t>、人员：公司人员、劳动、人事、工资完全独立；公司高管人员未在控股股东及其下属企业担任除</w:t>
      </w:r>
      <w:r>
        <w:rPr>
          <w:w w:val="100"/>
        </w:rPr>
        <w:t> </w:t>
      </w:r>
      <w:r>
        <w:rPr/>
        <w:t>董事、监事以外的任何职务，也未在控股股东及其下属企业领薪。</w:t>
      </w:r>
    </w:p>
    <w:p>
      <w:pPr>
        <w:pStyle w:val="BodyText"/>
        <w:spacing w:line="386" w:lineRule="auto" w:before="67"/>
        <w:ind w:right="0" w:firstLine="420"/>
        <w:jc w:val="left"/>
      </w:pPr>
      <w:r>
        <w:rPr>
          <w:rFonts w:ascii="Times New Roman" w:hAnsi="Times New Roman" w:cs="Times New Roman" w:eastAsia="Times New Roman" w:hint="default"/>
          <w:spacing w:val="-2"/>
        </w:rPr>
        <w:t>3</w:t>
      </w:r>
      <w:r>
        <w:rPr>
          <w:spacing w:val="-2"/>
        </w:rPr>
        <w:t>、资产：公司拥有独立的生产经营场所和完整的资产结构，拥有生产经营活动所必须的生产系统、</w:t>
      </w:r>
      <w:r>
        <w:rPr>
          <w:w w:val="100"/>
        </w:rPr>
        <w:t> </w:t>
      </w:r>
      <w:r>
        <w:rPr/>
        <w:t>辅助生产系统和配套设施，公司专利权以及商标、土地、房屋等资产拥有完全的控制权和支配权。</w:t>
      </w:r>
    </w:p>
    <w:p>
      <w:pPr>
        <w:pStyle w:val="BodyText"/>
        <w:spacing w:line="398" w:lineRule="auto" w:before="65"/>
        <w:ind w:right="0" w:firstLine="420"/>
        <w:jc w:val="left"/>
      </w:pPr>
      <w:r>
        <w:rPr>
          <w:rFonts w:ascii="Times New Roman" w:hAnsi="Times New Roman" w:cs="Times New Roman" w:eastAsia="Times New Roman" w:hint="default"/>
        </w:rPr>
        <w:t>4</w:t>
      </w:r>
      <w:r>
        <w:rPr/>
        <w:t>、机构：公司设有健全的组织机构体系，股东大会、董事会、监事会、经理层、生产、技术等部门</w:t>
      </w:r>
      <w:r>
        <w:rPr>
          <w:w w:val="100"/>
        </w:rPr>
        <w:t> </w:t>
      </w:r>
      <w:r>
        <w:rPr>
          <w:spacing w:val="-2"/>
        </w:rPr>
        <w:t>独立运作，并制定了相应的内部管理和控制制度，使各部门之间分工明确、各司其职、相互配合，从而构</w:t>
      </w:r>
      <w:r>
        <w:rPr>
          <w:spacing w:val="-42"/>
        </w:rPr>
        <w:t> </w:t>
      </w:r>
      <w:r>
        <w:rPr>
          <w:spacing w:val="-42"/>
        </w:rPr>
      </w:r>
      <w:r>
        <w:rPr/>
        <w:t>成了一个有机的整体，保证了公司的依法运作，不存在与控股股东职能部门之间的从属关系。</w:t>
      </w:r>
    </w:p>
    <w:p>
      <w:pPr>
        <w:pStyle w:val="BodyText"/>
        <w:spacing w:line="386" w:lineRule="auto" w:before="54"/>
        <w:ind w:right="0" w:firstLine="420"/>
        <w:jc w:val="left"/>
      </w:pPr>
      <w:r>
        <w:rPr>
          <w:rFonts w:ascii="Times New Roman" w:hAnsi="Times New Roman" w:cs="Times New Roman" w:eastAsia="Times New Roman" w:hint="default"/>
          <w:spacing w:val="-2"/>
        </w:rPr>
        <w:t>5</w:t>
      </w:r>
      <w:r>
        <w:rPr>
          <w:spacing w:val="-2"/>
        </w:rPr>
        <w:t>、财务：公司设有独立的财务管理部门，建立了独立的会计核算体系和财务管理制度以及内部审计</w:t>
      </w:r>
      <w:r>
        <w:rPr>
          <w:w w:val="100"/>
        </w:rPr>
        <w:t> </w:t>
      </w:r>
      <w:r>
        <w:rPr/>
        <w:t>制度，独立进行财务决策，独立开设银行账户，独立纳税。</w:t>
      </w:r>
    </w:p>
    <w:p>
      <w:pPr>
        <w:spacing w:line="240" w:lineRule="auto" w:before="1"/>
        <w:rPr>
          <w:rFonts w:ascii="宋体" w:hAnsi="宋体" w:cs="宋体" w:eastAsia="宋体" w:hint="default"/>
          <w:sz w:val="20"/>
          <w:szCs w:val="20"/>
        </w:rPr>
      </w:pPr>
    </w:p>
    <w:p>
      <w:pPr>
        <w:pStyle w:val="Heading2"/>
        <w:spacing w:line="240" w:lineRule="auto"/>
        <w:ind w:right="0"/>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19.14%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年第一次临时股东 大会会议公告》</w:t>
            </w:r>
          </w:p>
          <w:p>
            <w:pPr>
              <w:pStyle w:val="TableParagraph"/>
              <w:spacing w:line="240" w:lineRule="auto" w:before="24"/>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2017-016</w:t>
            </w:r>
            <w:r>
              <w:rPr>
                <w:rFonts w:ascii="宋体" w:hAnsi="宋体" w:cs="宋体" w:eastAsia="宋体" w:hint="default"/>
                <w:sz w:val="18"/>
                <w:szCs w:val="18"/>
              </w:rPr>
              <w:t>）</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55"/>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年度股东大会会议 </w:t>
            </w:r>
            <w:r>
              <w:rPr>
                <w:rFonts w:ascii="宋体" w:hAnsi="宋体" w:cs="宋体" w:eastAsia="宋体" w:hint="default"/>
                <w:spacing w:val="-7"/>
                <w:sz w:val="18"/>
                <w:szCs w:val="18"/>
              </w:rPr>
              <w:t>公告》（</w:t>
            </w:r>
            <w:r>
              <w:rPr>
                <w:rFonts w:ascii="Times New Roman" w:hAnsi="Times New Roman" w:cs="Times New Roman" w:eastAsia="Times New Roman" w:hint="default"/>
                <w:spacing w:val="-7"/>
                <w:sz w:val="18"/>
                <w:szCs w:val="18"/>
              </w:rPr>
              <w:t>2017-042</w:t>
            </w:r>
            <w:r>
              <w:rPr>
                <w:rFonts w:ascii="宋体" w:hAnsi="宋体" w:cs="宋体" w:eastAsia="宋体" w:hint="default"/>
                <w:spacing w:val="-7"/>
                <w:sz w:val="18"/>
                <w:szCs w:val="18"/>
              </w:rPr>
              <w:t>）</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年第二次临时股东 大会会议公告》</w:t>
            </w:r>
          </w:p>
          <w:p>
            <w:pPr>
              <w:pStyle w:val="TableParagraph"/>
              <w:spacing w:line="240" w:lineRule="auto" w:before="24"/>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2017-061</w:t>
            </w:r>
            <w:r>
              <w:rPr>
                <w:rFonts w:ascii="宋体" w:hAnsi="宋体" w:cs="宋体" w:eastAsia="宋体" w:hint="default"/>
                <w:sz w:val="18"/>
                <w:szCs w:val="18"/>
              </w:rPr>
              <w:t>）</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年第三次临时股东 大会会议公告》</w:t>
            </w:r>
          </w:p>
          <w:p>
            <w:pPr>
              <w:pStyle w:val="TableParagraph"/>
              <w:spacing w:line="240" w:lineRule="auto" w:before="26"/>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2017-080</w:t>
            </w:r>
            <w:r>
              <w:rPr>
                <w:rFonts w:ascii="宋体" w:hAnsi="宋体" w:cs="宋体" w:eastAsia="宋体" w:hint="default"/>
                <w:sz w:val="18"/>
                <w:szCs w:val="18"/>
              </w:rPr>
              <w:t>）</w:t>
            </w:r>
          </w:p>
        </w:tc>
      </w:tr>
      <w:tr>
        <w:trPr>
          <w:trHeight w:val="134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6"/>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年第四次临时股东 大会会议公告》</w:t>
            </w:r>
          </w:p>
          <w:p>
            <w:pPr>
              <w:pStyle w:val="TableParagraph"/>
              <w:spacing w:line="240" w:lineRule="auto" w:before="24"/>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2017-098</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4"/>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王一鸣</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陶小峰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谢忠平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吴中华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b/>
          <w:bCs/>
          <w:sz w:val="25"/>
          <w:szCs w:val="25"/>
        </w:rPr>
      </w:pPr>
    </w:p>
    <w:p>
      <w:pPr>
        <w:spacing w:before="44"/>
        <w:ind w:left="152"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2" w:right="6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7"/>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7"/>
        <w:ind w:left="152" w:right="5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pStyle w:val="BodyText"/>
        <w:spacing w:line="400" w:lineRule="auto" w:before="99"/>
        <w:ind w:right="185" w:firstLine="482"/>
        <w:jc w:val="both"/>
      </w:pPr>
      <w:r>
        <w:rPr>
          <w:spacing w:val="-4"/>
          <w:w w:val="100"/>
        </w:rPr>
        <w:t>独立董事对公司</w:t>
      </w:r>
      <w:r>
        <w:rPr>
          <w:rFonts w:ascii="Times New Roman" w:hAnsi="Times New Roman" w:cs="Times New Roman" w:eastAsia="Times New Roman" w:hint="default"/>
          <w:spacing w:val="-4"/>
          <w:w w:val="100"/>
        </w:rPr>
        <w:t>2017</w:t>
      </w:r>
      <w:r>
        <w:rPr>
          <w:spacing w:val="-4"/>
          <w:w w:val="100"/>
        </w:rPr>
        <w:t>年度经营活动情况进行了认真的了解和查验，深入了解公司的生产经营和内部控</w:t>
      </w:r>
      <w:r>
        <w:rPr>
          <w:w w:val="100"/>
        </w:rPr>
        <w:t> </w:t>
      </w:r>
      <w:r>
        <w:rPr>
          <w:spacing w:val="-2"/>
        </w:rPr>
        <w:t>制等制度的完善及执行情况、董事会决议执行情况、财务管理、业务发展和投资项目的进展等相关事项，</w:t>
      </w:r>
      <w:r>
        <w:rPr>
          <w:spacing w:val="-21"/>
        </w:rPr>
        <w:t> </w:t>
      </w:r>
      <w:r>
        <w:rPr>
          <w:spacing w:val="-21"/>
        </w:rPr>
      </w:r>
      <w:r>
        <w:rPr>
          <w:spacing w:val="-2"/>
        </w:rPr>
        <w:t>查阅有关资料，与相关人员沟通，关注公司的经营、治理情况，并对公司重大资产重组、对外担保情况，</w:t>
      </w:r>
      <w:r>
        <w:rPr>
          <w:spacing w:val="-21"/>
        </w:rPr>
        <w:t> </w:t>
      </w:r>
      <w:r>
        <w:rPr>
          <w:spacing w:val="-21"/>
        </w:rPr>
      </w:r>
      <w:r>
        <w:rPr/>
        <w:t>内控执行情况，利润分配方案提出合理的建议，独立董事的建议得到了公司的采纳。</w:t>
      </w:r>
    </w:p>
    <w:p>
      <w:pPr>
        <w:spacing w:line="240" w:lineRule="auto" w:before="2"/>
        <w:rPr>
          <w:rFonts w:ascii="宋体" w:hAnsi="宋体" w:cs="宋体" w:eastAsia="宋体" w:hint="default"/>
          <w:sz w:val="19"/>
          <w:szCs w:val="19"/>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635" w:right="100"/>
        <w:jc w:val="left"/>
      </w:pPr>
      <w:r>
        <w:rPr/>
        <w:t>（一）董事会战略委员会</w:t>
      </w:r>
      <w:r>
        <w:rPr>
          <w:w w:val="100"/>
        </w:rPr>
        <w:t> </w:t>
      </w:r>
      <w:r>
        <w:rPr>
          <w:spacing w:val="-2"/>
        </w:rPr>
        <w:t>报告期，根据《董事会战略委员会议事规则》董事会战略委员会召开</w:t>
      </w:r>
      <w:r>
        <w:rPr>
          <w:rFonts w:ascii="Times New Roman" w:hAnsi="Times New Roman" w:cs="Times New Roman" w:eastAsia="Times New Roman" w:hint="default"/>
          <w:spacing w:val="-2"/>
        </w:rPr>
        <w:t>2</w:t>
      </w:r>
      <w:r>
        <w:rPr>
          <w:spacing w:val="-2"/>
        </w:rPr>
        <w:t>次会议，根据国内外经济形势</w:t>
      </w:r>
    </w:p>
    <w:p>
      <w:pPr>
        <w:pStyle w:val="BodyText"/>
        <w:spacing w:line="408" w:lineRule="auto" w:before="15"/>
        <w:ind w:right="206"/>
        <w:jc w:val="both"/>
      </w:pPr>
      <w:r>
        <w:rPr>
          <w:spacing w:val="-2"/>
        </w:rPr>
        <w:t>和公司运营情况，结合公司战略发展要求，向公司董事会提出继续推进剥离不符合公司发展战略方向的电</w:t>
      </w:r>
      <w:r>
        <w:rPr>
          <w:spacing w:val="-44"/>
        </w:rPr>
        <w:t> </w:t>
      </w:r>
      <w:r>
        <w:rPr>
          <w:spacing w:val="-44"/>
        </w:rPr>
      </w:r>
      <w:r>
        <w:rPr>
          <w:spacing w:val="-2"/>
        </w:rPr>
        <w:t>力板块资产计划，逐步退出电力电子行业，放弃节能大功率电力电子设备制造和移动互联网云通信服务业</w:t>
      </w:r>
      <w:r>
        <w:rPr>
          <w:spacing w:val="-44"/>
        </w:rPr>
        <w:t> </w:t>
      </w:r>
      <w:r>
        <w:rPr>
          <w:spacing w:val="-44"/>
        </w:rPr>
      </w:r>
      <w:r>
        <w:rPr/>
        <w:t>的双主业发展模式，集中全部资源发展移动互联网云通信服务业务。</w:t>
      </w:r>
    </w:p>
    <w:p>
      <w:pPr>
        <w:pStyle w:val="BodyText"/>
        <w:spacing w:line="408" w:lineRule="auto" w:before="46"/>
        <w:ind w:left="635" w:right="100" w:firstLine="105"/>
        <w:jc w:val="left"/>
      </w:pPr>
      <w:r>
        <w:rPr/>
        <w:t>（二）董事会审计委员会</w:t>
      </w:r>
      <w:r>
        <w:rPr>
          <w:w w:val="100"/>
        </w:rPr>
        <w:t> </w:t>
      </w:r>
      <w:r>
        <w:rPr>
          <w:spacing w:val="-4"/>
        </w:rPr>
        <w:t>报告期内，审计委员会根据《审计委员会议事规则》赋予的职责和权限切实履行了审议内部审计部门</w:t>
      </w:r>
    </w:p>
    <w:p>
      <w:pPr>
        <w:pStyle w:val="BodyText"/>
        <w:spacing w:line="408" w:lineRule="auto" w:before="46"/>
        <w:ind w:right="100"/>
        <w:jc w:val="left"/>
      </w:pPr>
      <w:r>
        <w:rPr>
          <w:spacing w:val="-2"/>
        </w:rPr>
        <w:t>提交的审计计划和工作报告、审核公司的财务信息及其披露、监督公司的内部审计制度及其实施、负责内</w:t>
      </w:r>
      <w:r>
        <w:rPr>
          <w:spacing w:val="-44"/>
        </w:rPr>
        <w:t> </w:t>
      </w:r>
      <w:r>
        <w:rPr>
          <w:spacing w:val="-44"/>
        </w:rPr>
      </w:r>
      <w:r>
        <w:rPr/>
        <w:t>部审计与外部审计沟通等职责。在</w:t>
      </w:r>
      <w:r>
        <w:rPr>
          <w:rFonts w:ascii="Times New Roman" w:hAnsi="Times New Roman" w:cs="Times New Roman" w:eastAsia="Times New Roman" w:hint="default"/>
        </w:rPr>
        <w:t>2017</w:t>
      </w:r>
      <w:r>
        <w:rPr/>
        <w:t>年公司财务报告审计工作中做了如下工作：</w:t>
      </w:r>
    </w:p>
    <w:p>
      <w:pPr>
        <w:pStyle w:val="BodyText"/>
        <w:spacing w:line="240" w:lineRule="auto" w:before="15"/>
        <w:ind w:left="635" w:right="100"/>
        <w:jc w:val="left"/>
      </w:pPr>
      <w:r>
        <w:rPr>
          <w:rFonts w:ascii="Times New Roman" w:hAnsi="Times New Roman" w:cs="Times New Roman" w:eastAsia="Times New Roman" w:hint="default"/>
        </w:rPr>
        <w:t>1</w:t>
      </w:r>
      <w:r>
        <w:rPr/>
        <w:t>、审计委员会与公司</w:t>
      </w:r>
      <w:r>
        <w:rPr>
          <w:rFonts w:ascii="Times New Roman" w:hAnsi="Times New Roman" w:cs="Times New Roman" w:eastAsia="Times New Roman" w:hint="default"/>
        </w:rPr>
        <w:t>2017</w:t>
      </w:r>
      <w:r>
        <w:rPr/>
        <w:t>年度审计机构天健会计师事务所有限公司充分沟通的基础上协商确定了</w:t>
      </w:r>
    </w:p>
    <w:p>
      <w:pPr>
        <w:pStyle w:val="BodyText"/>
        <w:spacing w:line="240" w:lineRule="auto" w:before="177"/>
        <w:ind w:right="0"/>
        <w:jc w:val="both"/>
      </w:pPr>
      <w:r>
        <w:rPr>
          <w:rFonts w:ascii="Times New Roman" w:hAnsi="Times New Roman" w:cs="Times New Roman" w:eastAsia="Times New Roman" w:hint="default"/>
        </w:rPr>
        <w:t>2017</w:t>
      </w:r>
      <w:r>
        <w:rPr/>
        <w:t>年度财务报告审计的进度安排；</w:t>
      </w:r>
    </w:p>
    <w:p>
      <w:pPr>
        <w:pStyle w:val="BodyText"/>
        <w:spacing w:line="386" w:lineRule="auto" w:before="177"/>
        <w:ind w:right="229" w:firstLine="482"/>
        <w:jc w:val="both"/>
      </w:pPr>
      <w:r>
        <w:rPr>
          <w:rFonts w:ascii="Times New Roman" w:hAnsi="Times New Roman" w:cs="Times New Roman" w:eastAsia="Times New Roman" w:hint="default"/>
          <w:spacing w:val="-2"/>
        </w:rPr>
        <w:t>2</w:t>
      </w:r>
      <w:r>
        <w:rPr>
          <w:spacing w:val="-2"/>
        </w:rPr>
        <w:t>、审计委员会在年审注册会计师进场前审阅了公司编制的财务会计报告后，发表意见如下：同意将</w:t>
      </w:r>
      <w:r>
        <w:rPr>
          <w:w w:val="100"/>
        </w:rPr>
        <w:t> </w:t>
      </w:r>
      <w:r>
        <w:rPr/>
        <w:t>公司按照《企业会计准则》及有关补充规定编制的财务报告提交天健会计师事务所有限公司审计。</w:t>
      </w:r>
    </w:p>
    <w:p>
      <w:pPr>
        <w:pStyle w:val="BodyText"/>
        <w:spacing w:line="386" w:lineRule="auto" w:before="65"/>
        <w:ind w:right="229" w:firstLine="482"/>
        <w:jc w:val="both"/>
      </w:pPr>
      <w:r>
        <w:rPr>
          <w:rFonts w:ascii="Times New Roman" w:hAnsi="Times New Roman" w:cs="Times New Roman" w:eastAsia="Times New Roman" w:hint="default"/>
          <w:spacing w:val="-2"/>
        </w:rPr>
        <w:t>3</w:t>
      </w:r>
      <w:r>
        <w:rPr>
          <w:spacing w:val="-2"/>
        </w:rPr>
        <w:t>、审计委员会在年审注册会计师审计期间与其针对审计过程中的问题进行了充分的交流与沟通，并</w:t>
      </w:r>
      <w:r>
        <w:rPr>
          <w:w w:val="100"/>
        </w:rPr>
        <w:t> </w:t>
      </w:r>
      <w:r>
        <w:rPr/>
        <w:t>对其发出《关于按时提交审计报告的督促函》，督促其在约定的时限内提交审计报告。</w:t>
      </w:r>
    </w:p>
    <w:p>
      <w:pPr>
        <w:pStyle w:val="BodyText"/>
        <w:spacing w:line="386" w:lineRule="auto" w:before="65"/>
        <w:ind w:right="100" w:firstLine="482"/>
        <w:jc w:val="left"/>
      </w:pPr>
      <w:r>
        <w:rPr>
          <w:rFonts w:ascii="Times New Roman" w:hAnsi="Times New Roman" w:cs="Times New Roman" w:eastAsia="Times New Roman" w:hint="default"/>
          <w:spacing w:val="-4"/>
        </w:rPr>
        <w:t>4</w:t>
      </w:r>
      <w:r>
        <w:rPr>
          <w:spacing w:val="-4"/>
        </w:rPr>
        <w:t>、在年审注册会计师出具初步审计意见后，审计委员会再次审阅公司财务会计报表并发表如下意见：</w:t>
      </w:r>
      <w:r>
        <w:rPr>
          <w:w w:val="100"/>
        </w:rPr>
        <w:t> </w:t>
      </w:r>
      <w:r>
        <w:rPr/>
        <w:t>公司严格按照企业会计准则及有关财务制度的规定编制财务会计报表，财务会计报表编制流程合理规范，</w:t>
      </w:r>
    </w:p>
    <w:p>
      <w:pPr>
        <w:spacing w:after="0" w:line="386"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240" w:lineRule="auto" w:before="176"/>
        <w:ind w:right="100"/>
        <w:jc w:val="left"/>
      </w:pPr>
      <w:r>
        <w:rPr/>
        <w:t>公允地反映了截止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日公司资产、负债、权益和经营成果，内容客观、完整。</w:t>
      </w:r>
    </w:p>
    <w:p>
      <w:pPr>
        <w:pStyle w:val="BodyText"/>
        <w:spacing w:line="386" w:lineRule="auto" w:before="177"/>
        <w:ind w:right="206" w:firstLine="482"/>
        <w:jc w:val="both"/>
      </w:pPr>
      <w:r>
        <w:rPr>
          <w:rFonts w:ascii="Times New Roman" w:hAnsi="Times New Roman" w:cs="Times New Roman" w:eastAsia="Times New Roman" w:hint="default"/>
          <w:spacing w:val="-2"/>
        </w:rPr>
        <w:t>5</w:t>
      </w:r>
      <w:r>
        <w:rPr>
          <w:spacing w:val="-2"/>
        </w:rPr>
        <w:t>、审计委员会召开临时会议，并形成如下决议：①同意天健会计师事务所对本公司</w:t>
      </w:r>
      <w:r>
        <w:rPr>
          <w:rFonts w:ascii="Times New Roman" w:hAnsi="Times New Roman" w:cs="Times New Roman" w:eastAsia="Times New Roman" w:hint="default"/>
          <w:spacing w:val="-2"/>
        </w:rPr>
        <w:t>2017</w:t>
      </w:r>
      <w:r>
        <w:rPr>
          <w:spacing w:val="-2"/>
        </w:rPr>
        <w:t>年财务报告</w:t>
      </w:r>
      <w:r>
        <w:rPr>
          <w:w w:val="100"/>
        </w:rPr>
        <w:t> </w:t>
      </w:r>
      <w:r>
        <w:rPr>
          <w:spacing w:val="-2"/>
        </w:rPr>
        <w:t>的审计结果的议案，并将财务审计结果提交公司董事会审议；②关于天健会计师事务所</w:t>
      </w:r>
      <w:r>
        <w:rPr>
          <w:rFonts w:ascii="Times New Roman" w:hAnsi="Times New Roman" w:cs="Times New Roman" w:eastAsia="Times New Roman" w:hint="default"/>
          <w:spacing w:val="-2"/>
        </w:rPr>
        <w:t>2017</w:t>
      </w:r>
      <w:r>
        <w:rPr>
          <w:spacing w:val="-2"/>
        </w:rPr>
        <w:t>年度审计工作</w:t>
      </w:r>
      <w:r>
        <w:rPr>
          <w:spacing w:val="-37"/>
        </w:rPr>
        <w:t> </w:t>
      </w:r>
      <w:r>
        <w:rPr>
          <w:spacing w:val="-37"/>
        </w:rPr>
      </w:r>
      <w:r>
        <w:rPr>
          <w:spacing w:val="-2"/>
        </w:rPr>
        <w:t>总结的议案③同意聘请天健会计师事务所有限公司为本公司</w:t>
      </w:r>
      <w:r>
        <w:rPr>
          <w:rFonts w:ascii="Times New Roman" w:hAnsi="Times New Roman" w:cs="Times New Roman" w:eastAsia="Times New Roman" w:hint="default"/>
          <w:spacing w:val="-2"/>
        </w:rPr>
        <w:t>2018</w:t>
      </w:r>
      <w:r>
        <w:rPr>
          <w:spacing w:val="-2"/>
        </w:rPr>
        <w:t>年度审计机构的议案，并提交公司董事会</w:t>
      </w:r>
      <w:r>
        <w:rPr>
          <w:spacing w:val="-40"/>
        </w:rPr>
        <w:t> </w:t>
      </w:r>
      <w:r>
        <w:rPr>
          <w:spacing w:val="-40"/>
        </w:rPr>
      </w:r>
      <w:r>
        <w:rPr/>
        <w:t>审议。</w:t>
      </w:r>
    </w:p>
    <w:p>
      <w:pPr>
        <w:pStyle w:val="BodyText"/>
        <w:spacing w:line="408" w:lineRule="auto" w:before="65"/>
        <w:ind w:left="635" w:right="100"/>
        <w:jc w:val="left"/>
      </w:pPr>
      <w:r>
        <w:rPr/>
        <w:t>（三）董事会薪酬与考核委员会</w:t>
      </w:r>
      <w:r>
        <w:rPr>
          <w:w w:val="100"/>
        </w:rPr>
        <w:t> </w:t>
      </w:r>
      <w:r>
        <w:rPr>
          <w:spacing w:val="-4"/>
          <w:w w:val="100"/>
        </w:rPr>
        <w:t>报告期末，公司董事会薪酬与考核委员会依据公司年初制定的经营目标及主要经济指标和管理指标的</w:t>
      </w:r>
    </w:p>
    <w:p>
      <w:pPr>
        <w:pStyle w:val="BodyText"/>
        <w:spacing w:line="408" w:lineRule="auto" w:before="46"/>
        <w:ind w:right="100"/>
        <w:jc w:val="left"/>
      </w:pPr>
      <w:r>
        <w:rPr>
          <w:spacing w:val="-2"/>
        </w:rPr>
        <w:t>完成情况对董事、监事和高级管理人员的业绩、工作能力、履职情况进行考评并发表审核意见如下：公司</w:t>
      </w:r>
      <w:r>
        <w:rPr>
          <w:spacing w:val="-50"/>
        </w:rPr>
        <w:t> </w:t>
      </w:r>
      <w:r>
        <w:rPr>
          <w:spacing w:val="-50"/>
        </w:rPr>
      </w:r>
      <w:r>
        <w:rPr/>
        <w:t>董事、监事、高级管理人员勤勉尽责，领取的薪酬与公司披露的情况相符。</w:t>
      </w:r>
    </w:p>
    <w:p>
      <w:pPr>
        <w:pStyle w:val="BodyText"/>
        <w:spacing w:line="408" w:lineRule="auto" w:before="46"/>
        <w:ind w:left="635" w:right="100"/>
        <w:jc w:val="left"/>
      </w:pPr>
      <w:r>
        <w:rPr/>
        <w:t>（四）董事会提名委员会</w:t>
      </w:r>
      <w:r>
        <w:rPr>
          <w:w w:val="100"/>
        </w:rPr>
        <w:t> </w:t>
      </w:r>
      <w:r>
        <w:rPr>
          <w:spacing w:val="-8"/>
        </w:rPr>
        <w:t>报告期内，董事会提名委员会召开</w:t>
      </w:r>
      <w:r>
        <w:rPr>
          <w:rFonts w:ascii="Times New Roman" w:hAnsi="Times New Roman" w:cs="Times New Roman" w:eastAsia="Times New Roman" w:hint="default"/>
          <w:spacing w:val="-8"/>
        </w:rPr>
        <w:t>4</w:t>
      </w:r>
      <w:r>
        <w:rPr>
          <w:spacing w:val="-8"/>
        </w:rPr>
        <w:t>次会议，审议通过了《关于聘任余文胜先生为公司总经理的议案》、</w:t>
      </w:r>
    </w:p>
    <w:p>
      <w:pPr>
        <w:pStyle w:val="BodyText"/>
        <w:spacing w:line="408" w:lineRule="auto" w:before="14"/>
        <w:ind w:right="100"/>
        <w:jc w:val="left"/>
      </w:pPr>
      <w:r>
        <w:rPr>
          <w:spacing w:val="-2"/>
        </w:rPr>
        <w:t>《关于增补黄勇刚为公司第六届董事会非独立董事的议案》、《关于增补吴中华为公司第六届董事会独立</w:t>
      </w:r>
      <w:r>
        <w:rPr>
          <w:spacing w:val="-43"/>
        </w:rPr>
        <w:t> </w:t>
      </w:r>
      <w:r>
        <w:rPr>
          <w:spacing w:val="-43"/>
        </w:rPr>
      </w:r>
      <w:r>
        <w:rPr/>
        <w:t>董事的议案》、《关于聘任公司高级管理人员的议案》等。</w:t>
      </w:r>
    </w:p>
    <w:p>
      <w:pPr>
        <w:spacing w:line="240" w:lineRule="auto" w:before="9"/>
        <w:rPr>
          <w:rFonts w:ascii="宋体" w:hAnsi="宋体" w:cs="宋体" w:eastAsia="宋体" w:hint="default"/>
          <w:sz w:val="18"/>
          <w:szCs w:val="18"/>
        </w:rPr>
      </w:pPr>
    </w:p>
    <w:p>
      <w:pPr>
        <w:pStyle w:val="Heading2"/>
        <w:spacing w:line="240" w:lineRule="auto"/>
        <w:ind w:right="100"/>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10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100"/>
        <w:jc w:val="left"/>
        <w:rPr>
          <w:b w:val="0"/>
          <w:bCs w:val="0"/>
        </w:rPr>
      </w:pPr>
      <w:r>
        <w:rPr/>
        <w:t>八、高级管理人员的考评及激励情况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206" w:firstLine="420"/>
        <w:jc w:val="both"/>
      </w:pPr>
      <w:r>
        <w:rPr>
          <w:spacing w:val="-2"/>
        </w:rPr>
        <w:t>公司建立了完善的绩效考评体系，高级管理人员的工作绩效与其收入直接挂钩并引入重大失误问责制</w:t>
      </w:r>
      <w:r>
        <w:rPr>
          <w:w w:val="100"/>
        </w:rPr>
        <w:t> </w:t>
      </w:r>
      <w:r>
        <w:rPr>
          <w:spacing w:val="-2"/>
        </w:rPr>
        <w:t>度。公司董事会薪酬与考核委员会负责根据公司主要经济指标和管理指标的完成情况对高级管理人员的业</w:t>
      </w:r>
      <w:r>
        <w:rPr>
          <w:spacing w:val="-43"/>
        </w:rPr>
        <w:t> </w:t>
      </w:r>
      <w:r>
        <w:rPr>
          <w:spacing w:val="-43"/>
        </w:rPr>
      </w:r>
      <w:r>
        <w:rPr/>
        <w:t>绩、工作能力、履职情况进行考评，制定薪酬方案报公司董事会审批。</w:t>
      </w:r>
    </w:p>
    <w:p>
      <w:pPr>
        <w:pStyle w:val="BodyText"/>
        <w:spacing w:line="408" w:lineRule="auto" w:before="46"/>
        <w:ind w:right="185" w:firstLine="420"/>
        <w:jc w:val="both"/>
      </w:pPr>
      <w:r>
        <w:rPr>
          <w:spacing w:val="-2"/>
        </w:rPr>
        <w:t>公司已实现了高级管理人员持股计划，初步建立了高管层股权激励机制，公司还将根据中国证监会和</w:t>
      </w:r>
      <w:r>
        <w:rPr>
          <w:w w:val="100"/>
        </w:rPr>
        <w:t> </w:t>
      </w:r>
      <w:r>
        <w:rPr>
          <w:spacing w:val="-2"/>
        </w:rPr>
        <w:t>深圳证券交易所有关规定，进一步建立和完善骨干层的激励机制。报告期，公司继续完善绩效考核制度，</w:t>
      </w:r>
      <w:r>
        <w:rPr>
          <w:spacing w:val="-21"/>
        </w:rPr>
        <w:t> </w:t>
      </w:r>
      <w:r>
        <w:rPr>
          <w:spacing w:val="-21"/>
        </w:rPr>
      </w:r>
      <w:r>
        <w:rPr/>
        <w:t>制定了详尽的工作量化标准和奖惩制度。</w:t>
      </w:r>
    </w:p>
    <w:p>
      <w:pPr>
        <w:spacing w:line="240" w:lineRule="auto" w:before="8"/>
        <w:rPr>
          <w:rFonts w:ascii="宋体" w:hAnsi="宋体" w:cs="宋体" w:eastAsia="宋体" w:hint="default"/>
          <w:sz w:val="18"/>
          <w:szCs w:val="18"/>
        </w:rPr>
      </w:pPr>
    </w:p>
    <w:p>
      <w:pPr>
        <w:pStyle w:val="Heading2"/>
        <w:spacing w:line="240" w:lineRule="auto"/>
        <w:ind w:right="100"/>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spacing w:before="0"/>
        <w:ind w:left="152"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79" w:top="1060" w:bottom="1160" w:left="980" w:right="920"/>
        </w:sectPr>
      </w:pPr>
    </w:p>
    <w:p>
      <w:pPr>
        <w:spacing w:line="240" w:lineRule="auto" w:before="10"/>
        <w:rPr>
          <w:rFonts w:ascii="宋体" w:hAnsi="宋体" w:cs="宋体" w:eastAsia="宋体" w:hint="default"/>
          <w:sz w:val="24"/>
          <w:szCs w:val="24"/>
        </w:rPr>
      </w:pPr>
      <w:r>
        <w:rPr/>
        <w:pict>
          <v:shape style="position:absolute;margin-left:376.75pt;margin-top:255.049988pt;width:158.2pt;height:284.8pt;mso-position-horizontal-relative:page;mso-position-vertical-relative:page;z-index:-11260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00002pt;margin-top:102.739983pt;width:479.3pt;height:658.55pt;mso-position-horizontal-relative:page;mso-position-vertical-relative:page;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327"/>
                    <w:gridCol w:w="3053"/>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《梦网集团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年度内部控制评价报告》全文详见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日巨潮资讯网</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5"/>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65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4" w:space="0" w:color="000000"/>
                        </w:tcBorders>
                      </w:tcPr>
                      <w:p>
                        <w:pPr>
                          <w:pStyle w:val="TableParagraph"/>
                          <w:spacing w:line="309" w:lineRule="auto" w:before="49"/>
                          <w:ind w:left="29" w:right="19"/>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定性标准如下：</w:t>
                        </w:r>
                        <w:r>
                          <w:rPr>
                            <w:rFonts w:ascii="宋体" w:hAnsi="宋体" w:cs="宋体" w:eastAsia="宋体" w:hint="default"/>
                            <w:spacing w:val="-64"/>
                            <w:sz w:val="18"/>
                            <w:szCs w:val="18"/>
                          </w:rPr>
                          <w:t> </w:t>
                        </w:r>
                        <w:r>
                          <w:rPr>
                            <w:rFonts w:ascii="宋体" w:hAnsi="宋体" w:cs="宋体" w:eastAsia="宋体" w:hint="default"/>
                            <w:sz w:val="18"/>
                            <w:szCs w:val="18"/>
                          </w:rPr>
                          <w:t>财务报告重大缺陷的迹象</w:t>
                        </w:r>
                        <w:r>
                          <w:rPr>
                            <w:rFonts w:ascii="宋体" w:hAnsi="宋体" w:cs="宋体" w:eastAsia="宋体" w:hint="default"/>
                            <w:sz w:val="18"/>
                            <w:szCs w:val="18"/>
                          </w:rPr>
                          <w:t> </w:t>
                        </w:r>
                        <w:r>
                          <w:rPr>
                            <w:rFonts w:ascii="宋体" w:hAnsi="宋体" w:cs="宋体" w:eastAsia="宋体" w:hint="default"/>
                            <w:spacing w:val="-5"/>
                            <w:sz w:val="18"/>
                            <w:szCs w:val="18"/>
                          </w:rPr>
                          <w:t>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）公司董事、监事和高级管理人</w:t>
                        </w:r>
                        <w:r>
                          <w:rPr>
                            <w:rFonts w:ascii="宋体" w:hAnsi="宋体" w:cs="宋体" w:eastAsia="宋体" w:hint="default"/>
                            <w:spacing w:val="-86"/>
                            <w:sz w:val="18"/>
                            <w:szCs w:val="18"/>
                          </w:rPr>
                          <w:t> </w:t>
                        </w:r>
                        <w:r>
                          <w:rPr>
                            <w:rFonts w:ascii="宋体" w:hAnsi="宋体" w:cs="宋体" w:eastAsia="宋体" w:hint="default"/>
                            <w:spacing w:val="-5"/>
                            <w:sz w:val="18"/>
                            <w:szCs w:val="18"/>
                          </w:rPr>
                          <w:t>员的舞弊行为；（</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）公司更正已公布的财</w:t>
                        </w:r>
                        <w:r>
                          <w:rPr>
                            <w:rFonts w:ascii="宋体" w:hAnsi="宋体" w:cs="宋体" w:eastAsia="宋体" w:hint="default"/>
                            <w:spacing w:val="-86"/>
                            <w:sz w:val="18"/>
                            <w:szCs w:val="18"/>
                          </w:rPr>
                          <w:t> </w:t>
                        </w:r>
                        <w:r>
                          <w:rPr>
                            <w:rFonts w:ascii="宋体" w:hAnsi="宋体" w:cs="宋体" w:eastAsia="宋体" w:hint="default"/>
                            <w:spacing w:val="-5"/>
                            <w:sz w:val="18"/>
                            <w:szCs w:val="18"/>
                          </w:rPr>
                          <w:t>务报告；（</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）注册会计师发现的却未被公</w:t>
                        </w:r>
                        <w:r>
                          <w:rPr>
                            <w:rFonts w:ascii="宋体" w:hAnsi="宋体" w:cs="宋体" w:eastAsia="宋体" w:hint="default"/>
                            <w:spacing w:val="-86"/>
                            <w:sz w:val="18"/>
                            <w:szCs w:val="18"/>
                          </w:rPr>
                          <w:t> </w:t>
                        </w:r>
                        <w:r>
                          <w:rPr>
                            <w:rFonts w:ascii="宋体" w:hAnsi="宋体" w:cs="宋体" w:eastAsia="宋体" w:hint="default"/>
                            <w:sz w:val="18"/>
                            <w:szCs w:val="18"/>
                          </w:rPr>
                          <w:t>司内部控制识别的当期财务报告中的重大 </w:t>
                        </w:r>
                        <w:r>
                          <w:rPr>
                            <w:rFonts w:ascii="宋体" w:hAnsi="宋体" w:cs="宋体" w:eastAsia="宋体" w:hint="default"/>
                            <w:spacing w:val="-5"/>
                            <w:sz w:val="18"/>
                            <w:szCs w:val="18"/>
                          </w:rPr>
                          <w:t>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）审计委员会和审计部门对公司</w:t>
                        </w:r>
                        <w:r>
                          <w:rPr>
                            <w:rFonts w:ascii="宋体" w:hAnsi="宋体" w:cs="宋体" w:eastAsia="宋体" w:hint="default"/>
                            <w:spacing w:val="-86"/>
                            <w:sz w:val="18"/>
                            <w:szCs w:val="18"/>
                          </w:rPr>
                          <w:t> </w:t>
                        </w:r>
                        <w:r>
                          <w:rPr>
                            <w:rFonts w:ascii="宋体" w:hAnsi="宋体" w:cs="宋体" w:eastAsia="宋体" w:hint="default"/>
                            <w:sz w:val="18"/>
                            <w:szCs w:val="18"/>
                          </w:rPr>
                          <w:t>的对外财务报告和财务报告内部控制监督 </w:t>
                        </w:r>
                        <w:r>
                          <w:rPr>
                            <w:rFonts w:ascii="宋体" w:hAnsi="宋体" w:cs="宋体" w:eastAsia="宋体" w:hint="default"/>
                            <w:spacing w:val="-9"/>
                            <w:sz w:val="18"/>
                            <w:szCs w:val="18"/>
                          </w:rPr>
                          <w:t>无效。财务报告重要缺陷的迹象包括：（</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未依照公认会计准则选择和应用会计政 </w:t>
                        </w:r>
                        <w:r>
                          <w:rPr>
                            <w:rFonts w:ascii="宋体" w:hAnsi="宋体" w:cs="宋体" w:eastAsia="宋体" w:hint="default"/>
                            <w:spacing w:val="-5"/>
                            <w:sz w:val="18"/>
                            <w:szCs w:val="18"/>
                          </w:rPr>
                          <w:t>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）未建立反舞弊程序和控制措施；</w:t>
                        </w:r>
                      </w:p>
                      <w:p>
                        <w:pPr>
                          <w:pStyle w:val="TableParagraph"/>
                          <w:spacing w:line="312" w:lineRule="auto" w:before="5"/>
                          <w:ind w:left="29" w:right="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）对于非常规或特殊交易的账务处理没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有建立相应的控制机制或没有实施且没有 </w:t>
                        </w:r>
                        <w:r>
                          <w:rPr>
                            <w:rFonts w:ascii="宋体" w:hAnsi="宋体" w:cs="宋体" w:eastAsia="宋体" w:hint="default"/>
                            <w:spacing w:val="-5"/>
                            <w:sz w:val="18"/>
                            <w:szCs w:val="18"/>
                          </w:rPr>
                          <w:t>相应的补偿性控制；（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w:t>
                        </w:r>
                        <w:r>
                          <w:rPr>
                            <w:rFonts w:ascii="宋体" w:hAnsi="宋体" w:cs="宋体" w:eastAsia="宋体" w:hint="default"/>
                            <w:spacing w:val="-86"/>
                            <w:sz w:val="18"/>
                            <w:szCs w:val="18"/>
                          </w:rPr>
                          <w:t> </w:t>
                        </w:r>
                        <w:r>
                          <w:rPr>
                            <w:rFonts w:ascii="宋体" w:hAnsi="宋体" w:cs="宋体" w:eastAsia="宋体" w:hint="default"/>
                            <w:sz w:val="18"/>
                            <w:szCs w:val="18"/>
                          </w:rPr>
                          <w:t>告过程的控制存在一项或多项缺陷且不能 合理保证编制的财务报告表达到真实、完 整的目标。</w:t>
                        </w:r>
                        <w:r>
                          <w:rPr>
                            <w:rFonts w:ascii="宋体" w:hAnsi="宋体" w:cs="宋体" w:eastAsia="宋体" w:hint="default"/>
                            <w:spacing w:val="1"/>
                            <w:sz w:val="18"/>
                            <w:szCs w:val="18"/>
                          </w:rPr>
                          <w:t> </w:t>
                        </w:r>
                        <w:r>
                          <w:rPr>
                            <w:rFonts w:ascii="宋体" w:hAnsi="宋体" w:cs="宋体" w:eastAsia="宋体" w:hint="default"/>
                            <w:sz w:val="18"/>
                            <w:szCs w:val="18"/>
                          </w:rPr>
                          <w:t>一般缺陷是指除上述重大缺</w:t>
                        </w:r>
                        <w:r>
                          <w:rPr>
                            <w:rFonts w:ascii="宋体" w:hAnsi="宋体" w:cs="宋体" w:eastAsia="宋体" w:hint="default"/>
                            <w:sz w:val="18"/>
                            <w:szCs w:val="18"/>
                          </w:rPr>
                          <w:t> 陷、重要缺陷之外的其他控制缺陷。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6" w:right="-43"/>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评价的定性标准如下：</w:t>
                        </w:r>
                        <w:r>
                          <w:rPr>
                            <w:rFonts w:ascii="宋体" w:hAnsi="宋体" w:cs="宋体" w:eastAsia="宋体" w:hint="default"/>
                            <w:spacing w:val="1"/>
                            <w:sz w:val="18"/>
                            <w:szCs w:val="18"/>
                          </w:rPr>
                          <w:t> </w:t>
                        </w:r>
                        <w:r>
                          <w:rPr>
                            <w:rFonts w:ascii="宋体" w:hAnsi="宋体" w:cs="宋体" w:eastAsia="宋体" w:hint="default"/>
                            <w:sz w:val="18"/>
                            <w:szCs w:val="18"/>
                          </w:rPr>
                          <w:t>非财务报告缺</w:t>
                        </w:r>
                        <w:r>
                          <w:rPr>
                            <w:rFonts w:ascii="宋体" w:hAnsi="宋体" w:cs="宋体" w:eastAsia="宋体" w:hint="default"/>
                            <w:sz w:val="18"/>
                            <w:szCs w:val="18"/>
                          </w:rPr>
                          <w:t> 陷认定主要以缺陷对业务流程有效性 </w:t>
                        </w:r>
                        <w:r>
                          <w:rPr>
                            <w:rFonts w:ascii="宋体" w:hAnsi="宋体" w:cs="宋体" w:eastAsia="宋体" w:hint="default"/>
                            <w:spacing w:val="-4"/>
                            <w:sz w:val="18"/>
                            <w:szCs w:val="18"/>
                          </w:rPr>
                          <w:t>的影响程度、发生的可能性作判定。如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果缺陷发生的可能性较小，会降低工作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效率或效果、或加大效果的不确定性、 或使之偏离预期目标为一般缺陷；</w:t>
                        </w:r>
                        <w:r>
                          <w:rPr>
                            <w:rFonts w:ascii="宋体" w:hAnsi="宋体" w:cs="宋体" w:eastAsia="宋体" w:hint="default"/>
                            <w:spacing w:val="1"/>
                            <w:sz w:val="18"/>
                            <w:szCs w:val="18"/>
                          </w:rPr>
                          <w:t> </w:t>
                        </w:r>
                        <w:r>
                          <w:rPr>
                            <w:rFonts w:ascii="宋体" w:hAnsi="宋体" w:cs="宋体" w:eastAsia="宋体" w:hint="default"/>
                            <w:sz w:val="18"/>
                            <w:szCs w:val="18"/>
                          </w:rPr>
                          <w:t>如</w:t>
                        </w:r>
                        <w:r>
                          <w:rPr>
                            <w:rFonts w:ascii="宋体" w:hAnsi="宋体" w:cs="宋体" w:eastAsia="宋体" w:hint="default"/>
                            <w:sz w:val="18"/>
                            <w:szCs w:val="18"/>
                          </w:rPr>
                          <w:t> </w:t>
                        </w:r>
                        <w:r>
                          <w:rPr>
                            <w:rFonts w:ascii="宋体" w:hAnsi="宋体" w:cs="宋体" w:eastAsia="宋体" w:hint="default"/>
                            <w:spacing w:val="-4"/>
                            <w:sz w:val="18"/>
                            <w:szCs w:val="18"/>
                          </w:rPr>
                          <w:t>果缺陷发生的可能性较高，会显著降低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工作效率或效果、或显著加大效果的不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确定性、或使之显著偏离预期目标为重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要缺陷；如果缺陷发生的可能性高，会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严重降低工作效率或效果、或严重加大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效果的不确定性、或使之严重偏离预期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目标为重大缺陷。</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265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2014"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4" w:space="0" w:color="000000"/>
                        </w:tcBorders>
                      </w:tcPr>
                      <w:p>
                        <w:pPr>
                          <w:pStyle w:val="TableParagraph"/>
                          <w:spacing w:line="314" w:lineRule="auto" w:before="49"/>
                          <w:ind w:left="29" w:right="-12"/>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定量标准如下：定量标准以营业收入、资 产总额作为衡量指标。内部控制缺陷可能 导致或导致的损失与利润表相关的，以营 业收入指标衡量。如果该缺陷单独或连同 其他缺陷可能导致的财务报告错报金额小 于营业收入的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 如果超过营业收入的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 </w:t>
                        </w:r>
                        <w:r>
                          <w:rPr>
                            <w:rFonts w:ascii="宋体" w:hAnsi="宋体" w:cs="宋体" w:eastAsia="宋体" w:hint="default"/>
                            <w:spacing w:val="-3"/>
                            <w:sz w:val="18"/>
                            <w:szCs w:val="18"/>
                          </w:rPr>
                          <w:t>为重要缺陷；如果超过营业收入的</w:t>
                        </w:r>
                        <w:r>
                          <w:rPr>
                            <w:rFonts w:ascii="宋体" w:hAnsi="宋体" w:cs="宋体" w:eastAsia="宋体" w:hint="default"/>
                            <w:spacing w:val="-43"/>
                            <w:sz w:val="18"/>
                            <w:szCs w:val="18"/>
                          </w:rPr>
                          <w:t> </w:t>
                        </w:r>
                        <w:r>
                          <w:rPr>
                            <w:rFonts w:ascii="Times New Roman" w:hAnsi="Times New Roman" w:cs="Times New Roman" w:eastAsia="Times New Roman" w:hint="default"/>
                            <w:spacing w:val="-20"/>
                            <w:sz w:val="18"/>
                            <w:szCs w:val="18"/>
                          </w:rPr>
                          <w:t>1%</w:t>
                        </w:r>
                        <w:r>
                          <w:rPr>
                            <w:rFonts w:ascii="宋体" w:hAnsi="宋体" w:cs="宋体" w:eastAsia="宋体" w:hint="default"/>
                            <w:spacing w:val="-20"/>
                            <w:sz w:val="18"/>
                            <w:szCs w:val="18"/>
                          </w:rPr>
                          <w:t>，则</w:t>
                        </w:r>
                        <w:r>
                          <w:rPr>
                            <w:rFonts w:ascii="宋体" w:hAnsi="宋体" w:cs="宋体" w:eastAsia="宋体" w:hint="default"/>
                            <w:spacing w:val="-86"/>
                            <w:sz w:val="18"/>
                            <w:szCs w:val="18"/>
                          </w:rPr>
                          <w:t> </w:t>
                        </w:r>
                        <w:r>
                          <w:rPr>
                            <w:rFonts w:ascii="宋体" w:hAnsi="宋体" w:cs="宋体" w:eastAsia="宋体" w:hint="default"/>
                            <w:sz w:val="18"/>
                            <w:szCs w:val="18"/>
                          </w:rPr>
                          <w:t>认定为重大缺陷。内部控制缺陷可能导致</w:t>
                        </w:r>
                        <w:r>
                          <w:rPr>
                            <w:rFonts w:ascii="宋体" w:hAnsi="宋体" w:cs="宋体" w:eastAsia="宋体" w:hint="default"/>
                            <w:sz w:val="18"/>
                            <w:szCs w:val="18"/>
                          </w:rPr>
                          <w:t> 或导致的损失与资产管理相关的，以资产 总额指标衡量。如果该缺陷单独或连同其 他缺陷可能导致的财务报告错报金额小于 资产总额的</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，则认定为一般缺陷；如</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26" w:right="2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w:t>
                        </w:r>
                        <w:r>
                          <w:rPr>
                            <w:rFonts w:ascii="宋体" w:hAnsi="宋体" w:cs="宋体" w:eastAsia="宋体" w:hint="default"/>
                            <w:spacing w:val="-4"/>
                            <w:sz w:val="18"/>
                            <w:szCs w:val="18"/>
                          </w:rPr>
                          <w:t>评价的定量标准如下：重大缺陷：直接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财产损失金额在人民币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万元（含</w:t>
                        </w:r>
                      </w:p>
                      <w:p>
                        <w:pPr>
                          <w:pStyle w:val="TableParagraph"/>
                          <w:spacing w:line="307" w:lineRule="auto"/>
                          <w:ind w:left="26" w:right="44"/>
                          <w:jc w:val="both"/>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万元）以上，对公司造成重大负 面影响。</w:t>
                        </w:r>
                        <w:r>
                          <w:rPr>
                            <w:rFonts w:ascii="宋体" w:hAnsi="宋体" w:cs="宋体" w:eastAsia="宋体" w:hint="default"/>
                            <w:spacing w:val="1"/>
                            <w:sz w:val="18"/>
                            <w:szCs w:val="18"/>
                          </w:rPr>
                          <w:t> </w:t>
                        </w:r>
                        <w:r>
                          <w:rPr>
                            <w:rFonts w:ascii="宋体" w:hAnsi="宋体" w:cs="宋体" w:eastAsia="宋体" w:hint="default"/>
                            <w:sz w:val="18"/>
                            <w:szCs w:val="18"/>
                          </w:rPr>
                          <w:t>重要缺陷：直接财产损失金</w:t>
                        </w:r>
                        <w:r>
                          <w:rPr>
                            <w:rFonts w:ascii="宋体" w:hAnsi="宋体" w:cs="宋体" w:eastAsia="宋体" w:hint="default"/>
                            <w:sz w:val="18"/>
                            <w:szCs w:val="18"/>
                          </w:rPr>
                          <w:t> 额在人民币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09" w:lineRule="auto" w:before="7"/>
                          <w:ind w:left="26"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万元或受到国家政府部门处罚</w:t>
                        </w:r>
                        <w:r>
                          <w:rPr>
                            <w:rFonts w:ascii="宋体" w:hAnsi="宋体" w:cs="宋体" w:eastAsia="宋体" w:hint="default"/>
                            <w:w w:val="99"/>
                            <w:sz w:val="18"/>
                            <w:szCs w:val="18"/>
                          </w:rPr>
                          <w:t> </w:t>
                        </w:r>
                        <w:r>
                          <w:rPr>
                            <w:rFonts w:ascii="宋体" w:hAnsi="宋体" w:cs="宋体" w:eastAsia="宋体" w:hint="default"/>
                            <w:sz w:val="18"/>
                            <w:szCs w:val="18"/>
                          </w:rPr>
                          <w:t>对公司造成较大负面影响。</w:t>
                        </w:r>
                        <w:r>
                          <w:rPr>
                            <w:rFonts w:ascii="宋体" w:hAnsi="宋体" w:cs="宋体" w:eastAsia="宋体" w:hint="default"/>
                            <w:spacing w:val="-64"/>
                            <w:sz w:val="18"/>
                            <w:szCs w:val="18"/>
                          </w:rPr>
                          <w:t> </w:t>
                        </w:r>
                        <w:r>
                          <w:rPr>
                            <w:rFonts w:ascii="宋体" w:hAnsi="宋体" w:cs="宋体" w:eastAsia="宋体" w:hint="default"/>
                            <w:sz w:val="18"/>
                            <w:szCs w:val="18"/>
                          </w:rPr>
                          <w:t>一般缺陷</w:t>
                        </w:r>
                        <w:r>
                          <w:rPr>
                            <w:rFonts w:ascii="宋体" w:hAnsi="宋体" w:cs="宋体" w:eastAsia="宋体" w:hint="default"/>
                            <w:w w:val="99"/>
                            <w:sz w:val="18"/>
                            <w:szCs w:val="18"/>
                          </w:rPr>
                          <w:t> </w:t>
                        </w:r>
                        <w:r>
                          <w:rPr>
                            <w:rFonts w:ascii="宋体" w:hAnsi="宋体" w:cs="宋体" w:eastAsia="宋体" w:hint="default"/>
                            <w:sz w:val="18"/>
                            <w:szCs w:val="18"/>
                          </w:rPr>
                          <w:t>直接财产损失金额在人民币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r>
                          <w:rPr>
                            <w:rFonts w:ascii="宋体" w:hAnsi="宋体" w:cs="宋体" w:eastAsia="宋体" w:hint="default"/>
                            <w:w w:val="99"/>
                            <w:sz w:val="18"/>
                            <w:szCs w:val="18"/>
                          </w:rPr>
                          <w:t> </w:t>
                        </w:r>
                        <w:r>
                          <w:rPr>
                            <w:rFonts w:ascii="宋体" w:hAnsi="宋体" w:cs="宋体" w:eastAsia="宋体" w:hint="default"/>
                            <w:spacing w:val="-4"/>
                            <w:sz w:val="18"/>
                            <w:szCs w:val="18"/>
                          </w:rPr>
                          <w:t>以下或受到省级（含省级）以下政府部</w:t>
                        </w:r>
                        <w:r>
                          <w:rPr>
                            <w:rFonts w:ascii="宋体" w:hAnsi="宋体" w:cs="宋体" w:eastAsia="宋体" w:hint="default"/>
                            <w:w w:val="99"/>
                            <w:sz w:val="18"/>
                            <w:szCs w:val="18"/>
                          </w:rPr>
                          <w:t> </w:t>
                        </w:r>
                        <w:r>
                          <w:rPr>
                            <w:rFonts w:ascii="宋体" w:hAnsi="宋体" w:cs="宋体" w:eastAsia="宋体" w:hint="default"/>
                            <w:sz w:val="18"/>
                            <w:szCs w:val="18"/>
                          </w:rPr>
                          <w:t>门处罚，对公司造成负面影响较小。</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2014"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p>
              </w:txbxContent>
            </v:textbox>
            <w10:wrap type="none"/>
          </v:shape>
        </w:pict>
      </w:r>
    </w:p>
    <w:p>
      <w:pPr>
        <w:pStyle w:val="Heading3"/>
        <w:spacing w:line="240" w:lineRule="auto" w:before="36"/>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spacing w:line="624" w:lineRule="exact"/>
        <w:ind w:left="6677"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52.1pt;height:31.2pt;mso-position-horizontal-relative:char;mso-position-vertical-relative:line" coordorigin="0,0" coordsize="3042,624">
            <v:group style="position:absolute;left:0;top:0;width:3042;height:624" coordorigin="0,0" coordsize="3042,624">
              <v:shape style="position:absolute;left:0;top:0;width:3042;height:624" coordorigin="0,0" coordsize="3042,624" path="m0,624l3041,624,3041,0,0,0,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9"/>
          <w:szCs w:val="19"/>
        </w:rPr>
      </w:pPr>
    </w:p>
    <w:p>
      <w:pPr>
        <w:spacing w:line="624" w:lineRule="exact"/>
        <w:ind w:left="6677"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52.1pt;height:31.2pt;mso-position-horizontal-relative:char;mso-position-vertical-relative:line" coordorigin="0,0" coordsize="3042,624">
            <v:group style="position:absolute;left:0;top:0;width:3042;height:624" coordorigin="0,0" coordsize="3042,624">
              <v:shape style="position:absolute;left:0;top:0;width:3042;height:624" coordorigin="0,0" coordsize="3042,624" path="m0,624l3041,624,3041,0,0,0,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98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9"/>
              <w:jc w:val="both"/>
              <w:rPr>
                <w:rFonts w:ascii="宋体" w:hAnsi="宋体" w:cs="宋体" w:eastAsia="宋体" w:hint="default"/>
                <w:sz w:val="18"/>
                <w:szCs w:val="18"/>
              </w:rPr>
            </w:pPr>
            <w:r>
              <w:rPr>
                <w:rFonts w:ascii="宋体" w:hAnsi="宋体" w:cs="宋体" w:eastAsia="宋体" w:hint="default"/>
                <w:sz w:val="18"/>
                <w:szCs w:val="18"/>
              </w:rPr>
              <w:t>果超过资产总额的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 </w:t>
            </w:r>
            <w:r>
              <w:rPr>
                <w:rFonts w:ascii="宋体" w:hAnsi="宋体" w:cs="宋体" w:eastAsia="宋体" w:hint="default"/>
                <w:spacing w:val="-3"/>
                <w:sz w:val="18"/>
                <w:szCs w:val="18"/>
              </w:rPr>
              <w:t>重要缺陷；如果超过资产总额</w:t>
            </w:r>
            <w:r>
              <w:rPr>
                <w:rFonts w:ascii="宋体" w:hAnsi="宋体" w:cs="宋体" w:eastAsia="宋体" w:hint="default"/>
                <w:spacing w:val="-42"/>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，则认定</w:t>
            </w:r>
            <w:r>
              <w:rPr>
                <w:rFonts w:ascii="宋体" w:hAnsi="宋体" w:cs="宋体" w:eastAsia="宋体" w:hint="default"/>
                <w:sz w:val="18"/>
                <w:szCs w:val="18"/>
              </w:rPr>
              <w:t> 为重大缺陷。</w:t>
            </w: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内部控制审计报告</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天健会计师事务所认为，梦网集团公司按照深圳证券交易所《中小企业板上市公司规范运作指引》规定于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日在所有重大方面保持了有效的财务报告内部控制。本结论是在受到审计报告中指出的固有限制的条件下形成的。</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《内部控制审计报告》全文详见巨潮资讯网。</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40" w:lineRule="auto" w:before="115"/>
        <w:ind w:left="152" w:right="3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footerReference w:type="default" r:id="rId18"/>
          <w:pgSz w:w="11910" w:h="16840"/>
          <w:pgMar w:footer="979" w:header="745"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0"/>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113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footerReference w:type="default" r:id="rId19"/>
          <w:pgSz w:w="11910" w:h="16840"/>
          <w:pgMar w:footer="979" w:header="745" w:top="1060" w:bottom="1160" w:left="980" w:right="980"/>
          <w:pgNumType w:start="10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2422"/>
        <w:jc w:val="center"/>
        <w:rPr>
          <w:b w:val="0"/>
          <w:bCs w:val="0"/>
        </w:rPr>
      </w:pPr>
      <w:bookmarkStart w:name="_bookmark10" w:id="11"/>
      <w:bookmarkEnd w:id="1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3-284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赵国梁、陈锡雄</w:t>
            </w:r>
          </w:p>
        </w:tc>
      </w:tr>
    </w:tbl>
    <w:p>
      <w:pPr>
        <w:spacing w:before="49"/>
        <w:ind w:left="2421" w:right="2421"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6"/>
        <w:rPr>
          <w:rFonts w:ascii="宋体" w:hAnsi="宋体" w:cs="宋体" w:eastAsia="宋体" w:hint="default"/>
          <w:sz w:val="11"/>
          <w:szCs w:val="11"/>
        </w:rPr>
      </w:pPr>
    </w:p>
    <w:p>
      <w:pPr>
        <w:spacing w:line="477" w:lineRule="auto" w:before="44"/>
        <w:ind w:left="513" w:right="5993" w:firstLine="0"/>
        <w:jc w:val="left"/>
        <w:rPr>
          <w:rFonts w:ascii="宋体" w:hAnsi="宋体" w:cs="宋体" w:eastAsia="宋体" w:hint="default"/>
          <w:sz w:val="18"/>
          <w:szCs w:val="18"/>
        </w:rPr>
      </w:pPr>
      <w:r>
        <w:rPr>
          <w:rFonts w:ascii="宋体" w:hAnsi="宋体" w:cs="宋体" w:eastAsia="宋体" w:hint="default"/>
          <w:sz w:val="18"/>
          <w:szCs w:val="18"/>
        </w:rPr>
        <w:t>梦网荣信科技集团股份有限公司全体股东： </w:t>
      </w:r>
      <w:r>
        <w:rPr>
          <w:rFonts w:ascii="宋体" w:hAnsi="宋体" w:cs="宋体" w:eastAsia="宋体" w:hint="default"/>
          <w:b/>
          <w:bCs/>
          <w:sz w:val="18"/>
          <w:szCs w:val="18"/>
        </w:rPr>
        <w:t>一、审计意见</w:t>
      </w:r>
      <w:r>
        <w:rPr>
          <w:rFonts w:ascii="宋体" w:hAnsi="宋体" w:cs="宋体" w:eastAsia="宋体" w:hint="default"/>
          <w:sz w:val="18"/>
          <w:szCs w:val="18"/>
        </w:rPr>
      </w:r>
    </w:p>
    <w:p>
      <w:pPr>
        <w:spacing w:line="451" w:lineRule="auto" w:before="54"/>
        <w:ind w:left="152" w:right="148" w:firstLine="360"/>
        <w:jc w:val="both"/>
        <w:rPr>
          <w:rFonts w:ascii="宋体" w:hAnsi="宋体" w:cs="宋体" w:eastAsia="宋体" w:hint="default"/>
          <w:sz w:val="18"/>
          <w:szCs w:val="18"/>
        </w:rPr>
      </w:pPr>
      <w:r>
        <w:rPr>
          <w:rFonts w:ascii="宋体" w:hAnsi="宋体" w:cs="宋体" w:eastAsia="宋体" w:hint="default"/>
          <w:sz w:val="18"/>
          <w:szCs w:val="18"/>
        </w:rPr>
        <w:t>我们审计了梦网荣信科技集团股份有限公司（以下简称梦网集团公司）财务报表，包括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日的合并及母 公司资产负债表，</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年度的合并及母公司利润表、合并及母公司现金流量表、合并及母公司所有者权益变动表，以及相 关财务报表附注。</w:t>
      </w:r>
    </w:p>
    <w:p>
      <w:pPr>
        <w:spacing w:before="74"/>
        <w:ind w:left="51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我们认为，后附的财务报表在所有重大方面按照企业会计准则的规定编制，公允反映了梦网集团公司</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31</w:t>
      </w:r>
    </w:p>
    <w:p>
      <w:pPr>
        <w:spacing w:line="240" w:lineRule="auto" w:before="0"/>
        <w:rPr>
          <w:rFonts w:ascii="Times New Roman" w:hAnsi="Times New Roman" w:cs="Times New Roman" w:eastAsia="Times New Roman" w:hint="default"/>
          <w:sz w:val="19"/>
          <w:szCs w:val="19"/>
        </w:rPr>
      </w:pPr>
    </w:p>
    <w:p>
      <w:pPr>
        <w:spacing w:line="451" w:lineRule="auto" w:before="0"/>
        <w:ind w:left="513" w:right="3205" w:hanging="361"/>
        <w:jc w:val="left"/>
        <w:rPr>
          <w:rFonts w:ascii="宋体" w:hAnsi="宋体" w:cs="宋体" w:eastAsia="宋体" w:hint="default"/>
          <w:sz w:val="18"/>
          <w:szCs w:val="18"/>
        </w:rPr>
      </w:pPr>
      <w:r>
        <w:rPr>
          <w:rFonts w:ascii="宋体" w:hAnsi="宋体" w:cs="宋体" w:eastAsia="宋体" w:hint="default"/>
          <w:sz w:val="18"/>
          <w:szCs w:val="18"/>
        </w:rPr>
        <w:t>日的合并及母公司财务状况，以及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年度的合并及母公司经营成果和现金流量。 </w:t>
      </w:r>
      <w:r>
        <w:rPr>
          <w:rFonts w:ascii="宋体" w:hAnsi="宋体" w:cs="宋体" w:eastAsia="宋体" w:hint="default"/>
          <w:b/>
          <w:bCs/>
          <w:sz w:val="18"/>
          <w:szCs w:val="18"/>
        </w:rPr>
        <w:t>二、形成审计意见的基础</w:t>
      </w:r>
      <w:r>
        <w:rPr>
          <w:rFonts w:ascii="宋体" w:hAnsi="宋体" w:cs="宋体" w:eastAsia="宋体" w:hint="default"/>
          <w:sz w:val="18"/>
          <w:szCs w:val="18"/>
        </w:rPr>
      </w:r>
    </w:p>
    <w:p>
      <w:pPr>
        <w:spacing w:line="463" w:lineRule="auto" w:before="74"/>
        <w:ind w:left="152" w:right="150" w:firstLine="360"/>
        <w:jc w:val="both"/>
        <w:rPr>
          <w:rFonts w:ascii="宋体" w:hAnsi="宋体" w:cs="宋体" w:eastAsia="宋体" w:hint="default"/>
          <w:sz w:val="18"/>
          <w:szCs w:val="18"/>
        </w:rPr>
      </w:pPr>
      <w:r>
        <w:rPr>
          <w:rFonts w:ascii="宋体" w:hAnsi="宋体" w:cs="宋体" w:eastAsia="宋体" w:hint="default"/>
          <w:spacing w:val="-2"/>
          <w:sz w:val="18"/>
          <w:szCs w:val="18"/>
        </w:rPr>
        <w:t>我们按照中国注册会计师审计准则的规定执行了审计工作。审计报告的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注册会计师对财务报表审计的责任</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部分进一步</w:t>
      </w:r>
      <w:r>
        <w:rPr>
          <w:rFonts w:ascii="宋体" w:hAnsi="宋体" w:cs="宋体" w:eastAsia="宋体" w:hint="default"/>
          <w:sz w:val="18"/>
          <w:szCs w:val="18"/>
        </w:rPr>
        <w:t> </w:t>
      </w:r>
      <w:r>
        <w:rPr>
          <w:rFonts w:ascii="宋体" w:hAnsi="宋体" w:cs="宋体" w:eastAsia="宋体" w:hint="default"/>
          <w:spacing w:val="-2"/>
          <w:sz w:val="18"/>
          <w:szCs w:val="18"/>
        </w:rPr>
        <w:t>阐述了我们在这些准则下的责任。按照中国注册会计师职业道德守则，我们独立于梦网集团公司，并履行了职业道德方面的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其他责任。我们相信，我们获取的审计证据是充分、适当的，为发表审计意见提供了基础。</w:t>
      </w:r>
    </w:p>
    <w:p>
      <w:pPr>
        <w:spacing w:line="477" w:lineRule="auto" w:before="65"/>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三、关键审计事项</w:t>
      </w:r>
      <w:r>
        <w:rPr>
          <w:rFonts w:ascii="宋体" w:hAnsi="宋体" w:cs="宋体" w:eastAsia="宋体" w:hint="default"/>
          <w:b/>
          <w:bCs/>
          <w:w w:val="99"/>
          <w:sz w:val="18"/>
          <w:szCs w:val="18"/>
        </w:rPr>
        <w:t> </w:t>
      </w:r>
      <w:r>
        <w:rPr>
          <w:rFonts w:ascii="宋体" w:hAnsi="宋体" w:cs="宋体" w:eastAsia="宋体" w:hint="default"/>
          <w:spacing w:val="-2"/>
          <w:sz w:val="18"/>
          <w:szCs w:val="18"/>
        </w:rPr>
        <w:t>关键审计事项是我们根据职业判断，认为对本期财务报表审计最为重要的事项。这些事项的应对以对财务报表整体进行</w:t>
      </w:r>
    </w:p>
    <w:p>
      <w:pPr>
        <w:spacing w:before="54"/>
        <w:ind w:left="152" w:right="0" w:firstLine="0"/>
        <w:jc w:val="both"/>
        <w:rPr>
          <w:rFonts w:ascii="宋体" w:hAnsi="宋体" w:cs="宋体" w:eastAsia="宋体" w:hint="default"/>
          <w:sz w:val="18"/>
          <w:szCs w:val="18"/>
        </w:rPr>
      </w:pPr>
      <w:r>
        <w:rPr>
          <w:rFonts w:ascii="宋体" w:hAnsi="宋体" w:cs="宋体" w:eastAsia="宋体" w:hint="default"/>
          <w:sz w:val="18"/>
          <w:szCs w:val="18"/>
        </w:rPr>
        <w:t>审计并形成审计意见为背景，我们不对这些事项单独发表意见。</w:t>
      </w:r>
    </w:p>
    <w:p>
      <w:pPr>
        <w:spacing w:line="240" w:lineRule="auto" w:before="10"/>
        <w:rPr>
          <w:rFonts w:ascii="宋体" w:hAnsi="宋体" w:cs="宋体" w:eastAsia="宋体" w:hint="default"/>
          <w:sz w:val="17"/>
          <w:szCs w:val="17"/>
        </w:rPr>
      </w:pPr>
    </w:p>
    <w:p>
      <w:pPr>
        <w:spacing w:before="0"/>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  </w:t>
      </w:r>
      <w:r>
        <w:rPr>
          <w:rFonts w:ascii="宋体" w:hAnsi="宋体" w:cs="宋体" w:eastAsia="宋体" w:hint="default"/>
          <w:sz w:val="18"/>
          <w:szCs w:val="18"/>
        </w:rPr>
        <w:t>应收账款坏账准备</w:t>
      </w:r>
    </w:p>
    <w:p>
      <w:pPr>
        <w:spacing w:line="240" w:lineRule="auto" w:before="9"/>
        <w:rPr>
          <w:rFonts w:ascii="宋体" w:hAnsi="宋体" w:cs="宋体" w:eastAsia="宋体" w:hint="default"/>
          <w:sz w:val="16"/>
          <w:szCs w:val="16"/>
        </w:rPr>
      </w:pPr>
    </w:p>
    <w:p>
      <w:pPr>
        <w:spacing w:before="0"/>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关键审计事项</w:t>
      </w:r>
    </w:p>
    <w:p>
      <w:pPr>
        <w:spacing w:line="240" w:lineRule="auto" w:before="9"/>
        <w:rPr>
          <w:rFonts w:ascii="宋体" w:hAnsi="宋体" w:cs="宋体" w:eastAsia="宋体" w:hint="default"/>
          <w:sz w:val="16"/>
          <w:szCs w:val="16"/>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如财务报表附注三（十一）应收款项与财务报表附注五（一）</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应收账款所述，截至</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日，梦网集团公</w:t>
      </w:r>
    </w:p>
    <w:p>
      <w:pPr>
        <w:spacing w:line="240" w:lineRule="auto" w:before="9"/>
        <w:rPr>
          <w:rFonts w:ascii="宋体" w:hAnsi="宋体" w:cs="宋体" w:eastAsia="宋体" w:hint="default"/>
          <w:sz w:val="16"/>
          <w:szCs w:val="16"/>
        </w:rPr>
      </w:pPr>
    </w:p>
    <w:p>
      <w:pPr>
        <w:spacing w:line="463" w:lineRule="auto" w:before="0"/>
        <w:ind w:left="152" w:right="151" w:firstLine="0"/>
        <w:jc w:val="both"/>
        <w:rPr>
          <w:rFonts w:ascii="宋体" w:hAnsi="宋体" w:cs="宋体" w:eastAsia="宋体" w:hint="default"/>
          <w:sz w:val="18"/>
          <w:szCs w:val="18"/>
        </w:rPr>
      </w:pPr>
      <w:r>
        <w:rPr>
          <w:rFonts w:ascii="宋体" w:hAnsi="宋体" w:cs="宋体" w:eastAsia="宋体" w:hint="default"/>
          <w:sz w:val="18"/>
          <w:szCs w:val="18"/>
        </w:rPr>
        <w:t>司应收账款账面余额</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1,848,454,686.04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元，应收账款坏账准备余额</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272,501,598.23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元，由于期末应收账款余额重大，且应收 </w:t>
      </w:r>
      <w:r>
        <w:rPr>
          <w:rFonts w:ascii="宋体" w:hAnsi="宋体" w:cs="宋体" w:eastAsia="宋体" w:hint="default"/>
          <w:spacing w:val="-2"/>
          <w:sz w:val="18"/>
          <w:szCs w:val="18"/>
        </w:rPr>
        <w:t>账款坏账准备的估计涉及梦网集团公司管理层（以下简称管理层）的主观假设和判断，因此我们将应收账款坏账准备作为关</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键审计事项。</w:t>
      </w:r>
    </w:p>
    <w:p>
      <w:pPr>
        <w:spacing w:after="0" w:line="463"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451" w:lineRule="auto" w:before="0"/>
        <w:ind w:left="513" w:right="68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审计中的应对 我们实施的审计程序主要包括：</w:t>
      </w:r>
    </w:p>
    <w:p>
      <w:pPr>
        <w:spacing w:line="451" w:lineRule="auto" w:before="74"/>
        <w:ind w:left="152" w:right="13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复核管理层有关应收账款坏账准备计提政策的合理及一致性，了解并测试了梦网集团公司关于评估应收账款可收回</w:t>
      </w:r>
      <w:r>
        <w:rPr>
          <w:rFonts w:ascii="宋体" w:hAnsi="宋体" w:cs="宋体" w:eastAsia="宋体" w:hint="default"/>
          <w:w w:val="99"/>
          <w:sz w:val="18"/>
          <w:szCs w:val="18"/>
        </w:rPr>
        <w:t> </w:t>
      </w:r>
      <w:r>
        <w:rPr>
          <w:rFonts w:ascii="宋体" w:hAnsi="宋体" w:cs="宋体" w:eastAsia="宋体" w:hint="default"/>
          <w:sz w:val="18"/>
          <w:szCs w:val="18"/>
        </w:rPr>
        <w:t>性的内部控制；</w:t>
      </w:r>
    </w:p>
    <w:p>
      <w:pPr>
        <w:spacing w:before="74"/>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获取应收账款账龄分析表和坏账准备计提表，分析检查应收账款账龄及坏账计提的合理性和准确性；</w:t>
      </w:r>
    </w:p>
    <w:p>
      <w:pPr>
        <w:spacing w:line="240" w:lineRule="auto" w:before="9"/>
        <w:rPr>
          <w:rFonts w:ascii="宋体" w:hAnsi="宋体" w:cs="宋体" w:eastAsia="宋体" w:hint="default"/>
          <w:sz w:val="16"/>
          <w:szCs w:val="16"/>
        </w:rPr>
      </w:pPr>
    </w:p>
    <w:p>
      <w:pPr>
        <w:spacing w:before="0"/>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针对金额重大或账龄较长的应收账款余额，我们实施了函证程序，并将函证结果与账面记录的金额进行核对；</w:t>
      </w:r>
    </w:p>
    <w:p>
      <w:pPr>
        <w:spacing w:line="240" w:lineRule="auto" w:before="9"/>
        <w:rPr>
          <w:rFonts w:ascii="宋体" w:hAnsi="宋体" w:cs="宋体" w:eastAsia="宋体" w:hint="default"/>
          <w:sz w:val="16"/>
          <w:szCs w:val="16"/>
        </w:rPr>
      </w:pPr>
    </w:p>
    <w:p>
      <w:pPr>
        <w:spacing w:line="451" w:lineRule="auto" w:before="0"/>
        <w:ind w:left="152" w:right="13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针对单项计提坏账准备的应收账款，了解并评估管理层对应收账款预计收回情况的判断，并检查历史交易记录、诉</w:t>
      </w:r>
      <w:r>
        <w:rPr>
          <w:rFonts w:ascii="宋体" w:hAnsi="宋体" w:cs="宋体" w:eastAsia="宋体" w:hint="default"/>
          <w:w w:val="99"/>
          <w:sz w:val="18"/>
          <w:szCs w:val="18"/>
        </w:rPr>
        <w:t> </w:t>
      </w:r>
      <w:r>
        <w:rPr>
          <w:rFonts w:ascii="宋体" w:hAnsi="宋体" w:cs="宋体" w:eastAsia="宋体" w:hint="default"/>
          <w:sz w:val="18"/>
          <w:szCs w:val="18"/>
        </w:rPr>
        <w:t>讼文件、期后还款计划等相关资料。</w:t>
      </w:r>
    </w:p>
    <w:p>
      <w:pPr>
        <w:spacing w:before="74"/>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  </w:t>
      </w:r>
      <w:r>
        <w:rPr>
          <w:rFonts w:ascii="宋体" w:hAnsi="宋体" w:cs="宋体" w:eastAsia="宋体" w:hint="default"/>
          <w:sz w:val="18"/>
          <w:szCs w:val="18"/>
        </w:rPr>
        <w:t>存货跌价准备</w:t>
      </w:r>
    </w:p>
    <w:p>
      <w:pPr>
        <w:spacing w:line="240" w:lineRule="auto" w:before="9"/>
        <w:rPr>
          <w:rFonts w:ascii="宋体" w:hAnsi="宋体" w:cs="宋体" w:eastAsia="宋体" w:hint="default"/>
          <w:sz w:val="16"/>
          <w:szCs w:val="16"/>
        </w:rPr>
      </w:pPr>
    </w:p>
    <w:p>
      <w:pPr>
        <w:spacing w:before="0"/>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关键审计事项</w:t>
      </w:r>
    </w:p>
    <w:p>
      <w:pPr>
        <w:spacing w:line="240" w:lineRule="auto" w:before="9"/>
        <w:rPr>
          <w:rFonts w:ascii="宋体" w:hAnsi="宋体" w:cs="宋体" w:eastAsia="宋体" w:hint="default"/>
          <w:sz w:val="16"/>
          <w:szCs w:val="16"/>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如财务报表附注三（十二）存货与财务报表附注五（一）</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存货所述，截至</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日，梦网集团公司存货账</w:t>
      </w:r>
    </w:p>
    <w:p>
      <w:pPr>
        <w:spacing w:line="240" w:lineRule="auto" w:before="9"/>
        <w:rPr>
          <w:rFonts w:ascii="宋体" w:hAnsi="宋体" w:cs="宋体" w:eastAsia="宋体" w:hint="default"/>
          <w:sz w:val="16"/>
          <w:szCs w:val="16"/>
        </w:rPr>
      </w:pPr>
    </w:p>
    <w:p>
      <w:pPr>
        <w:spacing w:line="451" w:lineRule="auto" w:before="0"/>
        <w:ind w:left="152" w:right="149" w:firstLine="0"/>
        <w:jc w:val="left"/>
        <w:rPr>
          <w:rFonts w:ascii="宋体" w:hAnsi="宋体" w:cs="宋体" w:eastAsia="宋体" w:hint="default"/>
          <w:sz w:val="18"/>
          <w:szCs w:val="18"/>
        </w:rPr>
      </w:pPr>
      <w:r>
        <w:rPr>
          <w:rFonts w:ascii="宋体" w:hAnsi="宋体" w:cs="宋体" w:eastAsia="宋体" w:hint="default"/>
          <w:sz w:val="18"/>
          <w:szCs w:val="18"/>
        </w:rPr>
        <w:t>面余额</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551,896,765.14</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元，存货跌价准备余额</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20,089,448.32</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元。存货跌价准备的计提，取决于对存货可变现净值的估计。在</w:t>
      </w:r>
      <w:r>
        <w:rPr>
          <w:rFonts w:ascii="宋体" w:hAnsi="宋体" w:cs="宋体" w:eastAsia="宋体" w:hint="default"/>
          <w:sz w:val="18"/>
          <w:szCs w:val="18"/>
        </w:rPr>
        <w:t> 确定存货可变现净值时需要管理层作出重大判断且影响金额重大，因此我们将存货跌价准备作为关键审计事项。</w:t>
      </w:r>
    </w:p>
    <w:p>
      <w:pPr>
        <w:spacing w:line="451" w:lineRule="auto" w:before="74"/>
        <w:ind w:left="513" w:right="68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审计中的应对 我们实施的审计程序主要包括：</w:t>
      </w:r>
    </w:p>
    <w:p>
      <w:pPr>
        <w:spacing w:before="74"/>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了解和评价与存货相关的关键内部控制的设计和运行的有效性；</w:t>
      </w:r>
    </w:p>
    <w:p>
      <w:pPr>
        <w:spacing w:line="240" w:lineRule="auto" w:before="9"/>
        <w:rPr>
          <w:rFonts w:ascii="宋体" w:hAnsi="宋体" w:cs="宋体" w:eastAsia="宋体" w:hint="default"/>
          <w:sz w:val="16"/>
          <w:szCs w:val="16"/>
        </w:rPr>
      </w:pPr>
    </w:p>
    <w:p>
      <w:pPr>
        <w:spacing w:before="0"/>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对存货实施抽样监盘程序，检查存货的数量、观察存货状况等，并重点对长库龄存货进行了检查；</w:t>
      </w:r>
    </w:p>
    <w:p>
      <w:pPr>
        <w:spacing w:line="240" w:lineRule="auto" w:before="9"/>
        <w:rPr>
          <w:rFonts w:ascii="宋体" w:hAnsi="宋体" w:cs="宋体" w:eastAsia="宋体" w:hint="default"/>
          <w:sz w:val="16"/>
          <w:szCs w:val="16"/>
        </w:rPr>
      </w:pPr>
    </w:p>
    <w:p>
      <w:pPr>
        <w:spacing w:line="451" w:lineRule="auto" w:before="0"/>
        <w:ind w:left="152" w:right="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7"/>
          <w:sz w:val="18"/>
          <w:szCs w:val="18"/>
        </w:rPr>
        <w:t> </w:t>
      </w:r>
      <w:r>
        <w:rPr>
          <w:rFonts w:ascii="宋体" w:hAnsi="宋体" w:cs="宋体" w:eastAsia="宋体" w:hint="default"/>
          <w:spacing w:val="2"/>
          <w:sz w:val="18"/>
          <w:szCs w:val="18"/>
        </w:rPr>
        <w:t>对管理层计算的可变现净值所涉及的重要假设和依据进行评价，取得期末在产品和库存商品的可变现净值评估报</w:t>
      </w:r>
      <w:r>
        <w:rPr>
          <w:rFonts w:ascii="宋体" w:hAnsi="宋体" w:cs="宋体" w:eastAsia="宋体" w:hint="default"/>
          <w:w w:val="99"/>
          <w:sz w:val="18"/>
          <w:szCs w:val="18"/>
        </w:rPr>
        <w:t> </w:t>
      </w:r>
      <w:r>
        <w:rPr>
          <w:rFonts w:ascii="宋体" w:hAnsi="宋体" w:cs="宋体" w:eastAsia="宋体" w:hint="default"/>
          <w:sz w:val="18"/>
          <w:szCs w:val="18"/>
        </w:rPr>
        <w:t>告，分析存货跌价准备是否合理；</w:t>
      </w:r>
    </w:p>
    <w:p>
      <w:pPr>
        <w:spacing w:before="74"/>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33"/>
          <w:sz w:val="18"/>
          <w:szCs w:val="18"/>
        </w:rPr>
        <w:t> </w:t>
      </w:r>
      <w:r>
        <w:rPr>
          <w:rFonts w:ascii="宋体" w:hAnsi="宋体" w:cs="宋体" w:eastAsia="宋体" w:hint="default"/>
          <w:spacing w:val="2"/>
          <w:sz w:val="18"/>
          <w:szCs w:val="18"/>
        </w:rPr>
        <w:t>获取存货跌价准备计算表，抽取部分在产品和库存商品比较其在该表中记载的状态与通过监盘获知的情况是否相</w:t>
      </w:r>
    </w:p>
    <w:p>
      <w:pPr>
        <w:spacing w:line="240" w:lineRule="auto" w:before="9"/>
        <w:rPr>
          <w:rFonts w:ascii="宋体" w:hAnsi="宋体" w:cs="宋体" w:eastAsia="宋体" w:hint="default"/>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符；</w:t>
      </w:r>
    </w:p>
    <w:p>
      <w:pPr>
        <w:spacing w:line="240" w:lineRule="auto" w:before="11"/>
        <w:rPr>
          <w:rFonts w:ascii="宋体" w:hAnsi="宋体" w:cs="宋体" w:eastAsia="宋体" w:hint="default"/>
          <w:sz w:val="17"/>
          <w:szCs w:val="17"/>
        </w:rPr>
      </w:pPr>
    </w:p>
    <w:p>
      <w:pPr>
        <w:spacing w:line="451" w:lineRule="auto" w:before="0"/>
        <w:ind w:left="513" w:right="33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选择部分存货项目，对其可变现净值和跌价准备期末余额进行复核测算。</w:t>
      </w:r>
      <w:r>
        <w:rPr>
          <w:rFonts w:ascii="宋体" w:hAnsi="宋体" w:cs="宋体" w:eastAsia="宋体" w:hint="default"/>
          <w:w w:val="99"/>
          <w:sz w:val="18"/>
          <w:szCs w:val="18"/>
        </w:rPr>
        <w:t> </w:t>
      </w:r>
      <w:r>
        <w:rPr>
          <w:rFonts w:ascii="宋体" w:hAnsi="宋体" w:cs="宋体" w:eastAsia="宋体" w:hint="default"/>
          <w:b/>
          <w:bCs/>
          <w:sz w:val="18"/>
          <w:szCs w:val="18"/>
        </w:rPr>
        <w:t>四、其他信息</w:t>
      </w:r>
      <w:r>
        <w:rPr>
          <w:rFonts w:ascii="宋体" w:hAnsi="宋体" w:cs="宋体" w:eastAsia="宋体" w:hint="default"/>
          <w:sz w:val="18"/>
          <w:szCs w:val="18"/>
        </w:rPr>
      </w:r>
    </w:p>
    <w:p>
      <w:pPr>
        <w:spacing w:line="477" w:lineRule="auto" w:before="74"/>
        <w:ind w:left="513" w:right="0" w:firstLine="0"/>
        <w:jc w:val="left"/>
        <w:rPr>
          <w:rFonts w:ascii="宋体" w:hAnsi="宋体" w:cs="宋体" w:eastAsia="宋体" w:hint="default"/>
          <w:sz w:val="18"/>
          <w:szCs w:val="18"/>
        </w:rPr>
      </w:pPr>
      <w:r>
        <w:rPr>
          <w:rFonts w:ascii="宋体" w:hAnsi="宋体" w:cs="宋体" w:eastAsia="宋体" w:hint="default"/>
          <w:sz w:val="18"/>
          <w:szCs w:val="18"/>
        </w:rPr>
        <w:t>管理层对其他信息负责。其他信息包括年度报告中涵盖的信息，但不包括财务报表和我们的审计报告。 我们对财务报表发表的审计意见不涵盖其他信息，我们也不对其他信息发表任何形式的鉴证结论。 </w:t>
      </w:r>
      <w:r>
        <w:rPr>
          <w:rFonts w:ascii="宋体" w:hAnsi="宋体" w:cs="宋体" w:eastAsia="宋体" w:hint="default"/>
          <w:spacing w:val="-2"/>
          <w:sz w:val="18"/>
          <w:szCs w:val="18"/>
        </w:rPr>
        <w:t>结合我们对财务报表的审计，我们的责任是阅读其他信息，在此过程中，考虑其他信息是否与财务报表或我们在审计过</w:t>
      </w:r>
    </w:p>
    <w:p>
      <w:pPr>
        <w:spacing w:line="477" w:lineRule="auto" w:before="54"/>
        <w:ind w:left="513" w:right="0" w:hanging="361"/>
        <w:jc w:val="left"/>
        <w:rPr>
          <w:rFonts w:ascii="宋体" w:hAnsi="宋体" w:cs="宋体" w:eastAsia="宋体" w:hint="default"/>
          <w:sz w:val="18"/>
          <w:szCs w:val="18"/>
        </w:rPr>
      </w:pPr>
      <w:r>
        <w:rPr>
          <w:rFonts w:ascii="宋体" w:hAnsi="宋体" w:cs="宋体" w:eastAsia="宋体" w:hint="default"/>
          <w:sz w:val="18"/>
          <w:szCs w:val="18"/>
        </w:rPr>
        <w:t>程中了解到的情况存在重大不一致或者似乎存在重大错报。 </w:t>
      </w:r>
      <w:r>
        <w:rPr>
          <w:rFonts w:ascii="宋体" w:hAnsi="宋体" w:cs="宋体" w:eastAsia="宋体" w:hint="default"/>
          <w:spacing w:val="-2"/>
          <w:sz w:val="18"/>
          <w:szCs w:val="18"/>
        </w:rPr>
        <w:t>基于我们已执行的工作，如果我们确定其他信息存在重大错报，我们应当报告该事实。在这方面，我们无任何事项需要</w:t>
      </w:r>
    </w:p>
    <w:p>
      <w:pPr>
        <w:spacing w:before="54"/>
        <w:ind w:left="152" w:right="0" w:firstLine="0"/>
        <w:jc w:val="left"/>
        <w:rPr>
          <w:rFonts w:ascii="宋体" w:hAnsi="宋体" w:cs="宋体" w:eastAsia="宋体" w:hint="default"/>
          <w:sz w:val="18"/>
          <w:szCs w:val="18"/>
        </w:rPr>
      </w:pPr>
      <w:r>
        <w:rPr>
          <w:rFonts w:ascii="宋体" w:hAnsi="宋体" w:cs="宋体" w:eastAsia="宋体" w:hint="default"/>
          <w:sz w:val="18"/>
          <w:szCs w:val="18"/>
        </w:rPr>
        <w:t>报告。</w:t>
      </w:r>
    </w:p>
    <w:p>
      <w:pPr>
        <w:spacing w:line="240" w:lineRule="auto" w:before="10"/>
        <w:rPr>
          <w:rFonts w:ascii="宋体" w:hAnsi="宋体" w:cs="宋体" w:eastAsia="宋体" w:hint="default"/>
          <w:sz w:val="17"/>
          <w:szCs w:val="17"/>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line="477" w:lineRule="auto" w:before="0"/>
        <w:ind w:left="152" w:right="94" w:firstLine="360"/>
        <w:jc w:val="left"/>
        <w:rPr>
          <w:rFonts w:ascii="宋体" w:hAnsi="宋体" w:cs="宋体" w:eastAsia="宋体" w:hint="default"/>
          <w:sz w:val="18"/>
          <w:szCs w:val="18"/>
        </w:rPr>
      </w:pP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r>
        <w:rPr>
          <w:rFonts w:ascii="宋体" w:hAnsi="宋体" w:cs="宋体" w:eastAsia="宋体" w:hint="default"/>
          <w:sz w:val="18"/>
          <w:szCs w:val="18"/>
        </w:rPr>
        <w:t> 务报表不存在由于舞弊或错误导致的重大错报。</w:t>
      </w:r>
    </w:p>
    <w:p>
      <w:pPr>
        <w:spacing w:line="477" w:lineRule="auto" w:before="54"/>
        <w:ind w:left="152" w:right="94" w:firstLine="360"/>
        <w:jc w:val="left"/>
        <w:rPr>
          <w:rFonts w:ascii="宋体" w:hAnsi="宋体" w:cs="宋体" w:eastAsia="宋体" w:hint="default"/>
          <w:sz w:val="18"/>
          <w:szCs w:val="18"/>
        </w:rPr>
      </w:pPr>
      <w:r>
        <w:rPr>
          <w:rFonts w:ascii="宋体" w:hAnsi="宋体" w:cs="宋体" w:eastAsia="宋体" w:hint="default"/>
          <w:spacing w:val="-2"/>
          <w:sz w:val="18"/>
          <w:szCs w:val="18"/>
        </w:rPr>
        <w:t>在编制财务报表时，管理层负责评估梦网集团公司的持续经营能力，披露与持续经营相关的事项（如适用），并运用持</w:t>
      </w:r>
      <w:r>
        <w:rPr>
          <w:rFonts w:ascii="宋体" w:hAnsi="宋体" w:cs="宋体" w:eastAsia="宋体" w:hint="default"/>
          <w:sz w:val="18"/>
          <w:szCs w:val="18"/>
        </w:rPr>
        <w:t> 续经营假设，除非计划进行清算、终止运营或别无其他现实的选择。</w:t>
      </w:r>
    </w:p>
    <w:p>
      <w:pPr>
        <w:spacing w:line="477" w:lineRule="auto" w:before="54"/>
        <w:ind w:left="513" w:right="94" w:firstLine="0"/>
        <w:jc w:val="left"/>
        <w:rPr>
          <w:rFonts w:ascii="宋体" w:hAnsi="宋体" w:cs="宋体" w:eastAsia="宋体" w:hint="default"/>
          <w:sz w:val="18"/>
          <w:szCs w:val="18"/>
        </w:rPr>
      </w:pPr>
      <w:r>
        <w:rPr>
          <w:rFonts w:ascii="宋体" w:hAnsi="宋体" w:cs="宋体" w:eastAsia="宋体" w:hint="default"/>
          <w:sz w:val="18"/>
          <w:szCs w:val="18"/>
        </w:rPr>
        <w:t>梦网集团公司治理层（以下简称治理层）负责监督梦网集团公司的财务报告过程。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2"/>
          <w:sz w:val="18"/>
          <w:szCs w:val="18"/>
        </w:rPr>
        <w:t>我们的目标是对财务报表整体是否不存在由于舞弊或错误导致的重大错报获取合理保证，并出具包含审计意见的审计报</w:t>
      </w:r>
    </w:p>
    <w:p>
      <w:pPr>
        <w:spacing w:line="477" w:lineRule="auto" w:before="55"/>
        <w:ind w:left="152" w:right="189" w:firstLine="0"/>
        <w:jc w:val="both"/>
        <w:rPr>
          <w:rFonts w:ascii="宋体" w:hAnsi="宋体" w:cs="宋体" w:eastAsia="宋体" w:hint="default"/>
          <w:sz w:val="18"/>
          <w:szCs w:val="18"/>
        </w:rPr>
      </w:pPr>
      <w:r>
        <w:rPr>
          <w:rFonts w:ascii="宋体" w:hAnsi="宋体" w:cs="宋体" w:eastAsia="宋体" w:hint="default"/>
          <w:spacing w:val="-2"/>
          <w:sz w:val="18"/>
          <w:szCs w:val="18"/>
        </w:rPr>
        <w:t>告。合理保证是高水平的保证，但并不能保证按照审计准则执行的审计在某一重大错报存在时总能发现。错报可能由于舞弊</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或错误导致，如果合理预期错报单独或汇总起来可能影响财务报表使用者依据财务报表作出的经济决策，则通常认为错报是</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重大的。</w:t>
      </w:r>
    </w:p>
    <w:p>
      <w:pPr>
        <w:spacing w:before="54"/>
        <w:ind w:left="513" w:right="94" w:firstLine="0"/>
        <w:jc w:val="left"/>
        <w:rPr>
          <w:rFonts w:ascii="宋体" w:hAnsi="宋体" w:cs="宋体" w:eastAsia="宋体" w:hint="default"/>
          <w:sz w:val="18"/>
          <w:szCs w:val="18"/>
        </w:rPr>
      </w:pPr>
      <w:r>
        <w:rPr>
          <w:rFonts w:ascii="宋体" w:hAnsi="宋体" w:cs="宋体" w:eastAsia="宋体" w:hint="default"/>
          <w:sz w:val="18"/>
          <w:szCs w:val="18"/>
        </w:rPr>
        <w:t>在按照审计准则执行审计工作的过程中，我们运用职业判断，并保持职业怀疑。同时，我们也执行以下工作：</w:t>
      </w:r>
    </w:p>
    <w:p>
      <w:pPr>
        <w:spacing w:line="240" w:lineRule="auto" w:before="10"/>
        <w:rPr>
          <w:rFonts w:ascii="宋体" w:hAnsi="宋体" w:cs="宋体" w:eastAsia="宋体" w:hint="default"/>
          <w:sz w:val="17"/>
          <w:szCs w:val="17"/>
        </w:rPr>
      </w:pPr>
    </w:p>
    <w:p>
      <w:pPr>
        <w:spacing w:line="463" w:lineRule="auto" w:before="0"/>
        <w:ind w:left="152" w:right="9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识别和评估由于舞弊或错误导致的财务报表重大错报风险，设计和实施审计程序以应对这些风险，并获取充分、</w:t>
      </w:r>
      <w:r>
        <w:rPr>
          <w:rFonts w:ascii="宋体" w:hAnsi="宋体" w:cs="宋体" w:eastAsia="宋体" w:hint="default"/>
          <w:w w:val="99"/>
          <w:sz w:val="18"/>
          <w:szCs w:val="18"/>
        </w:rPr>
        <w:t> </w:t>
      </w:r>
      <w:r>
        <w:rPr>
          <w:rFonts w:ascii="宋体" w:hAnsi="宋体" w:cs="宋体" w:eastAsia="宋体" w:hint="default"/>
          <w:sz w:val="18"/>
          <w:szCs w:val="18"/>
        </w:rPr>
        <w:t>适当的审计证据，作为发表审计意见的基础。由于舞弊可能涉及串通、伪造、故意遗漏、虚假陈述或凌驾于内部控制之上，</w:t>
      </w:r>
      <w:r>
        <w:rPr>
          <w:rFonts w:ascii="宋体" w:hAnsi="宋体" w:cs="宋体" w:eastAsia="宋体" w:hint="default"/>
          <w:w w:val="99"/>
          <w:sz w:val="18"/>
          <w:szCs w:val="18"/>
        </w:rPr>
        <w:t> </w:t>
      </w:r>
      <w:r>
        <w:rPr>
          <w:rFonts w:ascii="宋体" w:hAnsi="宋体" w:cs="宋体" w:eastAsia="宋体" w:hint="default"/>
          <w:sz w:val="18"/>
          <w:szCs w:val="18"/>
        </w:rPr>
        <w:t>未能发现由于舞弊导致的重大错报的风险高于未能发现由于错误导致的重大错报的风险。</w:t>
      </w:r>
    </w:p>
    <w:p>
      <w:pPr>
        <w:spacing w:before="65"/>
        <w:ind w:left="513"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  </w:t>
      </w:r>
      <w:r>
        <w:rPr>
          <w:rFonts w:ascii="宋体" w:hAnsi="宋体" w:cs="宋体" w:eastAsia="宋体" w:hint="default"/>
          <w:sz w:val="18"/>
          <w:szCs w:val="18"/>
        </w:rPr>
        <w:t>了解与审计相关的内部控制，以设计恰当的审计程序。</w:t>
      </w:r>
    </w:p>
    <w:p>
      <w:pPr>
        <w:spacing w:line="240" w:lineRule="auto" w:before="9"/>
        <w:rPr>
          <w:rFonts w:ascii="宋体" w:hAnsi="宋体" w:cs="宋体" w:eastAsia="宋体" w:hint="default"/>
          <w:sz w:val="16"/>
          <w:szCs w:val="16"/>
        </w:rPr>
      </w:pPr>
    </w:p>
    <w:p>
      <w:pPr>
        <w:spacing w:before="0"/>
        <w:ind w:left="513"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w:t>
      </w:r>
      <w:r>
        <w:rPr>
          <w:rFonts w:ascii="Times New Roman" w:hAnsi="Times New Roman" w:cs="Times New Roman" w:eastAsia="Times New Roman" w:hint="default"/>
          <w:sz w:val="18"/>
          <w:szCs w:val="18"/>
        </w:rPr>
        <w:t>)  </w:t>
      </w:r>
      <w:r>
        <w:rPr>
          <w:rFonts w:ascii="宋体" w:hAnsi="宋体" w:cs="宋体" w:eastAsia="宋体" w:hint="default"/>
          <w:sz w:val="18"/>
          <w:szCs w:val="18"/>
        </w:rPr>
        <w:t>评价管理层选用会计政策的恰当性和作出会计估计及相关披露的合理性。</w:t>
      </w:r>
    </w:p>
    <w:p>
      <w:pPr>
        <w:spacing w:line="240" w:lineRule="auto" w:before="9"/>
        <w:rPr>
          <w:rFonts w:ascii="宋体" w:hAnsi="宋体" w:cs="宋体" w:eastAsia="宋体" w:hint="default"/>
          <w:sz w:val="16"/>
          <w:szCs w:val="16"/>
        </w:rPr>
      </w:pPr>
    </w:p>
    <w:p>
      <w:pPr>
        <w:spacing w:line="468" w:lineRule="auto" w:before="0"/>
        <w:ind w:left="152" w:right="19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对管理层使用持续经营假设的恰当性得出结论。同时，根据获取的审计证据，就可能导致对梦网集团公司持续经</w:t>
      </w:r>
      <w:r>
        <w:rPr>
          <w:rFonts w:ascii="宋体" w:hAnsi="宋体" w:cs="宋体" w:eastAsia="宋体" w:hint="default"/>
          <w:w w:val="99"/>
          <w:sz w:val="18"/>
          <w:szCs w:val="18"/>
        </w:rPr>
        <w:t> </w:t>
      </w:r>
      <w:r>
        <w:rPr>
          <w:rFonts w:ascii="宋体" w:hAnsi="宋体" w:cs="宋体" w:eastAsia="宋体" w:hint="default"/>
          <w:spacing w:val="-2"/>
          <w:sz w:val="18"/>
          <w:szCs w:val="18"/>
        </w:rPr>
        <w:t>营能力产生重大疑虑的事项或情况是否存在重大不确定性得出结论。如果我们得出结论认为存在重大不确定性，审计准则要</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求我们在审计报告中提请报表使用者注意财务报表中的相关披露；如果披露不充分，我们应当发表非无保留意见。我们的结</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论基于截至审计报告日可获得的信息。然而，未来的事项或情况可能导致梦网集团公司不能持续经营。</w:t>
      </w:r>
    </w:p>
    <w:p>
      <w:pPr>
        <w:spacing w:before="61"/>
        <w:ind w:left="513" w:right="94" w:firstLine="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w:t>
      </w:r>
      <w:r>
        <w:rPr>
          <w:rFonts w:ascii="宋体" w:hAnsi="宋体" w:cs="宋体" w:eastAsia="宋体" w:hint="default"/>
          <w:w w:val="99"/>
          <w:sz w:val="18"/>
          <w:szCs w:val="18"/>
        </w:rPr>
        <w:t>五</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评价财务报表的总体列报、结构和内容（包括披露</w:t>
      </w:r>
      <w:r>
        <w:rPr>
          <w:rFonts w:ascii="宋体" w:hAnsi="宋体" w:cs="宋体" w:eastAsia="宋体" w:hint="default"/>
          <w:spacing w:val="-92"/>
          <w:w w:val="99"/>
          <w:sz w:val="18"/>
          <w:szCs w:val="18"/>
        </w:rPr>
        <w:t>）</w:t>
      </w:r>
      <w:r>
        <w:rPr>
          <w:rFonts w:ascii="宋体" w:hAnsi="宋体" w:cs="宋体" w:eastAsia="宋体" w:hint="default"/>
          <w:w w:val="99"/>
          <w:sz w:val="18"/>
          <w:szCs w:val="18"/>
        </w:rPr>
        <w:t>，</w:t>
      </w:r>
      <w:r>
        <w:rPr>
          <w:rFonts w:ascii="宋体" w:hAnsi="宋体" w:cs="宋体" w:eastAsia="宋体" w:hint="default"/>
          <w:spacing w:val="2"/>
          <w:w w:val="99"/>
          <w:sz w:val="18"/>
          <w:szCs w:val="18"/>
        </w:rPr>
        <w:t>并</w:t>
      </w:r>
      <w:r>
        <w:rPr>
          <w:rFonts w:ascii="宋体" w:hAnsi="宋体" w:cs="宋体" w:eastAsia="宋体" w:hint="default"/>
          <w:w w:val="99"/>
          <w:sz w:val="18"/>
          <w:szCs w:val="18"/>
        </w:rPr>
        <w:t>评价财务报表是否公允反映相关交易和事项。</w:t>
      </w:r>
      <w:r>
        <w:rPr>
          <w:rFonts w:ascii="宋体" w:hAnsi="宋体" w:cs="宋体" w:eastAsia="宋体" w:hint="default"/>
          <w:sz w:val="18"/>
          <w:szCs w:val="18"/>
        </w:rPr>
      </w:r>
    </w:p>
    <w:p>
      <w:pPr>
        <w:spacing w:line="240" w:lineRule="auto" w:before="10"/>
        <w:rPr>
          <w:rFonts w:ascii="宋体" w:hAnsi="宋体" w:cs="宋体" w:eastAsia="宋体" w:hint="default"/>
          <w:sz w:val="16"/>
          <w:szCs w:val="16"/>
        </w:rPr>
      </w:pPr>
    </w:p>
    <w:p>
      <w:pPr>
        <w:spacing w:line="451" w:lineRule="auto" w:before="0"/>
        <w:ind w:left="152" w:right="9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六</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就梦网集团公司中实体或业务活动的财务信息获取充分、适当的审计证据，以对财务报表发表审计意见。我们负</w:t>
      </w:r>
      <w:r>
        <w:rPr>
          <w:rFonts w:ascii="宋体" w:hAnsi="宋体" w:cs="宋体" w:eastAsia="宋体" w:hint="default"/>
          <w:w w:val="99"/>
          <w:sz w:val="18"/>
          <w:szCs w:val="18"/>
        </w:rPr>
        <w:t> </w:t>
      </w:r>
      <w:r>
        <w:rPr>
          <w:rFonts w:ascii="宋体" w:hAnsi="宋体" w:cs="宋体" w:eastAsia="宋体" w:hint="default"/>
          <w:sz w:val="18"/>
          <w:szCs w:val="18"/>
        </w:rPr>
        <w:t>责指导、监督和执行集团审计，并对审计意见承担全部责任。</w:t>
      </w:r>
    </w:p>
    <w:p>
      <w:pPr>
        <w:spacing w:line="477" w:lineRule="auto" w:before="74"/>
        <w:ind w:left="152" w:right="94" w:firstLine="360"/>
        <w:jc w:val="left"/>
        <w:rPr>
          <w:rFonts w:ascii="宋体" w:hAnsi="宋体" w:cs="宋体" w:eastAsia="宋体" w:hint="default"/>
          <w:sz w:val="18"/>
          <w:szCs w:val="18"/>
        </w:rPr>
      </w:pPr>
      <w:r>
        <w:rPr>
          <w:rFonts w:ascii="宋体" w:hAnsi="宋体" w:cs="宋体" w:eastAsia="宋体" w:hint="default"/>
          <w:spacing w:val="-2"/>
          <w:sz w:val="18"/>
          <w:szCs w:val="18"/>
        </w:rPr>
        <w:t>我们与治理层就计划的审计范围、时间安排和重大审计发现等事项进行沟通，包括沟通我们在审计中识别出的值得关注</w:t>
      </w:r>
      <w:r>
        <w:rPr>
          <w:rFonts w:ascii="宋体" w:hAnsi="宋体" w:cs="宋体" w:eastAsia="宋体" w:hint="default"/>
          <w:sz w:val="18"/>
          <w:szCs w:val="18"/>
        </w:rPr>
        <w:t> 的内部控制缺陷。</w:t>
      </w:r>
    </w:p>
    <w:p>
      <w:pPr>
        <w:spacing w:line="477" w:lineRule="auto" w:before="54"/>
        <w:ind w:left="152" w:right="176" w:firstLine="360"/>
        <w:jc w:val="left"/>
        <w:rPr>
          <w:rFonts w:ascii="宋体" w:hAnsi="宋体" w:cs="宋体" w:eastAsia="宋体" w:hint="default"/>
          <w:sz w:val="18"/>
          <w:szCs w:val="18"/>
        </w:rPr>
      </w:pPr>
      <w:r>
        <w:rPr>
          <w:rFonts w:ascii="宋体" w:hAnsi="宋体" w:cs="宋体" w:eastAsia="宋体" w:hint="default"/>
          <w:sz w:val="18"/>
          <w:szCs w:val="18"/>
        </w:rPr>
        <w:t>我们还就已遵守与独立性相关的职业道德要求向治理层提供声明</w:t>
      </w:r>
      <w:r>
        <w:rPr>
          <w:rFonts w:ascii="宋体" w:hAnsi="宋体" w:cs="宋体" w:eastAsia="宋体" w:hint="default"/>
          <w:spacing w:val="-82"/>
          <w:sz w:val="18"/>
          <w:szCs w:val="18"/>
        </w:rPr>
        <w:t>，</w:t>
      </w:r>
      <w:r>
        <w:rPr>
          <w:rFonts w:ascii="宋体" w:hAnsi="宋体" w:cs="宋体" w:eastAsia="宋体" w:hint="default"/>
          <w:sz w:val="18"/>
          <w:szCs w:val="18"/>
        </w:rPr>
        <w:t>并与治理层沟通可能被合理认为影响我们独立性的所</w:t>
      </w:r>
      <w:r>
        <w:rPr>
          <w:rFonts w:ascii="宋体" w:hAnsi="宋体" w:cs="宋体" w:eastAsia="宋体" w:hint="default"/>
          <w:sz w:val="18"/>
          <w:szCs w:val="18"/>
        </w:rPr>
        <w:t> 有关系和其他事项，以及相关的防范措施（如适用</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477" w:lineRule="auto" w:before="54"/>
        <w:ind w:left="152" w:right="190" w:firstLine="360"/>
        <w:jc w:val="both"/>
        <w:rPr>
          <w:rFonts w:ascii="宋体" w:hAnsi="宋体" w:cs="宋体" w:eastAsia="宋体" w:hint="default"/>
          <w:sz w:val="18"/>
          <w:szCs w:val="18"/>
        </w:rPr>
      </w:pPr>
      <w:r>
        <w:rPr>
          <w:rFonts w:ascii="宋体" w:hAnsi="宋体" w:cs="宋体" w:eastAsia="宋体" w:hint="default"/>
          <w:spacing w:val="-2"/>
          <w:sz w:val="18"/>
          <w:szCs w:val="18"/>
        </w:rPr>
        <w:t>从与治理层沟通过的事项中，我们确定哪些事项对本期财务报表审计最为重要，因而构成关键审计事项。我们在审计报</w:t>
      </w:r>
      <w:r>
        <w:rPr>
          <w:rFonts w:ascii="宋体" w:hAnsi="宋体" w:cs="宋体" w:eastAsia="宋体" w:hint="default"/>
          <w:sz w:val="18"/>
          <w:szCs w:val="18"/>
        </w:rPr>
        <w:t> </w:t>
      </w:r>
      <w:r>
        <w:rPr>
          <w:rFonts w:ascii="宋体" w:hAnsi="宋体" w:cs="宋体" w:eastAsia="宋体" w:hint="default"/>
          <w:spacing w:val="-2"/>
          <w:sz w:val="18"/>
          <w:szCs w:val="18"/>
        </w:rPr>
        <w:t>告中描述这些事项，除非法律法规禁止公开披露这些事项，或在极少数情形下，如果合理预期在审计报告中沟通某事项造成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的负面后果超过在公众利益方面产生的益处，我们确定不应在审计报告中沟通该事项。</w:t>
      </w:r>
    </w:p>
    <w:p>
      <w:pPr>
        <w:spacing w:after="0" w:line="477" w:lineRule="auto"/>
        <w:jc w:val="both"/>
        <w:rPr>
          <w:rFonts w:ascii="宋体" w:hAnsi="宋体" w:cs="宋体" w:eastAsia="宋体" w:hint="default"/>
          <w:sz w:val="18"/>
          <w:szCs w:val="18"/>
        </w:rPr>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tabs>
          <w:tab w:pos="5702" w:val="left" w:leader="none"/>
        </w:tabs>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tab/>
        <w:t>中国注册会计师：赵国梁</w:t>
      </w:r>
    </w:p>
    <w:p>
      <w:pPr>
        <w:spacing w:line="240" w:lineRule="auto" w:before="10"/>
        <w:rPr>
          <w:rFonts w:ascii="宋体" w:hAnsi="宋体" w:cs="宋体" w:eastAsia="宋体" w:hint="default"/>
          <w:sz w:val="17"/>
          <w:szCs w:val="17"/>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（项目合伙人）</w:t>
      </w:r>
    </w:p>
    <w:p>
      <w:pPr>
        <w:spacing w:line="240" w:lineRule="auto" w:before="10"/>
        <w:rPr>
          <w:rFonts w:ascii="宋体" w:hAnsi="宋体" w:cs="宋体" w:eastAsia="宋体" w:hint="default"/>
          <w:sz w:val="17"/>
          <w:szCs w:val="17"/>
        </w:rPr>
      </w:pPr>
    </w:p>
    <w:p>
      <w:pPr>
        <w:tabs>
          <w:tab w:pos="5738" w:val="left" w:leader="none"/>
        </w:tabs>
        <w:spacing w:before="0"/>
        <w:ind w:left="573" w:right="0" w:firstLine="0"/>
        <w:jc w:val="left"/>
        <w:rPr>
          <w:rFonts w:ascii="宋体" w:hAnsi="宋体" w:cs="宋体" w:eastAsia="宋体" w:hint="default"/>
          <w:sz w:val="18"/>
          <w:szCs w:val="18"/>
        </w:rPr>
      </w:pPr>
      <w:r>
        <w:rPr>
          <w:rFonts w:ascii="宋体" w:hAnsi="宋体" w:cs="宋体" w:eastAsia="宋体" w:hint="default"/>
          <w:spacing w:val="-1"/>
          <w:sz w:val="18"/>
          <w:szCs w:val="18"/>
        </w:rPr>
        <w:t>中国</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杭州</w:t>
        <w:tab/>
        <w:t>中国注册会计师：陈锡雄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spacing w:before="0"/>
        <w:ind w:left="6034" w:right="0" w:firstLine="0"/>
        <w:jc w:val="left"/>
        <w:rPr>
          <w:rFonts w:ascii="宋体" w:hAnsi="宋体" w:cs="宋体" w:eastAsia="宋体" w:hint="default"/>
          <w:sz w:val="18"/>
          <w:szCs w:val="18"/>
        </w:rPr>
      </w:pPr>
      <w:r>
        <w:rPr>
          <w:rFonts w:ascii="宋体" w:hAnsi="宋体" w:cs="宋体" w:eastAsia="宋体" w:hint="default"/>
          <w:sz w:val="18"/>
          <w:szCs w:val="18"/>
        </w:rPr>
        <w:t>二〇一八年四月二十五日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Heading2"/>
        <w:spacing w:line="240" w:lineRule="auto"/>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编制单位：梦网荣信科技集团股份有限公司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3" w:equalWidth="0">
            <w:col w:w="3573" w:space="503"/>
            <w:col w:w="1642" w:space="3202"/>
            <w:col w:w="103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539,345,946.44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820,129,749.80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79,141,641.45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160,559,322.99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1,575,953,087.81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1,642,688,071.32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114,724,494.56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99,861,968.89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159,663,291.67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144,921,290.12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531,807,316.82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313,353,780.95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3,486,000.00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8,373,960.00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60,917,387.31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9,188,852.07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3,065,039,166.06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3,201,316,996.14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103,447,508.60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166,192,000.00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59,939,166.07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97,380,963.27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467,279,548.45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566,225,744.67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81,689,772.21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4,184,630.18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392,279,835.46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420,682,300.33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2,542,845,878.70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2,470,041,051.95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15,113,734.37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7,650,325.01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31,742,590.69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32,987,445.72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3,695,098,034.55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3,765,344,461.13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6,760,137,200.61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6,966,661,457.27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426,420,000.00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482,054,200.00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133,244,954.18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229,765,955.44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576,480,543.90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564,456,085.50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396,558,533.44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130,392,338.92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50,552,698.29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56,282,552.38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29,792,597.37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38,757,424.11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8,188,102.54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9,390,679.40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31,712,788.11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55,196,039.69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135,394,400.00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1,788,344,617.83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1,566,295,275.44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135,394,400.00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17,486,358.88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25,779,295.84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66,165,467.00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25,604,879.02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41,286,366.82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51,384,174.86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260,332,592.70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1,839,728,792.69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1,826,627,868.14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861,595,025.00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861,595,025.00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2,912,396,234.33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2,912,286,074.33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307,105,180.41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56,146,658.73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128,764,335.85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132,983,485.33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132,983,485.33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1,245,233,487.86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1,108,169,544.32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4,901,249,710.84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5,143,798,464.83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19,158,697.08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-3,764,875.70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4,920,408,407.92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5,140,033,589.13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6,760,137,200.61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6,966,661,457.27</w:t>
            </w:r>
          </w:p>
        </w:tc>
      </w:tr>
    </w:tbl>
    <w:p>
      <w:pPr>
        <w:spacing w:line="240" w:lineRule="auto" w:before="11"/>
        <w:rPr>
          <w:rFonts w:ascii="Times New Roman" w:hAnsi="Times New Roman" w:cs="Times New Roman" w:eastAsia="Times New Roman" w:hint="default"/>
          <w:sz w:val="22"/>
          <w:szCs w:val="22"/>
        </w:rPr>
      </w:pPr>
    </w:p>
    <w:p>
      <w:pPr>
        <w:tabs>
          <w:tab w:pos="3514" w:val="left" w:leader="none"/>
          <w:tab w:pos="7746" w:val="left" w:leader="none"/>
        </w:tabs>
        <w:spacing w:before="44"/>
        <w:ind w:left="0" w:right="244" w:firstLine="0"/>
        <w:jc w:val="right"/>
        <w:rPr>
          <w:rFonts w:ascii="宋体" w:hAnsi="宋体" w:cs="宋体" w:eastAsia="宋体" w:hint="default"/>
          <w:sz w:val="18"/>
          <w:szCs w:val="18"/>
        </w:rPr>
      </w:pPr>
      <w:r>
        <w:rPr>
          <w:rFonts w:ascii="宋体" w:hAnsi="宋体" w:cs="宋体" w:eastAsia="宋体" w:hint="default"/>
          <w:sz w:val="18"/>
          <w:szCs w:val="18"/>
        </w:rPr>
        <w:t>法定代表人：余文胜</w:t>
        <w:tab/>
      </w:r>
      <w:r>
        <w:rPr>
          <w:rFonts w:ascii="宋体" w:hAnsi="宋体" w:cs="宋体" w:eastAsia="宋体" w:hint="default"/>
          <w:spacing w:val="-1"/>
          <w:sz w:val="18"/>
          <w:szCs w:val="18"/>
        </w:rPr>
        <w:t>主管会计工作负责人：李局春</w:t>
        <w:tab/>
      </w:r>
      <w:r>
        <w:rPr>
          <w:rFonts w:ascii="宋体" w:hAnsi="宋体" w:cs="宋体" w:eastAsia="宋体" w:hint="default"/>
          <w:sz w:val="18"/>
          <w:szCs w:val="18"/>
        </w:rPr>
        <w:t>会计机构负责人：刘勇</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269,790,225.92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509,810,394.67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58,670,406.25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159,759,322.99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1,097,792,914.23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1,329,771,108.02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46,506,742.47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77,707,110.93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133,537,801.15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146,445,668.25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427,950,778.16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266,584,265.82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3,486,000.00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8,373,960.00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52,214,660.32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1,666,831.91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2,089,949,528.50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2,502,358,662.59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83,883,758.60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166,192,000.00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3,196,250,310.63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3,176,961,799.41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387,913,057.28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515,485,921.92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2,105,302.51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26,801,680.23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32,281,333.91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24,938,412.20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27,374,192.30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3,721,892,521.45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3,918,295,247.54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5,811,842,049.95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6,420,653,910.13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344,420,000.00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381,243,200.00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147,668,627.18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229,765,955.44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386,300,121.82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473,016,239.85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307,274,757.43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85,652,525.82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555,619.85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1,971,199.16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1,497,334.91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17,983,023.43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8,069,142.12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9,057,722.95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117,900,439.27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9,683,805.99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135,394,400.00</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1,449,080,442.58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1,208,373,672.64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135,394,400.00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9,116,009.34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46,481,281.72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10,332,563.79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22,678,800.00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19,448,573.13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204,554,481.72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1,468,529,015.71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1,412,928,154.36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861,595,025.00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861,595,025.00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2,913,761,359.38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2,913,761,359.38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307,105,180.41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56,436,691.50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128,513,200.00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132,983,485.33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132,983,485.33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685,641,653.44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970,872,686.06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4,343,313,034.24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5,007,725,755.77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5,811,842,049.95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6,420,653,910.13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17" w:right="0"/>
              <w:jc w:val="left"/>
              <w:rPr>
                <w:rFonts w:ascii="Times New Roman" w:hAnsi="Times New Roman" w:cs="Times New Roman" w:eastAsia="Times New Roman" w:hint="default"/>
                <w:sz w:val="18"/>
                <w:szCs w:val="18"/>
              </w:rPr>
            </w:pPr>
            <w:r>
              <w:rPr>
                <w:rFonts w:ascii="Times New Roman"/>
                <w:sz w:val="18"/>
              </w:rPr>
              <w:t>2,549,870,488.54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85" w:right="0"/>
              <w:jc w:val="left"/>
              <w:rPr>
                <w:rFonts w:ascii="Times New Roman" w:hAnsi="Times New Roman" w:cs="Times New Roman" w:eastAsia="Times New Roman" w:hint="default"/>
                <w:sz w:val="18"/>
                <w:szCs w:val="18"/>
              </w:rPr>
            </w:pPr>
            <w:r>
              <w:rPr>
                <w:rFonts w:ascii="Times New Roman"/>
                <w:sz w:val="18"/>
              </w:rPr>
              <w:t>2,800,172,414.10</w:t>
            </w:r>
          </w:p>
        </w:tc>
      </w:tr>
    </w:tbl>
    <w:p>
      <w:pPr>
        <w:spacing w:after="0" w:line="240" w:lineRule="auto"/>
        <w:jc w:val="left"/>
        <w:rPr>
          <w:rFonts w:ascii="Times New Roman" w:hAnsi="Times New Roman" w:cs="Times New Roman" w:eastAsia="Times New Roman" w:hint="default"/>
          <w:sz w:val="18"/>
          <w:szCs w:val="18"/>
        </w:rPr>
        <w:sectPr>
          <w:footerReference w:type="default" r:id="rId20"/>
          <w:pgSz w:w="11910" w:h="16840"/>
          <w:pgMar w:footer="979" w:header="745" w:top="1060" w:bottom="1160" w:left="980" w:right="980"/>
          <w:pgNumType w:start="110"/>
        </w:sectPr>
      </w:pPr>
    </w:p>
    <w:p>
      <w:pPr>
        <w:spacing w:line="240" w:lineRule="auto" w:before="0"/>
        <w:rPr>
          <w:rFonts w:ascii="Times New Roman" w:hAnsi="Times New Roman" w:cs="Times New Roman" w:eastAsia="Times New Roman" w:hint="default"/>
          <w:sz w:val="20"/>
          <w:szCs w:val="20"/>
        </w:rPr>
      </w:pPr>
      <w:r>
        <w:rPr/>
        <w:pict>
          <v:shape style="position:absolute;margin-left:177.860001pt;margin-top:677.73999pt;width:193.15pt;height:19.6pt;mso-position-horizontal-relative:page;mso-position-vertical-relative:page;z-index:-112595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group style="position:absolute;margin-left:211.009995pt;margin-top:541.51001pt;width:160pt;height:19.6pt;mso-position-horizontal-relative:page;mso-position-vertical-relative:page;z-index:-1125928" coordorigin="4220,10830" coordsize="3200,392">
            <v:group style="position:absolute;left:7398;top:10830;width:22;height:392" coordorigin="7398,10830" coordsize="22,392">
              <v:shape style="position:absolute;left:7398;top:10830;width:22;height:392" coordorigin="7398,10830" coordsize="22,392" path="m7398,11221l7420,11221,7420,10830,7398,10830,7398,11221xe" filled="true" fillcolor="#ffffff" stroked="false">
                <v:path arrowok="t"/>
                <v:fill type="solid"/>
              </v:shape>
            </v:group>
            <v:group style="position:absolute;left:4220;top:10830;width:22;height:392" coordorigin="4220,10830" coordsize="22,392">
              <v:shape style="position:absolute;left:4220;top:10830;width:22;height:392" coordorigin="4220,10830" coordsize="22,392" path="m4220,11221l4242,11221,4242,10830,4220,10830,4220,11221xe" filled="true" fillcolor="#ffffff" stroked="false">
                <v:path arrowok="t"/>
                <v:fill type="solid"/>
              </v:shape>
            </v:group>
            <v:group style="position:absolute;left:4242;top:10830;width:3157;height:392" coordorigin="4242,10830" coordsize="3157,392">
              <v:shape style="position:absolute;left:4242;top:10830;width:3157;height:392" coordorigin="4242,10830" coordsize="3157,392" path="m4242,11221l7398,11221,7398,10830,4242,10830,4242,1122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79"/>
        <w:gridCol w:w="1061"/>
        <w:gridCol w:w="2151"/>
        <w:gridCol w:w="3277"/>
      </w:tblGrid>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7" w:right="0"/>
              <w:jc w:val="left"/>
              <w:rPr>
                <w:rFonts w:ascii="Times New Roman" w:hAnsi="Times New Roman" w:cs="Times New Roman" w:eastAsia="Times New Roman" w:hint="default"/>
                <w:sz w:val="18"/>
                <w:szCs w:val="18"/>
              </w:rPr>
            </w:pPr>
            <w:r>
              <w:rPr>
                <w:rFonts w:ascii="Times New Roman"/>
                <w:sz w:val="18"/>
              </w:rPr>
              <w:t>2,549,870,488.54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2,800,172,414.10</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7" w:right="0"/>
              <w:jc w:val="left"/>
              <w:rPr>
                <w:rFonts w:ascii="Times New Roman" w:hAnsi="Times New Roman" w:cs="Times New Roman" w:eastAsia="Times New Roman" w:hint="default"/>
                <w:sz w:val="18"/>
                <w:szCs w:val="18"/>
              </w:rPr>
            </w:pPr>
            <w:r>
              <w:rPr>
                <w:rFonts w:ascii="Times New Roman"/>
                <w:sz w:val="18"/>
              </w:rPr>
              <w:t>2,421,539,774.14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2,675,966,877.85</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17" w:right="0"/>
              <w:jc w:val="left"/>
              <w:rPr>
                <w:rFonts w:ascii="Times New Roman" w:hAnsi="Times New Roman" w:cs="Times New Roman" w:eastAsia="Times New Roman" w:hint="default"/>
                <w:sz w:val="18"/>
                <w:szCs w:val="18"/>
              </w:rPr>
            </w:pPr>
            <w:r>
              <w:rPr>
                <w:rFonts w:ascii="Times New Roman"/>
                <w:sz w:val="18"/>
              </w:rPr>
              <w:t>1,806,848,020.55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1,959,778,796.97</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14,658,271.41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17,142,705.22</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214,137,365.59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291,452,098.72</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285,813,730.89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285,129,973.71</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26,677,402.07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37,019,899.19</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73,404,983.63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85,443,404.04</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99,935,103.06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158,059,942.33</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1,717,244.77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-42,143,731.57</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3"/>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-927,459.17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2,974,921.19</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66,024,566.29</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293,362,924.58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285,240,399.77</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1,483,888.91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42,693,275.01</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5,498,251.84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29,468,074.66</w:t>
            </w:r>
          </w:p>
        </w:tc>
      </w:tr>
      <w:tr>
        <w:trPr>
          <w:trHeight w:val="403" w:hRule="exact"/>
        </w:trPr>
        <w:tc>
          <w:tcPr>
            <w:tcW w:w="307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061" w:type="dxa"/>
            <w:tcBorders>
              <w:top w:val="single" w:sz="4" w:space="0" w:color="000000"/>
              <w:left w:val="single" w:sz="13" w:space="0" w:color="FFFFFF"/>
              <w:bottom w:val="single" w:sz="4" w:space="0" w:color="000000"/>
              <w:right w:val="nil" w:sz="6" w:space="0" w:color="auto"/>
            </w:tcBorders>
          </w:tcPr>
          <w:p>
            <w:pPr/>
          </w:p>
        </w:tc>
        <w:tc>
          <w:tcPr>
            <w:tcW w:w="2151"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left="996" w:right="0"/>
              <w:jc w:val="left"/>
              <w:rPr>
                <w:rFonts w:ascii="Times New Roman" w:hAnsi="Times New Roman" w:cs="Times New Roman" w:eastAsia="Times New Roman" w:hint="default"/>
                <w:sz w:val="18"/>
                <w:szCs w:val="18"/>
              </w:rPr>
            </w:pPr>
            <w:r>
              <w:rPr>
                <w:rFonts w:ascii="Times New Roman"/>
                <w:sz w:val="18"/>
              </w:rPr>
              <w:t>289,348,561.65</w:t>
            </w:r>
          </w:p>
        </w:tc>
        <w:tc>
          <w:tcPr>
            <w:tcW w:w="3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298,465,600.12</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40,938,726.10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44,039,169.92</w:t>
            </w:r>
          </w:p>
        </w:tc>
      </w:tr>
      <w:tr>
        <w:trPr>
          <w:trHeight w:val="404"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52" w:right="0"/>
              <w:jc w:val="left"/>
              <w:rPr>
                <w:rFonts w:ascii="Times New Roman" w:hAnsi="Times New Roman" w:cs="Times New Roman" w:eastAsia="Times New Roman" w:hint="default"/>
                <w:sz w:val="18"/>
                <w:szCs w:val="18"/>
              </w:rPr>
            </w:pPr>
            <w:r>
              <w:rPr>
                <w:rFonts w:ascii="Times New Roman"/>
                <w:sz w:val="18"/>
              </w:rPr>
              <w:t>248,409,835.55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254,426,430.20</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20"/>
              <w:jc w:val="righ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9" w:right="0"/>
              <w:jc w:val="left"/>
              <w:rPr>
                <w:rFonts w:ascii="Times New Roman" w:hAnsi="Times New Roman" w:cs="Times New Roman" w:eastAsia="Times New Roman" w:hint="default"/>
                <w:sz w:val="18"/>
                <w:szCs w:val="18"/>
              </w:rPr>
            </w:pPr>
            <w:r>
              <w:rPr>
                <w:rFonts w:ascii="Times New Roman"/>
                <w:sz w:val="18"/>
              </w:rPr>
              <w:t>240,117,949.36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254,426,430.20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36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8,291,886.19</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240,455,346.54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256,133,221.76</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7,954,489.01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-1,706,791.56</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-72,617,677.12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105,439,647.72</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-72,617,677.12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105,439,647.72</w:t>
            </w: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0"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-72,617,677.12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105,439,647.72</w:t>
            </w:r>
          </w:p>
        </w:tc>
      </w:tr>
      <w:tr>
        <w:trPr>
          <w:trHeight w:val="102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-70,495,619.91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105,473,200.00</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-2,122,057.21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-33,552.28</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175,792,158.43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359,866,077.92</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167,837,669.42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361,572,869.48</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7,954,489.01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-1,706,791.56</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w:t>
      </w:r>
    </w:p>
    <w:p>
      <w:pPr>
        <w:spacing w:after="0"/>
        <w:jc w:val="left"/>
        <w:rPr>
          <w:rFonts w:ascii="宋体" w:hAnsi="宋体" w:cs="宋体" w:eastAsia="宋体" w:hint="default"/>
          <w:sz w:val="18"/>
          <w:szCs w:val="18"/>
        </w:rPr>
        <w:sectPr>
          <w:footerReference w:type="default" r:id="rId21"/>
          <w:pgSz w:w="11910" w:h="16840"/>
          <w:pgMar w:footer="979" w:header="745" w:top="1060" w:bottom="1160" w:left="980" w:right="980"/>
          <w:pgNumType w:start="112"/>
        </w:sectPr>
      </w:pPr>
    </w:p>
    <w:p>
      <w:pPr>
        <w:spacing w:line="240" w:lineRule="auto" w:before="10"/>
        <w:rPr>
          <w:rFonts w:ascii="宋体" w:hAnsi="宋体" w:cs="宋体" w:eastAsia="宋体" w:hint="default"/>
          <w:sz w:val="25"/>
          <w:szCs w:val="25"/>
        </w:rPr>
      </w:pPr>
    </w:p>
    <w:p>
      <w:pPr>
        <w:tabs>
          <w:tab w:pos="3514" w:val="left" w:leader="none"/>
          <w:tab w:pos="7746" w:val="left" w:leader="none"/>
        </w:tabs>
        <w:spacing w:before="44"/>
        <w:ind w:left="0" w:right="244" w:firstLine="0"/>
        <w:jc w:val="right"/>
        <w:rPr>
          <w:rFonts w:ascii="宋体" w:hAnsi="宋体" w:cs="宋体" w:eastAsia="宋体" w:hint="default"/>
          <w:sz w:val="18"/>
          <w:szCs w:val="18"/>
        </w:rPr>
      </w:pPr>
      <w:r>
        <w:rPr>
          <w:rFonts w:ascii="宋体" w:hAnsi="宋体" w:cs="宋体" w:eastAsia="宋体" w:hint="default"/>
          <w:sz w:val="18"/>
          <w:szCs w:val="18"/>
        </w:rPr>
        <w:t>法定代表人：余文胜</w:t>
        <w:tab/>
      </w:r>
      <w:r>
        <w:rPr>
          <w:rFonts w:ascii="宋体" w:hAnsi="宋体" w:cs="宋体" w:eastAsia="宋体" w:hint="default"/>
          <w:spacing w:val="-1"/>
          <w:sz w:val="18"/>
          <w:szCs w:val="18"/>
        </w:rPr>
        <w:t>主管会计工作负责人：李局春</w:t>
        <w:tab/>
      </w:r>
      <w:r>
        <w:rPr>
          <w:rFonts w:ascii="宋体" w:hAnsi="宋体" w:cs="宋体" w:eastAsia="宋体" w:hint="default"/>
          <w:sz w:val="18"/>
          <w:szCs w:val="18"/>
        </w:rPr>
        <w:t>会计机构负责人：刘勇</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744,884,953.04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1,288,935,255.72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611,558,495.01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944,792,671.55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7,602,754.47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11,319,985.55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81,587,870.03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148,287,698.57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142,473,692.14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182,916,534.19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22,604,547.87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33,478,252.86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48,191,030.28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55,398,762.55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-41,256,314.25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249,757,670.10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2,919,049.03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-39,554,577.80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-4,163,171.65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-1,383,815.48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50,857,628.67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-163,695,293.99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161,115,205.07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138,446.95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27,770,365.56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13,017,666.13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9,550,155.93</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-176,574,513.17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179,335,414.70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5,265,116.45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25,198,827.23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-181,839,629.62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154,136,587.47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-181,839,629.62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154,136,587.47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-72,076,508.50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105,473,200.00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净负债或净资产的变动</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-72,076,508.50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105,473,200.00</w:t>
            </w: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-70,495,619.91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105,473,200.00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-1,580,888.59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-253,916,138.12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259,609,787.47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8" w:right="0"/>
              <w:jc w:val="left"/>
              <w:rPr>
                <w:rFonts w:ascii="Times New Roman" w:hAnsi="Times New Roman" w:cs="Times New Roman" w:eastAsia="Times New Roman" w:hint="default"/>
                <w:sz w:val="18"/>
                <w:szCs w:val="18"/>
              </w:rPr>
            </w:pPr>
            <w:r>
              <w:rPr>
                <w:rFonts w:ascii="Times New Roman"/>
                <w:sz w:val="18"/>
              </w:rPr>
              <w:t>3,383,360,986.93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2,694,836,908.16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18,506,379.82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80,378,233.76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73,228,212.61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37,324,569.55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3,475,095,579.36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2,812,539,711.47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2,429,308,679.54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1,749,260,123.10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196,176,107.99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213,732,035.04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128,353,569.82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118,341,416.95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472,146,527.33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418,383,682.20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3,225,984,884.68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2,499,717,257.29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249,110,694.68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312,822,454.18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20,708,700.00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2,841,165.36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2,502,605.75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16,870,782.60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48,463,381.12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224,406,328.71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37,970,518.71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56,165,986.87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302,797,495.38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50,176,570.11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313,153,537.14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52,920,912.00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81,473,605.23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19,664,750.88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156,314,926.22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366,074,449.14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-100,148,939.35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-63,276,953.76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4,484,000.00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4,484,000.00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439,253,934.54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677,237,026.39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9,907,182.00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443,737,934.54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691,664,208.39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472,243,200.00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1,206,477,683.29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132,618,674.78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69,460,097.11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307,105,180.41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4,620,987.52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911,967,055.19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1,280,558,767.92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-468,229,120.65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-588,894,559.53</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-1,616,277.41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5,504,879.31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-320,883,642.73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-333,844,179.80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681,808,965.22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1,015,653,145.02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360,925,322.49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681,808,965.22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1,374,508,761.23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1,170,806,880.14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10,565,427.93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73,423,074.61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52,335,623.30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23,310,643.77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1,437,409,812.46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1,267,540,598.52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1,030,362,430.36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762,394,683.84</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20,171,412.82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45,659,811.19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47,636,463.12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43,415,761.71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pacing w:val="-1"/>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270,696,469.78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368,107,769.41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1,368,866,776.08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1,219,578,026.15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68,543,036.38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47,962,572.37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291,292,676.11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1,926,398.40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11,953,236.70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145,299,931.39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13,091,000.00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267,226,329.79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318,736,912.81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29,254.16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16,352,804.67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7,730,912.00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143,482,766.00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pacing w:val="-1"/>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19,664,750.88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163,176,771.04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24,083,716.67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104,049,558.75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294,653,196.14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355,420,000.00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545,815,283.29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355,420,000.00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545,815,283.29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392,243,200.00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1,123,677,683.29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128,322,423.12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64,838,266.34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307,105,180.41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827,670,803.53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1,188,515,949.63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-472,250,803.53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-642,700,666.34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2,812,947.46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4,491,910.38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-296,845,260.94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-295,592,987.45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391,945,062.91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687,538,050.36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95,099,801.97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391,945,062.91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1"/>
        <w:gridCol w:w="530"/>
        <w:gridCol w:w="665"/>
        <w:gridCol w:w="665"/>
        <w:gridCol w:w="665"/>
        <w:gridCol w:w="665"/>
        <w:gridCol w:w="665"/>
        <w:gridCol w:w="665"/>
        <w:gridCol w:w="665"/>
        <w:gridCol w:w="665"/>
        <w:gridCol w:w="660"/>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9"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9"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9" w:lineRule="auto"/>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9"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9"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9"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9" w:lineRule="auto"/>
              <w:ind w:left="149"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71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1"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861,59</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5,025.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2,912,2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86,074.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128,764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,335.85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132,983</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,485.33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69,544.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-3,764,8</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75.70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33,589.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861,59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5,025.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86,074.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128,764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,335.85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132,983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,485.33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69,544.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-3,764,8</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75.70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33,589.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24"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110,160</w:t>
            </w:r>
          </w:p>
          <w:p>
            <w:pPr>
              <w:pStyle w:val="TableParagraph"/>
              <w:spacing w:line="240" w:lineRule="auto" w:before="102"/>
              <w:ind w:left="405"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307,105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,180.41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-72,617,</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677.12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137,063</w:t>
            </w:r>
          </w:p>
          <w:p>
            <w:pPr>
              <w:pStyle w:val="TableParagraph"/>
              <w:spacing w:line="240" w:lineRule="auto" w:before="102"/>
              <w:ind w:left="94" w:right="0"/>
              <w:jc w:val="left"/>
              <w:rPr>
                <w:rFonts w:ascii="Times New Roman" w:hAnsi="Times New Roman" w:cs="Times New Roman" w:eastAsia="Times New Roman" w:hint="default"/>
                <w:sz w:val="18"/>
                <w:szCs w:val="18"/>
              </w:rPr>
            </w:pPr>
            <w:r>
              <w:rPr>
                <w:rFonts w:ascii="Times New Roman"/>
                <w:sz w:val="18"/>
              </w:rPr>
              <w:t>,943.54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22,923,</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572.78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-219,62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5,181.2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-72,617,</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677.12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240,455</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,346.54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7,954,4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89.01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175,792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,158.43</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110,160</w:t>
            </w:r>
          </w:p>
          <w:p>
            <w:pPr>
              <w:pStyle w:val="TableParagraph"/>
              <w:spacing w:line="240" w:lineRule="auto" w:before="102"/>
              <w:ind w:left="405"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307,105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,180.41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14,969,</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083.77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-292,02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5,936.6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110,160</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110,160</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307,105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,180.41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14,969,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083.77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6,096.6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-103,39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1,403.0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-103,39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1,403.0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1,403.0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1,403.0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861,59</w:t>
            </w:r>
          </w:p>
          <w:p>
            <w:pPr>
              <w:pStyle w:val="TableParagraph"/>
              <w:spacing w:line="240" w:lineRule="auto" w:before="103"/>
              <w:ind w:left="79" w:right="0"/>
              <w:jc w:val="left"/>
              <w:rPr>
                <w:rFonts w:ascii="Times New Roman" w:hAnsi="Times New Roman" w:cs="Times New Roman" w:eastAsia="Times New Roman" w:hint="default"/>
                <w:sz w:val="18"/>
                <w:szCs w:val="18"/>
              </w:rPr>
            </w:pPr>
            <w:r>
              <w:rPr>
                <w:rFonts w:ascii="Times New Roman"/>
                <w:sz w:val="18"/>
              </w:rPr>
              <w:t>5,025.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2,912,3</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96,234.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307,105</w:t>
            </w:r>
          </w:p>
          <w:p>
            <w:pPr>
              <w:pStyle w:val="TableParagraph"/>
              <w:spacing w:line="240" w:lineRule="auto" w:before="103"/>
              <w:ind w:left="93" w:right="0"/>
              <w:jc w:val="left"/>
              <w:rPr>
                <w:rFonts w:ascii="Times New Roman" w:hAnsi="Times New Roman" w:cs="Times New Roman" w:eastAsia="Times New Roman" w:hint="default"/>
                <w:sz w:val="18"/>
                <w:szCs w:val="18"/>
              </w:rPr>
            </w:pPr>
            <w:r>
              <w:rPr>
                <w:rFonts w:ascii="Times New Roman"/>
                <w:sz w:val="18"/>
              </w:rPr>
              <w:t>,180.41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56,146,</w:t>
            </w:r>
          </w:p>
          <w:p>
            <w:pPr>
              <w:pStyle w:val="TableParagraph"/>
              <w:spacing w:line="240" w:lineRule="auto" w:before="103"/>
              <w:ind w:left="139" w:right="0"/>
              <w:jc w:val="left"/>
              <w:rPr>
                <w:rFonts w:ascii="Times New Roman" w:hAnsi="Times New Roman" w:cs="Times New Roman" w:eastAsia="Times New Roman" w:hint="default"/>
                <w:sz w:val="18"/>
                <w:szCs w:val="18"/>
              </w:rPr>
            </w:pPr>
            <w:r>
              <w:rPr>
                <w:rFonts w:ascii="Times New Roman"/>
                <w:sz w:val="18"/>
              </w:rPr>
              <w:t>658.73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132,983</w:t>
            </w:r>
          </w:p>
          <w:p>
            <w:pPr>
              <w:pStyle w:val="TableParagraph"/>
              <w:spacing w:line="240" w:lineRule="auto" w:before="103"/>
              <w:ind w:left="91" w:right="0"/>
              <w:jc w:val="left"/>
              <w:rPr>
                <w:rFonts w:ascii="Times New Roman" w:hAnsi="Times New Roman" w:cs="Times New Roman" w:eastAsia="Times New Roman" w:hint="default"/>
                <w:sz w:val="18"/>
                <w:szCs w:val="18"/>
              </w:rPr>
            </w:pPr>
            <w:r>
              <w:rPr>
                <w:rFonts w:ascii="Times New Roman"/>
                <w:sz w:val="18"/>
              </w:rPr>
              <w:t>,485.33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1,245,2</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33,487.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19,158,</w:t>
            </w:r>
          </w:p>
          <w:p>
            <w:pPr>
              <w:pStyle w:val="TableParagraph"/>
              <w:spacing w:line="240" w:lineRule="auto" w:before="103"/>
              <w:ind w:left="139" w:right="0"/>
              <w:jc w:val="left"/>
              <w:rPr>
                <w:rFonts w:ascii="Times New Roman" w:hAnsi="Times New Roman" w:cs="Times New Roman" w:eastAsia="Times New Roman" w:hint="default"/>
                <w:sz w:val="18"/>
                <w:szCs w:val="18"/>
              </w:rPr>
            </w:pPr>
            <w:r>
              <w:rPr>
                <w:rFonts w:ascii="Times New Roman"/>
                <w:sz w:val="18"/>
              </w:rPr>
              <w:t>697.08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4,920,4</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08,407.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403"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37"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3"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54" w:right="63"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3"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71"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80"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5" w:right="0"/>
              <w:jc w:val="left"/>
              <w:rPr>
                <w:rFonts w:ascii="Times New Roman" w:hAnsi="Times New Roman" w:cs="Times New Roman" w:eastAsia="Times New Roman" w:hint="default"/>
                <w:sz w:val="18"/>
                <w:szCs w:val="18"/>
              </w:rPr>
            </w:pPr>
            <w:r>
              <w:rPr>
                <w:rFonts w:ascii="Times New Roman"/>
                <w:sz w:val="18"/>
              </w:rPr>
              <w:t>861,59</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5,025.</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1" w:right="0"/>
              <w:jc w:val="left"/>
              <w:rPr>
                <w:rFonts w:ascii="Times New Roman" w:hAnsi="Times New Roman" w:cs="Times New Roman" w:eastAsia="Times New Roman" w:hint="default"/>
                <w:sz w:val="18"/>
                <w:szCs w:val="18"/>
              </w:rPr>
            </w:pPr>
            <w:r>
              <w:rPr>
                <w:rFonts w:ascii="Times New Roman"/>
                <w:sz w:val="18"/>
              </w:rPr>
              <w:t>2,952,3</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99,916.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23,324,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688.13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132,983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,485.33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852,036</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,322.56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33,879,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522.54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6" w:right="0"/>
              <w:jc w:val="left"/>
              <w:rPr>
                <w:rFonts w:ascii="Times New Roman" w:hAnsi="Times New Roman" w:cs="Times New Roman" w:eastAsia="Times New Roman" w:hint="default"/>
                <w:sz w:val="18"/>
                <w:szCs w:val="18"/>
              </w:rPr>
            </w:pPr>
            <w:r>
              <w:rPr>
                <w:rFonts w:ascii="Times New Roman"/>
                <w:sz w:val="18"/>
              </w:rPr>
              <w:t>4,856,2</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18,959.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64</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861,59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5,025.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2,952,3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99,916.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23,324,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688.13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132,983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,485.33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852,036</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,322.56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33,879,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522.54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18,959.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64</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-40,113,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841.75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105,439</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,647.72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256,133</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,221.76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-37,644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,398.24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283,814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,629.49</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105,439</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,647.72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256,133</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,221.76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-1,706,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791.56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359,866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,077.92</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-40,113,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841.75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-35,937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,606.68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-76,051,</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448.43</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-40,113,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841.75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-35,937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,606.68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-76,051,</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448.43</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2"/>
          <w:pgSz w:w="11910" w:h="16840"/>
          <w:pgMar w:footer="979" w:header="745" w:top="1060" w:bottom="1160" w:left="980" w:right="98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861,59</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5,025.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2,912,2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86,074.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128,764</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,335.85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132,983</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,485.33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1,108,1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69,544.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-3,764,</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875.70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33,589.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3"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3"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861,595,</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2,913,761</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,359.38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128,513,2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132,983,4</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85.33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970,872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,686.06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5,007,725</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,755.77</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861,595,</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2,913,761</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,359.38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128,513,2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132,983,4</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85.33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970,872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,686.06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5,007,725</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,755.77</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307,105,1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80.41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-72,076,5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08.50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1,032.6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-664,412,</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721.53</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-72,076,5</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08.50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9,629.6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-253,916,</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138.12</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307,105,1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80.41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-307,105,</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180.41</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307,105,1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80.41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-307,105,</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180.41</w:t>
            </w: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1,403.0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-103,391,</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403.00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1,403.0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-103,391,</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403.00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861,595,</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2,913,761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,359.38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307,105,1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80.41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56,436,69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132,983,4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85.33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685,641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,653.44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4,343,313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,034.24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2" w:hRule="exact"/>
        </w:trPr>
        <w:tc>
          <w:tcPr>
            <w:tcW w:w="14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9"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39"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861,595,</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2,953,874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,047.53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23,040,00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132,983,4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85.33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816,736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,098.59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4,788,228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,656.45</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861,595,</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2,953,874</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,047.53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23,040,00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132,983,4</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85.33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816,736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,098.59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4,788,228</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,656.45</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-40,112,6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88.15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105,473,2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154,136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,587.47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219,497,0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99.32</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105,473,2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154,136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,587.47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259,609,7</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87.47</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-40,112,6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88.15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-40,112,6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88.15</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-40,112,6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88.15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-40,112,6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88.15</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861,595,</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2,913,761</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,359.38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128,513,2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132,983,4</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85.33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970,872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,686.06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5,007,725</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,755.77</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r>
        <w:rPr/>
        <w:t>三、公司基本情况</w:t>
      </w:r>
      <w:r>
        <w:rPr>
          <w:b w:val="0"/>
          <w:bCs w:val="0"/>
        </w:rPr>
      </w:r>
    </w:p>
    <w:p>
      <w:pPr>
        <w:spacing w:line="240" w:lineRule="auto" w:before="10"/>
        <w:rPr>
          <w:rFonts w:ascii="宋体" w:hAnsi="宋体" w:cs="宋体" w:eastAsia="宋体" w:hint="default"/>
          <w:b/>
          <w:bCs/>
          <w:sz w:val="30"/>
          <w:szCs w:val="30"/>
        </w:rPr>
      </w:pPr>
    </w:p>
    <w:p>
      <w:pPr>
        <w:pStyle w:val="BodyText"/>
        <w:spacing w:line="386" w:lineRule="auto"/>
        <w:ind w:right="146" w:firstLine="420"/>
        <w:jc w:val="both"/>
      </w:pPr>
      <w:r>
        <w:rPr>
          <w:spacing w:val="-2"/>
        </w:rPr>
        <w:t>梦网荣信科技集团股份有限公司（以下简称公司或本公司）前身系荣信电力电子股份有限公司。</w:t>
      </w:r>
      <w:r>
        <w:rPr>
          <w:rFonts w:ascii="Times New Roman" w:hAnsi="Times New Roman" w:cs="Times New Roman" w:eastAsia="Times New Roman" w:hint="default"/>
          <w:spacing w:val="-2"/>
        </w:rPr>
        <w:t>2016</w:t>
      </w:r>
      <w:r>
        <w:rPr>
          <w:rFonts w:ascii="Times New Roman" w:hAnsi="Times New Roman" w:cs="Times New Roman" w:eastAsia="Times New Roman" w:hint="default"/>
          <w:w w:val="100"/>
        </w:rPr>
        <w:t> </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5</w:t>
      </w:r>
      <w:r>
        <w:rPr>
          <w:spacing w:val="2"/>
        </w:rPr>
        <w:t>日荣信电力电子股份有限公司变更名称为梦网荣信科技集团股份有限公司，总部位于辽宁省鞍山</w:t>
      </w:r>
      <w:r>
        <w:rPr>
          <w:spacing w:val="-29"/>
        </w:rPr>
        <w:t> </w:t>
      </w:r>
      <w:r>
        <w:rPr>
          <w:spacing w:val="-29"/>
        </w:rPr>
      </w:r>
      <w:r>
        <w:rPr>
          <w:spacing w:val="-3"/>
        </w:rPr>
        <w:t>市。公司现持有统一社会信用代码为</w:t>
      </w:r>
      <w:r>
        <w:rPr>
          <w:rFonts w:ascii="Times New Roman" w:hAnsi="Times New Roman" w:cs="Times New Roman" w:eastAsia="Times New Roman" w:hint="default"/>
          <w:spacing w:val="-3"/>
        </w:rPr>
        <w:t>91210000118887313L</w:t>
      </w:r>
      <w:r>
        <w:rPr>
          <w:spacing w:val="-3"/>
        </w:rPr>
        <w:t>的营业执照，注册资本</w:t>
      </w:r>
      <w:r>
        <w:rPr>
          <w:rFonts w:ascii="Times New Roman" w:hAnsi="Times New Roman" w:cs="Times New Roman" w:eastAsia="Times New Roman" w:hint="default"/>
          <w:spacing w:val="-3"/>
        </w:rPr>
        <w:t>861,595,025.00</w:t>
      </w:r>
      <w:r>
        <w:rPr>
          <w:spacing w:val="-3"/>
        </w:rPr>
        <w:t>元，股份总</w:t>
      </w:r>
      <w:r>
        <w:rPr>
          <w:spacing w:val="-26"/>
        </w:rPr>
        <w:t> </w:t>
      </w:r>
      <w:r>
        <w:rPr>
          <w:spacing w:val="-26"/>
        </w:rPr>
      </w:r>
      <w:r>
        <w:rPr>
          <w:spacing w:val="-3"/>
        </w:rPr>
        <w:t>数</w:t>
      </w:r>
      <w:r>
        <w:rPr>
          <w:rFonts w:ascii="Times New Roman" w:hAnsi="Times New Roman" w:cs="Times New Roman" w:eastAsia="Times New Roman" w:hint="default"/>
          <w:spacing w:val="-3"/>
        </w:rPr>
        <w:t>861,595,025</w:t>
      </w:r>
      <w:r>
        <w:rPr>
          <w:spacing w:val="-3"/>
        </w:rPr>
        <w:t>股（每股面值</w:t>
      </w:r>
      <w:r>
        <w:rPr>
          <w:rFonts w:ascii="Times New Roman" w:hAnsi="Times New Roman" w:cs="Times New Roman" w:eastAsia="Times New Roman" w:hint="default"/>
          <w:spacing w:val="-3"/>
        </w:rPr>
        <w:t>1</w:t>
      </w:r>
      <w:r>
        <w:rPr>
          <w:spacing w:val="-3"/>
        </w:rPr>
        <w:t>元）。其中，有限售条件的流通股份：</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263,582,491</w:t>
      </w:r>
      <w:r>
        <w:rPr>
          <w:spacing w:val="-3"/>
        </w:rPr>
        <w:t>股，无限售条件的流通</w:t>
      </w:r>
      <w:r>
        <w:rPr>
          <w:spacing w:val="-12"/>
        </w:rPr>
        <w:t> </w:t>
      </w:r>
      <w:r>
        <w:rPr>
          <w:spacing w:val="-12"/>
        </w:rPr>
      </w:r>
      <w:r>
        <w:rPr/>
        <w:t>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598,012,534</w:t>
      </w:r>
      <w:r>
        <w:rPr/>
        <w:t>股。公司股票于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日在深圳证券交易所挂牌交易。</w:t>
      </w:r>
    </w:p>
    <w:p>
      <w:pPr>
        <w:pStyle w:val="BodyText"/>
        <w:spacing w:line="408" w:lineRule="auto" w:before="35"/>
        <w:ind w:right="146" w:firstLine="420"/>
        <w:jc w:val="both"/>
      </w:pPr>
      <w:r>
        <w:rPr>
          <w:spacing w:val="-2"/>
        </w:rPr>
        <w:t>本公司及其子公司属软件和信息技术服务业。主要经营活动：计算机软硬件、电子产品技术开发与销</w:t>
      </w:r>
      <w:r>
        <w:rPr>
          <w:w w:val="100"/>
        </w:rPr>
        <w:t> </w:t>
      </w:r>
      <w:r>
        <w:rPr>
          <w:spacing w:val="-2"/>
        </w:rPr>
        <w:t>售，网络信息技术服务，无功补偿设备、输变电设备、变频调速设备及其控制系统的研发、生产、销售和</w:t>
      </w:r>
      <w:r>
        <w:rPr>
          <w:spacing w:val="-43"/>
        </w:rPr>
        <w:t> </w:t>
      </w:r>
      <w:r>
        <w:rPr>
          <w:spacing w:val="-43"/>
        </w:rPr>
      </w:r>
      <w:r>
        <w:rPr>
          <w:spacing w:val="-2"/>
        </w:rPr>
        <w:t>售后维修，电力电子元件、仪器仪表生产与销售，电力电子产品及技术进出口经营。主要产品或提供的劳</w:t>
      </w:r>
      <w:r>
        <w:rPr>
          <w:spacing w:val="-47"/>
        </w:rPr>
        <w:t> </w:t>
      </w:r>
      <w:r>
        <w:rPr>
          <w:spacing w:val="-47"/>
        </w:rPr>
      </w:r>
      <w:r>
        <w:rPr/>
        <w:t>务有：移动信息服务及节能大功率电力电子产品。</w:t>
      </w:r>
    </w:p>
    <w:p>
      <w:pPr>
        <w:pStyle w:val="BodyText"/>
        <w:spacing w:line="386" w:lineRule="auto" w:before="46"/>
        <w:ind w:left="573" w:right="0"/>
        <w:jc w:val="left"/>
      </w:pPr>
      <w:r>
        <w:rPr/>
        <w:t>本财务报表业经公司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日第六届董事会第二十八次会议批准对外报出。</w:t>
      </w:r>
      <w:r>
        <w:rPr>
          <w:w w:val="100"/>
        </w:rPr>
        <w:t> </w:t>
      </w:r>
      <w:r>
        <w:rPr>
          <w:spacing w:val="-2"/>
        </w:rPr>
        <w:t>本公司将深圳市梦网科技发展有限公司</w:t>
      </w:r>
      <w:r>
        <w:rPr>
          <w:rFonts w:ascii="Times New Roman" w:hAnsi="Times New Roman" w:cs="Times New Roman" w:eastAsia="Times New Roman" w:hint="default"/>
          <w:spacing w:val="-2"/>
        </w:rPr>
        <w:t>(</w:t>
      </w:r>
      <w:r>
        <w:rPr>
          <w:spacing w:val="-2"/>
        </w:rPr>
        <w:t>以下简称梦网科技</w:t>
      </w:r>
      <w:r>
        <w:rPr>
          <w:rFonts w:ascii="Times New Roman" w:hAnsi="Times New Roman" w:cs="Times New Roman" w:eastAsia="Times New Roman" w:hint="default"/>
          <w:spacing w:val="-2"/>
        </w:rPr>
        <w:t>)</w:t>
      </w:r>
      <w:r>
        <w:rPr>
          <w:spacing w:val="-2"/>
        </w:rPr>
        <w:t>、深圳市物联天下技术有限公司</w:t>
      </w:r>
      <w:r>
        <w:rPr>
          <w:rFonts w:ascii="Times New Roman" w:hAnsi="Times New Roman" w:cs="Times New Roman" w:eastAsia="Times New Roman" w:hint="default"/>
          <w:spacing w:val="-2"/>
        </w:rPr>
        <w:t>(</w:t>
      </w:r>
      <w:r>
        <w:rPr>
          <w:spacing w:val="-2"/>
        </w:rPr>
        <w:t>以下简称</w:t>
      </w:r>
    </w:p>
    <w:p>
      <w:pPr>
        <w:pStyle w:val="BodyText"/>
        <w:spacing w:line="393" w:lineRule="auto" w:before="35"/>
        <w:ind w:right="147"/>
        <w:jc w:val="both"/>
      </w:pPr>
      <w:r>
        <w:rPr>
          <w:spacing w:val="-4"/>
        </w:rPr>
        <w:t>物联天下</w:t>
      </w:r>
      <w:r>
        <w:rPr>
          <w:rFonts w:ascii="Times New Roman" w:hAnsi="Times New Roman" w:cs="Times New Roman" w:eastAsia="Times New Roman" w:hint="default"/>
          <w:spacing w:val="-4"/>
        </w:rPr>
        <w:t>)</w:t>
      </w:r>
      <w:r>
        <w:rPr>
          <w:spacing w:val="-4"/>
        </w:rPr>
        <w:t>、湖南省梦网科技发展有限公司</w:t>
      </w:r>
      <w:r>
        <w:rPr>
          <w:rFonts w:ascii="Times New Roman" w:hAnsi="Times New Roman" w:cs="Times New Roman" w:eastAsia="Times New Roman" w:hint="default"/>
          <w:spacing w:val="-4"/>
        </w:rPr>
        <w:t>(</w:t>
      </w:r>
      <w:r>
        <w:rPr>
          <w:spacing w:val="-4"/>
        </w:rPr>
        <w:t>以下简称湖南梦网</w:t>
      </w:r>
      <w:r>
        <w:rPr>
          <w:rFonts w:ascii="Times New Roman" w:hAnsi="Times New Roman" w:cs="Times New Roman" w:eastAsia="Times New Roman" w:hint="default"/>
          <w:spacing w:val="-4"/>
        </w:rPr>
        <w:t>)</w:t>
      </w:r>
      <w:r>
        <w:rPr>
          <w:spacing w:val="-4"/>
        </w:rPr>
        <w:t>、鞍山市云数发展科技有限公司</w:t>
      </w:r>
      <w:r>
        <w:rPr>
          <w:rFonts w:ascii="Times New Roman" w:hAnsi="Times New Roman" w:cs="Times New Roman" w:eastAsia="Times New Roman" w:hint="default"/>
          <w:spacing w:val="-4"/>
        </w:rPr>
        <w:t>(</w:t>
      </w:r>
      <w:r>
        <w:rPr>
          <w:spacing w:val="-4"/>
        </w:rPr>
        <w:t>以下简称云</w:t>
      </w:r>
      <w:r>
        <w:rPr>
          <w:spacing w:val="-11"/>
        </w:rPr>
        <w:t> </w:t>
      </w:r>
      <w:r>
        <w:rPr>
          <w:spacing w:val="-11"/>
        </w:rPr>
      </w:r>
      <w:r>
        <w:rPr>
          <w:spacing w:val="-2"/>
        </w:rPr>
        <w:t>数科技</w:t>
      </w:r>
      <w:r>
        <w:rPr>
          <w:rFonts w:ascii="Times New Roman" w:hAnsi="Times New Roman" w:cs="Times New Roman" w:eastAsia="Times New Roman" w:hint="default"/>
          <w:spacing w:val="-2"/>
        </w:rPr>
        <w:t>)</w:t>
      </w:r>
      <w:r>
        <w:rPr>
          <w:spacing w:val="-2"/>
        </w:rPr>
        <w:t>、深圳市梦网数流科技发展有限公司</w:t>
      </w:r>
      <w:r>
        <w:rPr>
          <w:rFonts w:ascii="Times New Roman" w:hAnsi="Times New Roman" w:cs="Times New Roman" w:eastAsia="Times New Roman" w:hint="default"/>
          <w:spacing w:val="-2"/>
        </w:rPr>
        <w:t>(</w:t>
      </w:r>
      <w:r>
        <w:rPr>
          <w:spacing w:val="-2"/>
        </w:rPr>
        <w:t>以下简称梦网数流</w:t>
      </w:r>
      <w:r>
        <w:rPr>
          <w:rFonts w:ascii="Times New Roman" w:hAnsi="Times New Roman" w:cs="Times New Roman" w:eastAsia="Times New Roman" w:hint="default"/>
          <w:spacing w:val="-2"/>
        </w:rPr>
        <w:t>)</w:t>
      </w:r>
      <w:r>
        <w:rPr>
          <w:spacing w:val="-2"/>
        </w:rPr>
        <w:t>、深圳市佳流科技发展有限公司（佳流科</w:t>
      </w:r>
      <w:r>
        <w:rPr>
          <w:spacing w:val="-45"/>
        </w:rPr>
        <w:t> </w:t>
      </w:r>
      <w:r>
        <w:rPr>
          <w:spacing w:val="-45"/>
        </w:rPr>
      </w:r>
      <w:r>
        <w:rPr>
          <w:spacing w:val="-2"/>
        </w:rPr>
        <w:t>技）、深圳市梦网百科信息技术有限公司（以下简称梦网百科）、深圳市尚鼎企业形象策划有限公司（以</w:t>
      </w:r>
      <w:r>
        <w:rPr>
          <w:spacing w:val="-42"/>
        </w:rPr>
        <w:t> </w:t>
      </w:r>
      <w:r>
        <w:rPr>
          <w:spacing w:val="-42"/>
        </w:rPr>
      </w:r>
      <w:r>
        <w:rPr>
          <w:spacing w:val="-2"/>
        </w:rPr>
        <w:t>下简称尚鼎策划）、上海网坤通信科技有限公司（以下简称上海网坤）、深圳市梦网物联科技发展有限公</w:t>
      </w:r>
      <w:r>
        <w:rPr>
          <w:spacing w:val="-43"/>
        </w:rPr>
        <w:t> </w:t>
      </w:r>
      <w:r>
        <w:rPr>
          <w:spacing w:val="-43"/>
        </w:rPr>
      </w:r>
      <w:r>
        <w:rPr/>
        <w:t>司（以下简称梦网物联）、新疆荣信节能电气有限公司</w:t>
      </w:r>
      <w:r>
        <w:rPr>
          <w:rFonts w:ascii="Times New Roman" w:hAnsi="Times New Roman" w:cs="Times New Roman" w:eastAsia="Times New Roman" w:hint="default"/>
        </w:rPr>
        <w:t>(</w:t>
      </w:r>
      <w:r>
        <w:rPr/>
        <w:t>以下简称新疆荣信</w:t>
      </w:r>
      <w:r>
        <w:rPr>
          <w:rFonts w:ascii="Times New Roman" w:hAnsi="Times New Roman" w:cs="Times New Roman" w:eastAsia="Times New Roman" w:hint="default"/>
        </w:rPr>
        <w:t>)</w:t>
      </w:r>
      <w:r>
        <w:rPr/>
        <w:t>、南京荣信电力自动化有限公</w:t>
      </w:r>
      <w:r>
        <w:rPr>
          <w:spacing w:val="-60"/>
        </w:rPr>
        <w:t> </w:t>
      </w:r>
      <w:r>
        <w:rPr>
          <w:spacing w:val="-60"/>
        </w:rPr>
      </w:r>
      <w:r>
        <w:rPr/>
        <w:t>司</w:t>
      </w:r>
      <w:r>
        <w:rPr>
          <w:rFonts w:ascii="Times New Roman" w:hAnsi="Times New Roman" w:cs="Times New Roman" w:eastAsia="Times New Roman" w:hint="default"/>
        </w:rPr>
        <w:t>(</w:t>
      </w:r>
      <w:r>
        <w:rPr/>
        <w:t>以下简称南京荣信</w:t>
      </w:r>
      <w:r>
        <w:rPr>
          <w:rFonts w:ascii="Times New Roman" w:hAnsi="Times New Roman" w:cs="Times New Roman" w:eastAsia="Times New Roman" w:hint="default"/>
        </w:rPr>
        <w:t>)</w:t>
      </w:r>
      <w:r>
        <w:rPr/>
        <w:t>、荣西电力传输技术有限公司</w:t>
      </w:r>
      <w:r>
        <w:rPr>
          <w:rFonts w:ascii="Times New Roman" w:hAnsi="Times New Roman" w:cs="Times New Roman" w:eastAsia="Times New Roman" w:hint="default"/>
        </w:rPr>
        <w:t>(</w:t>
      </w:r>
      <w:r>
        <w:rPr/>
        <w:t>以下简称荣西电力</w:t>
      </w:r>
      <w:r>
        <w:rPr>
          <w:rFonts w:ascii="Times New Roman" w:hAnsi="Times New Roman" w:cs="Times New Roman" w:eastAsia="Times New Roman" w:hint="default"/>
        </w:rPr>
        <w:t>)</w:t>
      </w:r>
      <w:r>
        <w:rPr/>
        <w:t>、梦网国际（香港）有限公司</w:t>
      </w:r>
      <w:r>
        <w:rPr>
          <w:rFonts w:ascii="Times New Roman" w:hAnsi="Times New Roman" w:cs="Times New Roman" w:eastAsia="Times New Roman" w:hint="default"/>
        </w:rPr>
        <w:t>(</w:t>
      </w:r>
      <w:r>
        <w:rPr/>
        <w:t>荣</w:t>
      </w:r>
      <w:r>
        <w:rPr>
          <w:spacing w:val="-63"/>
        </w:rPr>
        <w:t> </w:t>
      </w:r>
      <w:r>
        <w:rPr>
          <w:spacing w:val="-4"/>
        </w:rPr>
        <w:t>信香港</w:t>
      </w:r>
      <w:r>
        <w:rPr>
          <w:rFonts w:ascii="Times New Roman" w:hAnsi="Times New Roman" w:cs="Times New Roman" w:eastAsia="Times New Roman" w:hint="default"/>
          <w:spacing w:val="-4"/>
        </w:rPr>
        <w:t>)</w:t>
      </w:r>
      <w:r>
        <w:rPr>
          <w:spacing w:val="-4"/>
        </w:rPr>
        <w:t>、辽宁荣信兴业电力技术有限公司（荣信兴业）</w:t>
      </w:r>
      <w:r>
        <w:rPr>
          <w:rFonts w:ascii="Times New Roman" w:hAnsi="Times New Roman" w:cs="Times New Roman" w:eastAsia="Times New Roman" w:hint="default"/>
          <w:spacing w:val="-4"/>
        </w:rPr>
        <w:t>15</w:t>
      </w:r>
      <w:r>
        <w:rPr>
          <w:spacing w:val="-4"/>
        </w:rPr>
        <w:t>家下属公司纳入本期合并财务报表范围，详见本</w:t>
      </w:r>
      <w:r>
        <w:rPr>
          <w:spacing w:val="-16"/>
        </w:rPr>
        <w:t> </w:t>
      </w:r>
      <w:r>
        <w:rPr>
          <w:spacing w:val="-16"/>
        </w:rPr>
      </w:r>
      <w:r>
        <w:rPr/>
        <w:t>财务报表附注合并范围的变更和在其他主体中的权益之说明。</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3" w:right="0"/>
        <w:jc w:val="left"/>
      </w:pPr>
      <w:r>
        <w:rPr/>
        <w:t>本公司财务报表以持续经营为编制基础。</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3" w:right="0"/>
        <w:jc w:val="left"/>
      </w:pP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spacing w:line="240" w:lineRule="auto" w:before="8"/>
        <w:rPr>
          <w:rFonts w:ascii="宋体" w:hAnsi="宋体" w:cs="宋体" w:eastAsia="宋体" w:hint="default"/>
          <w:sz w:val="22"/>
          <w:szCs w:val="22"/>
        </w:rPr>
      </w:pPr>
    </w:p>
    <w:p>
      <w:pPr>
        <w:pStyle w:val="Heading2"/>
        <w:spacing w:line="240" w:lineRule="auto"/>
        <w:ind w:right="0"/>
        <w:jc w:val="both"/>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273" w:lineRule="auto" w:before="96"/>
        <w:ind w:right="0" w:firstLine="252"/>
        <w:jc w:val="left"/>
      </w:pPr>
      <w:r>
        <w:rPr>
          <w:spacing w:val="-3"/>
        </w:rPr>
        <w:t>本公司根据实际生产经营特点针对应收款项坏账准备计提、固定资产折旧、无形资产摊销、收入确认等</w:t>
      </w:r>
      <w:r>
        <w:rPr>
          <w:w w:val="100"/>
        </w:rPr>
        <w:t> </w:t>
      </w:r>
      <w:r>
        <w:rPr/>
        <w:t>交易或事项制定了具体会计政策和会计估计。</w:t>
      </w:r>
    </w:p>
    <w:p>
      <w:pPr>
        <w:spacing w:line="590" w:lineRule="atLeast" w:before="8"/>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本公司所编制的财务报表符合企业会计准则的要求，真实、完整地反映了公司的财务状况、经营成果</w:t>
      </w:r>
    </w:p>
    <w:p>
      <w:pPr>
        <w:pStyle w:val="BodyText"/>
        <w:spacing w:line="240" w:lineRule="auto" w:before="37"/>
        <w:ind w:right="0"/>
        <w:jc w:val="both"/>
      </w:pPr>
      <w:r>
        <w:rPr/>
        <w:t>和现金流量等有关信息。</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3" w:right="0"/>
        <w:jc w:val="left"/>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7"/>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573" w:right="0"/>
        <w:jc w:val="left"/>
      </w:pPr>
      <w:r>
        <w:rPr/>
        <w:t>公司经营业务的营业周期较短，以</w:t>
      </w:r>
      <w:r>
        <w:rPr>
          <w:rFonts w:ascii="Times New Roman" w:hAnsi="Times New Roman" w:cs="Times New Roman" w:eastAsia="Times New Roman" w:hint="default"/>
        </w:rPr>
        <w:t>12</w:t>
      </w:r>
      <w:r>
        <w:rPr/>
        <w:t>个月作为资产和负债的流动性划分标准。</w:t>
      </w:r>
    </w:p>
    <w:p>
      <w:pPr>
        <w:spacing w:line="240" w:lineRule="auto" w:before="7"/>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3" w:right="0"/>
        <w:jc w:val="left"/>
      </w:pPr>
      <w:r>
        <w:rPr/>
        <w:t>采用人民币为记账本位币。</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left="63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同一控制下企业合并的会计处理方法</w:t>
      </w:r>
      <w:r>
        <w:rPr>
          <w:w w:val="100"/>
        </w:rPr>
        <w:t> </w:t>
      </w:r>
      <w:r>
        <w:rPr>
          <w:spacing w:val="-4"/>
          <w:w w:val="100"/>
        </w:rPr>
        <w:t>公司在企业合并中取得的资产和负债，按照合并日被合并方在最终控制方合并财务报表中的账面价值</w:t>
      </w:r>
    </w:p>
    <w:p>
      <w:pPr>
        <w:pStyle w:val="BodyText"/>
        <w:spacing w:line="408" w:lineRule="auto" w:before="65"/>
        <w:ind w:right="0"/>
        <w:jc w:val="left"/>
      </w:pPr>
      <w:r>
        <w:rPr>
          <w:spacing w:val="-2"/>
        </w:rPr>
        <w:t>计量。公司按照被合并方所有者权益在最终控制方合并财务报表中的账面价值份额与支付的合并对价账面</w:t>
      </w:r>
      <w:r>
        <w:rPr>
          <w:spacing w:val="-43"/>
        </w:rPr>
        <w:t> </w:t>
      </w:r>
      <w:r>
        <w:rPr>
          <w:spacing w:val="-43"/>
        </w:rPr>
      </w:r>
      <w:r>
        <w:rPr/>
        <w:t>价值或发行股份面值总额的差额，调整资本公积；资本公积不足冲减的，调整留存收益。</w:t>
      </w:r>
    </w:p>
    <w:p>
      <w:pPr>
        <w:pStyle w:val="BodyText"/>
        <w:spacing w:line="386" w:lineRule="auto" w:before="46"/>
        <w:ind w:left="635"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非同一控制下企业合并的会计处理方法</w:t>
      </w:r>
      <w:r>
        <w:rPr>
          <w:w w:val="100"/>
        </w:rPr>
        <w:t> </w:t>
      </w:r>
      <w:r>
        <w:rPr/>
        <w:t>公司在购买日对合并成本大于合并中取得的被购买方可辨认净资产公允价值份额的差额，确认为商</w:t>
      </w:r>
    </w:p>
    <w:p>
      <w:pPr>
        <w:pStyle w:val="BodyText"/>
        <w:spacing w:line="408" w:lineRule="auto" w:before="65"/>
        <w:ind w:right="146"/>
        <w:jc w:val="both"/>
      </w:pPr>
      <w:r>
        <w:rPr>
          <w:spacing w:val="-2"/>
        </w:rPr>
        <w:t>誉；如果合并成本小于合并中取得的被购买方可辨认净资产公允价值份额，首先对取得的被购买方各项可</w:t>
      </w:r>
      <w:r>
        <w:rPr>
          <w:spacing w:val="-43"/>
        </w:rPr>
        <w:t> </w:t>
      </w:r>
      <w:r>
        <w:rPr>
          <w:spacing w:val="-43"/>
        </w:rPr>
      </w:r>
      <w:r>
        <w:rPr>
          <w:spacing w:val="-2"/>
        </w:rPr>
        <w:t>辨认资产、负债及或有负债的公允价值以及合并成本的计量进行复核，经复核后合并成本仍小于合并中取</w:t>
      </w:r>
      <w:r>
        <w:rPr>
          <w:spacing w:val="-42"/>
        </w:rPr>
        <w:t> </w:t>
      </w:r>
      <w:r>
        <w:rPr>
          <w:spacing w:val="-42"/>
        </w:rPr>
      </w:r>
      <w:r>
        <w:rPr/>
        <w:t>得的被购买方可辨认净资产公允价值份额的，其差额计入当期损益。</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after="0" w:line="240" w:lineRule="auto"/>
        <w:jc w:val="both"/>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pStyle w:val="BodyText"/>
        <w:spacing w:line="408" w:lineRule="auto" w:before="176"/>
        <w:ind w:right="0" w:firstLine="482"/>
        <w:jc w:val="left"/>
      </w:pPr>
      <w:r>
        <w:rPr>
          <w:spacing w:val="-4"/>
          <w:w w:val="100"/>
        </w:rPr>
        <w:t>母公司将其控制的所有子公司纳入合并财务报表的合并范围。合并财务报表以母公司及其子公司的财</w:t>
      </w:r>
      <w:r>
        <w:rPr>
          <w:w w:val="100"/>
        </w:rPr>
        <w:t> </w:t>
      </w:r>
      <w:r>
        <w:rPr/>
        <w:t>务报表为基础，根据其他有关资料，由母公司按照《企业会计准则第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line="240" w:lineRule="auto" w:before="2"/>
        <w:rPr>
          <w:rFonts w:ascii="宋体" w:hAnsi="宋体" w:cs="宋体" w:eastAsia="宋体" w:hint="default"/>
          <w:sz w:val="18"/>
          <w:szCs w:val="18"/>
        </w:rPr>
      </w:pPr>
    </w:p>
    <w:p>
      <w:pPr>
        <w:pStyle w:val="Heading3"/>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合营安排分为共同经营和合营企业。</w:t>
      </w:r>
    </w:p>
    <w:p>
      <w:pPr>
        <w:pStyle w:val="BodyText"/>
        <w:spacing w:line="240" w:lineRule="auto" w:before="177"/>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6"/>
        </w:rPr>
        <w:t> </w:t>
      </w:r>
      <w:r>
        <w:rPr/>
        <w:t>当公司为共同经营的合营方时，确认与共同经营中利益份额相关的下列项目：</w:t>
      </w:r>
    </w:p>
    <w:p>
      <w:pPr>
        <w:pStyle w:val="BodyText"/>
        <w:spacing w:line="240" w:lineRule="auto" w:before="177"/>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确认单独所持有的资产，以及按持有份额确认共同持有的资产；</w:t>
      </w:r>
    </w:p>
    <w:p>
      <w:pPr>
        <w:pStyle w:val="BodyText"/>
        <w:spacing w:line="240" w:lineRule="auto" w:before="178"/>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确认单独所承担的负债，以及按持有份额确认共同承担的负债；</w:t>
      </w:r>
    </w:p>
    <w:p>
      <w:pPr>
        <w:pStyle w:val="BodyText"/>
        <w:spacing w:line="240" w:lineRule="auto" w:before="177"/>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确认出售公司享有的共同经营产出份额所产生的收入；</w:t>
      </w:r>
    </w:p>
    <w:p>
      <w:pPr>
        <w:pStyle w:val="BodyText"/>
        <w:spacing w:line="240" w:lineRule="auto" w:before="177"/>
        <w:ind w:left="573"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9"/>
        </w:rPr>
        <w:t> </w:t>
      </w:r>
      <w:r>
        <w:rPr/>
        <w:t>按公司持有份额确认共同经营因出售资产所产生的收入；</w:t>
      </w:r>
    </w:p>
    <w:p>
      <w:pPr>
        <w:pStyle w:val="BodyText"/>
        <w:spacing w:line="240" w:lineRule="auto" w:before="177"/>
        <w:ind w:left="573"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确认单独所发生的费用，以及按公司持有份额确认共同经营发生的费用。</w:t>
      </w:r>
    </w:p>
    <w:p>
      <w:pPr>
        <w:spacing w:line="670" w:lineRule="atLeast" w:before="21"/>
        <w:ind w:left="635" w:right="0" w:hanging="48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列示于现金流量表中的现金是指库存现金以及可以随时用于支付的存款。现金等价物是指企业持有的</w:t>
      </w:r>
    </w:p>
    <w:p>
      <w:pPr>
        <w:spacing w:line="240" w:lineRule="auto" w:before="10"/>
        <w:rPr>
          <w:rFonts w:ascii="宋体" w:hAnsi="宋体" w:cs="宋体" w:eastAsia="宋体" w:hint="default"/>
          <w:sz w:val="14"/>
          <w:szCs w:val="14"/>
        </w:rPr>
      </w:pPr>
    </w:p>
    <w:p>
      <w:pPr>
        <w:pStyle w:val="BodyText"/>
        <w:spacing w:line="240" w:lineRule="auto"/>
        <w:ind w:right="0"/>
        <w:jc w:val="both"/>
      </w:pPr>
      <w:r>
        <w:rPr/>
        <w:t>期限短、流动性强、易于转换为已知金额现金、价值变动风险很小的投资。</w:t>
      </w:r>
    </w:p>
    <w:p>
      <w:pPr>
        <w:spacing w:line="240" w:lineRule="auto" w:before="0"/>
        <w:rPr>
          <w:rFonts w:ascii="宋体" w:hAnsi="宋体" w:cs="宋体" w:eastAsia="宋体" w:hint="default"/>
          <w:sz w:val="20"/>
          <w:szCs w:val="20"/>
        </w:rPr>
      </w:pPr>
    </w:p>
    <w:p>
      <w:pPr>
        <w:pStyle w:val="Heading3"/>
        <w:spacing w:line="240" w:lineRule="auto" w:before="154"/>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left="63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外币业务折算</w:t>
      </w:r>
      <w:r>
        <w:rPr>
          <w:spacing w:val="-103"/>
        </w:rPr>
        <w:t> </w:t>
      </w:r>
      <w:r>
        <w:rPr>
          <w:spacing w:val="-103"/>
        </w:rPr>
      </w:r>
      <w:r>
        <w:rPr>
          <w:spacing w:val="-4"/>
        </w:rPr>
        <w:t>外币交易在初始确认时，采用交易发生日的即期汇率折算为人民币金额。资产负债表日，外币货币性</w:t>
      </w:r>
    </w:p>
    <w:p>
      <w:pPr>
        <w:pStyle w:val="BodyText"/>
        <w:spacing w:line="408" w:lineRule="auto" w:before="65"/>
        <w:ind w:right="146"/>
        <w:jc w:val="both"/>
      </w:pPr>
      <w:r>
        <w:rPr>
          <w:spacing w:val="-2"/>
        </w:rPr>
        <w:t>项目采用资产负债表日即期汇率折算，因汇率不同而产生的汇兑差额，除与购建符合资本化条件资产有关</w:t>
      </w:r>
      <w:r>
        <w:rPr>
          <w:spacing w:val="-43"/>
        </w:rPr>
        <w:t> </w:t>
      </w:r>
      <w:r>
        <w:rPr>
          <w:spacing w:val="-43"/>
        </w:rPr>
      </w:r>
      <w:r>
        <w:rPr>
          <w:spacing w:val="-2"/>
        </w:rPr>
        <w:t>的外币专门借款本金及利息的汇兑差额外，计入当期损益；以历史成本计量的外币非货币性项目仍采用交</w:t>
      </w:r>
      <w:r>
        <w:rPr>
          <w:spacing w:val="-44"/>
        </w:rPr>
        <w:t> </w:t>
      </w:r>
      <w:r>
        <w:rPr>
          <w:spacing w:val="-44"/>
        </w:rPr>
      </w:r>
      <w:r>
        <w:rPr>
          <w:spacing w:val="-2"/>
        </w:rPr>
        <w:t>易发生日的即期汇率折算，不改变其人民币金额；以公允价值计量的外币非货币性项目，采用公允价值确</w:t>
      </w:r>
      <w:r>
        <w:rPr>
          <w:spacing w:val="-43"/>
        </w:rPr>
        <w:t> </w:t>
      </w:r>
      <w:r>
        <w:rPr>
          <w:spacing w:val="-43"/>
        </w:rPr>
      </w:r>
      <w:r>
        <w:rPr/>
        <w:t>定日的即期汇率折算，差额计入当期损益或其他综合收益。</w:t>
      </w:r>
    </w:p>
    <w:p>
      <w:pPr>
        <w:pStyle w:val="BodyText"/>
        <w:spacing w:line="386" w:lineRule="auto" w:before="46"/>
        <w:ind w:left="635"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外币财务报表折算</w:t>
      </w:r>
      <w:r>
        <w:rPr>
          <w:w w:val="100"/>
        </w:rPr>
        <w:t> </w:t>
      </w:r>
      <w:r>
        <w:rPr>
          <w:spacing w:val="-1"/>
        </w:rPr>
        <w:t>资产负债表中的资产和负债项目，采用资产负债表日的即期汇率折算；所有者权益项目除</w:t>
      </w:r>
      <w:r>
        <w:rPr>
          <w:rFonts w:ascii="Times New Roman" w:hAnsi="Times New Roman" w:cs="Times New Roman" w:eastAsia="Times New Roman" w:hint="default"/>
          <w:spacing w:val="-1"/>
        </w:rPr>
        <w:t>“</w:t>
      </w:r>
      <w:r>
        <w:rPr>
          <w:spacing w:val="-1"/>
        </w:rPr>
        <w:t>未分配利</w:t>
      </w:r>
    </w:p>
    <w:p>
      <w:pPr>
        <w:pStyle w:val="BodyText"/>
        <w:spacing w:line="386" w:lineRule="auto" w:before="35"/>
        <w:ind w:right="0"/>
        <w:jc w:val="left"/>
      </w:pPr>
      <w:r>
        <w:rPr/>
        <w:t>润</w:t>
      </w:r>
      <w:r>
        <w:rPr>
          <w:rFonts w:ascii="Times New Roman" w:hAnsi="Times New Roman" w:cs="Times New Roman" w:eastAsia="Times New Roman" w:hint="default"/>
        </w:rPr>
        <w:t>”</w:t>
      </w:r>
      <w:r>
        <w:rPr/>
        <w:t>项目外，其他项目采用交易发生日的即期汇率折算；利润表中的收入和费用项目，采用交易发生日的</w:t>
      </w:r>
      <w:r>
        <w:rPr>
          <w:spacing w:val="-18"/>
        </w:rPr>
        <w:t> </w:t>
      </w:r>
      <w:r>
        <w:rPr>
          <w:spacing w:val="-18"/>
        </w:rPr>
      </w:r>
      <w:r>
        <w:rPr/>
        <w:t>即期汇率折算。按照上述折算产生的外币财务报表折算差额，计入其他综合收益。</w:t>
      </w:r>
    </w:p>
    <w:p>
      <w:pPr>
        <w:spacing w:line="240" w:lineRule="auto" w:before="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63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金融资产和金融负债的分类</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206" w:firstLine="482"/>
        <w:jc w:val="both"/>
      </w:pPr>
      <w:r>
        <w:rPr>
          <w:spacing w:val="-4"/>
        </w:rPr>
        <w:t>金融资产在初始确认时划分为以下四类：以公允价值计量且其变动计入当期损益的金融资产（包括交</w:t>
      </w:r>
      <w:r>
        <w:rPr>
          <w:w w:val="100"/>
        </w:rPr>
        <w:t> </w:t>
      </w:r>
      <w:r>
        <w:rPr>
          <w:spacing w:val="-2"/>
        </w:rPr>
        <w:t>易性金融资产和在初始确认时指定为以公允价值计量且其变动计入当期损益的金融资产）、持有至到期投</w:t>
      </w:r>
      <w:r>
        <w:rPr>
          <w:spacing w:val="-44"/>
        </w:rPr>
        <w:t> </w:t>
      </w:r>
      <w:r>
        <w:rPr>
          <w:spacing w:val="-44"/>
        </w:rPr>
      </w:r>
      <w:r>
        <w:rPr/>
        <w:t>资、贷款和应收款项、可供出售金融资产。</w:t>
      </w:r>
    </w:p>
    <w:p>
      <w:pPr>
        <w:pStyle w:val="BodyText"/>
        <w:spacing w:line="408" w:lineRule="auto" w:before="46"/>
        <w:ind w:right="100" w:firstLine="482"/>
        <w:jc w:val="left"/>
      </w:pPr>
      <w:r>
        <w:rPr>
          <w:spacing w:val="-4"/>
        </w:rPr>
        <w:t>金融负债在初始确认时划分为以下两类：以公允价值计量且其变动计入当期损益的金融负债（包括交</w:t>
      </w:r>
      <w:r>
        <w:rPr>
          <w:w w:val="100"/>
        </w:rPr>
        <w:t> </w:t>
      </w:r>
      <w:r>
        <w:rPr>
          <w:spacing w:val="-5"/>
        </w:rPr>
        <w:t>易性金融负债和在初始确认时指定为以公允价值计量且其变动计入当期损益的金融负债）、其他金融负债。</w:t>
      </w:r>
    </w:p>
    <w:p>
      <w:pPr>
        <w:pStyle w:val="BodyText"/>
        <w:spacing w:line="386" w:lineRule="auto" w:before="46"/>
        <w:ind w:left="635" w:right="10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金融资产和金融负债的确认依据、计量方法和终止确认条件</w:t>
      </w:r>
      <w:r>
        <w:rPr>
          <w:w w:val="100"/>
        </w:rPr>
        <w:t> </w:t>
      </w:r>
      <w:r>
        <w:rPr>
          <w:spacing w:val="-2"/>
        </w:rPr>
        <w:t>公司成为金融工具合同的一方时，确认一项金融资产或金融负债。初始确认金融资产或金融负债时，</w:t>
      </w:r>
    </w:p>
    <w:p>
      <w:pPr>
        <w:pStyle w:val="BodyText"/>
        <w:spacing w:line="408" w:lineRule="auto" w:before="65"/>
        <w:ind w:right="100"/>
        <w:jc w:val="left"/>
      </w:pPr>
      <w:r>
        <w:rPr>
          <w:spacing w:val="-2"/>
        </w:rPr>
        <w:t>按照公允价值计量；对于以公允价值计量且其变动计入当期损益的金融资产和金融负债，相关交易费用直</w:t>
      </w:r>
      <w:r>
        <w:rPr>
          <w:spacing w:val="-43"/>
        </w:rPr>
        <w:t> </w:t>
      </w:r>
      <w:r>
        <w:rPr>
          <w:spacing w:val="-43"/>
        </w:rPr>
      </w:r>
      <w:r>
        <w:rPr/>
        <w:t>接计入当期损益；对于其他类别的金融资产或金融负债，相关交易费用计入初始确认金额。</w:t>
      </w:r>
    </w:p>
    <w:p>
      <w:pPr>
        <w:pStyle w:val="BodyText"/>
        <w:spacing w:line="400" w:lineRule="auto" w:before="46"/>
        <w:ind w:right="100" w:firstLine="482"/>
        <w:jc w:val="left"/>
      </w:pPr>
      <w:r>
        <w:rPr>
          <w:spacing w:val="-2"/>
        </w:rPr>
        <w:t>公司按照公允价值对金融资产进行后续计量，且不扣除将来处置该金融资产时可能发生的交易费用，</w:t>
      </w:r>
      <w:r>
        <w:rPr>
          <w:w w:val="100"/>
        </w:rPr>
        <w:t> </w:t>
      </w:r>
      <w:r>
        <w:rPr>
          <w:spacing w:val="-3"/>
        </w:rPr>
        <w:t>但下列情况除外：</w:t>
      </w:r>
      <w:r>
        <w:rPr>
          <w:rFonts w:ascii="Times New Roman" w:hAnsi="Times New Roman" w:cs="Times New Roman" w:eastAsia="Times New Roman" w:hint="default"/>
          <w:spacing w:val="-3"/>
        </w:rPr>
        <w:t>(1) </w:t>
      </w:r>
      <w:r>
        <w:rPr>
          <w:spacing w:val="-3"/>
        </w:rPr>
        <w:t>持有至到期投资以及贷款和应收款项采用实际利率法，按摊余成本计量；</w:t>
      </w:r>
      <w:r>
        <w:rPr>
          <w:rFonts w:ascii="Times New Roman" w:hAnsi="Times New Roman" w:cs="Times New Roman" w:eastAsia="Times New Roman" w:hint="default"/>
          <w:spacing w:val="-3"/>
        </w:rPr>
        <w:t>(2) </w:t>
      </w:r>
      <w:r>
        <w:rPr>
          <w:spacing w:val="-3"/>
        </w:rPr>
        <w:t>在活跃</w:t>
      </w:r>
      <w:r>
        <w:rPr>
          <w:spacing w:val="-52"/>
        </w:rPr>
        <w:t> </w:t>
      </w:r>
      <w:r>
        <w:rPr>
          <w:spacing w:val="-2"/>
        </w:rPr>
        <w:t>市场中没有报价且其公允价值不能可靠计量的权益工具投资，以及与该权益工具挂钩并须通过交付该权益</w:t>
      </w:r>
      <w:r>
        <w:rPr>
          <w:spacing w:val="-43"/>
        </w:rPr>
        <w:t> </w:t>
      </w:r>
      <w:r>
        <w:rPr>
          <w:spacing w:val="-43"/>
        </w:rPr>
      </w:r>
      <w:r>
        <w:rPr/>
        <w:t>工具结算的衍生金融资产，按照成本计量。</w:t>
      </w:r>
    </w:p>
    <w:p>
      <w:pPr>
        <w:pStyle w:val="BodyText"/>
        <w:spacing w:line="393" w:lineRule="auto" w:before="52"/>
        <w:ind w:right="206" w:firstLine="482"/>
        <w:jc w:val="both"/>
      </w:pPr>
      <w:r>
        <w:rPr/>
        <w:t>公司采用实际利率法，按摊余成本对金融负债进行后续计量，但下列情况除外：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以公允价值计量</w:t>
      </w:r>
      <w:r>
        <w:rPr>
          <w:w w:val="100"/>
        </w:rPr>
        <w:t> </w:t>
      </w:r>
      <w:r>
        <w:rPr>
          <w:spacing w:val="-2"/>
        </w:rPr>
        <w:t>且其变动计入当期损益的金融负债，按照公允价值计量，且不扣除将来结清金融负债时可能发生的交易费</w:t>
      </w:r>
      <w:r>
        <w:rPr>
          <w:spacing w:val="-42"/>
        </w:rPr>
        <w:t> </w:t>
      </w:r>
      <w:r>
        <w:rPr>
          <w:spacing w:val="-42"/>
        </w:rPr>
      </w:r>
      <w:r>
        <w:rPr/>
        <w:t>用；</w:t>
      </w:r>
      <w:r>
        <w:rPr>
          <w:rFonts w:ascii="Times New Roman" w:hAnsi="Times New Roman" w:cs="Times New Roman" w:eastAsia="Times New Roman" w:hint="default"/>
        </w:rPr>
        <w:t>(2)</w:t>
      </w:r>
      <w:r>
        <w:rPr>
          <w:rFonts w:ascii="Times New Roman" w:hAnsi="Times New Roman" w:cs="Times New Roman" w:eastAsia="Times New Roman" w:hint="default"/>
          <w:spacing w:val="41"/>
        </w:rPr>
        <w:t> </w:t>
      </w:r>
      <w:r>
        <w:rPr/>
        <w:t>与在活跃市场中没有报价、公允价值不能可靠计量的权益工具挂钩并须通过交付该权益工具结算</w:t>
      </w:r>
      <w:r>
        <w:rPr>
          <w:spacing w:val="-96"/>
        </w:rPr>
        <w:t> </w:t>
      </w:r>
      <w:r>
        <w:rPr>
          <w:spacing w:val="-96"/>
        </w:rPr>
      </w:r>
      <w:r>
        <w:rPr/>
        <w:t>的衍生金融负债，按照成本计量；</w:t>
      </w:r>
      <w:r>
        <w:rPr>
          <w:rFonts w:ascii="Times New Roman" w:hAnsi="Times New Roman" w:cs="Times New Roman" w:eastAsia="Times New Roman" w:hint="default"/>
        </w:rPr>
        <w:t>(3)</w:t>
      </w:r>
      <w:r>
        <w:rPr>
          <w:rFonts w:ascii="Times New Roman" w:hAnsi="Times New Roman" w:cs="Times New Roman" w:eastAsia="Times New Roman" w:hint="default"/>
          <w:spacing w:val="39"/>
        </w:rPr>
        <w:t> </w:t>
      </w:r>
      <w:r>
        <w:rPr/>
        <w:t>不属于指定为以公允价值计量且其变动计入当期损益的金融负债的</w:t>
      </w:r>
      <w:r>
        <w:rPr>
          <w:spacing w:val="-96"/>
        </w:rPr>
        <w:t> </w:t>
      </w:r>
      <w:r>
        <w:rPr>
          <w:spacing w:val="-96"/>
        </w:rPr>
      </w:r>
      <w:r>
        <w:rPr>
          <w:spacing w:val="2"/>
        </w:rPr>
        <w:t>财务担保合同，或没有指定为以公允价值计量且其变动计入当期损益并将以低于市场利率贷款的贷款承</w:t>
      </w:r>
      <w:r>
        <w:rPr>
          <w:spacing w:val="-30"/>
        </w:rPr>
        <w:t> </w:t>
      </w:r>
      <w:r>
        <w:rPr>
          <w:spacing w:val="-30"/>
        </w:rPr>
      </w:r>
      <w:r>
        <w:rPr>
          <w:spacing w:val="-3"/>
        </w:rPr>
        <w:t>诺，在初始确认后按照下列两项金额之中的较高者进行后续计量：</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34"/>
        </w:rPr>
        <w:t> </w:t>
      </w:r>
      <w:r>
        <w:rPr>
          <w:spacing w:val="-3"/>
        </w:rPr>
        <w:t>按照《企业会计准则第</w:t>
      </w:r>
      <w:r>
        <w:rPr>
          <w:rFonts w:ascii="Times New Roman" w:hAnsi="Times New Roman" w:cs="Times New Roman" w:eastAsia="Times New Roman" w:hint="default"/>
          <w:spacing w:val="-3"/>
        </w:rPr>
        <w:t>13</w:t>
      </w:r>
      <w:r>
        <w:rPr>
          <w:spacing w:val="-3"/>
        </w:rPr>
        <w:t>号</w:t>
      </w:r>
      <w:r>
        <w:rPr>
          <w:rFonts w:ascii="Times New Roman" w:hAnsi="Times New Roman" w:cs="Times New Roman" w:eastAsia="Times New Roman" w:hint="default"/>
          <w:spacing w:val="-3"/>
        </w:rPr>
        <w:t>——</w:t>
      </w:r>
      <w:r>
        <w:rPr>
          <w:spacing w:val="-3"/>
        </w:rPr>
        <w:t>或有</w:t>
      </w:r>
      <w:r>
        <w:rPr>
          <w:spacing w:val="-92"/>
        </w:rPr>
        <w:t> </w:t>
      </w:r>
      <w:r>
        <w:rPr>
          <w:spacing w:val="-5"/>
        </w:rPr>
        <w:t>事项》确定的金额；</w:t>
      </w:r>
      <w:r>
        <w:rPr>
          <w:rFonts w:ascii="Times New Roman" w:hAnsi="Times New Roman" w:cs="Times New Roman" w:eastAsia="Times New Roman" w:hint="default"/>
          <w:spacing w:val="-5"/>
        </w:rPr>
        <w:t>2) </w:t>
      </w:r>
      <w:r>
        <w:rPr>
          <w:spacing w:val="-3"/>
        </w:rPr>
        <w:t>初始确认金额扣除按照《企业会计准则第</w:t>
      </w:r>
      <w:r>
        <w:rPr>
          <w:rFonts w:ascii="Times New Roman" w:hAnsi="Times New Roman" w:cs="Times New Roman" w:eastAsia="Times New Roman" w:hint="default"/>
          <w:spacing w:val="-3"/>
        </w:rPr>
        <w:t>14</w:t>
      </w:r>
      <w:r>
        <w:rPr>
          <w:spacing w:val="-3"/>
        </w:rPr>
        <w:t>号</w:t>
      </w:r>
      <w:r>
        <w:rPr>
          <w:rFonts w:ascii="Times New Roman" w:hAnsi="Times New Roman" w:cs="Times New Roman" w:eastAsia="Times New Roman" w:hint="default"/>
          <w:spacing w:val="-3"/>
        </w:rPr>
        <w:t>——</w:t>
      </w:r>
      <w:r>
        <w:rPr>
          <w:spacing w:val="-3"/>
        </w:rPr>
        <w:t>收入》的原则确定的累积摊销额</w:t>
      </w:r>
      <w:r>
        <w:rPr>
          <w:spacing w:val="-80"/>
        </w:rPr>
        <w:t> </w:t>
      </w:r>
      <w:r>
        <w:rPr>
          <w:spacing w:val="-80"/>
        </w:rPr>
      </w:r>
      <w:r>
        <w:rPr/>
        <w:t>后的余额。</w:t>
      </w:r>
    </w:p>
    <w:p>
      <w:pPr>
        <w:pStyle w:val="BodyText"/>
        <w:spacing w:line="400" w:lineRule="auto" w:before="59"/>
        <w:ind w:right="206" w:firstLine="482"/>
        <w:jc w:val="both"/>
      </w:pPr>
      <w:r>
        <w:rPr>
          <w:spacing w:val="-4"/>
        </w:rPr>
        <w:t>金融资产或金融负债公允价值变动形成的利得或损失，除与套期保值有关外，按照如下方法处理：</w:t>
      </w:r>
      <w:r>
        <w:rPr>
          <w:rFonts w:ascii="Times New Roman" w:hAnsi="Times New Roman" w:cs="Times New Roman" w:eastAsia="Times New Roman" w:hint="default"/>
          <w:spacing w:val="-4"/>
        </w:rPr>
        <w:t>(1)</w:t>
      </w:r>
      <w:r>
        <w:rPr>
          <w:rFonts w:ascii="Times New Roman" w:hAnsi="Times New Roman" w:cs="Times New Roman" w:eastAsia="Times New Roman" w:hint="default"/>
          <w:w w:val="100"/>
        </w:rPr>
        <w:t> </w:t>
      </w:r>
      <w:r>
        <w:rPr>
          <w:spacing w:val="-2"/>
        </w:rPr>
        <w:t>以公允价值计量且其变动计入当期损益的金融资产或金融负债公允价值变动形成的利得或损失，计入公允</w:t>
      </w:r>
      <w:r>
        <w:rPr>
          <w:spacing w:val="-43"/>
        </w:rPr>
        <w:t> </w:t>
      </w:r>
      <w:r>
        <w:rPr>
          <w:spacing w:val="-43"/>
        </w:rPr>
      </w:r>
      <w:r>
        <w:rPr>
          <w:spacing w:val="-2"/>
        </w:rPr>
        <w:t>价值变动收益；在资产持有期间所取得的利息或现金股利，确认为投资收益；处置时，将实际收到的金额</w:t>
      </w:r>
      <w:r>
        <w:rPr>
          <w:spacing w:val="-47"/>
        </w:rPr>
        <w:t> </w:t>
      </w:r>
      <w:r>
        <w:rPr>
          <w:spacing w:val="-47"/>
        </w:rPr>
      </w:r>
      <w:r>
        <w:rPr/>
        <w:t>与初始入账金额之间的差额确认为投资收益，同时调整公允价值变动收益。</w:t>
      </w: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t>可供出售金融资产的公允</w:t>
      </w:r>
      <w:r>
        <w:rPr>
          <w:spacing w:val="-96"/>
        </w:rPr>
        <w:t> </w:t>
      </w:r>
      <w:r>
        <w:rPr>
          <w:spacing w:val="-96"/>
        </w:rPr>
      </w:r>
      <w:r>
        <w:rPr>
          <w:spacing w:val="-2"/>
        </w:rPr>
        <w:t>价值变动计入其他综合收益；持有期间按实际利率法计算的利息，计入投资收益；可供出售权益工具投资</w:t>
      </w:r>
      <w:r>
        <w:rPr>
          <w:spacing w:val="-44"/>
        </w:rPr>
        <w:t> </w:t>
      </w:r>
      <w:r>
        <w:rPr>
          <w:spacing w:val="-44"/>
        </w:rPr>
      </w:r>
      <w:r>
        <w:rPr>
          <w:spacing w:val="-2"/>
        </w:rPr>
        <w:t>的现金股利，于被投资单位宣告发放股利时计入投资收益；处置时，将实际收到的金额与账面价值扣除原</w:t>
      </w:r>
      <w:r>
        <w:rPr>
          <w:spacing w:val="-42"/>
        </w:rPr>
        <w:t> </w:t>
      </w:r>
      <w:r>
        <w:rPr>
          <w:spacing w:val="-42"/>
        </w:rPr>
      </w:r>
      <w:r>
        <w:rPr/>
        <w:t>直接计入其他综合收益的公允价值变动累计额之后的差额确认为投资收益。</w:t>
      </w:r>
    </w:p>
    <w:p>
      <w:pPr>
        <w:pStyle w:val="BodyText"/>
        <w:spacing w:line="408" w:lineRule="auto" w:before="53"/>
        <w:ind w:right="206" w:firstLine="482"/>
        <w:jc w:val="both"/>
      </w:pPr>
      <w:r>
        <w:rPr/>
        <w:t>当收取某项金融资产现金流量的合同权利已终止或该金融资产所有权上几乎所有的风险和报酬已转</w:t>
      </w:r>
      <w:r>
        <w:rPr>
          <w:w w:val="100"/>
        </w:rPr>
        <w:t> </w:t>
      </w:r>
      <w:r>
        <w:rPr>
          <w:spacing w:val="-2"/>
        </w:rPr>
        <w:t>移时，终止确认该金融资产；当金融负债的现时义务全部或部分解除时，相应终止确认该金融负债或其一</w:t>
      </w:r>
    </w:p>
    <w:p>
      <w:pPr>
        <w:spacing w:after="0" w:line="408" w:lineRule="auto"/>
        <w:jc w:val="both"/>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240" w:lineRule="auto" w:before="176"/>
        <w:ind w:right="0"/>
        <w:jc w:val="both"/>
      </w:pPr>
      <w:r>
        <w:rPr/>
        <w:t>部分。</w:t>
      </w:r>
    </w:p>
    <w:p>
      <w:pPr>
        <w:spacing w:line="240" w:lineRule="auto" w:before="10"/>
        <w:rPr>
          <w:rFonts w:ascii="宋体" w:hAnsi="宋体" w:cs="宋体" w:eastAsia="宋体" w:hint="default"/>
          <w:sz w:val="14"/>
          <w:szCs w:val="14"/>
        </w:rPr>
      </w:pPr>
    </w:p>
    <w:p>
      <w:pPr>
        <w:pStyle w:val="BodyText"/>
        <w:spacing w:line="386" w:lineRule="auto"/>
        <w:ind w:left="635"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金融资产转移的确认依据和计量方法</w:t>
      </w:r>
      <w:r>
        <w:rPr>
          <w:w w:val="100"/>
        </w:rPr>
        <w:t> </w:t>
      </w:r>
      <w:r>
        <w:rPr>
          <w:spacing w:val="-4"/>
        </w:rPr>
        <w:t>公司已将金融资产所有权上几乎所有的风险和报酬转移给了转入方的，终止确认该金融资产；保留了</w:t>
      </w:r>
    </w:p>
    <w:p>
      <w:pPr>
        <w:pStyle w:val="BodyText"/>
        <w:spacing w:line="393" w:lineRule="auto" w:before="65"/>
        <w:ind w:right="146"/>
        <w:jc w:val="both"/>
      </w:pPr>
      <w:r>
        <w:rPr>
          <w:spacing w:val="-2"/>
        </w:rPr>
        <w:t>金融资产所有权上几乎所有的风险和报酬的，继续确认所转移的金融资产，并将收到的对价确认为一项金</w:t>
      </w:r>
      <w:r>
        <w:rPr>
          <w:spacing w:val="-42"/>
        </w:rPr>
        <w:t> </w:t>
      </w:r>
      <w:r>
        <w:rPr>
          <w:spacing w:val="-42"/>
        </w:rPr>
      </w:r>
      <w:r>
        <w:rPr>
          <w:spacing w:val="-3"/>
        </w:rPr>
        <w:t>融负债。公司既没有转移也没有保留金融资产所有权上几乎所有的风险和报酬的，分别下列情况处理：</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放弃了对该金融资产控制的，终止确认该金融资产；</w:t>
      </w:r>
      <w:r>
        <w:rPr>
          <w:rFonts w:ascii="Times New Roman" w:hAnsi="Times New Roman" w:cs="Times New Roman" w:eastAsia="Times New Roman" w:hint="default"/>
        </w:rPr>
        <w:t>(2)</w:t>
      </w:r>
      <w:r>
        <w:rPr>
          <w:rFonts w:ascii="Times New Roman" w:hAnsi="Times New Roman" w:cs="Times New Roman" w:eastAsia="Times New Roman" w:hint="default"/>
          <w:spacing w:val="39"/>
        </w:rPr>
        <w:t> </w:t>
      </w:r>
      <w:r>
        <w:rPr/>
        <w:t>未放弃对该金融资产控制的，按照继续涉入所转</w:t>
      </w:r>
      <w:r>
        <w:rPr>
          <w:spacing w:val="-96"/>
        </w:rPr>
        <w:t> </w:t>
      </w:r>
      <w:r>
        <w:rPr>
          <w:spacing w:val="-96"/>
        </w:rPr>
      </w:r>
      <w:r>
        <w:rPr/>
        <w:t>移金融资产的程度确认有关金融资产，并相应确认有关负债。</w:t>
      </w:r>
    </w:p>
    <w:p>
      <w:pPr>
        <w:pStyle w:val="BodyText"/>
        <w:spacing w:line="391" w:lineRule="auto" w:before="59"/>
        <w:ind w:right="146" w:firstLine="482"/>
        <w:jc w:val="both"/>
      </w:pPr>
      <w:r>
        <w:rPr/>
        <w:t>金融资产整体转移满足终止确认条件的，将下列两项金额的差额计入当期损益：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所转移金融资产</w:t>
      </w:r>
      <w:r>
        <w:rPr>
          <w:w w:val="100"/>
        </w:rPr>
        <w:t> </w:t>
      </w:r>
      <w:r>
        <w:rPr/>
        <w:t>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38"/>
        </w:rPr>
        <w:t> </w:t>
      </w:r>
      <w:r>
        <w:rPr/>
        <w:t>因转移而收到的对价，与原直接计入所有者权益的公允价值变动累计额之和。金融资产</w:t>
      </w:r>
      <w:r>
        <w:rPr>
          <w:spacing w:val="-95"/>
        </w:rPr>
        <w:t> </w:t>
      </w:r>
      <w:r>
        <w:rPr>
          <w:spacing w:val="-95"/>
        </w:rPr>
      </w:r>
      <w:r>
        <w:rPr>
          <w:spacing w:val="-2"/>
        </w:rPr>
        <w:t>部分转移满足终止确认条件的，将所转移金融资产整体的账面价值，在终止确认部分和未终止确认部分之</w:t>
      </w:r>
      <w:r>
        <w:rPr>
          <w:spacing w:val="-43"/>
        </w:rPr>
        <w:t> </w:t>
      </w:r>
      <w:r>
        <w:rPr>
          <w:spacing w:val="-43"/>
        </w:rPr>
      </w:r>
      <w:r>
        <w:rPr/>
        <w:t>间，按照各自的相对公允价值进行分摊，并将下列两项金额的差额计入当期损益：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41"/>
        </w:rPr>
        <w:t> </w:t>
      </w:r>
      <w:r>
        <w:rPr/>
        <w:t>终止确认部分的账</w:t>
      </w:r>
      <w:r>
        <w:rPr>
          <w:spacing w:val="-96"/>
        </w:rPr>
        <w:t> </w:t>
      </w:r>
      <w:r>
        <w:rPr>
          <w:spacing w:val="-96"/>
        </w:rPr>
      </w:r>
      <w:r>
        <w:rPr/>
        <w:t>面价值；</w:t>
      </w:r>
      <w:r>
        <w:rPr>
          <w:rFonts w:ascii="Times New Roman" w:hAnsi="Times New Roman" w:cs="Times New Roman" w:eastAsia="Times New Roman" w:hint="default"/>
        </w:rPr>
        <w:t>(2)</w:t>
      </w:r>
      <w:r>
        <w:rPr>
          <w:rFonts w:ascii="Times New Roman" w:hAnsi="Times New Roman" w:cs="Times New Roman" w:eastAsia="Times New Roman" w:hint="default"/>
          <w:spacing w:val="38"/>
        </w:rPr>
        <w:t> </w:t>
      </w:r>
      <w:r>
        <w:rPr/>
        <w:t>终止确认部分的对价，与原直接计入所有者权益的公允价值变动累计额中对应终止确认部分</w:t>
      </w:r>
      <w:r>
        <w:rPr>
          <w:spacing w:val="-95"/>
        </w:rPr>
        <w:t> </w:t>
      </w:r>
      <w:r>
        <w:rPr>
          <w:spacing w:val="-95"/>
        </w:rPr>
      </w:r>
      <w:r>
        <w:rPr/>
        <w:t>的金额之和。</w:t>
      </w:r>
    </w:p>
    <w:p>
      <w:pPr>
        <w:pStyle w:val="BodyText"/>
        <w:spacing w:line="386" w:lineRule="auto" w:before="61"/>
        <w:ind w:left="635"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金融资产和金融负债的公允价值确定方法</w:t>
      </w:r>
      <w:r>
        <w:rPr>
          <w:w w:val="100"/>
        </w:rPr>
        <w:t> </w:t>
      </w:r>
      <w:r>
        <w:rPr/>
        <w:t>公司采用在当前情况下适用并且有足够可利用数据和其他信息支持的估值技术确定相关金融资产和</w:t>
      </w:r>
    </w:p>
    <w:p>
      <w:pPr>
        <w:pStyle w:val="BodyText"/>
        <w:spacing w:line="240" w:lineRule="auto" w:before="65"/>
        <w:ind w:right="0"/>
        <w:jc w:val="both"/>
      </w:pPr>
      <w:r>
        <w:rPr/>
        <w:t>金融负债的公允价值。公司将估值技术使用的输入值分以下层级，并依次使用：</w:t>
      </w:r>
    </w:p>
    <w:p>
      <w:pPr>
        <w:spacing w:line="240" w:lineRule="auto" w:before="10"/>
        <w:rPr>
          <w:rFonts w:ascii="宋体" w:hAnsi="宋体" w:cs="宋体" w:eastAsia="宋体" w:hint="default"/>
          <w:sz w:val="14"/>
          <w:szCs w:val="14"/>
        </w:rPr>
      </w:pPr>
    </w:p>
    <w:p>
      <w:pPr>
        <w:pStyle w:val="BodyText"/>
        <w:spacing w:line="240" w:lineRule="auto"/>
        <w:ind w:left="63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第一层次输入值是在计量日能够取得的相同资产或负债在活跃市场上未经调整的报价；</w:t>
      </w:r>
    </w:p>
    <w:p>
      <w:pPr>
        <w:pStyle w:val="BodyText"/>
        <w:spacing w:line="398" w:lineRule="auto" w:before="177"/>
        <w:ind w:right="146" w:firstLine="482"/>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第二层次输入值是除第一层次输入值外相关资产或负债直接或间接可观察的输入值，包括：活跃</w:t>
      </w:r>
      <w:r>
        <w:rPr>
          <w:w w:val="100"/>
        </w:rPr>
        <w:t> </w:t>
      </w:r>
      <w:r>
        <w:rPr>
          <w:spacing w:val="-2"/>
        </w:rPr>
        <w:t>市场中类似资产或负债的报价；非活跃市场中相同或类似资产或负债的报价；除报价以外的其他可观察输</w:t>
      </w:r>
      <w:r>
        <w:rPr>
          <w:spacing w:val="-43"/>
        </w:rPr>
        <w:t> </w:t>
      </w:r>
      <w:r>
        <w:rPr>
          <w:spacing w:val="-43"/>
        </w:rPr>
      </w:r>
      <w:r>
        <w:rPr/>
        <w:t>入值，如在正常报价间隔期间可观察的利率和收益率曲线等；市场验证的输入值等；</w:t>
      </w:r>
    </w:p>
    <w:p>
      <w:pPr>
        <w:pStyle w:val="BodyText"/>
        <w:spacing w:line="398" w:lineRule="auto" w:before="54"/>
        <w:ind w:right="146" w:firstLine="482"/>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第三层次输入值是相关资产或负债的不可观察输入值，包括不能直接观察或无法由可观察市场数</w:t>
      </w:r>
      <w:r>
        <w:rPr>
          <w:w w:val="100"/>
        </w:rPr>
        <w:t> </w:t>
      </w:r>
      <w:r>
        <w:rPr>
          <w:spacing w:val="-2"/>
        </w:rPr>
        <w:t>据验证的利率、股票波动率、企业合并中承担的弃置义务的未来现金流量、使用自身数据作出的财务预测</w:t>
      </w:r>
      <w:r>
        <w:rPr>
          <w:spacing w:val="-43"/>
        </w:rPr>
        <w:t> </w:t>
      </w:r>
      <w:r>
        <w:rPr>
          <w:spacing w:val="-43"/>
        </w:rPr>
      </w:r>
      <w:r>
        <w:rPr/>
        <w:t>等。</w:t>
      </w:r>
    </w:p>
    <w:p>
      <w:pPr>
        <w:pStyle w:val="BodyText"/>
        <w:spacing w:line="240" w:lineRule="auto" w:before="54"/>
        <w:ind w:left="635"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金融资产的减值测试和减值准备计提方法</w:t>
      </w:r>
    </w:p>
    <w:p>
      <w:pPr>
        <w:pStyle w:val="BodyText"/>
        <w:spacing w:line="386" w:lineRule="auto" w:before="177"/>
        <w:ind w:right="149" w:firstLine="482"/>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资产负债表日对以公允价值计量且其变动计入当期损益的金融资产以外的金融资产的账面价值进</w:t>
      </w:r>
      <w:r>
        <w:rPr>
          <w:w w:val="100"/>
        </w:rPr>
        <w:t> </w:t>
      </w:r>
      <w:r>
        <w:rPr/>
        <w:t>行检查，如有客观证据表明该金融资产发生减值的，计提减值准备。</w:t>
      </w:r>
    </w:p>
    <w:p>
      <w:pPr>
        <w:pStyle w:val="BodyText"/>
        <w:spacing w:line="400" w:lineRule="auto" w:before="65"/>
        <w:ind w:right="146" w:firstLine="482"/>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对于持有至到期投资、贷款和应收款，先将单项金额重大的金融资产区分开来，单独进行减值测</w:t>
      </w:r>
      <w:r>
        <w:rPr>
          <w:w w:val="100"/>
        </w:rPr>
        <w:t> </w:t>
      </w:r>
      <w:r>
        <w:rPr>
          <w:spacing w:val="-2"/>
        </w:rPr>
        <w:t>试；对单项金额不重大的金融资产，可以单独进行减值测试，或包括在具有类似信用风险特征的金融资产</w:t>
      </w:r>
      <w:r>
        <w:rPr>
          <w:spacing w:val="-44"/>
        </w:rPr>
        <w:t> </w:t>
      </w:r>
      <w:r>
        <w:rPr>
          <w:spacing w:val="-44"/>
        </w:rPr>
      </w:r>
      <w:r>
        <w:rPr>
          <w:spacing w:val="-2"/>
        </w:rPr>
        <w:t>组合中进行减值测试；单独测试未发生减值的金融资产（包括单项金额重大和不重大的金融资产），包括</w:t>
      </w:r>
      <w:r>
        <w:rPr>
          <w:spacing w:val="-47"/>
        </w:rPr>
        <w:t> </w:t>
      </w:r>
      <w:r>
        <w:rPr>
          <w:spacing w:val="-47"/>
        </w:rPr>
      </w:r>
      <w:r>
        <w:rPr>
          <w:spacing w:val="-2"/>
        </w:rPr>
        <w:t>在具有类似信用风险特征的金融资产组合中再进行减值测试。测试结果表明其发生了减值的，根据其账面</w:t>
      </w:r>
    </w:p>
    <w:p>
      <w:pPr>
        <w:spacing w:after="0" w:line="400" w:lineRule="auto"/>
        <w:jc w:val="both"/>
        <w:sectPr>
          <w:footerReference w:type="default" r:id="rId23"/>
          <w:pgSz w:w="11910" w:h="16840"/>
          <w:pgMar w:footer="979" w:header="745" w:top="1060" w:bottom="1160" w:left="980" w:right="980"/>
          <w:pgNumType w:start="128"/>
        </w:sectPr>
      </w:pPr>
    </w:p>
    <w:p>
      <w:pPr>
        <w:spacing w:line="240" w:lineRule="auto" w:before="0"/>
        <w:rPr>
          <w:rFonts w:ascii="宋体" w:hAnsi="宋体" w:cs="宋体" w:eastAsia="宋体" w:hint="default"/>
          <w:sz w:val="20"/>
          <w:szCs w:val="20"/>
        </w:rPr>
      </w:pPr>
    </w:p>
    <w:p>
      <w:pPr>
        <w:pStyle w:val="BodyText"/>
        <w:spacing w:line="240" w:lineRule="auto" w:before="176"/>
        <w:ind w:right="0"/>
        <w:jc w:val="both"/>
      </w:pPr>
      <w:r>
        <w:rPr/>
        <w:t>价值高于预计未来现金流量现值的差额确认减值损失。</w:t>
      </w:r>
    </w:p>
    <w:p>
      <w:pPr>
        <w:spacing w:line="240" w:lineRule="auto" w:before="10"/>
        <w:rPr>
          <w:rFonts w:ascii="宋体" w:hAnsi="宋体" w:cs="宋体" w:eastAsia="宋体" w:hint="default"/>
          <w:sz w:val="14"/>
          <w:szCs w:val="14"/>
        </w:rPr>
      </w:pPr>
    </w:p>
    <w:p>
      <w:pPr>
        <w:pStyle w:val="BodyText"/>
        <w:spacing w:line="240" w:lineRule="auto"/>
        <w:ind w:left="635"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可供出售金融资产</w:t>
      </w:r>
    </w:p>
    <w:p>
      <w:pPr>
        <w:pStyle w:val="BodyText"/>
        <w:spacing w:line="240" w:lineRule="auto" w:before="177"/>
        <w:ind w:left="63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表明可供出售债务工具投资发生减值的客观证据包括：</w:t>
      </w:r>
    </w:p>
    <w:p>
      <w:pPr>
        <w:pStyle w:val="BodyText"/>
        <w:spacing w:line="240" w:lineRule="auto" w:before="177"/>
        <w:ind w:left="635" w:right="0"/>
        <w:jc w:val="left"/>
      </w:pPr>
      <w:r>
        <w:rPr/>
        <w:t>①</w:t>
      </w:r>
      <w:r>
        <w:rPr>
          <w:spacing w:val="-21"/>
        </w:rPr>
        <w:t> </w:t>
      </w:r>
      <w:r>
        <w:rPr/>
        <w:t>债务人发生严重财务困难；</w:t>
      </w:r>
    </w:p>
    <w:p>
      <w:pPr>
        <w:spacing w:line="240" w:lineRule="auto" w:before="10"/>
        <w:rPr>
          <w:rFonts w:ascii="宋体" w:hAnsi="宋体" w:cs="宋体" w:eastAsia="宋体" w:hint="default"/>
          <w:sz w:val="14"/>
          <w:szCs w:val="14"/>
        </w:rPr>
      </w:pPr>
    </w:p>
    <w:p>
      <w:pPr>
        <w:pStyle w:val="BodyText"/>
        <w:spacing w:line="240" w:lineRule="auto"/>
        <w:ind w:left="635" w:right="0"/>
        <w:jc w:val="left"/>
      </w:pPr>
      <w:r>
        <w:rPr/>
        <w:t>②</w:t>
      </w:r>
      <w:r>
        <w:rPr>
          <w:spacing w:val="-24"/>
        </w:rPr>
        <w:t> </w:t>
      </w:r>
      <w:r>
        <w:rPr/>
        <w:t>债务人违反了合同条款，如偿付利息或本金发生违约或逾期；</w:t>
      </w:r>
    </w:p>
    <w:p>
      <w:pPr>
        <w:spacing w:line="240" w:lineRule="auto" w:before="10"/>
        <w:rPr>
          <w:rFonts w:ascii="宋体" w:hAnsi="宋体" w:cs="宋体" w:eastAsia="宋体" w:hint="default"/>
          <w:sz w:val="14"/>
          <w:szCs w:val="14"/>
        </w:rPr>
      </w:pPr>
    </w:p>
    <w:p>
      <w:pPr>
        <w:pStyle w:val="BodyText"/>
        <w:spacing w:line="240" w:lineRule="auto"/>
        <w:ind w:left="635" w:right="0"/>
        <w:jc w:val="left"/>
      </w:pPr>
      <w:r>
        <w:rPr/>
        <w:t>③</w:t>
      </w:r>
      <w:r>
        <w:rPr>
          <w:spacing w:val="-24"/>
        </w:rPr>
        <w:t> </w:t>
      </w:r>
      <w:r>
        <w:rPr/>
        <w:t>公司出于经济或法律等方面因素的考虑，对发生财务困难的债务人作出让步；</w:t>
      </w:r>
    </w:p>
    <w:p>
      <w:pPr>
        <w:spacing w:line="240" w:lineRule="auto" w:before="10"/>
        <w:rPr>
          <w:rFonts w:ascii="宋体" w:hAnsi="宋体" w:cs="宋体" w:eastAsia="宋体" w:hint="default"/>
          <w:sz w:val="14"/>
          <w:szCs w:val="14"/>
        </w:rPr>
      </w:pPr>
    </w:p>
    <w:p>
      <w:pPr>
        <w:pStyle w:val="BodyText"/>
        <w:spacing w:line="240" w:lineRule="auto"/>
        <w:ind w:left="635" w:right="0"/>
        <w:jc w:val="left"/>
      </w:pPr>
      <w:r>
        <w:rPr/>
        <w:t>④</w:t>
      </w:r>
      <w:r>
        <w:rPr>
          <w:spacing w:val="-23"/>
        </w:rPr>
        <w:t> </w:t>
      </w:r>
      <w:r>
        <w:rPr/>
        <w:t>债务人很可能倒闭或进行其他财务重组；</w:t>
      </w:r>
    </w:p>
    <w:p>
      <w:pPr>
        <w:spacing w:line="240" w:lineRule="auto" w:before="11"/>
        <w:rPr>
          <w:rFonts w:ascii="宋体" w:hAnsi="宋体" w:cs="宋体" w:eastAsia="宋体" w:hint="default"/>
          <w:sz w:val="14"/>
          <w:szCs w:val="14"/>
        </w:rPr>
      </w:pPr>
    </w:p>
    <w:p>
      <w:pPr>
        <w:pStyle w:val="BodyText"/>
        <w:spacing w:line="240" w:lineRule="auto"/>
        <w:ind w:left="635" w:right="0"/>
        <w:jc w:val="left"/>
      </w:pPr>
      <w:r>
        <w:rPr/>
        <w:t>⑤</w:t>
      </w:r>
      <w:r>
        <w:rPr>
          <w:spacing w:val="-23"/>
        </w:rPr>
        <w:t> </w:t>
      </w:r>
      <w:r>
        <w:rPr/>
        <w:t>因债务人发生重大财务困难，该债务工具无法在活跃市场继续交易；</w:t>
      </w:r>
    </w:p>
    <w:p>
      <w:pPr>
        <w:spacing w:line="240" w:lineRule="auto" w:before="10"/>
        <w:rPr>
          <w:rFonts w:ascii="宋体" w:hAnsi="宋体" w:cs="宋体" w:eastAsia="宋体" w:hint="default"/>
          <w:sz w:val="14"/>
          <w:szCs w:val="14"/>
        </w:rPr>
      </w:pPr>
    </w:p>
    <w:p>
      <w:pPr>
        <w:pStyle w:val="BodyText"/>
        <w:spacing w:line="240" w:lineRule="auto"/>
        <w:ind w:left="635" w:right="0"/>
        <w:jc w:val="left"/>
      </w:pPr>
      <w:r>
        <w:rPr/>
        <w:t>⑥</w:t>
      </w:r>
      <w:r>
        <w:rPr>
          <w:spacing w:val="-24"/>
        </w:rPr>
        <w:t> </w:t>
      </w:r>
      <w:r>
        <w:rPr/>
        <w:t>其他表明可供出售债务工具已经发生减值的情况。</w:t>
      </w:r>
    </w:p>
    <w:p>
      <w:pPr>
        <w:spacing w:line="240" w:lineRule="auto" w:before="10"/>
        <w:rPr>
          <w:rFonts w:ascii="宋体" w:hAnsi="宋体" w:cs="宋体" w:eastAsia="宋体" w:hint="default"/>
          <w:sz w:val="14"/>
          <w:szCs w:val="14"/>
        </w:rPr>
      </w:pPr>
    </w:p>
    <w:p>
      <w:pPr>
        <w:pStyle w:val="BodyText"/>
        <w:spacing w:line="398" w:lineRule="auto"/>
        <w:ind w:right="146" w:firstLine="482"/>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1"/>
        </w:rPr>
        <w:t> </w:t>
      </w:r>
      <w:r>
        <w:rPr/>
        <w:t>表明可供出售权益工具投资发生减值的客观证据包括权益工具投资的公允价值发生严重或非暂时</w:t>
      </w:r>
      <w:r>
        <w:rPr>
          <w:w w:val="100"/>
        </w:rPr>
        <w:t> </w:t>
      </w:r>
      <w:r>
        <w:rPr>
          <w:spacing w:val="-2"/>
        </w:rPr>
        <w:t>性下跌，以及被投资单位经营所处的技术、市场、经济或法律环境等发生重大不利变化使公司可能无法收</w:t>
      </w:r>
      <w:r>
        <w:rPr>
          <w:spacing w:val="-43"/>
        </w:rPr>
        <w:t> </w:t>
      </w:r>
      <w:r>
        <w:rPr>
          <w:spacing w:val="-43"/>
        </w:rPr>
      </w:r>
      <w:r>
        <w:rPr/>
        <w:t>回投资成本。</w:t>
      </w:r>
    </w:p>
    <w:p>
      <w:pPr>
        <w:pStyle w:val="BodyText"/>
        <w:spacing w:line="408" w:lineRule="auto" w:before="54"/>
        <w:ind w:right="146" w:firstLine="482"/>
        <w:jc w:val="both"/>
      </w:pPr>
      <w:r>
        <w:rPr>
          <w:spacing w:val="-4"/>
          <w:w w:val="100"/>
        </w:rPr>
        <w:t>本公司于资产负债表日对各项可供出售权益工具投资单独进行检查。对于以公允价值计量的权益工具</w:t>
      </w:r>
      <w:r>
        <w:rPr>
          <w:w w:val="100"/>
        </w:rPr>
        <w:t> </w:t>
      </w:r>
      <w:r>
        <w:rPr/>
        <w:t>投资，若其于资产负债表日的公允价值低于其成本超过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）或低于其成本持续时间超过</w:t>
      </w:r>
      <w:r>
        <w:rPr>
          <w:rFonts w:ascii="Times New Roman" w:hAnsi="Times New Roman" w:cs="Times New Roman" w:eastAsia="Times New Roman" w:hint="default"/>
        </w:rPr>
        <w:t>12</w:t>
      </w:r>
      <w:r>
        <w:rPr/>
        <w:t>个月</w:t>
      </w:r>
    </w:p>
    <w:p>
      <w:pPr>
        <w:pStyle w:val="BodyText"/>
        <w:spacing w:line="398" w:lineRule="auto" w:before="15"/>
        <w:ind w:right="125"/>
        <w:jc w:val="both"/>
      </w:pPr>
      <w:r>
        <w:rPr/>
        <w:t>（含</w:t>
      </w:r>
      <w:r>
        <w:rPr>
          <w:rFonts w:ascii="Times New Roman" w:hAnsi="Times New Roman" w:cs="Times New Roman" w:eastAsia="Times New Roman" w:hint="default"/>
        </w:rPr>
        <w:t>12</w:t>
      </w:r>
      <w:r>
        <w:rPr/>
        <w:t>个月）的，则表明其发生减值；若其于资产负债表日的公允价值低于其成本超过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w:t>
      </w:r>
      <w:r>
        <w:rPr>
          <w:spacing w:val="-52"/>
        </w:rPr>
        <w:t> </w:t>
      </w:r>
      <w:r>
        <w:rPr>
          <w:spacing w:val="-1"/>
        </w:rPr>
        <w:t>尚未达到</w:t>
      </w:r>
      <w:r>
        <w:rPr>
          <w:rFonts w:ascii="Times New Roman" w:hAnsi="Times New Roman" w:cs="Times New Roman" w:eastAsia="Times New Roman" w:hint="default"/>
          <w:spacing w:val="-1"/>
        </w:rPr>
        <w:t>50%</w:t>
      </w:r>
      <w:r>
        <w:rPr>
          <w:spacing w:val="-1"/>
        </w:rPr>
        <w:t>的，或低于其成本持续时间超过</w:t>
      </w:r>
      <w:r>
        <w:rPr>
          <w:rFonts w:ascii="Times New Roman" w:hAnsi="Times New Roman" w:cs="Times New Roman" w:eastAsia="Times New Roman" w:hint="default"/>
          <w:spacing w:val="-1"/>
        </w:rPr>
        <w:t>6</w:t>
      </w:r>
      <w:r>
        <w:rPr>
          <w:spacing w:val="-1"/>
        </w:rPr>
        <w:t>个月（含</w:t>
      </w:r>
      <w:r>
        <w:rPr>
          <w:rFonts w:ascii="Times New Roman" w:hAnsi="Times New Roman" w:cs="Times New Roman" w:eastAsia="Times New Roman" w:hint="default"/>
          <w:spacing w:val="-1"/>
        </w:rPr>
        <w:t>6</w:t>
      </w:r>
      <w:r>
        <w:rPr>
          <w:spacing w:val="-1"/>
        </w:rPr>
        <w:t>个月）但未超过</w:t>
      </w:r>
      <w:r>
        <w:rPr>
          <w:rFonts w:ascii="Times New Roman" w:hAnsi="Times New Roman" w:cs="Times New Roman" w:eastAsia="Times New Roman" w:hint="default"/>
          <w:spacing w:val="-1"/>
        </w:rPr>
        <w:t>12</w:t>
      </w:r>
      <w:r>
        <w:rPr>
          <w:spacing w:val="-1"/>
        </w:rPr>
        <w:t>个月的，本公司会综合考虑其</w:t>
      </w:r>
      <w:r>
        <w:rPr>
          <w:spacing w:val="-50"/>
        </w:rPr>
        <w:t> </w:t>
      </w:r>
      <w:r>
        <w:rPr>
          <w:spacing w:val="-50"/>
        </w:rPr>
      </w:r>
      <w:r>
        <w:rPr>
          <w:spacing w:val="-2"/>
        </w:rPr>
        <w:t>他相关因素，诸如价格波动率等，判断该权益工具投资是否发生减值。对于以成本计量的权益工具投资，</w:t>
      </w:r>
      <w:r>
        <w:rPr>
          <w:spacing w:val="-21"/>
        </w:rPr>
        <w:t> </w:t>
      </w:r>
      <w:r>
        <w:rPr>
          <w:spacing w:val="-21"/>
        </w:rPr>
      </w:r>
      <w:r>
        <w:rPr>
          <w:spacing w:val="-2"/>
        </w:rPr>
        <w:t>公司综合考虑被投资单位经营所处的技术、市场、经济或法律环境等是否发生重大不利变化，判断该权益</w:t>
      </w:r>
      <w:r>
        <w:rPr>
          <w:spacing w:val="-44"/>
        </w:rPr>
        <w:t> </w:t>
      </w:r>
      <w:r>
        <w:rPr>
          <w:spacing w:val="-44"/>
        </w:rPr>
      </w:r>
      <w:r>
        <w:rPr/>
        <w:t>工具是否发生减值。</w:t>
      </w:r>
    </w:p>
    <w:p>
      <w:pPr>
        <w:pStyle w:val="BodyText"/>
        <w:spacing w:line="408" w:lineRule="auto" w:before="54"/>
        <w:ind w:right="146" w:firstLine="482"/>
        <w:jc w:val="both"/>
      </w:pPr>
      <w:r>
        <w:rPr>
          <w:spacing w:val="-4"/>
          <w:w w:val="100"/>
        </w:rPr>
        <w:t>以公允价值计量的可供出售金融资产发生减值时，原直接计入其他综合收益的因公允价值下降形成的</w:t>
      </w:r>
      <w:r>
        <w:rPr>
          <w:w w:val="100"/>
        </w:rPr>
        <w:t> </w:t>
      </w:r>
      <w:r>
        <w:rPr>
          <w:spacing w:val="-2"/>
        </w:rPr>
        <w:t>累计损失予以转出并计入减值损失。对已确认减值损失的可供出售债务工具投资，在期后公允价值回升且</w:t>
      </w:r>
      <w:r>
        <w:rPr>
          <w:spacing w:val="-42"/>
        </w:rPr>
        <w:t> </w:t>
      </w:r>
      <w:r>
        <w:rPr>
          <w:spacing w:val="-42"/>
        </w:rPr>
      </w:r>
      <w:r>
        <w:rPr>
          <w:spacing w:val="-2"/>
        </w:rPr>
        <w:t>客观上与确认原减值损失后发生的事项有关的，原确认的减值损失予以转回并计入当期损益。对已确认减</w:t>
      </w:r>
      <w:r>
        <w:rPr>
          <w:spacing w:val="-44"/>
        </w:rPr>
        <w:t> </w:t>
      </w:r>
      <w:r>
        <w:rPr>
          <w:spacing w:val="-44"/>
        </w:rPr>
      </w:r>
      <w:r>
        <w:rPr/>
        <w:t>值损失的可供出售权益工具投资，期后公允价值回升直接计入其他综合收益。</w:t>
      </w:r>
    </w:p>
    <w:p>
      <w:pPr>
        <w:pStyle w:val="BodyText"/>
        <w:spacing w:line="408" w:lineRule="auto" w:before="46"/>
        <w:ind w:right="146" w:firstLine="482"/>
        <w:jc w:val="both"/>
      </w:pPr>
      <w:r>
        <w:rPr>
          <w:spacing w:val="-4"/>
        </w:rPr>
        <w:t>以成本计量的可供出售权益工具发生减值时，将该权益工具投资的账面价值，与按照类似金融资产当</w:t>
      </w:r>
      <w:r>
        <w:rPr>
          <w:w w:val="100"/>
        </w:rPr>
        <w:t> </w:t>
      </w:r>
      <w:r>
        <w:rPr>
          <w:spacing w:val="-2"/>
        </w:rPr>
        <w:t>时市场收益率对未来现金流量折现确定的现值之间的差额，确认为减值损失，计入当期损益，发生的减值</w:t>
      </w:r>
      <w:r>
        <w:rPr>
          <w:spacing w:val="-43"/>
        </w:rPr>
        <w:t> </w:t>
      </w:r>
      <w:r>
        <w:rPr>
          <w:spacing w:val="-43"/>
        </w:rPr>
      </w:r>
      <w:r>
        <w:rPr/>
        <w:t>损失一经确认，不予转回。</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after="0" w:line="240" w:lineRule="auto"/>
        <w:jc w:val="both"/>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应收账款金额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万元以上且占应收账款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以上的款项、 其他应收款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万以上且占其他应收款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3" w:right="72"/>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379" w:right="74" w:hanging="1306"/>
              <w:jc w:val="left"/>
              <w:rPr>
                <w:rFonts w:ascii="Times New Roman" w:hAnsi="Times New Roman" w:cs="Times New Roman" w:eastAsia="Times New Roman" w:hint="default"/>
                <w:sz w:val="18"/>
                <w:szCs w:val="18"/>
              </w:rPr>
            </w:pPr>
            <w:r>
              <w:rPr>
                <w:rFonts w:ascii="宋体" w:hAnsi="宋体" w:cs="宋体" w:eastAsia="宋体" w:hint="default"/>
                <w:sz w:val="18"/>
                <w:szCs w:val="18"/>
              </w:rPr>
              <w:t>账龄组合①</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节能大功率电力电子产品 业务</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账龄组合②（移动信息服务业务）</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含，下同</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2.00%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30.00%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52" w:right="65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5"/>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收款项组合的未来现金流量现值存在显著差异。</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5"/>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值的差额计提坏账准备。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12</w:t>
      </w:r>
      <w:r>
        <w:rPr/>
        <w:t>、存货</w:t>
      </w:r>
      <w:r>
        <w:rPr>
          <w:b w:val="0"/>
          <w:bCs w:val="0"/>
        </w:rPr>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pStyle w:val="BodyText"/>
        <w:spacing w:line="386" w:lineRule="auto" w:before="176"/>
        <w:ind w:left="635" w:right="10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存货的分类</w:t>
      </w:r>
      <w:r>
        <w:rPr>
          <w:w w:val="100"/>
        </w:rPr>
        <w:t> </w:t>
      </w:r>
      <w:r>
        <w:rPr>
          <w:spacing w:val="-4"/>
        </w:rPr>
        <w:t>存货包括在日常活动中持有以备出售的产成品或商品、处在生产过程中的在产品、在生产过程或提供</w:t>
      </w:r>
    </w:p>
    <w:p>
      <w:pPr>
        <w:pStyle w:val="BodyText"/>
        <w:spacing w:line="240" w:lineRule="auto" w:before="65"/>
        <w:ind w:right="100"/>
        <w:jc w:val="left"/>
      </w:pPr>
      <w:r>
        <w:rPr/>
        <w:t>劳务过程中耗用的材料和物料等。</w:t>
      </w:r>
    </w:p>
    <w:p>
      <w:pPr>
        <w:spacing w:line="240" w:lineRule="auto" w:before="10"/>
        <w:rPr>
          <w:rFonts w:ascii="宋体" w:hAnsi="宋体" w:cs="宋体" w:eastAsia="宋体" w:hint="default"/>
          <w:sz w:val="14"/>
          <w:szCs w:val="14"/>
        </w:rPr>
      </w:pPr>
    </w:p>
    <w:p>
      <w:pPr>
        <w:pStyle w:val="BodyText"/>
        <w:spacing w:line="398" w:lineRule="auto"/>
        <w:ind w:left="635" w:right="632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发出存货的计价方法</w:t>
      </w:r>
      <w:r>
        <w:rPr>
          <w:w w:val="100"/>
        </w:rPr>
        <w:t> </w:t>
      </w:r>
      <w:r>
        <w:rPr>
          <w:spacing w:val="-2"/>
        </w:rPr>
        <w:t>发出存货采用移动加权平均法。</w:t>
      </w:r>
      <w:r>
        <w:rPr>
          <w:spacing w:val="-76"/>
        </w:rPr>
        <w:t> </w:t>
      </w:r>
      <w:r>
        <w:rPr>
          <w:spacing w:val="-76"/>
        </w:rPr>
      </w: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存货可变现净值的确定依据</w:t>
      </w:r>
    </w:p>
    <w:p>
      <w:pPr>
        <w:pStyle w:val="BodyText"/>
        <w:spacing w:line="408" w:lineRule="auto" w:before="24"/>
        <w:ind w:right="100" w:firstLine="482"/>
        <w:jc w:val="left"/>
      </w:pPr>
      <w:r>
        <w:rPr>
          <w:spacing w:val="-4"/>
        </w:rPr>
        <w:t>资产负债表日，存货采用成本与可变现净值孰低计量，按照单个存货成本高于可变现净值的差额计提</w:t>
      </w:r>
      <w:r>
        <w:rPr>
          <w:w w:val="100"/>
        </w:rPr>
        <w:t> </w:t>
      </w:r>
      <w:r>
        <w:rPr>
          <w:spacing w:val="-2"/>
        </w:rPr>
        <w:t>存货跌价准备。直接用于出售的存货，在正常生产经营过程中以该存货的估计售价减去估计的销售费用和</w:t>
      </w:r>
      <w:r>
        <w:rPr>
          <w:spacing w:val="-43"/>
        </w:rPr>
        <w:t> </w:t>
      </w:r>
      <w:r>
        <w:rPr>
          <w:spacing w:val="-43"/>
        </w:rPr>
      </w:r>
      <w:r>
        <w:rPr>
          <w:spacing w:val="-2"/>
        </w:rPr>
        <w:t>相关税费后的金额确定其可变现净值；需要经过加工的存货，在正常生产经营过程中以所生产的产成品的</w:t>
      </w:r>
      <w:r>
        <w:rPr>
          <w:spacing w:val="-43"/>
        </w:rPr>
        <w:t> </w:t>
      </w:r>
      <w:r>
        <w:rPr>
          <w:spacing w:val="-43"/>
        </w:rPr>
      </w:r>
      <w:r>
        <w:rPr>
          <w:spacing w:val="-2"/>
        </w:rPr>
        <w:t>估计售价减去至完工时估计将要发生的成本、估计的销售费用和相关税费后的金额确定其可变现净值；资</w:t>
      </w:r>
      <w:r>
        <w:rPr>
          <w:spacing w:val="-43"/>
        </w:rPr>
        <w:t> </w:t>
      </w:r>
      <w:r>
        <w:rPr>
          <w:spacing w:val="-43"/>
        </w:rPr>
      </w:r>
      <w:r>
        <w:rPr>
          <w:spacing w:val="-5"/>
        </w:rPr>
        <w:t>产负债表日，同一项存货中一部分有合同价格约定、其他部分不存在合同价格的，分别确定其可变现净值， </w:t>
      </w:r>
      <w:r>
        <w:rPr>
          <w:spacing w:val="-5"/>
        </w:rPr>
      </w:r>
      <w:r>
        <w:rPr/>
        <w:t>并与其对应的成本进行比较，分别确定存货跌价准备的计提或转回的金额。</w:t>
      </w:r>
    </w:p>
    <w:p>
      <w:pPr>
        <w:pStyle w:val="BodyText"/>
        <w:spacing w:line="386" w:lineRule="auto" w:before="46"/>
        <w:ind w:left="635" w:right="5154"/>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存货的盘存制度</w:t>
      </w:r>
      <w:r>
        <w:rPr>
          <w:w w:val="100"/>
        </w:rPr>
        <w:t> </w:t>
      </w:r>
      <w:r>
        <w:rPr>
          <w:spacing w:val="-2"/>
        </w:rPr>
        <w:t>存货的盘存制度为永续盘存制。</w:t>
      </w:r>
    </w:p>
    <w:p>
      <w:pPr>
        <w:pStyle w:val="BodyText"/>
        <w:spacing w:line="240" w:lineRule="auto" w:before="65"/>
        <w:ind w:left="635" w:right="10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低值易耗品和包装物的摊销方法</w:t>
      </w:r>
    </w:p>
    <w:p>
      <w:pPr>
        <w:pStyle w:val="BodyText"/>
        <w:spacing w:line="393" w:lineRule="auto" w:before="177"/>
        <w:ind w:left="635" w:right="677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低值易耗品</w:t>
      </w:r>
      <w:r>
        <w:rPr>
          <w:spacing w:val="-102"/>
        </w:rPr>
        <w:t> </w:t>
      </w:r>
      <w:r>
        <w:rPr>
          <w:spacing w:val="-102"/>
        </w:rPr>
      </w:r>
      <w:r>
        <w:rPr>
          <w:spacing w:val="-2"/>
        </w:rPr>
        <w:t>按照一次转销法进行摊销。</w:t>
      </w:r>
      <w:r>
        <w:rPr>
          <w:spacing w:val="-82"/>
        </w:rPr>
        <w:t> </w:t>
      </w:r>
      <w:r>
        <w:rPr>
          <w:spacing w:val="-82"/>
        </w:rPr>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包装物</w:t>
      </w:r>
      <w:r>
        <w:rPr>
          <w:spacing w:val="-102"/>
        </w:rPr>
        <w:t> </w:t>
      </w:r>
      <w:r>
        <w:rPr>
          <w:spacing w:val="-2"/>
        </w:rPr>
        <w:t>按照一次转销法进行摊销。</w:t>
      </w:r>
    </w:p>
    <w:p>
      <w:pPr>
        <w:spacing w:line="240" w:lineRule="auto" w:before="7"/>
        <w:rPr>
          <w:rFonts w:ascii="宋体" w:hAnsi="宋体" w:cs="宋体" w:eastAsia="宋体" w:hint="default"/>
          <w:sz w:val="21"/>
          <w:szCs w:val="21"/>
        </w:rPr>
      </w:pPr>
    </w:p>
    <w:p>
      <w:pPr>
        <w:pStyle w:val="Heading3"/>
        <w:spacing w:line="240" w:lineRule="auto"/>
        <w:ind w:right="100"/>
        <w:jc w:val="left"/>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left="635" w:right="10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共同控制、重要影响的判断</w:t>
      </w:r>
      <w:r>
        <w:rPr>
          <w:w w:val="100"/>
        </w:rPr>
        <w:t> </w:t>
      </w:r>
      <w:r>
        <w:rPr>
          <w:spacing w:val="-4"/>
          <w:w w:val="100"/>
        </w:rPr>
        <w:t>按照相关约定对某项安排存在共有的控制，并且该安排的相关活动必须经过分享控制权的参与方一致</w:t>
      </w:r>
    </w:p>
    <w:p>
      <w:pPr>
        <w:pStyle w:val="BodyText"/>
        <w:spacing w:line="408" w:lineRule="auto" w:before="65"/>
        <w:ind w:right="100"/>
        <w:jc w:val="left"/>
      </w:pPr>
      <w:r>
        <w:rPr>
          <w:spacing w:val="-2"/>
        </w:rPr>
        <w:t>同意后才能决策，认定为共同控制。对被投资单位的财务和经营政策有参与决策的权力，但并不能够控制</w:t>
      </w:r>
      <w:r>
        <w:rPr>
          <w:spacing w:val="-44"/>
        </w:rPr>
        <w:t> </w:t>
      </w:r>
      <w:r>
        <w:rPr>
          <w:spacing w:val="-44"/>
        </w:rPr>
      </w:r>
      <w:r>
        <w:rPr/>
        <w:t>或者与其他方一起共同控制这些政策的制定，认定为重大影响。</w:t>
      </w:r>
    </w:p>
    <w:p>
      <w:pPr>
        <w:pStyle w:val="BodyText"/>
        <w:spacing w:line="240" w:lineRule="auto" w:before="46"/>
        <w:ind w:left="635" w:right="10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投资成本的确定</w:t>
      </w:r>
    </w:p>
    <w:p>
      <w:pPr>
        <w:pStyle w:val="BodyText"/>
        <w:spacing w:line="400" w:lineRule="auto" w:before="177"/>
        <w:ind w:right="206" w:firstLine="482"/>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同一控制下的企业合并形成的，合并方以支付现金、转让非现金资产、承担债务或发行权益性证</w:t>
      </w:r>
      <w:r>
        <w:rPr>
          <w:w w:val="100"/>
        </w:rPr>
        <w:t> </w:t>
      </w:r>
      <w:r>
        <w:rPr>
          <w:spacing w:val="-2"/>
        </w:rPr>
        <w:t>券作为合并对价的，在合并日按照取得被合并方所有者权益在最终控制方合并财务报表中的账面价值的份</w:t>
      </w:r>
      <w:r>
        <w:rPr>
          <w:spacing w:val="-43"/>
        </w:rPr>
        <w:t> </w:t>
      </w:r>
      <w:r>
        <w:rPr>
          <w:spacing w:val="-43"/>
        </w:rPr>
      </w:r>
      <w:r>
        <w:rPr>
          <w:spacing w:val="-2"/>
        </w:rPr>
        <w:t>额作为其初始投资成本。长期股权投资初始投资成本与支付的合并对价的账面价值或发行股份的面值总额</w:t>
      </w:r>
      <w:r>
        <w:rPr>
          <w:spacing w:val="-42"/>
        </w:rPr>
        <w:t> </w:t>
      </w:r>
      <w:r>
        <w:rPr>
          <w:spacing w:val="-42"/>
        </w:rPr>
      </w:r>
      <w:r>
        <w:rPr/>
        <w:t>之间的差额调整资本公积；资本公积不足冲减的，调整留存收益。</w:t>
      </w:r>
    </w:p>
    <w:p>
      <w:pPr>
        <w:spacing w:after="0" w:line="400" w:lineRule="auto"/>
        <w:jc w:val="both"/>
        <w:sectPr>
          <w:footerReference w:type="default" r:id="rId24"/>
          <w:pgSz w:w="11910" w:h="16840"/>
          <w:pgMar w:footer="979" w:header="745" w:top="1060" w:bottom="1160" w:left="980" w:right="920"/>
          <w:pgNumType w:start="131"/>
        </w:sectPr>
      </w:pPr>
    </w:p>
    <w:p>
      <w:pPr>
        <w:spacing w:line="240" w:lineRule="auto" w:before="0"/>
        <w:rPr>
          <w:rFonts w:ascii="宋体" w:hAnsi="宋体" w:cs="宋体" w:eastAsia="宋体" w:hint="default"/>
          <w:sz w:val="20"/>
          <w:szCs w:val="20"/>
        </w:rPr>
      </w:pPr>
    </w:p>
    <w:p>
      <w:pPr>
        <w:pStyle w:val="BodyText"/>
        <w:spacing w:line="398" w:lineRule="auto" w:before="176"/>
        <w:ind w:right="146" w:firstLine="482"/>
        <w:jc w:val="both"/>
      </w:pPr>
      <w:r>
        <w:rPr>
          <w:spacing w:val="-2"/>
        </w:rPr>
        <w:t>公司通过多次交易分步实现同一控制下企业合并形成的长期股权投资，判断是否属于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w:t>
      </w:r>
      <w:r>
        <w:rPr>
          <w:w w:val="100"/>
        </w:rPr>
        <w:t> </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w:t>
      </w:r>
      <w:r>
        <w:rPr>
          <w:spacing w:val="-90"/>
        </w:rPr>
        <w:t> </w:t>
      </w:r>
      <w:r>
        <w:rPr>
          <w:spacing w:val="-90"/>
        </w:rPr>
      </w:r>
      <w:r>
        <w:rPr>
          <w:spacing w:val="-2"/>
        </w:rPr>
        <w:t>合并日，根据合并后应享有被合并方净资产在最终控制方合并财务报表中的账面价值的份额确定初始投资</w:t>
      </w:r>
      <w:r>
        <w:rPr>
          <w:spacing w:val="-43"/>
        </w:rPr>
        <w:t> </w:t>
      </w:r>
      <w:r>
        <w:rPr>
          <w:spacing w:val="-43"/>
        </w:rPr>
      </w:r>
      <w:r>
        <w:rPr>
          <w:spacing w:val="-2"/>
        </w:rPr>
        <w:t>成本。合并日长期股权投资的初始投资成本，与达到合并前的长期股权投资账面价值加上合并日进一步取</w:t>
      </w:r>
      <w:r>
        <w:rPr>
          <w:spacing w:val="-42"/>
        </w:rPr>
        <w:t> </w:t>
      </w:r>
      <w:r>
        <w:rPr>
          <w:spacing w:val="-42"/>
        </w:rPr>
      </w:r>
      <w:r>
        <w:rPr/>
        <w:t>得股份新支付对价的账面价值之和的差额，调整资本公积；资本公积不足冲减的，调整留存收益。</w:t>
      </w:r>
    </w:p>
    <w:p>
      <w:pPr>
        <w:pStyle w:val="BodyText"/>
        <w:spacing w:line="386" w:lineRule="auto" w:before="54"/>
        <w:ind w:left="635" w:right="99"/>
        <w:jc w:val="left"/>
      </w:pP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rFonts w:ascii="Times New Roman" w:hAnsi="Times New Roman" w:cs="Times New Roman" w:eastAsia="Times New Roman" w:hint="default"/>
          <w:spacing w:val="-22"/>
        </w:rPr>
        <w:t> </w:t>
      </w:r>
      <w:r>
        <w:rPr>
          <w:w w:val="100"/>
        </w:rPr>
        <w:t>非同</w:t>
      </w:r>
      <w:r>
        <w:rPr>
          <w:spacing w:val="-3"/>
          <w:w w:val="100"/>
        </w:rPr>
        <w:t>一</w:t>
      </w:r>
      <w:r>
        <w:rPr>
          <w:w w:val="100"/>
        </w:rPr>
        <w:t>控</w:t>
      </w:r>
      <w:r>
        <w:rPr>
          <w:spacing w:val="-3"/>
          <w:w w:val="100"/>
        </w:rPr>
        <w:t>制</w:t>
      </w:r>
      <w:r>
        <w:rPr>
          <w:w w:val="100"/>
        </w:rPr>
        <w:t>下</w:t>
      </w:r>
      <w:r>
        <w:rPr>
          <w:spacing w:val="-3"/>
          <w:w w:val="100"/>
        </w:rPr>
        <w:t>的</w:t>
      </w:r>
      <w:r>
        <w:rPr>
          <w:w w:val="100"/>
        </w:rPr>
        <w:t>企</w:t>
      </w:r>
      <w:r>
        <w:rPr>
          <w:spacing w:val="-3"/>
          <w:w w:val="100"/>
        </w:rPr>
        <w:t>业合</w:t>
      </w:r>
      <w:r>
        <w:rPr>
          <w:w w:val="100"/>
        </w:rPr>
        <w:t>并形</w:t>
      </w:r>
      <w:r>
        <w:rPr>
          <w:spacing w:val="-3"/>
          <w:w w:val="100"/>
        </w:rPr>
        <w:t>成</w:t>
      </w:r>
      <w:r>
        <w:rPr>
          <w:w w:val="100"/>
        </w:rPr>
        <w:t>的</w:t>
      </w:r>
      <w:r>
        <w:rPr>
          <w:spacing w:val="-101"/>
          <w:w w:val="100"/>
        </w:rPr>
        <w:t>，</w:t>
      </w:r>
      <w:r>
        <w:rPr>
          <w:w w:val="100"/>
        </w:rPr>
        <w:t>在</w:t>
      </w:r>
      <w:r>
        <w:rPr>
          <w:spacing w:val="-3"/>
          <w:w w:val="100"/>
        </w:rPr>
        <w:t>购</w:t>
      </w:r>
      <w:r>
        <w:rPr>
          <w:w w:val="100"/>
        </w:rPr>
        <w:t>买</w:t>
      </w:r>
      <w:r>
        <w:rPr>
          <w:spacing w:val="-3"/>
          <w:w w:val="100"/>
        </w:rPr>
        <w:t>日</w:t>
      </w:r>
      <w:r>
        <w:rPr>
          <w:w w:val="100"/>
        </w:rPr>
        <w:t>按</w:t>
      </w:r>
      <w:r>
        <w:rPr>
          <w:spacing w:val="-3"/>
          <w:w w:val="100"/>
        </w:rPr>
        <w:t>照支</w:t>
      </w:r>
      <w:r>
        <w:rPr>
          <w:w w:val="100"/>
        </w:rPr>
        <w:t>付的</w:t>
      </w:r>
      <w:r>
        <w:rPr>
          <w:spacing w:val="-3"/>
          <w:w w:val="100"/>
        </w:rPr>
        <w:t>合</w:t>
      </w:r>
      <w:r>
        <w:rPr>
          <w:w w:val="100"/>
        </w:rPr>
        <w:t>并</w:t>
      </w:r>
      <w:r>
        <w:rPr>
          <w:spacing w:val="-3"/>
          <w:w w:val="100"/>
        </w:rPr>
        <w:t>对</w:t>
      </w:r>
      <w:r>
        <w:rPr>
          <w:w w:val="100"/>
        </w:rPr>
        <w:t>价</w:t>
      </w:r>
      <w:r>
        <w:rPr>
          <w:spacing w:val="-3"/>
          <w:w w:val="100"/>
        </w:rPr>
        <w:t>的</w:t>
      </w:r>
      <w:r>
        <w:rPr>
          <w:w w:val="100"/>
        </w:rPr>
        <w:t>公</w:t>
      </w:r>
      <w:r>
        <w:rPr>
          <w:spacing w:val="-3"/>
          <w:w w:val="100"/>
        </w:rPr>
        <w:t>允</w:t>
      </w:r>
      <w:r>
        <w:rPr>
          <w:w w:val="100"/>
        </w:rPr>
        <w:t>价</w:t>
      </w:r>
      <w:r>
        <w:rPr>
          <w:spacing w:val="-3"/>
          <w:w w:val="100"/>
        </w:rPr>
        <w:t>值</w:t>
      </w:r>
      <w:r>
        <w:rPr>
          <w:w w:val="100"/>
        </w:rPr>
        <w:t>作为</w:t>
      </w:r>
      <w:r>
        <w:rPr>
          <w:spacing w:val="-3"/>
          <w:w w:val="100"/>
        </w:rPr>
        <w:t>其</w:t>
      </w:r>
      <w:r>
        <w:rPr>
          <w:w w:val="100"/>
        </w:rPr>
        <w:t>初</w:t>
      </w:r>
      <w:r>
        <w:rPr>
          <w:spacing w:val="-3"/>
          <w:w w:val="100"/>
        </w:rPr>
        <w:t>始</w:t>
      </w:r>
      <w:r>
        <w:rPr>
          <w:w w:val="100"/>
        </w:rPr>
        <w:t>投</w:t>
      </w:r>
      <w:r>
        <w:rPr>
          <w:spacing w:val="-3"/>
          <w:w w:val="100"/>
        </w:rPr>
        <w:t>资</w:t>
      </w:r>
      <w:r>
        <w:rPr>
          <w:w w:val="100"/>
        </w:rPr>
        <w:t>成</w:t>
      </w:r>
      <w:r>
        <w:rPr>
          <w:spacing w:val="-3"/>
          <w:w w:val="100"/>
        </w:rPr>
        <w:t>本</w:t>
      </w:r>
      <w:r>
        <w:rPr>
          <w:w w:val="100"/>
        </w:rPr>
        <w:t>。</w:t>
      </w:r>
      <w:r>
        <w:rPr>
          <w:w w:val="100"/>
        </w:rPr>
        <w:t> 公司</w:t>
      </w:r>
      <w:r>
        <w:rPr>
          <w:spacing w:val="-3"/>
          <w:w w:val="100"/>
        </w:rPr>
        <w:t>通</w:t>
      </w:r>
      <w:r>
        <w:rPr>
          <w:w w:val="100"/>
        </w:rPr>
        <w:t>过</w:t>
      </w:r>
      <w:r>
        <w:rPr>
          <w:spacing w:val="-3"/>
          <w:w w:val="100"/>
        </w:rPr>
        <w:t>多</w:t>
      </w:r>
      <w:r>
        <w:rPr>
          <w:w w:val="100"/>
        </w:rPr>
        <w:t>次</w:t>
      </w:r>
      <w:r>
        <w:rPr>
          <w:spacing w:val="-3"/>
          <w:w w:val="100"/>
        </w:rPr>
        <w:t>交</w:t>
      </w:r>
      <w:r>
        <w:rPr>
          <w:w w:val="100"/>
        </w:rPr>
        <w:t>易</w:t>
      </w:r>
      <w:r>
        <w:rPr>
          <w:spacing w:val="-3"/>
          <w:w w:val="100"/>
        </w:rPr>
        <w:t>分</w:t>
      </w:r>
      <w:r>
        <w:rPr>
          <w:w w:val="100"/>
        </w:rPr>
        <w:t>步</w:t>
      </w:r>
      <w:r>
        <w:rPr>
          <w:spacing w:val="-3"/>
          <w:w w:val="100"/>
        </w:rPr>
        <w:t>实</w:t>
      </w:r>
      <w:r>
        <w:rPr>
          <w:w w:val="100"/>
        </w:rPr>
        <w:t>现非</w:t>
      </w:r>
      <w:r>
        <w:rPr>
          <w:spacing w:val="-3"/>
          <w:w w:val="100"/>
        </w:rPr>
        <w:t>同</w:t>
      </w:r>
      <w:r>
        <w:rPr>
          <w:w w:val="100"/>
        </w:rPr>
        <w:t>一</w:t>
      </w:r>
      <w:r>
        <w:rPr>
          <w:spacing w:val="-3"/>
          <w:w w:val="100"/>
        </w:rPr>
        <w:t>控</w:t>
      </w:r>
      <w:r>
        <w:rPr>
          <w:w w:val="100"/>
        </w:rPr>
        <w:t>制</w:t>
      </w:r>
      <w:r>
        <w:rPr>
          <w:spacing w:val="-3"/>
          <w:w w:val="100"/>
        </w:rPr>
        <w:t>下</w:t>
      </w:r>
      <w:r>
        <w:rPr>
          <w:w w:val="100"/>
        </w:rPr>
        <w:t>企</w:t>
      </w:r>
      <w:r>
        <w:rPr>
          <w:spacing w:val="-3"/>
          <w:w w:val="100"/>
        </w:rPr>
        <w:t>业</w:t>
      </w:r>
      <w:r>
        <w:rPr>
          <w:w w:val="100"/>
        </w:rPr>
        <w:t>合</w:t>
      </w:r>
      <w:r>
        <w:rPr>
          <w:spacing w:val="-3"/>
          <w:w w:val="100"/>
        </w:rPr>
        <w:t>并</w:t>
      </w:r>
      <w:r>
        <w:rPr>
          <w:w w:val="100"/>
        </w:rPr>
        <w:t>形成</w:t>
      </w:r>
      <w:r>
        <w:rPr>
          <w:spacing w:val="-3"/>
          <w:w w:val="100"/>
        </w:rPr>
        <w:t>的</w:t>
      </w:r>
      <w:r>
        <w:rPr>
          <w:w w:val="100"/>
        </w:rPr>
        <w:t>长</w:t>
      </w:r>
      <w:r>
        <w:rPr>
          <w:spacing w:val="-3"/>
          <w:w w:val="100"/>
        </w:rPr>
        <w:t>期</w:t>
      </w:r>
      <w:r>
        <w:rPr>
          <w:w w:val="100"/>
        </w:rPr>
        <w:t>股</w:t>
      </w:r>
      <w:r>
        <w:rPr>
          <w:spacing w:val="-3"/>
          <w:w w:val="100"/>
        </w:rPr>
        <w:t>权</w:t>
      </w:r>
      <w:r>
        <w:rPr>
          <w:w w:val="100"/>
        </w:rPr>
        <w:t>投</w:t>
      </w:r>
      <w:r>
        <w:rPr>
          <w:spacing w:val="-3"/>
          <w:w w:val="100"/>
        </w:rPr>
        <w:t>资</w:t>
      </w:r>
      <w:r>
        <w:rPr>
          <w:spacing w:val="-85"/>
          <w:w w:val="100"/>
        </w:rPr>
        <w:t>，</w:t>
      </w:r>
      <w:r>
        <w:rPr>
          <w:spacing w:val="-3"/>
          <w:w w:val="100"/>
        </w:rPr>
        <w:t>区分</w:t>
      </w:r>
      <w:r>
        <w:rPr>
          <w:w w:val="100"/>
        </w:rPr>
        <w:t>个别</w:t>
      </w:r>
      <w:r>
        <w:rPr>
          <w:spacing w:val="-3"/>
          <w:w w:val="100"/>
        </w:rPr>
        <w:t>财</w:t>
      </w:r>
      <w:r>
        <w:rPr>
          <w:w w:val="100"/>
        </w:rPr>
        <w:t>务</w:t>
      </w:r>
      <w:r>
        <w:rPr>
          <w:spacing w:val="-3"/>
          <w:w w:val="100"/>
        </w:rPr>
        <w:t>报</w:t>
      </w:r>
      <w:r>
        <w:rPr>
          <w:w w:val="100"/>
        </w:rPr>
        <w:t>表</w:t>
      </w:r>
      <w:r>
        <w:rPr>
          <w:spacing w:val="-3"/>
          <w:w w:val="100"/>
        </w:rPr>
        <w:t>和</w:t>
      </w:r>
      <w:r>
        <w:rPr>
          <w:w w:val="100"/>
        </w:rPr>
        <w:t>合</w:t>
      </w:r>
      <w:r>
        <w:rPr>
          <w:spacing w:val="-3"/>
          <w:w w:val="100"/>
        </w:rPr>
        <w:t>并</w:t>
      </w:r>
      <w:r>
        <w:rPr>
          <w:w w:val="100"/>
        </w:rPr>
        <w:t>财</w:t>
      </w:r>
    </w:p>
    <w:p>
      <w:pPr>
        <w:pStyle w:val="BodyText"/>
        <w:spacing w:line="240" w:lineRule="auto" w:before="65"/>
        <w:ind w:right="0"/>
        <w:jc w:val="both"/>
      </w:pPr>
      <w:r>
        <w:rPr/>
        <w:t>务报表进行相关会计处理：</w:t>
      </w:r>
    </w:p>
    <w:p>
      <w:pPr>
        <w:spacing w:line="240" w:lineRule="auto" w:before="10"/>
        <w:rPr>
          <w:rFonts w:ascii="宋体" w:hAnsi="宋体" w:cs="宋体" w:eastAsia="宋体" w:hint="default"/>
          <w:sz w:val="14"/>
          <w:szCs w:val="14"/>
        </w:rPr>
      </w:pPr>
    </w:p>
    <w:p>
      <w:pPr>
        <w:pStyle w:val="BodyText"/>
        <w:spacing w:line="386" w:lineRule="auto"/>
        <w:ind w:right="213" w:firstLine="482"/>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在个别财务报表中，按照原持有的股权投资的账面价值加上新增投资成本之和，作为改按成本法</w:t>
      </w:r>
      <w:r>
        <w:rPr>
          <w:w w:val="100"/>
        </w:rPr>
        <w:t> </w:t>
      </w:r>
      <w:r>
        <w:rPr/>
        <w:t>核算的初始投资成本。</w:t>
      </w:r>
    </w:p>
    <w:p>
      <w:pPr>
        <w:pStyle w:val="BodyText"/>
        <w:spacing w:line="398" w:lineRule="auto" w:before="65"/>
        <w:ind w:right="206" w:firstLine="482"/>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9"/>
        </w:rPr>
        <w:t> </w:t>
      </w:r>
      <w:r>
        <w:rPr>
          <w:spacing w:val="-4"/>
        </w:rPr>
        <w:t>在合并财务报表中，判断是否属于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的，把各项交易作为一项取得</w:t>
      </w:r>
      <w:r>
        <w:rPr>
          <w:w w:val="100"/>
        </w:rPr>
        <w:t> </w:t>
      </w:r>
      <w:r>
        <w:rPr>
          <w:spacing w:val="-2"/>
        </w:rPr>
        <w:t>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的，对于购买日之前持有的被购买方的股权，按照该股</w:t>
      </w:r>
      <w:r>
        <w:rPr>
          <w:spacing w:val="-17"/>
        </w:rPr>
        <w:t> </w:t>
      </w:r>
      <w:r>
        <w:rPr>
          <w:spacing w:val="-17"/>
        </w:rPr>
      </w:r>
      <w:r>
        <w:rPr>
          <w:spacing w:val="-2"/>
        </w:rPr>
        <w:t>权在购买日的公允价值进行重新计量，公允价值与其账面价值的差额计入当期投资收益；购买日之前持有</w:t>
      </w:r>
      <w:r>
        <w:rPr>
          <w:spacing w:val="-44"/>
        </w:rPr>
        <w:t> </w:t>
      </w:r>
      <w:r>
        <w:rPr>
          <w:spacing w:val="-44"/>
        </w:rPr>
      </w:r>
      <w:r>
        <w:rPr>
          <w:spacing w:val="-2"/>
        </w:rPr>
        <w:t>的被购买方的股权涉及权益法核算下的其他综合收益等的，与其相关的其他综合收益等转为购买日所属当</w:t>
      </w:r>
      <w:r>
        <w:rPr>
          <w:spacing w:val="-43"/>
        </w:rPr>
        <w:t> </w:t>
      </w:r>
      <w:r>
        <w:rPr>
          <w:spacing w:val="-43"/>
        </w:rPr>
      </w:r>
      <w:r>
        <w:rPr/>
        <w:t>期收益。但由于被投资方重新计量设定受益计划净负债或净资产变动而产生的其他综合收益除外。</w:t>
      </w:r>
    </w:p>
    <w:p>
      <w:pPr>
        <w:pStyle w:val="BodyText"/>
        <w:spacing w:line="393" w:lineRule="auto" w:before="54"/>
        <w:ind w:right="185" w:firstLine="482"/>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除企业合并形成以外的：以支付现金取得的，按照实际支付的购买价款作为其初始投资成本；以</w:t>
      </w:r>
      <w:r>
        <w:rPr>
          <w:w w:val="100"/>
        </w:rPr>
        <w:t> </w:t>
      </w:r>
      <w:r>
        <w:rPr>
          <w:spacing w:val="-2"/>
        </w:rPr>
        <w:t>发行权益性证券取得的，按照发行权益性证券的公允价值作为其初始投资成本；以债务重组方式取得的，</w:t>
      </w:r>
      <w:r>
        <w:rPr>
          <w:spacing w:val="-21"/>
        </w:rPr>
        <w:t> </w:t>
      </w:r>
      <w:r>
        <w:rPr>
          <w:spacing w:val="-21"/>
        </w:rPr>
      </w:r>
      <w:r>
        <w:rPr>
          <w:spacing w:val="-2"/>
        </w:rPr>
        <w:t>按《企业会计准则第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债务重组》确定其初始投资成本；以非货币性资产交换取得的，按《企业会</w:t>
      </w:r>
      <w:r>
        <w:rPr>
          <w:spacing w:val="-41"/>
        </w:rPr>
        <w:t> </w:t>
      </w:r>
      <w:r>
        <w:rPr>
          <w:spacing w:val="-41"/>
        </w:rPr>
      </w:r>
      <w:r>
        <w:rPr/>
        <w:t>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非货币性资产交换》确定其初始投资成本。</w:t>
      </w:r>
    </w:p>
    <w:p>
      <w:pPr>
        <w:pStyle w:val="BodyText"/>
        <w:spacing w:line="386" w:lineRule="auto" w:before="28"/>
        <w:ind w:left="635" w:right="10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后续计量及损益确认方法</w:t>
      </w:r>
      <w:r>
        <w:rPr>
          <w:w w:val="100"/>
        </w:rPr>
        <w:t> </w:t>
      </w:r>
      <w:r>
        <w:rPr>
          <w:spacing w:val="-4"/>
        </w:rPr>
        <w:t>对被投资单位实施控制的长期股权投资采用成本法核算；对联营企业和合营企业的长期股权投资，采</w:t>
      </w:r>
    </w:p>
    <w:p>
      <w:pPr>
        <w:pStyle w:val="BodyText"/>
        <w:spacing w:line="240" w:lineRule="auto" w:before="65"/>
        <w:ind w:right="0"/>
        <w:jc w:val="both"/>
      </w:pPr>
      <w:r>
        <w:rPr/>
        <w:t>用权益法核算。</w:t>
      </w:r>
    </w:p>
    <w:p>
      <w:pPr>
        <w:spacing w:line="240" w:lineRule="auto" w:before="10"/>
        <w:rPr>
          <w:rFonts w:ascii="宋体" w:hAnsi="宋体" w:cs="宋体" w:eastAsia="宋体" w:hint="default"/>
          <w:sz w:val="14"/>
          <w:szCs w:val="14"/>
        </w:rPr>
      </w:pPr>
    </w:p>
    <w:p>
      <w:pPr>
        <w:pStyle w:val="BodyText"/>
        <w:spacing w:line="240" w:lineRule="auto"/>
        <w:ind w:left="635" w:right="10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通过多次交易分步处置对子公司投资至丧失控制权的处理方法</w:t>
      </w:r>
    </w:p>
    <w:p>
      <w:pPr>
        <w:pStyle w:val="BodyText"/>
        <w:spacing w:line="386" w:lineRule="auto" w:before="177"/>
        <w:ind w:left="635" w:right="10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个别财务报表</w:t>
      </w:r>
      <w:r>
        <w:rPr>
          <w:w w:val="100"/>
        </w:rPr>
        <w:t> </w:t>
      </w:r>
      <w:r>
        <w:rPr>
          <w:spacing w:val="-4"/>
        </w:rPr>
        <w:t>对处置的股权，其账面价值与实际取得价款之间的差额，计入当期损益。对于剩余股权，对被投资单</w:t>
      </w:r>
    </w:p>
    <w:p>
      <w:pPr>
        <w:pStyle w:val="BodyText"/>
        <w:spacing w:line="398" w:lineRule="auto" w:before="65"/>
        <w:ind w:right="185"/>
        <w:jc w:val="both"/>
      </w:pPr>
      <w:r>
        <w:rPr>
          <w:spacing w:val="-2"/>
        </w:rPr>
        <w:t>位仍具有重大影响或者与其他方一起实施共同控制的，转为权益法核算；不能再对被投资单位实施控制、</w:t>
      </w:r>
      <w:r>
        <w:rPr>
          <w:spacing w:val="-21"/>
        </w:rPr>
        <w:t> </w:t>
      </w:r>
      <w:r>
        <w:rPr>
          <w:spacing w:val="-21"/>
        </w:rPr>
      </w:r>
      <w:r>
        <w:rPr>
          <w:spacing w:val="-2"/>
        </w:rPr>
        <w:t>共同控制或重大影响的，确认为金融资产，按照《企业会计准则第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金融工具确认和计量》的相关</w:t>
      </w:r>
      <w:r>
        <w:rPr>
          <w:spacing w:val="-45"/>
        </w:rPr>
        <w:t> </w:t>
      </w:r>
      <w:r>
        <w:rPr>
          <w:spacing w:val="-45"/>
        </w:rPr>
      </w:r>
      <w:r>
        <w:rPr/>
        <w:t>规定进行核算。</w:t>
      </w:r>
    </w:p>
    <w:p>
      <w:pPr>
        <w:pStyle w:val="BodyText"/>
        <w:spacing w:line="240" w:lineRule="auto" w:before="55"/>
        <w:ind w:left="635" w:right="10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合并财务报表</w:t>
      </w:r>
    </w:p>
    <w:p>
      <w:pPr>
        <w:pStyle w:val="BodyText"/>
        <w:spacing w:line="240" w:lineRule="auto" w:before="177"/>
        <w:ind w:left="635" w:right="10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通过多次交易分步处置对子公司投资至丧失控制权，且不属于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w:t>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146" w:firstLine="482"/>
        <w:jc w:val="both"/>
      </w:pPr>
      <w:r>
        <w:rPr>
          <w:spacing w:val="-4"/>
          <w:w w:val="100"/>
        </w:rPr>
        <w:t>在丧失控制权之前，处置价款与处置长期股权投资相对应享有子公司自购买日或合并日开始持续计算</w:t>
      </w:r>
      <w:r>
        <w:rPr>
          <w:w w:val="100"/>
        </w:rPr>
        <w:t> </w:t>
      </w:r>
      <w:r>
        <w:rPr/>
        <w:t>的净资产份额之间的差额，调整资本公积（资本溢价），资本溢价不足冲减的，冲减留存收益。</w:t>
      </w:r>
    </w:p>
    <w:p>
      <w:pPr>
        <w:pStyle w:val="BodyText"/>
        <w:spacing w:line="408" w:lineRule="auto" w:before="46"/>
        <w:ind w:right="146" w:firstLine="482"/>
        <w:jc w:val="both"/>
      </w:pPr>
      <w:r>
        <w:rPr>
          <w:spacing w:val="-4"/>
        </w:rPr>
        <w:t>丧失对原子公司控制权时，对于剩余股权，按照其在丧失控制权日的公允价值进行重新计量。处置股</w:t>
      </w:r>
      <w:r>
        <w:rPr>
          <w:w w:val="100"/>
        </w:rPr>
        <w:t> </w:t>
      </w:r>
      <w:r>
        <w:rPr>
          <w:spacing w:val="-2"/>
        </w:rPr>
        <w:t>权取得的对价与剩余股权公允价值之和，减去按原持股比例计算应享有原有子公司自购买日或合并日开始</w:t>
      </w:r>
      <w:r>
        <w:rPr>
          <w:spacing w:val="-43"/>
        </w:rPr>
        <w:t> </w:t>
      </w:r>
      <w:r>
        <w:rPr>
          <w:spacing w:val="-43"/>
        </w:rPr>
      </w:r>
      <w:r>
        <w:rPr>
          <w:spacing w:val="-2"/>
        </w:rPr>
        <w:t>持续计算的净资产的份额之间的差额，计入丧失控制权当期的投资收益，同时冲减商誉。与原有子公司股</w:t>
      </w:r>
      <w:r>
        <w:rPr>
          <w:spacing w:val="-43"/>
        </w:rPr>
        <w:t> </w:t>
      </w:r>
      <w:r>
        <w:rPr>
          <w:spacing w:val="-43"/>
        </w:rPr>
      </w:r>
      <w:r>
        <w:rPr/>
        <w:t>权投资相关的其他综合收益等，应当在丧失控制权时转为当期投资收益。</w:t>
      </w:r>
    </w:p>
    <w:p>
      <w:pPr>
        <w:pStyle w:val="BodyText"/>
        <w:spacing w:line="386" w:lineRule="auto" w:before="46"/>
        <w:ind w:left="635"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通过多次交易分步处置对子公司投资至丧失控制权，且属于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w:t>
      </w:r>
      <w:r>
        <w:rPr>
          <w:w w:val="100"/>
        </w:rPr>
        <w:t> </w:t>
      </w:r>
      <w:r>
        <w:rPr>
          <w:spacing w:val="-4"/>
        </w:rPr>
        <w:t>将各项交易作为一项处置子公司并丧失控制权的交易进行会计处理。但是，在丧失控制权之前每一次</w:t>
      </w:r>
    </w:p>
    <w:p>
      <w:pPr>
        <w:pStyle w:val="BodyText"/>
        <w:spacing w:line="408" w:lineRule="auto" w:before="65"/>
        <w:ind w:right="0"/>
        <w:jc w:val="left"/>
      </w:pPr>
      <w:r>
        <w:rPr>
          <w:spacing w:val="-2"/>
        </w:rPr>
        <w:t>处置价款与处置投资对应的享有该子公司净资产份额的差额，在合并财务报表中确认为其他综合收益，在</w:t>
      </w:r>
      <w:r>
        <w:rPr>
          <w:spacing w:val="-43"/>
        </w:rPr>
        <w:t> </w:t>
      </w:r>
      <w:r>
        <w:rPr>
          <w:spacing w:val="-43"/>
        </w:rPr>
      </w:r>
      <w:r>
        <w:rPr/>
        <w:t>丧失控制权时一并转入丧失控制权当期的损益。</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46" w:firstLine="420"/>
        <w:jc w:val="both"/>
      </w:pPr>
      <w:r>
        <w:rPr>
          <w:spacing w:val="-2"/>
        </w:rPr>
        <w:t>固定资产是指为生产商品、提供劳务、出租或经营管理而持有的，使用年限超过一个会计年度的有形</w:t>
      </w:r>
      <w:r>
        <w:rPr>
          <w:w w:val="100"/>
        </w:rPr>
        <w:t> </w:t>
      </w:r>
      <w:r>
        <w:rPr/>
        <w:t>资产。固定资产在同时满足经济利益很可能流入、成本能够可靠计量时予以确认。</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2.375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6.333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仪器仪表设备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right="194" w:firstLine="420"/>
        <w:jc w:val="both"/>
      </w:pPr>
      <w:r>
        <w:rPr/>
        <w:t>符合下列一项或数项标准的，认定为融资租赁：</w:t>
      </w: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在租赁期届满时，租赁资产的所有权转移给承租</w:t>
      </w:r>
      <w:r>
        <w:rPr>
          <w:w w:val="100"/>
        </w:rPr>
        <w:t> </w:t>
      </w:r>
      <w:r>
        <w:rPr/>
        <w:t>人；</w:t>
      </w:r>
      <w:r>
        <w:rPr>
          <w:rFonts w:ascii="Times New Roman" w:hAnsi="Times New Roman" w:cs="Times New Roman" w:eastAsia="Times New Roman" w:hint="default"/>
        </w:rPr>
        <w:t>(2)</w:t>
      </w:r>
      <w:r>
        <w:rPr>
          <w:rFonts w:ascii="Times New Roman" w:hAnsi="Times New Roman" w:cs="Times New Roman" w:eastAsia="Times New Roman" w:hint="default"/>
          <w:spacing w:val="46"/>
        </w:rPr>
        <w:t> </w:t>
      </w:r>
      <w:r>
        <w:rPr/>
        <w:t>承租人有购买租赁资产的选择权，所订立的购买价款预计将远低于行使选择权时租赁资产的公允</w:t>
      </w:r>
      <w:r>
        <w:rPr>
          <w:w w:val="100"/>
        </w:rPr>
        <w:t> </w:t>
      </w:r>
      <w:r>
        <w:rPr/>
        <w:t>价值，因而在租赁开始日就可以合理确定承租人将会行使这种选择权；</w:t>
      </w: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t>即使资产的所有权不转移，但</w:t>
      </w:r>
    </w:p>
    <w:p>
      <w:pPr>
        <w:spacing w:after="0" w:line="386"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386" w:lineRule="auto" w:before="176"/>
        <w:ind w:right="100"/>
        <w:jc w:val="left"/>
      </w:pPr>
      <w:r>
        <w:rPr/>
        <w:t>租赁期占租赁资产使用寿命的大部分 </w:t>
      </w:r>
      <w:r>
        <w:rPr>
          <w:rFonts w:ascii="Times New Roman" w:hAnsi="Times New Roman" w:cs="Times New Roman" w:eastAsia="Times New Roman" w:hint="default"/>
        </w:rPr>
        <w:t>[ </w:t>
      </w:r>
      <w:r>
        <w:rPr/>
        <w:t>通常占租赁资产使用寿命的 </w:t>
      </w:r>
      <w:r>
        <w:rPr>
          <w:rFonts w:ascii="Times New Roman" w:hAnsi="Times New Roman" w:cs="Times New Roman" w:eastAsia="Times New Roman" w:hint="default"/>
        </w:rPr>
        <w:t>75%</w:t>
      </w:r>
      <w:r>
        <w:rPr/>
        <w:t>以上（含 </w:t>
      </w:r>
      <w:r>
        <w:rPr>
          <w:rFonts w:ascii="Times New Roman" w:hAnsi="Times New Roman" w:cs="Times New Roman" w:eastAsia="Times New Roman" w:hint="default"/>
        </w:rPr>
        <w:t>75%</w:t>
      </w:r>
      <w:r>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承租人在</w:t>
      </w:r>
      <w:r>
        <w:rPr>
          <w:w w:val="100"/>
        </w:rPr>
        <w:t> </w:t>
      </w:r>
      <w:r>
        <w:rPr>
          <w:spacing w:val="-3"/>
        </w:rPr>
        <w:t>租赁开始日的最低租赁付款额现值，几乎相当于租赁开始日租赁资产公允价值</w:t>
      </w:r>
      <w:r>
        <w:rPr>
          <w:spacing w:val="41"/>
        </w:rPr>
        <w:t> </w:t>
      </w:r>
      <w:r>
        <w:rPr>
          <w:rFonts w:ascii="Times New Roman" w:hAnsi="Times New Roman" w:cs="Times New Roman" w:eastAsia="Times New Roman" w:hint="default"/>
        </w:rPr>
        <w:t>[</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5"/>
        </w:rPr>
        <w:t>90%</w:t>
      </w:r>
      <w:r>
        <w:rPr>
          <w:spacing w:val="-5"/>
        </w:rPr>
        <w:t>以上（含</w:t>
      </w:r>
      <w:r>
        <w:rPr>
          <w:spacing w:val="-33"/>
        </w:rPr>
        <w:t> </w:t>
      </w:r>
      <w:r>
        <w:rPr>
          <w:rFonts w:ascii="Times New Roman" w:hAnsi="Times New Roman" w:cs="Times New Roman" w:eastAsia="Times New Roman" w:hint="default"/>
          <w:spacing w:val="-11"/>
        </w:rPr>
        <w:t>90%</w:t>
      </w:r>
      <w:r>
        <w:rPr>
          <w:spacing w:val="-11"/>
        </w:rPr>
        <w:t>）</w:t>
      </w:r>
      <w:r>
        <w:rPr>
          <w:rFonts w:ascii="Times New Roman" w:hAnsi="Times New Roman" w:cs="Times New Roman" w:eastAsia="Times New Roman" w:hint="default"/>
          <w:spacing w:val="-11"/>
        </w:rPr>
        <w:t>]</w:t>
      </w:r>
      <w:r>
        <w:rPr>
          <w:spacing w:val="-11"/>
        </w:rPr>
        <w:t>；出</w:t>
      </w:r>
      <w:r>
        <w:rPr>
          <w:spacing w:val="-97"/>
        </w:rPr>
        <w:t> </w:t>
      </w:r>
      <w:r>
        <w:rPr/>
        <w:t>租人在租赁开始日的最低租赁收款额现值，几乎相当于租赁开始日租赁资产公允价值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rFonts w:ascii="Times New Roman" w:hAnsi="Times New Roman" w:cs="Times New Roman" w:eastAsia="Times New Roman" w:hint="default"/>
        </w:rPr>
        <w:t>90%</w:t>
      </w:r>
      <w:r>
        <w:rPr/>
        <w:t>以上（含</w:t>
      </w:r>
      <w:r>
        <w:rPr>
          <w:w w:val="100"/>
        </w:rPr>
        <w:t> </w:t>
      </w:r>
      <w:r>
        <w:rPr>
          <w:rFonts w:ascii="Times New Roman" w:hAnsi="Times New Roman" w:cs="Times New Roman" w:eastAsia="Times New Roman" w:hint="default"/>
        </w:rPr>
        <w:t>90%</w:t>
      </w:r>
      <w:r>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(5)</w:t>
      </w:r>
      <w:r>
        <w:rPr>
          <w:rFonts w:ascii="Times New Roman" w:hAnsi="Times New Roman" w:cs="Times New Roman" w:eastAsia="Times New Roman" w:hint="default"/>
          <w:spacing w:val="45"/>
        </w:rPr>
        <w:t> </w:t>
      </w:r>
      <w:r>
        <w:rPr/>
        <w:t>租赁资产性质特殊，如果不作较大改造，只有承租人才能使用。</w:t>
      </w:r>
    </w:p>
    <w:p>
      <w:pPr>
        <w:pStyle w:val="BodyText"/>
        <w:spacing w:line="408" w:lineRule="auto" w:before="35"/>
        <w:ind w:right="100" w:firstLine="420"/>
        <w:jc w:val="left"/>
      </w:pPr>
      <w:r>
        <w:rPr>
          <w:spacing w:val="-2"/>
        </w:rPr>
        <w:t>融资租入的固定资产，按租赁开始日租赁资产的公允价值与最低租赁付款额的现值中较低者入账，按</w:t>
      </w:r>
      <w:r>
        <w:rPr>
          <w:w w:val="100"/>
        </w:rPr>
        <w:t> </w:t>
      </w:r>
      <w:r>
        <w:rPr/>
        <w:t>自有固定资产的折旧政策计提折旧。</w:t>
      </w:r>
    </w:p>
    <w:p>
      <w:pPr>
        <w:spacing w:line="240" w:lineRule="auto" w:before="8"/>
        <w:rPr>
          <w:rFonts w:ascii="宋体" w:hAnsi="宋体" w:cs="宋体" w:eastAsia="宋体" w:hint="default"/>
          <w:sz w:val="20"/>
          <w:szCs w:val="20"/>
        </w:rPr>
      </w:pPr>
    </w:p>
    <w:p>
      <w:pPr>
        <w:pStyle w:val="Heading3"/>
        <w:spacing w:line="240" w:lineRule="auto"/>
        <w:ind w:right="10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9"/>
        <w:rPr>
          <w:rFonts w:ascii="宋体" w:hAnsi="宋体" w:cs="宋体" w:eastAsia="宋体" w:hint="default"/>
          <w:b/>
          <w:bCs/>
          <w:sz w:val="30"/>
          <w:szCs w:val="30"/>
        </w:rPr>
      </w:pPr>
    </w:p>
    <w:p>
      <w:pPr>
        <w:pStyle w:val="BodyText"/>
        <w:spacing w:line="386" w:lineRule="auto"/>
        <w:ind w:right="100" w:firstLine="48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在建工程同时满足经济利益很可能流入、成本能够可靠计量则予以确认。在建工程按建造该项资</w:t>
      </w:r>
      <w:r>
        <w:rPr>
          <w:w w:val="100"/>
        </w:rPr>
        <w:t> </w:t>
      </w:r>
      <w:r>
        <w:rPr/>
        <w:t>产达到预定可使用状态前所发生的实际成本计量。</w:t>
      </w:r>
    </w:p>
    <w:p>
      <w:pPr>
        <w:pStyle w:val="BodyText"/>
        <w:spacing w:line="398" w:lineRule="auto" w:before="65"/>
        <w:ind w:right="206" w:firstLine="482"/>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在建工程达到预定可使用状态时，按工程实际成本转入固定资产。已达到预定可使用状态但尚未</w:t>
      </w:r>
      <w:r>
        <w:rPr>
          <w:w w:val="100"/>
        </w:rPr>
        <w:t> </w:t>
      </w:r>
      <w:r>
        <w:rPr>
          <w:spacing w:val="-2"/>
        </w:rPr>
        <w:t>办理竣工决算的，先按估计价值转入固定资产，待办理竣工决算后再按实际成本调整原暂估价值，但不再</w:t>
      </w:r>
      <w:r>
        <w:rPr>
          <w:spacing w:val="-45"/>
        </w:rPr>
        <w:t> </w:t>
      </w:r>
      <w:r>
        <w:rPr>
          <w:spacing w:val="-45"/>
        </w:rPr>
      </w:r>
      <w:r>
        <w:rPr/>
        <w:t>调整原已计提的折旧。</w:t>
      </w:r>
    </w:p>
    <w:p>
      <w:pPr>
        <w:spacing w:line="240" w:lineRule="auto" w:before="3"/>
        <w:rPr>
          <w:rFonts w:ascii="宋体" w:hAnsi="宋体" w:cs="宋体" w:eastAsia="宋体" w:hint="default"/>
          <w:sz w:val="21"/>
          <w:szCs w:val="21"/>
        </w:rPr>
      </w:pPr>
    </w:p>
    <w:p>
      <w:pPr>
        <w:pStyle w:val="Heading3"/>
        <w:spacing w:line="240" w:lineRule="auto"/>
        <w:ind w:right="100"/>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left="635" w:right="10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借款费用资本化的确认原则</w:t>
      </w:r>
      <w:r>
        <w:rPr>
          <w:w w:val="100"/>
        </w:rPr>
        <w:t> </w:t>
      </w:r>
      <w:r>
        <w:rPr>
          <w:spacing w:val="-4"/>
        </w:rPr>
        <w:t>公司发生的借款费用，可直接归属于符合资本化条件的资产的购建或者生产的，予以资本化，计入相</w:t>
      </w:r>
    </w:p>
    <w:p>
      <w:pPr>
        <w:pStyle w:val="BodyText"/>
        <w:spacing w:line="240" w:lineRule="auto" w:before="65"/>
        <w:ind w:right="100"/>
        <w:jc w:val="left"/>
      </w:pPr>
      <w:r>
        <w:rPr/>
        <w:t>关资产成本；其他借款费用，在发生时确认为费用，计入当期损益。</w:t>
      </w:r>
    </w:p>
    <w:p>
      <w:pPr>
        <w:spacing w:line="240" w:lineRule="auto" w:before="10"/>
        <w:rPr>
          <w:rFonts w:ascii="宋体" w:hAnsi="宋体" w:cs="宋体" w:eastAsia="宋体" w:hint="default"/>
          <w:sz w:val="14"/>
          <w:szCs w:val="14"/>
        </w:rPr>
      </w:pPr>
    </w:p>
    <w:p>
      <w:pPr>
        <w:pStyle w:val="BodyText"/>
        <w:spacing w:line="240" w:lineRule="auto"/>
        <w:ind w:left="635" w:right="10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借款费用资本化期间</w:t>
      </w:r>
    </w:p>
    <w:p>
      <w:pPr>
        <w:pStyle w:val="BodyText"/>
        <w:spacing w:line="386" w:lineRule="auto" w:before="177"/>
        <w:ind w:right="100" w:firstLine="482"/>
        <w:jc w:val="left"/>
      </w:pPr>
      <w:r>
        <w:rPr>
          <w:rFonts w:ascii="Times New Roman" w:hAnsi="Times New Roman" w:cs="Times New Roman" w:eastAsia="Times New Roman" w:hint="default"/>
        </w:rPr>
        <w:t>(1) </w:t>
      </w:r>
      <w:r>
        <w:rPr>
          <w:spacing w:val="-3"/>
        </w:rPr>
        <w:t>当借款费用同时满足下列条件时，开始资本化：</w:t>
      </w:r>
      <w:r>
        <w:rPr>
          <w:rFonts w:ascii="Times New Roman" w:hAnsi="Times New Roman" w:cs="Times New Roman" w:eastAsia="Times New Roman" w:hint="default"/>
          <w:spacing w:val="-3"/>
        </w:rPr>
        <w:t>1) </w:t>
      </w:r>
      <w:r>
        <w:rPr>
          <w:spacing w:val="-3"/>
        </w:rPr>
        <w:t>资产支出已经发生；</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10"/>
        </w:rPr>
        <w:t> </w:t>
      </w:r>
      <w:r>
        <w:rPr>
          <w:spacing w:val="-3"/>
        </w:rPr>
        <w:t>借款费用已经发生；</w:t>
      </w:r>
      <w:r>
        <w:rPr>
          <w:rFonts w:ascii="Times New Roman" w:hAnsi="Times New Roman" w:cs="Times New Roman" w:eastAsia="Times New Roman" w:hint="default"/>
          <w:spacing w:val="-3"/>
        </w:rPr>
        <w:t>3)</w:t>
      </w:r>
      <w:r>
        <w:rPr>
          <w:rFonts w:ascii="Times New Roman" w:hAnsi="Times New Roman" w:cs="Times New Roman" w:eastAsia="Times New Roman" w:hint="default"/>
          <w:w w:val="100"/>
        </w:rPr>
        <w:t> </w:t>
      </w:r>
      <w:r>
        <w:rPr/>
        <w:t>为使资产达到预定可使用或可销售状态所必要的购建或者生产活动已经开始。</w:t>
      </w:r>
    </w:p>
    <w:p>
      <w:pPr>
        <w:pStyle w:val="BodyText"/>
        <w:spacing w:line="398" w:lineRule="auto" w:before="65"/>
        <w:ind w:right="104" w:firstLine="4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w:t>
      </w:r>
      <w:r>
        <w:rPr>
          <w:w w:val="100"/>
        </w:rPr>
        <w:t> </w:t>
      </w:r>
      <w:r>
        <w:rPr>
          <w:spacing w:val="-2"/>
        </w:rPr>
        <w:t>暂停借款费用的资本化；中断期间发生的借款费用确认为当期费用，直至资产的购建或者生产活动重新开</w:t>
      </w:r>
      <w:r>
        <w:rPr>
          <w:spacing w:val="-43"/>
        </w:rPr>
        <w:t> </w:t>
      </w:r>
      <w:r>
        <w:rPr>
          <w:spacing w:val="-43"/>
        </w:rPr>
      </w:r>
      <w:r>
        <w:rPr/>
        <w:t>始。</w:t>
      </w:r>
    </w:p>
    <w:p>
      <w:pPr>
        <w:pStyle w:val="BodyText"/>
        <w:spacing w:line="240" w:lineRule="auto" w:before="54"/>
        <w:ind w:left="635" w:right="0"/>
        <w:jc w:val="left"/>
      </w:pP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rFonts w:ascii="Times New Roman" w:hAnsi="Times New Roman" w:cs="Times New Roman" w:eastAsia="Times New Roman" w:hint="default"/>
          <w:spacing w:val="-22"/>
        </w:rPr>
        <w:t> </w:t>
      </w:r>
      <w:r>
        <w:rPr>
          <w:w w:val="100"/>
        </w:rPr>
        <w:t>当所</w:t>
      </w:r>
      <w:r>
        <w:rPr>
          <w:spacing w:val="-3"/>
          <w:w w:val="100"/>
        </w:rPr>
        <w:t>购</w:t>
      </w:r>
      <w:r>
        <w:rPr>
          <w:w w:val="100"/>
        </w:rPr>
        <w:t>建</w:t>
      </w:r>
      <w:r>
        <w:rPr>
          <w:spacing w:val="-3"/>
          <w:w w:val="100"/>
        </w:rPr>
        <w:t>或</w:t>
      </w:r>
      <w:r>
        <w:rPr>
          <w:w w:val="100"/>
        </w:rPr>
        <w:t>者</w:t>
      </w:r>
      <w:r>
        <w:rPr>
          <w:spacing w:val="-3"/>
          <w:w w:val="100"/>
        </w:rPr>
        <w:t>生</w:t>
      </w:r>
      <w:r>
        <w:rPr>
          <w:w w:val="100"/>
        </w:rPr>
        <w:t>产</w:t>
      </w:r>
      <w:r>
        <w:rPr>
          <w:spacing w:val="-3"/>
          <w:w w:val="100"/>
        </w:rPr>
        <w:t>符合</w:t>
      </w:r>
      <w:r>
        <w:rPr>
          <w:w w:val="100"/>
        </w:rPr>
        <w:t>资本</w:t>
      </w:r>
      <w:r>
        <w:rPr>
          <w:spacing w:val="-3"/>
          <w:w w:val="100"/>
        </w:rPr>
        <w:t>化</w:t>
      </w:r>
      <w:r>
        <w:rPr>
          <w:w w:val="100"/>
        </w:rPr>
        <w:t>条</w:t>
      </w:r>
      <w:r>
        <w:rPr>
          <w:spacing w:val="-3"/>
          <w:w w:val="100"/>
        </w:rPr>
        <w:t>件</w:t>
      </w:r>
      <w:r>
        <w:rPr>
          <w:w w:val="100"/>
        </w:rPr>
        <w:t>的</w:t>
      </w:r>
      <w:r>
        <w:rPr>
          <w:spacing w:val="-3"/>
          <w:w w:val="100"/>
        </w:rPr>
        <w:t>资</w:t>
      </w:r>
      <w:r>
        <w:rPr>
          <w:w w:val="100"/>
        </w:rPr>
        <w:t>产</w:t>
      </w:r>
      <w:r>
        <w:rPr>
          <w:spacing w:val="-3"/>
          <w:w w:val="100"/>
        </w:rPr>
        <w:t>达</w:t>
      </w:r>
      <w:r>
        <w:rPr>
          <w:w w:val="100"/>
        </w:rPr>
        <w:t>到</w:t>
      </w:r>
      <w:r>
        <w:rPr>
          <w:spacing w:val="-3"/>
          <w:w w:val="100"/>
        </w:rPr>
        <w:t>预</w:t>
      </w:r>
      <w:r>
        <w:rPr>
          <w:w w:val="100"/>
        </w:rPr>
        <w:t>定可</w:t>
      </w:r>
      <w:r>
        <w:rPr>
          <w:spacing w:val="-3"/>
          <w:w w:val="100"/>
        </w:rPr>
        <w:t>使</w:t>
      </w:r>
      <w:r>
        <w:rPr>
          <w:w w:val="100"/>
        </w:rPr>
        <w:t>用</w:t>
      </w:r>
      <w:r>
        <w:rPr>
          <w:spacing w:val="-3"/>
          <w:w w:val="100"/>
        </w:rPr>
        <w:t>或</w:t>
      </w:r>
      <w:r>
        <w:rPr>
          <w:w w:val="100"/>
        </w:rPr>
        <w:t>可</w:t>
      </w:r>
      <w:r>
        <w:rPr>
          <w:spacing w:val="-3"/>
          <w:w w:val="100"/>
        </w:rPr>
        <w:t>销</w:t>
      </w:r>
      <w:r>
        <w:rPr>
          <w:w w:val="100"/>
        </w:rPr>
        <w:t>售</w:t>
      </w:r>
      <w:r>
        <w:rPr>
          <w:spacing w:val="-3"/>
          <w:w w:val="100"/>
        </w:rPr>
        <w:t>状</w:t>
      </w:r>
      <w:r>
        <w:rPr>
          <w:w w:val="100"/>
        </w:rPr>
        <w:t>态</w:t>
      </w:r>
      <w:r>
        <w:rPr>
          <w:spacing w:val="-3"/>
          <w:w w:val="100"/>
        </w:rPr>
        <w:t>时</w:t>
      </w:r>
      <w:r>
        <w:rPr>
          <w:spacing w:val="-101"/>
          <w:w w:val="100"/>
        </w:rPr>
        <w:t>，</w:t>
      </w:r>
      <w:r>
        <w:rPr>
          <w:w w:val="100"/>
        </w:rPr>
        <w:t>借款</w:t>
      </w:r>
      <w:r>
        <w:rPr>
          <w:spacing w:val="-3"/>
          <w:w w:val="100"/>
        </w:rPr>
        <w:t>费</w:t>
      </w:r>
      <w:r>
        <w:rPr>
          <w:w w:val="100"/>
        </w:rPr>
        <w:t>用</w:t>
      </w:r>
      <w:r>
        <w:rPr>
          <w:spacing w:val="-3"/>
          <w:w w:val="100"/>
        </w:rPr>
        <w:t>停</w:t>
      </w:r>
      <w:r>
        <w:rPr>
          <w:w w:val="100"/>
        </w:rPr>
        <w:t>止</w:t>
      </w:r>
      <w:r>
        <w:rPr>
          <w:spacing w:val="-3"/>
          <w:w w:val="100"/>
        </w:rPr>
        <w:t>资</w:t>
      </w:r>
      <w:r>
        <w:rPr>
          <w:w w:val="100"/>
        </w:rPr>
        <w:t>本</w:t>
      </w:r>
      <w:r>
        <w:rPr>
          <w:spacing w:val="-3"/>
          <w:w w:val="100"/>
        </w:rPr>
        <w:t>化</w:t>
      </w:r>
      <w:r>
        <w:rPr>
          <w:w w:val="100"/>
        </w:rPr>
        <w:t>。</w:t>
      </w:r>
    </w:p>
    <w:p>
      <w:pPr>
        <w:pStyle w:val="BodyText"/>
        <w:spacing w:line="386" w:lineRule="auto" w:before="177"/>
        <w:ind w:left="635" w:right="10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借款费用资本化率以及资本化金额</w:t>
      </w:r>
      <w:r>
        <w:rPr>
          <w:w w:val="100"/>
        </w:rPr>
        <w:t> </w:t>
      </w:r>
      <w:r>
        <w:rPr>
          <w:spacing w:val="-4"/>
        </w:rPr>
        <w:t>为购建或者生产符合资本化条件的资产而借入专门借款的，以专门借款当期实际发生的利息费用（包</w:t>
      </w:r>
    </w:p>
    <w:p>
      <w:pPr>
        <w:pStyle w:val="BodyText"/>
        <w:spacing w:line="408" w:lineRule="auto" w:before="65"/>
        <w:ind w:right="206"/>
        <w:jc w:val="both"/>
      </w:pPr>
      <w:r>
        <w:rPr>
          <w:spacing w:val="-2"/>
        </w:rPr>
        <w:t>括按照实际利率法确定的折价或溢价的摊销），减去将尚未动用的借款资金存入银行取得的利息收入或进</w:t>
      </w:r>
      <w:r>
        <w:rPr>
          <w:spacing w:val="-43"/>
        </w:rPr>
        <w:t> </w:t>
      </w:r>
      <w:r>
        <w:rPr>
          <w:spacing w:val="-43"/>
        </w:rPr>
      </w:r>
      <w:r>
        <w:rPr>
          <w:spacing w:val="-2"/>
        </w:rPr>
        <w:t>行暂时性投资取得的投资收益后的金额，确定应予资本化的利息金额；为购建或者生产符合资本化条件的</w:t>
      </w:r>
      <w:r>
        <w:rPr>
          <w:spacing w:val="-42"/>
        </w:rPr>
        <w:t> </w:t>
      </w:r>
      <w:r>
        <w:rPr>
          <w:spacing w:val="-42"/>
        </w:rPr>
      </w:r>
      <w:r>
        <w:rPr>
          <w:spacing w:val="-2"/>
        </w:rPr>
        <w:t>资产占用了一般借款的，根据累计资产支出超过专门借款的资产支出加权平均数乘以占用一般借款的资本</w:t>
      </w:r>
    </w:p>
    <w:p>
      <w:pPr>
        <w:spacing w:after="0" w:line="408" w:lineRule="auto"/>
        <w:jc w:val="both"/>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t>化率，计算确定一般借款应予资本化的利息金额。</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63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无形资产包括土地使用权、专利权及非专利技术等，按成本进行初始计量。</w:t>
      </w:r>
    </w:p>
    <w:p>
      <w:pPr>
        <w:pStyle w:val="BodyText"/>
        <w:spacing w:line="386" w:lineRule="auto" w:before="177"/>
        <w:ind w:right="0" w:firstLine="4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使用寿命有限的无形资产，在使用寿命内按照与该项无形资产有关的经济利益的预期实现方式系</w:t>
      </w:r>
      <w:r>
        <w:rPr>
          <w:w w:val="100"/>
        </w:rPr>
        <w:t> </w:t>
      </w:r>
      <w:r>
        <w:rPr/>
        <w:t>统合理地摊销，无法可靠确定预期实现方式的，采用直线法摊销。具体年限如下：</w:t>
      </w:r>
    </w:p>
    <w:tbl>
      <w:tblPr>
        <w:tblW w:w="0" w:type="auto"/>
        <w:jc w:val="left"/>
        <w:tblInd w:w="145" w:type="dxa"/>
        <w:tblLayout w:type="fixed"/>
        <w:tblCellMar>
          <w:top w:w="0" w:type="dxa"/>
          <w:left w:w="0" w:type="dxa"/>
          <w:bottom w:w="0" w:type="dxa"/>
          <w:right w:w="0" w:type="dxa"/>
        </w:tblCellMar>
        <w:tblLook w:val="01E0"/>
      </w:tblPr>
      <w:tblGrid>
        <w:gridCol w:w="4160"/>
        <w:gridCol w:w="4158"/>
      </w:tblGrid>
      <w:tr>
        <w:trPr>
          <w:trHeight w:val="348" w:hRule="exact"/>
        </w:trPr>
        <w:tc>
          <w:tcPr>
            <w:tcW w:w="41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3"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4158"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摊销年限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346" w:hRule="exact"/>
        </w:trPr>
        <w:tc>
          <w:tcPr>
            <w:tcW w:w="41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41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规定的使用年限</w:t>
            </w:r>
          </w:p>
        </w:tc>
      </w:tr>
      <w:tr>
        <w:trPr>
          <w:trHeight w:val="348" w:hRule="exact"/>
        </w:trPr>
        <w:tc>
          <w:tcPr>
            <w:tcW w:w="41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专利权、非专利技术、著作权</w:t>
            </w:r>
          </w:p>
        </w:tc>
        <w:tc>
          <w:tcPr>
            <w:tcW w:w="4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10</w:t>
            </w:r>
          </w:p>
        </w:tc>
      </w:tr>
      <w:tr>
        <w:trPr>
          <w:trHeight w:val="346" w:hRule="exact"/>
        </w:trPr>
        <w:tc>
          <w:tcPr>
            <w:tcW w:w="41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4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10</w:t>
            </w:r>
          </w:p>
        </w:tc>
      </w:tr>
      <w:tr>
        <w:trPr>
          <w:trHeight w:val="348" w:hRule="exact"/>
        </w:trPr>
        <w:tc>
          <w:tcPr>
            <w:tcW w:w="41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4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30"/>
          <w:szCs w:val="30"/>
        </w:rPr>
      </w:pPr>
    </w:p>
    <w:p>
      <w:pPr>
        <w:pStyle w:val="BodyText"/>
        <w:spacing w:line="391" w:lineRule="auto"/>
        <w:ind w:right="146" w:firstLine="482"/>
        <w:jc w:val="both"/>
      </w:pPr>
      <w:r>
        <w:rPr>
          <w:spacing w:val="-4"/>
        </w:rPr>
        <w:t>内部研究开发项目研究阶段的支出，于发生时计入当期损益。内部研究开发项目开发阶段的支出，同</w:t>
      </w:r>
      <w:r>
        <w:rPr>
          <w:w w:val="100"/>
        </w:rPr>
        <w:t> </w:t>
      </w:r>
      <w:r>
        <w:rPr/>
        <w:t>时满足下列条件的，确认为无形资产：</w:t>
      </w: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t>完成该无形资产以使其能够使用或出售在技术上具有可行性；</w:t>
      </w:r>
      <w:r>
        <w:rPr>
          <w:spacing w:val="-96"/>
        </w:rPr>
        <w:t> </w:t>
      </w:r>
      <w:r>
        <w:rPr>
          <w:spacing w:val="-96"/>
        </w:rPr>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spacing w:val="-3"/>
        </w:rPr>
        <w:t>具有完成该无形资产并使用或出售的意图；</w:t>
      </w:r>
      <w:r>
        <w:rPr>
          <w:rFonts w:ascii="Times New Roman" w:hAnsi="Times New Roman" w:cs="Times New Roman" w:eastAsia="Times New Roman" w:hint="default"/>
          <w:spacing w:val="-3"/>
        </w:rPr>
        <w:t>(3)</w:t>
      </w:r>
      <w:r>
        <w:rPr>
          <w:rFonts w:ascii="Times New Roman" w:hAnsi="Times New Roman" w:cs="Times New Roman" w:eastAsia="Times New Roman" w:hint="default"/>
          <w:spacing w:val="15"/>
        </w:rPr>
        <w:t> </w:t>
      </w:r>
      <w:r>
        <w:rPr>
          <w:spacing w:val="-3"/>
        </w:rPr>
        <w:t>无形资产产生经济利益的方式，包括能够证明运用该无</w:t>
      </w:r>
      <w:r>
        <w:rPr>
          <w:spacing w:val="-95"/>
        </w:rPr>
        <w:t> </w:t>
      </w:r>
      <w:r>
        <w:rPr>
          <w:spacing w:val="-95"/>
        </w:rPr>
      </w:r>
      <w:r>
        <w:rPr>
          <w:spacing w:val="-5"/>
        </w:rPr>
        <w:t>形资产生产的产品存在市场或无形资产自身存在市场，无形资产将在内部使用的，能证明其有用性；</w:t>
      </w:r>
      <w:r>
        <w:rPr>
          <w:rFonts w:ascii="Times New Roman" w:hAnsi="Times New Roman" w:cs="Times New Roman" w:eastAsia="Times New Roman" w:hint="default"/>
          <w:spacing w:val="-5"/>
        </w:rPr>
        <w:t>(4) </w:t>
      </w:r>
      <w:r>
        <w:rPr/>
        <w:t>有</w:t>
      </w:r>
      <w:r>
        <w:rPr>
          <w:spacing w:val="-79"/>
        </w:rPr>
        <w:t> </w:t>
      </w:r>
      <w:r>
        <w:rPr>
          <w:spacing w:val="-3"/>
        </w:rPr>
        <w:t>足够的技术、财务资源和其他资源支持，以完成该无形资产的开发，并有能力使用或出售该无形资产；</w:t>
      </w:r>
      <w:r>
        <w:rPr>
          <w:rFonts w:ascii="Times New Roman" w:hAnsi="Times New Roman" w:cs="Times New Roman" w:eastAsia="Times New Roman" w:hint="default"/>
          <w:spacing w:val="-3"/>
        </w:rPr>
        <w:t>(5)</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归属于该无形资产开发阶段的支出能够可靠地计量。</w:t>
      </w:r>
    </w:p>
    <w:p>
      <w:pPr>
        <w:pStyle w:val="BodyText"/>
        <w:spacing w:line="410" w:lineRule="auto" w:before="61"/>
        <w:ind w:left="635" w:right="0"/>
        <w:jc w:val="left"/>
      </w:pPr>
      <w:r>
        <w:rPr/>
        <w:t>公司划分内部研究开发项目研究阶段支出和开发阶段支出的具体标准：</w:t>
      </w:r>
      <w:r>
        <w:rPr>
          <w:w w:val="100"/>
        </w:rPr>
        <w:t> </w:t>
      </w:r>
      <w:r>
        <w:rPr>
          <w:spacing w:val="-4"/>
          <w:w w:val="100"/>
        </w:rPr>
        <w:t>根据内部研究开发项目支出的性质以及研发活动最终形成无形资产是否具有较大不确定性，分为研究</w:t>
      </w:r>
    </w:p>
    <w:p>
      <w:pPr>
        <w:pStyle w:val="BodyText"/>
        <w:spacing w:line="240" w:lineRule="auto" w:before="44"/>
        <w:ind w:right="0"/>
        <w:jc w:val="both"/>
      </w:pPr>
      <w:r>
        <w:rPr/>
        <w:t>阶段支出和开发阶段支出。</w:t>
      </w:r>
    </w:p>
    <w:p>
      <w:pPr>
        <w:pStyle w:val="BodyText"/>
        <w:spacing w:line="670" w:lineRule="atLeast" w:before="37"/>
        <w:ind w:left="573" w:right="0" w:hanging="421"/>
        <w:jc w:val="left"/>
      </w:pPr>
      <w:r>
        <w:rPr>
          <w:rFonts w:ascii="Times New Roman" w:hAnsi="Times New Roman" w:cs="Times New Roman" w:eastAsia="Times New Roman" w:hint="default"/>
          <w:b/>
          <w:bCs/>
        </w:rPr>
        <w:t>18</w:t>
      </w:r>
      <w:r>
        <w:rPr>
          <w:rFonts w:ascii="宋体" w:hAnsi="宋体" w:cs="宋体" w:eastAsia="宋体" w:hint="default"/>
          <w:b/>
          <w:bCs/>
        </w:rPr>
        <w:t>、长期资产减值</w:t>
      </w:r>
      <w:r>
        <w:rPr>
          <w:rFonts w:ascii="宋体" w:hAnsi="宋体" w:cs="宋体" w:eastAsia="宋体" w:hint="default"/>
          <w:b/>
          <w:bCs/>
          <w:w w:val="100"/>
        </w:rPr>
        <w:t> </w:t>
      </w:r>
      <w:r>
        <w:rPr>
          <w:spacing w:val="-2"/>
        </w:rPr>
        <w:t>对长期股权投资、采用成本模式计量的固定资产、在建工程、使用寿命有限的无形资产等长期资产，</w:t>
      </w:r>
    </w:p>
    <w:p>
      <w:pPr>
        <w:spacing w:line="240" w:lineRule="auto" w:before="10"/>
        <w:rPr>
          <w:rFonts w:ascii="宋体" w:hAnsi="宋体" w:cs="宋体" w:eastAsia="宋体" w:hint="default"/>
          <w:sz w:val="14"/>
          <w:szCs w:val="14"/>
        </w:rPr>
      </w:pPr>
    </w:p>
    <w:p>
      <w:pPr>
        <w:pStyle w:val="BodyText"/>
        <w:spacing w:line="408" w:lineRule="auto"/>
        <w:ind w:right="146"/>
        <w:jc w:val="both"/>
      </w:pPr>
      <w:r>
        <w:rPr>
          <w:spacing w:val="-2"/>
        </w:rPr>
        <w:t>在资产负债表日有迹象表明发生减值的，估计其可收回金额。对因企业合并所形成的商誉和使用寿命不确</w:t>
      </w:r>
      <w:r>
        <w:rPr>
          <w:spacing w:val="-42"/>
        </w:rPr>
        <w:t> </w:t>
      </w:r>
      <w:r>
        <w:rPr>
          <w:spacing w:val="-42"/>
        </w:rPr>
      </w:r>
      <w:r>
        <w:rPr>
          <w:spacing w:val="-2"/>
        </w:rPr>
        <w:t>定的无形资产，无论是否存在减值迹象，每年都进行减值测试。商誉结合与其相关的资产组或者资产组组</w:t>
      </w:r>
      <w:r>
        <w:rPr>
          <w:spacing w:val="-44"/>
        </w:rPr>
        <w:t> </w:t>
      </w:r>
      <w:r>
        <w:rPr>
          <w:spacing w:val="-44"/>
        </w:rPr>
      </w:r>
      <w:r>
        <w:rPr/>
        <w:t>合进行减值测试。</w:t>
      </w:r>
    </w:p>
    <w:p>
      <w:pPr>
        <w:pStyle w:val="BodyText"/>
        <w:spacing w:line="240" w:lineRule="auto" w:before="46"/>
        <w:ind w:left="573" w:right="0"/>
        <w:jc w:val="left"/>
      </w:pPr>
      <w:r>
        <w:rPr/>
        <w:t>若上述长期资产的可收回金额低于其账面价值的，按其差额确认资产减值准备并计入当期损益。</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8"/>
        <w:rPr>
          <w:rFonts w:ascii="宋体" w:hAnsi="宋体" w:cs="宋体" w:eastAsia="宋体" w:hint="default"/>
          <w:b/>
          <w:bCs/>
          <w:sz w:val="30"/>
          <w:szCs w:val="30"/>
        </w:rPr>
      </w:pPr>
    </w:p>
    <w:p>
      <w:pPr>
        <w:pStyle w:val="BodyText"/>
        <w:spacing w:line="398" w:lineRule="auto"/>
        <w:ind w:right="146" w:firstLine="420"/>
        <w:jc w:val="both"/>
      </w:pPr>
      <w:r>
        <w:rPr>
          <w:spacing w:val="-2"/>
        </w:rPr>
        <w:t>长期待摊费用核算已经支出，摊销期限在</w:t>
      </w:r>
      <w:r>
        <w:rPr>
          <w:rFonts w:ascii="Times New Roman" w:hAnsi="Times New Roman" w:cs="Times New Roman" w:eastAsia="Times New Roman" w:hint="default"/>
          <w:spacing w:val="-2"/>
        </w:rPr>
        <w:t>1</w:t>
      </w:r>
      <w:r>
        <w:rPr>
          <w:spacing w:val="-2"/>
        </w:rPr>
        <w:t>年以上（不含</w:t>
      </w:r>
      <w:r>
        <w:rPr>
          <w:rFonts w:ascii="Times New Roman" w:hAnsi="Times New Roman" w:cs="Times New Roman" w:eastAsia="Times New Roman" w:hint="default"/>
          <w:spacing w:val="-2"/>
        </w:rPr>
        <w:t>1</w:t>
      </w:r>
      <w:r>
        <w:rPr>
          <w:spacing w:val="-2"/>
        </w:rPr>
        <w:t>年）的各项费用。长期待摊费用按实际发生</w:t>
      </w:r>
      <w:r>
        <w:rPr>
          <w:w w:val="100"/>
        </w:rPr>
        <w:t> </w:t>
      </w:r>
      <w:r>
        <w:rPr>
          <w:spacing w:val="-2"/>
        </w:rPr>
        <w:t>额入账，在受益期或规定的期限内分期平均摊销。如果长期待摊的费用项目不能使以后会计期间受益则将</w:t>
      </w:r>
      <w:r>
        <w:rPr>
          <w:spacing w:val="-42"/>
        </w:rPr>
        <w:t> </w:t>
      </w:r>
      <w:r>
        <w:rPr>
          <w:spacing w:val="-42"/>
        </w:rPr>
      </w:r>
      <w:r>
        <w:rPr/>
        <w:t>尚未摊销的该项目的摊余价值全部转入当期损益。</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20</w:t>
      </w:r>
      <w:r>
        <w:rPr/>
        <w:t>、职工薪酬</w:t>
      </w:r>
      <w:r>
        <w:rPr>
          <w:b w:val="0"/>
          <w:bCs w:val="0"/>
        </w:rPr>
      </w:r>
    </w:p>
    <w:p>
      <w:pPr>
        <w:spacing w:line="692" w:lineRule="exact" w:before="13"/>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在职工为公司提供服务的会计期间，将实际发生的短期薪酬确认为负债，并计入当期损益或相关资产</w:t>
      </w:r>
    </w:p>
    <w:p>
      <w:pPr>
        <w:pStyle w:val="BodyText"/>
        <w:spacing w:line="240" w:lineRule="auto" w:before="84"/>
        <w:ind w:right="0"/>
        <w:jc w:val="left"/>
      </w:pPr>
      <w:r>
        <w:rPr/>
        <w:t>成本。</w:t>
      </w:r>
    </w:p>
    <w:p>
      <w:pPr>
        <w:spacing w:line="670" w:lineRule="atLeast" w:before="37"/>
        <w:ind w:left="573" w:right="401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离职后福利分为设定提存计划和设定受益计划。</w:t>
      </w:r>
    </w:p>
    <w:p>
      <w:pPr>
        <w:spacing w:line="240" w:lineRule="auto" w:before="10"/>
        <w:rPr>
          <w:rFonts w:ascii="宋体" w:hAnsi="宋体" w:cs="宋体" w:eastAsia="宋体" w:hint="default"/>
          <w:sz w:val="14"/>
          <w:szCs w:val="14"/>
        </w:rPr>
      </w:pPr>
    </w:p>
    <w:p>
      <w:pPr>
        <w:pStyle w:val="BodyText"/>
        <w:spacing w:line="386" w:lineRule="auto"/>
        <w:ind w:right="152"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在职工为公司提供服务的会计期间，根据设定提存计划计算的应缴存金额确认为负债，并计入当</w:t>
      </w:r>
      <w:r>
        <w:rPr>
          <w:w w:val="100"/>
        </w:rPr>
        <w:t> </w:t>
      </w:r>
      <w:r>
        <w:rPr/>
        <w:t>期损益或相关资产成本。</w:t>
      </w:r>
    </w:p>
    <w:p>
      <w:pPr>
        <w:pStyle w:val="BodyText"/>
        <w:spacing w:line="240" w:lineRule="auto" w:before="65"/>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对设定受益计划的会计处理通常包括下列步骤：</w:t>
      </w:r>
    </w:p>
    <w:p>
      <w:pPr>
        <w:pStyle w:val="BodyText"/>
        <w:spacing w:line="398" w:lineRule="auto" w:before="177"/>
        <w:ind w:right="148"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spacing w:val="-4"/>
        </w:rPr>
        <w:t>根据预期累计福利单位法，采用无偏且相互一致的精算假设对有关人口统计变量和财务变量等作出</w:t>
      </w:r>
      <w:r>
        <w:rPr>
          <w:w w:val="100"/>
        </w:rPr>
        <w:t> </w:t>
      </w:r>
      <w:r>
        <w:rPr>
          <w:spacing w:val="-2"/>
        </w:rPr>
        <w:t>估计，计量设定受益计划所产生的义务，并确定相关义务的所属期间。同时，对设定受益计划所产生的义</w:t>
      </w:r>
      <w:r>
        <w:rPr>
          <w:spacing w:val="-50"/>
        </w:rPr>
        <w:t> </w:t>
      </w:r>
      <w:r>
        <w:rPr>
          <w:spacing w:val="-50"/>
        </w:rPr>
      </w:r>
      <w:r>
        <w:rPr/>
        <w:t>务予以折现，以确定设定受益计划义务的现值和当期服务成本；</w:t>
      </w:r>
    </w:p>
    <w:p>
      <w:pPr>
        <w:pStyle w:val="BodyText"/>
        <w:spacing w:line="398" w:lineRule="auto" w:before="54"/>
        <w:ind w:right="146"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spacing w:val="-4"/>
        </w:rPr>
        <w:t>设定受益计划存在资产的，将设定受益计划义务现值减去设定受益计划资产公允价值所形成的赤字</w:t>
      </w:r>
      <w:r>
        <w:rPr>
          <w:w w:val="100"/>
        </w:rPr>
        <w:t> </w:t>
      </w:r>
      <w:r>
        <w:rPr>
          <w:spacing w:val="-2"/>
        </w:rPr>
        <w:t>或盈余确认为一项设定受益计划净负债或净资产。设定受益计划存在盈余的，以设定受益计划的盈余和资</w:t>
      </w:r>
      <w:r>
        <w:rPr>
          <w:spacing w:val="-43"/>
        </w:rPr>
        <w:t> </w:t>
      </w:r>
      <w:r>
        <w:rPr>
          <w:spacing w:val="-43"/>
        </w:rPr>
      </w:r>
      <w:r>
        <w:rPr/>
        <w:t>产上限两项的孰低者计量设定受益计划净资产；</w:t>
      </w:r>
    </w:p>
    <w:p>
      <w:pPr>
        <w:pStyle w:val="BodyText"/>
        <w:spacing w:line="403" w:lineRule="auto" w:before="54"/>
        <w:ind w:right="146"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spacing w:val="-3"/>
        </w:rPr>
        <w:t>期末，将设定受益计划产生的职工薪酬成本确认为服务成本、设定受益计划净负债或净资产的利息</w:t>
      </w:r>
      <w:r>
        <w:rPr>
          <w:w w:val="100"/>
        </w:rPr>
        <w:t> </w:t>
      </w:r>
      <w:r>
        <w:rPr>
          <w:spacing w:val="-2"/>
        </w:rPr>
        <w:t>净额以及重新计量设定受益计划净负债或净资产所产生的变动等三部分，其中服务成本和设定受益计划净</w:t>
      </w:r>
      <w:r>
        <w:rPr>
          <w:spacing w:val="-43"/>
        </w:rPr>
        <w:t> </w:t>
      </w:r>
      <w:r>
        <w:rPr>
          <w:spacing w:val="-43"/>
        </w:rPr>
      </w:r>
      <w:r>
        <w:rPr>
          <w:spacing w:val="-2"/>
        </w:rPr>
        <w:t>负债或净资产的利息净额计入当期损益或相关资产成本，重新计量设定受益计划净负债或净资产所产生的</w:t>
      </w:r>
      <w:r>
        <w:rPr>
          <w:spacing w:val="-43"/>
        </w:rPr>
        <w:t> </w:t>
      </w:r>
      <w:r>
        <w:rPr>
          <w:spacing w:val="-43"/>
        </w:rPr>
      </w:r>
      <w:r>
        <w:rPr>
          <w:spacing w:val="-2"/>
        </w:rPr>
        <w:t>变动计入其他综合收益，并且在后续会计期间不允许转回至损益，但可以在权益范围内转移这些在其他综</w:t>
      </w:r>
      <w:r>
        <w:rPr>
          <w:spacing w:val="-42"/>
        </w:rPr>
        <w:t> </w:t>
      </w:r>
      <w:r>
        <w:rPr>
          <w:spacing w:val="-42"/>
        </w:rPr>
      </w:r>
      <w:r>
        <w:rPr/>
        <w:t>合收益确认的金额。</w:t>
      </w:r>
    </w:p>
    <w:p>
      <w:pPr>
        <w:spacing w:line="240" w:lineRule="auto" w:before="12"/>
        <w:rPr>
          <w:rFonts w:ascii="宋体" w:hAnsi="宋体" w:cs="宋体" w:eastAsia="宋体" w:hint="default"/>
          <w:sz w:val="20"/>
          <w:szCs w:val="20"/>
        </w:rPr>
      </w:pPr>
    </w:p>
    <w:p>
      <w:pPr>
        <w:spacing w:line="571" w:lineRule="auto" w:before="0"/>
        <w:ind w:left="573" w:right="0" w:hanging="421"/>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3"/>
          <w:sz w:val="21"/>
          <w:szCs w:val="21"/>
        </w:rPr>
        <w:t>向职工提供的辞退福利，在下列两者孰早日确认辞退福利产生的职工薪酬负债，并计入当期损益：</w:t>
      </w:r>
      <w:r>
        <w:rPr>
          <w:rFonts w:ascii="Times New Roman" w:hAnsi="Times New Roman" w:cs="Times New Roman" w:eastAsia="Times New Roman" w:hint="default"/>
          <w:spacing w:val="-3"/>
          <w:sz w:val="21"/>
          <w:szCs w:val="21"/>
        </w:rPr>
        <w:t>(1)</w:t>
      </w:r>
    </w:p>
    <w:p>
      <w:pPr>
        <w:spacing w:after="0" w:line="571" w:lineRule="auto"/>
        <w:jc w:val="left"/>
        <w:rPr>
          <w:rFonts w:ascii="Times New Roman" w:hAnsi="Times New Roman" w:cs="Times New Roman" w:eastAsia="Times New Roman" w:hint="default"/>
          <w:sz w:val="21"/>
          <w:szCs w:val="21"/>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pStyle w:val="BodyText"/>
        <w:spacing w:line="386" w:lineRule="auto"/>
        <w:ind w:right="272"/>
        <w:jc w:val="left"/>
      </w:pPr>
      <w:r>
        <w:rPr/>
        <w:t>公司不能单方面撤回因解除劳动关系计划或裁减建议所提供的辞退福利时；</w:t>
      </w: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公司确认与涉及支付辞退</w:t>
      </w:r>
      <w:r>
        <w:rPr>
          <w:w w:val="100"/>
        </w:rPr>
        <w:t> </w:t>
      </w:r>
      <w:r>
        <w:rPr/>
        <w:t>福利的重组相关的成本或费用时。</w:t>
      </w:r>
    </w:p>
    <w:p>
      <w:pPr>
        <w:spacing w:line="240" w:lineRule="auto" w:before="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00" w:firstLine="420"/>
        <w:jc w:val="left"/>
      </w:pPr>
      <w:r>
        <w:rPr>
          <w:spacing w:val="-5"/>
        </w:rPr>
        <w:t>向职工提供的其他长期福利，符合设定提存计划条件的，按照设定提存计划的有关规定进行会计处理；</w:t>
      </w:r>
      <w:r>
        <w:rPr>
          <w:w w:val="100"/>
        </w:rPr>
        <w:t> </w:t>
      </w:r>
      <w:r>
        <w:rPr>
          <w:spacing w:val="-2"/>
        </w:rPr>
        <w:t>除此之外的其他长期福利，按照设定受益计划的有关规定进行会计处理，为简化相关会计处理，将其产生</w:t>
      </w:r>
      <w:r>
        <w:rPr>
          <w:spacing w:val="-44"/>
        </w:rPr>
        <w:t> </w:t>
      </w:r>
      <w:r>
        <w:rPr>
          <w:spacing w:val="-44"/>
        </w:rPr>
      </w:r>
      <w:r>
        <w:rPr>
          <w:spacing w:val="-2"/>
        </w:rPr>
        <w:t>的职工薪酬成本确认为服务成本、其他长期职工福利净负债或净资产的利息净额以及重新计量其他长期职</w:t>
      </w:r>
      <w:r>
        <w:rPr>
          <w:spacing w:val="-43"/>
        </w:rPr>
        <w:t> </w:t>
      </w:r>
      <w:r>
        <w:rPr>
          <w:spacing w:val="-43"/>
        </w:rPr>
      </w:r>
      <w:r>
        <w:rPr/>
        <w:t>工福利净负债或净资产所产生的变动等组成项目的总净额计入当期损益或相关资产成本。</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21</w:t>
      </w:r>
      <w:r>
        <w:rPr/>
        <w:t>、预计负债</w:t>
      </w:r>
      <w:r>
        <w:rPr>
          <w:b w:val="0"/>
          <w:bCs w:val="0"/>
        </w:rPr>
      </w:r>
    </w:p>
    <w:p>
      <w:pPr>
        <w:spacing w:line="240" w:lineRule="auto" w:before="6"/>
        <w:rPr>
          <w:rFonts w:ascii="宋体" w:hAnsi="宋体" w:cs="宋体" w:eastAsia="宋体" w:hint="default"/>
          <w:b/>
          <w:bCs/>
          <w:sz w:val="30"/>
          <w:szCs w:val="30"/>
        </w:rPr>
      </w:pPr>
    </w:p>
    <w:p>
      <w:pPr>
        <w:pStyle w:val="BodyText"/>
        <w:spacing w:line="398" w:lineRule="auto"/>
        <w:ind w:right="206"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spacing w:val="-3"/>
        </w:rPr>
        <w:t>因对外提供担保、诉讼事项、产品质量保证、亏损合同等或有事项形成的义务成为公司承担的现时</w:t>
      </w:r>
      <w:r>
        <w:rPr>
          <w:w w:val="100"/>
        </w:rPr>
        <w:t> </w:t>
      </w:r>
      <w:r>
        <w:rPr>
          <w:spacing w:val="-2"/>
        </w:rPr>
        <w:t>义务，履行该义务很可能导致经济利益流出公司，且该义务的金额能够可靠的计量时，公司将该项义务确</w:t>
      </w:r>
      <w:r>
        <w:rPr>
          <w:spacing w:val="-44"/>
        </w:rPr>
        <w:t> </w:t>
      </w:r>
      <w:r>
        <w:rPr>
          <w:spacing w:val="-44"/>
        </w:rPr>
      </w:r>
      <w:r>
        <w:rPr/>
        <w:t>认为预计负债。</w:t>
      </w:r>
    </w:p>
    <w:p>
      <w:pPr>
        <w:pStyle w:val="BodyText"/>
        <w:spacing w:line="386" w:lineRule="auto" w:before="54"/>
        <w:ind w:right="10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spacing w:val="-3"/>
        </w:rPr>
        <w:t>公司按照履行相关现时义务所需支出的最佳估计数对预计负债进行初始计量，并在资产负债表日对</w:t>
      </w:r>
      <w:r>
        <w:rPr>
          <w:w w:val="100"/>
        </w:rPr>
        <w:t> </w:t>
      </w:r>
      <w:r>
        <w:rPr/>
        <w:t>预计负债的账面价值进行复核。</w:t>
      </w:r>
    </w:p>
    <w:p>
      <w:pPr>
        <w:spacing w:line="240" w:lineRule="auto" w:before="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22</w:t>
      </w:r>
      <w:r>
        <w:rPr/>
        <w:t>、收入</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635" w:right="10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收入确认原则</w:t>
      </w:r>
    </w:p>
    <w:p>
      <w:pPr>
        <w:pStyle w:val="BodyText"/>
        <w:spacing w:line="240" w:lineRule="auto" w:before="177"/>
        <w:ind w:left="635" w:right="10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销售商品</w:t>
      </w:r>
    </w:p>
    <w:p>
      <w:pPr>
        <w:pStyle w:val="BodyText"/>
        <w:spacing w:line="386" w:lineRule="auto" w:before="177"/>
        <w:ind w:right="100" w:firstLine="482"/>
        <w:jc w:val="left"/>
      </w:pPr>
      <w:r>
        <w:rPr>
          <w:spacing w:val="-3"/>
        </w:rPr>
        <w:t>销售商品收入在同时满足下列条件时予以确认：</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8"/>
        </w:rPr>
        <w:t> </w:t>
      </w:r>
      <w:r>
        <w:rPr/>
        <w:t>将商品所有权上的主要风险和报酬转移给购货方；</w:t>
      </w:r>
      <w:r>
        <w:rPr>
          <w:w w:val="100"/>
        </w:rPr>
        <w:t> </w:t>
      </w:r>
      <w:r>
        <w:rPr>
          <w:rFonts w:ascii="Times New Roman" w:hAnsi="Times New Roman" w:cs="Times New Roman" w:eastAsia="Times New Roman" w:hint="default"/>
        </w:rPr>
        <w:t>2) </w:t>
      </w:r>
      <w:r>
        <w:rPr/>
        <w:t>公司不再保留通常与所有权相联系的继续管理权，也不再对已售出的商品实施有效控制；</w:t>
      </w:r>
      <w:r>
        <w:rPr>
          <w:rFonts w:ascii="Times New Roman" w:hAnsi="Times New Roman" w:cs="Times New Roman" w:eastAsia="Times New Roman" w:hint="default"/>
        </w:rPr>
        <w:t>3) </w:t>
      </w:r>
      <w:r>
        <w:rPr/>
        <w:t>收入的金</w:t>
      </w:r>
      <w:r>
        <w:rPr>
          <w:spacing w:val="-59"/>
        </w:rPr>
        <w:t> </w:t>
      </w:r>
      <w:r>
        <w:rPr/>
        <w:t>额能够可靠地计量；</w:t>
      </w:r>
      <w:r>
        <w:rPr>
          <w:rFonts w:ascii="Times New Roman" w:hAnsi="Times New Roman" w:cs="Times New Roman" w:eastAsia="Times New Roman" w:hint="default"/>
        </w:rPr>
        <w:t>4)  </w:t>
      </w:r>
      <w:r>
        <w:rPr/>
        <w:t>相关的经济利益很可能流入；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相关的已发生或将发生的成本能够可靠地计量。</w:t>
      </w:r>
    </w:p>
    <w:p>
      <w:pPr>
        <w:pStyle w:val="BodyText"/>
        <w:spacing w:line="386" w:lineRule="auto" w:before="35"/>
        <w:ind w:left="635" w:right="10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提供劳务</w:t>
      </w:r>
      <w:r>
        <w:rPr>
          <w:spacing w:val="-103"/>
        </w:rPr>
        <w:t> </w:t>
      </w:r>
      <w:r>
        <w:rPr>
          <w:spacing w:val="-103"/>
        </w:rPr>
      </w:r>
      <w:r>
        <w:rPr>
          <w:spacing w:val="-4"/>
        </w:rPr>
        <w:t>提供劳务交易的结果在资产负债表日能够可靠估计的（同时满足收入的金额能够可靠地计量、相关经</w:t>
      </w:r>
    </w:p>
    <w:p>
      <w:pPr>
        <w:pStyle w:val="BodyText"/>
        <w:spacing w:line="408" w:lineRule="auto" w:before="65"/>
        <w:ind w:right="185"/>
        <w:jc w:val="both"/>
      </w:pPr>
      <w:r>
        <w:rPr>
          <w:spacing w:val="-2"/>
        </w:rPr>
        <w:t>济利益很可能流入、交易的完工进度能够可靠地确定、交易中已发生和将发生的成本能够可靠地计量），</w:t>
      </w:r>
      <w:r>
        <w:rPr>
          <w:spacing w:val="-21"/>
        </w:rPr>
        <w:t> </w:t>
      </w:r>
      <w:r>
        <w:rPr>
          <w:spacing w:val="-21"/>
        </w:rPr>
      </w:r>
      <w:r>
        <w:rPr>
          <w:spacing w:val="-2"/>
        </w:rPr>
        <w:t>采用完工百分比法确认提供劳务的收入，并按已经发生的成本占估计总成本的比例确定提供劳务交易的完</w:t>
      </w:r>
      <w:r>
        <w:rPr>
          <w:spacing w:val="-43"/>
        </w:rPr>
        <w:t> </w:t>
      </w:r>
      <w:r>
        <w:rPr>
          <w:spacing w:val="-43"/>
        </w:rPr>
      </w:r>
      <w:r>
        <w:rPr>
          <w:spacing w:val="-2"/>
        </w:rPr>
        <w:t>工进度。提供劳务交易的结果在资产负债表日不能够可靠估计的，若已经发生的劳务成本预计能够得到补</w:t>
      </w:r>
      <w:r>
        <w:rPr>
          <w:spacing w:val="-42"/>
        </w:rPr>
        <w:t> </w:t>
      </w:r>
      <w:r>
        <w:rPr>
          <w:spacing w:val="-42"/>
        </w:rPr>
      </w:r>
      <w:r>
        <w:rPr>
          <w:spacing w:val="-2"/>
        </w:rPr>
        <w:t>偿，按已经发生的劳务成本金额确认提供劳务收入，并按相同金额结转劳务成本；若已经发生的劳务成本</w:t>
      </w:r>
      <w:r>
        <w:rPr>
          <w:spacing w:val="-44"/>
        </w:rPr>
        <w:t> </w:t>
      </w:r>
      <w:r>
        <w:rPr>
          <w:spacing w:val="-44"/>
        </w:rPr>
      </w:r>
      <w:r>
        <w:rPr/>
        <w:t>预计不能够得到补偿，将已经发生的劳务成本计入当期损益，不确认劳务收入。</w:t>
      </w:r>
    </w:p>
    <w:p>
      <w:pPr>
        <w:pStyle w:val="BodyText"/>
        <w:spacing w:line="240" w:lineRule="auto" w:before="46"/>
        <w:ind w:left="635" w:right="10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3"/>
        </w:rPr>
        <w:t> </w:t>
      </w:r>
      <w:r>
        <w:rPr/>
        <w:t>让渡资产使用权</w:t>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6"/>
        <w:ind w:right="146" w:firstLine="482"/>
        <w:jc w:val="both"/>
      </w:pPr>
      <w:r>
        <w:rPr>
          <w:spacing w:val="-4"/>
        </w:rPr>
        <w:t>让渡资产使用权在同时满足相关的经济利益很可能流入、收入金额能够可靠计量时，确认让渡资产使</w:t>
      </w:r>
      <w:r>
        <w:rPr>
          <w:w w:val="100"/>
        </w:rPr>
        <w:t> </w:t>
      </w:r>
      <w:r>
        <w:rPr>
          <w:spacing w:val="-2"/>
        </w:rPr>
        <w:t>用权的收入。利息收入按照他人使用本公司货币资金的时间和实际利率计算确定；使用费收入按有关合同</w:t>
      </w:r>
      <w:r>
        <w:rPr>
          <w:spacing w:val="-43"/>
        </w:rPr>
        <w:t> </w:t>
      </w:r>
      <w:r>
        <w:rPr>
          <w:spacing w:val="-43"/>
        </w:rPr>
      </w:r>
      <w:r>
        <w:rPr/>
        <w:t>或协议约定的收费时间和方法计算确定。</w:t>
      </w:r>
    </w:p>
    <w:p>
      <w:pPr>
        <w:pStyle w:val="BodyText"/>
        <w:spacing w:line="240" w:lineRule="auto" w:before="46"/>
        <w:ind w:left="635"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收入确认的具体方法</w:t>
      </w:r>
    </w:p>
    <w:p>
      <w:pPr>
        <w:pStyle w:val="BodyText"/>
        <w:spacing w:line="386" w:lineRule="auto" w:before="177"/>
        <w:ind w:left="63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设备装置产品</w:t>
      </w:r>
      <w:r>
        <w:rPr>
          <w:w w:val="100"/>
        </w:rPr>
        <w:t> </w:t>
      </w:r>
      <w:r>
        <w:rPr>
          <w:spacing w:val="-2"/>
        </w:rPr>
        <w:t>公司主要销售高压动态无功补偿装置</w:t>
      </w:r>
      <w:r>
        <w:rPr>
          <w:rFonts w:ascii="Times New Roman" w:hAnsi="Times New Roman" w:cs="Times New Roman" w:eastAsia="Times New Roman" w:hint="default"/>
          <w:spacing w:val="-2"/>
        </w:rPr>
        <w:t>(SVC)</w:t>
      </w:r>
      <w:r>
        <w:rPr>
          <w:spacing w:val="-2"/>
        </w:rPr>
        <w:t>、智能瓦斯排放装置、电力滤波装置、高压变频调速装置</w:t>
      </w:r>
    </w:p>
    <w:p>
      <w:pPr>
        <w:pStyle w:val="BodyText"/>
        <w:spacing w:line="408" w:lineRule="auto" w:before="35"/>
        <w:ind w:right="146"/>
        <w:jc w:val="both"/>
      </w:pPr>
      <w:r>
        <w:rPr>
          <w:spacing w:val="-2"/>
        </w:rPr>
        <w:t>等产品。内销产品收入确认需满足以下条件：公司已根据合同约定将产品交付给购货方，且产品销售收入</w:t>
      </w:r>
      <w:r>
        <w:rPr>
          <w:spacing w:val="-42"/>
        </w:rPr>
        <w:t> </w:t>
      </w:r>
      <w:r>
        <w:rPr>
          <w:spacing w:val="-42"/>
        </w:rPr>
      </w:r>
      <w:r>
        <w:rPr>
          <w:spacing w:val="-2"/>
        </w:rPr>
        <w:t>金额已确定，已经收回货款或取得了收款凭证且相关的经济利益很可能流入，产品相关的成本能够可靠地</w:t>
      </w:r>
      <w:r>
        <w:rPr>
          <w:spacing w:val="-44"/>
        </w:rPr>
        <w:t> </w:t>
      </w:r>
      <w:r>
        <w:rPr>
          <w:spacing w:val="-44"/>
        </w:rPr>
      </w:r>
      <w:r>
        <w:rPr>
          <w:spacing w:val="-2"/>
        </w:rPr>
        <w:t>计量。外销产品收入确认需满足以下条件：公司已根据合同约定将产品报关、离港，取得提单，且产品销</w:t>
      </w:r>
      <w:r>
        <w:rPr>
          <w:spacing w:val="-43"/>
        </w:rPr>
        <w:t> </w:t>
      </w:r>
      <w:r>
        <w:rPr>
          <w:spacing w:val="-43"/>
        </w:rPr>
      </w:r>
      <w:r>
        <w:rPr>
          <w:spacing w:val="-2"/>
        </w:rPr>
        <w:t>售收入金额已确定，已经收回货款或取得了收款凭证且相关的经济利益很可能流入，产品相关的成本能够</w:t>
      </w:r>
      <w:r>
        <w:rPr>
          <w:spacing w:val="-43"/>
        </w:rPr>
        <w:t> </w:t>
      </w:r>
      <w:r>
        <w:rPr>
          <w:spacing w:val="-43"/>
        </w:rPr>
      </w:r>
      <w:r>
        <w:rPr/>
        <w:t>可靠地计量。</w:t>
      </w:r>
    </w:p>
    <w:p>
      <w:pPr>
        <w:pStyle w:val="BodyText"/>
        <w:spacing w:line="240" w:lineRule="auto" w:before="46"/>
        <w:ind w:left="635"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移动信息智能传输服务</w:t>
      </w:r>
    </w:p>
    <w:p>
      <w:pPr>
        <w:pStyle w:val="BodyText"/>
        <w:spacing w:line="398" w:lineRule="auto" w:before="177"/>
        <w:ind w:left="635" w:right="257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移动数据服务</w:t>
      </w:r>
      <w:r>
        <w:rPr>
          <w:spacing w:val="-103"/>
        </w:rPr>
        <w:t> </w:t>
      </w:r>
      <w:r>
        <w:rPr>
          <w:spacing w:val="-103"/>
        </w:rPr>
      </w:r>
      <w:r>
        <w:rPr>
          <w:spacing w:val="-2"/>
        </w:rPr>
        <w:t>主要向客户提供企业移动信息服务平台业务集成及运营支撑服务。</w:t>
      </w:r>
      <w:r>
        <w:rPr>
          <w:spacing w:val="-50"/>
        </w:rPr>
        <w:t> </w:t>
      </w:r>
      <w:r>
        <w:rPr>
          <w:spacing w:val="-50"/>
        </w:rPr>
      </w:r>
      <w:r>
        <w:rPr/>
        <w:t>该等合同包含两种结算模式：</w:t>
      </w:r>
    </w:p>
    <w:p>
      <w:pPr>
        <w:pStyle w:val="BodyText"/>
        <w:spacing w:line="386" w:lineRule="auto" w:before="54"/>
        <w:ind w:right="0" w:firstLine="482"/>
        <w:jc w:val="left"/>
      </w:pPr>
      <w:r>
        <w:rPr>
          <w:spacing w:val="-2"/>
        </w:rPr>
        <w:t>第一种模式下，梦网科技向集团客户提供服务后，根据</w:t>
      </w:r>
      <w:r>
        <w:rPr>
          <w:rFonts w:ascii="Times New Roman" w:hAnsi="Times New Roman" w:cs="Times New Roman" w:eastAsia="Times New Roman" w:hint="default"/>
          <w:spacing w:val="-2"/>
        </w:rPr>
        <w:t>BOSS</w:t>
      </w:r>
      <w:r>
        <w:rPr>
          <w:spacing w:val="-2"/>
        </w:rPr>
        <w:t>系统生成的业务统计表计算应向集团客</w:t>
      </w:r>
      <w:r>
        <w:rPr>
          <w:w w:val="100"/>
        </w:rPr>
        <w:t> </w:t>
      </w:r>
      <w:r>
        <w:rPr/>
        <w:t>户收取的服务费用，梦网科技据此向集团客户发出结算通知并核对后确认收入。</w:t>
      </w:r>
    </w:p>
    <w:p>
      <w:pPr>
        <w:pStyle w:val="BodyText"/>
        <w:spacing w:line="408" w:lineRule="auto" w:before="65"/>
        <w:ind w:right="0" w:firstLine="482"/>
        <w:jc w:val="left"/>
      </w:pPr>
      <w:r>
        <w:rPr>
          <w:spacing w:val="-4"/>
        </w:rPr>
        <w:t>第二种模式下，梦网科技向集团客户提供服务，由电信运营商收取集团客户的服务费用后，向梦网科</w:t>
      </w:r>
      <w:r>
        <w:rPr>
          <w:w w:val="100"/>
        </w:rPr>
        <w:t> </w:t>
      </w:r>
      <w:r>
        <w:rPr/>
        <w:t>技提供业务统计表进行核对，依据核对情况计算应向梦网科技结算的费用并据此向梦网科技发出结算通</w:t>
      </w:r>
      <w:r>
        <w:rPr>
          <w:w w:val="100"/>
        </w:rPr>
        <w:t> </w:t>
      </w:r>
      <w:r>
        <w:rPr/>
        <w:t>知，梦网科技收到结算通知并核对后确认收入。</w:t>
      </w:r>
    </w:p>
    <w:p>
      <w:pPr>
        <w:pStyle w:val="BodyText"/>
        <w:spacing w:line="386" w:lineRule="auto" w:before="46"/>
        <w:ind w:left="635"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代理服务收入</w:t>
      </w:r>
      <w:r>
        <w:rPr>
          <w:spacing w:val="-103"/>
        </w:rPr>
        <w:t> </w:t>
      </w:r>
      <w:r>
        <w:rPr>
          <w:spacing w:val="-103"/>
        </w:rPr>
      </w:r>
      <w:r>
        <w:rPr>
          <w:spacing w:val="-4"/>
        </w:rPr>
        <w:t>梦网科技代理服务主要是指代理电信运营商产品向用户进行推广运营服务。在服务阶段，用户通过基</w:t>
      </w:r>
    </w:p>
    <w:p>
      <w:pPr>
        <w:pStyle w:val="BodyText"/>
        <w:spacing w:line="408" w:lineRule="auto" w:before="65"/>
        <w:ind w:right="146"/>
        <w:jc w:val="both"/>
      </w:pPr>
      <w:r>
        <w:rPr>
          <w:spacing w:val="-2"/>
        </w:rPr>
        <w:t>础运营商扣费方式按期支付信息服务费，梦网科技与基础运营商就该等收入按比例结算。收入确认主要发</w:t>
      </w:r>
      <w:r>
        <w:rPr>
          <w:spacing w:val="-43"/>
        </w:rPr>
        <w:t> </w:t>
      </w:r>
      <w:r>
        <w:rPr>
          <w:spacing w:val="-43"/>
        </w:rPr>
      </w:r>
      <w:r>
        <w:rPr>
          <w:spacing w:val="-2"/>
        </w:rPr>
        <w:t>生在本阶段，梦网科技完成相应服务并收到运营商结算数据，梦网科技业务部门对其进行核对确认后财务</w:t>
      </w:r>
      <w:r>
        <w:rPr>
          <w:spacing w:val="-43"/>
        </w:rPr>
        <w:t> </w:t>
      </w:r>
      <w:r>
        <w:rPr>
          <w:spacing w:val="-43"/>
        </w:rPr>
      </w:r>
      <w:r>
        <w:rPr/>
        <w:t>部门根据业务结算单确认收入。</w:t>
      </w:r>
    </w:p>
    <w:p>
      <w:pPr>
        <w:pStyle w:val="BodyText"/>
        <w:spacing w:line="386" w:lineRule="auto" w:before="46"/>
        <w:ind w:left="635"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销售商品业务</w:t>
      </w:r>
      <w:r>
        <w:rPr>
          <w:spacing w:val="-103"/>
        </w:rPr>
        <w:t> </w:t>
      </w:r>
      <w:r>
        <w:rPr>
          <w:spacing w:val="-103"/>
        </w:rPr>
      </w:r>
      <w:r>
        <w:rPr>
          <w:spacing w:val="-4"/>
          <w:w w:val="100"/>
        </w:rPr>
        <w:t>梦网科技根据已签订的销售订单或销售合同进行销售准备，在接到客户发货通知后仓库部门按客户要</w:t>
      </w:r>
    </w:p>
    <w:p>
      <w:pPr>
        <w:pStyle w:val="BodyText"/>
        <w:spacing w:line="240" w:lineRule="auto" w:before="65"/>
        <w:ind w:right="0"/>
        <w:jc w:val="both"/>
      </w:pPr>
      <w:r>
        <w:rPr/>
        <w:t>求发货，财务部门根据仓库出库单、销售订单</w:t>
      </w:r>
      <w:r>
        <w:rPr>
          <w:rFonts w:ascii="Times New Roman" w:hAnsi="Times New Roman" w:cs="Times New Roman" w:eastAsia="Times New Roman" w:hint="default"/>
        </w:rPr>
        <w:t>(</w:t>
      </w:r>
      <w:r>
        <w:rPr/>
        <w:t>销售合同</w:t>
      </w:r>
      <w:r>
        <w:rPr>
          <w:rFonts w:ascii="Times New Roman" w:hAnsi="Times New Roman" w:cs="Times New Roman" w:eastAsia="Times New Roman" w:hint="default"/>
        </w:rPr>
        <w:t>)</w:t>
      </w:r>
      <w:r>
        <w:rPr/>
        <w:t>和经客户签收确认的送货通知单确认收入。</w:t>
      </w:r>
    </w:p>
    <w:p>
      <w:pPr>
        <w:pStyle w:val="BodyText"/>
        <w:spacing w:line="386" w:lineRule="auto" w:before="177"/>
        <w:ind w:left="635"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t>技术服务业务</w:t>
      </w:r>
      <w:r>
        <w:rPr>
          <w:spacing w:val="-103"/>
        </w:rPr>
        <w:t> </w:t>
      </w:r>
      <w:r>
        <w:rPr>
          <w:spacing w:val="-103"/>
        </w:rPr>
      </w:r>
      <w:r>
        <w:rPr>
          <w:spacing w:val="-4"/>
          <w:w w:val="100"/>
        </w:rPr>
        <w:t>梦网科技的业务平台开发服务采用完工百分比法确认提供劳务收入。梦网科技提供的业务平台开发服</w:t>
      </w:r>
    </w:p>
    <w:p>
      <w:pPr>
        <w:spacing w:after="0" w:line="386" w:lineRule="auto"/>
        <w:jc w:val="left"/>
        <w:sectPr>
          <w:footerReference w:type="default" r:id="rId25"/>
          <w:pgSz w:w="11910" w:h="16840"/>
          <w:pgMar w:footer="979" w:header="745" w:top="1060" w:bottom="1160" w:left="980" w:right="980"/>
          <w:pgNumType w:start="138"/>
        </w:sectPr>
      </w:pPr>
    </w:p>
    <w:p>
      <w:pPr>
        <w:spacing w:line="240" w:lineRule="auto" w:before="0"/>
        <w:rPr>
          <w:rFonts w:ascii="宋体" w:hAnsi="宋体" w:cs="宋体" w:eastAsia="宋体" w:hint="default"/>
          <w:sz w:val="20"/>
          <w:szCs w:val="20"/>
        </w:rPr>
      </w:pPr>
    </w:p>
    <w:p>
      <w:pPr>
        <w:pStyle w:val="BodyText"/>
        <w:spacing w:line="408" w:lineRule="auto" w:before="176"/>
        <w:ind w:right="146"/>
        <w:jc w:val="both"/>
      </w:pPr>
      <w:r>
        <w:rPr>
          <w:spacing w:val="-2"/>
        </w:rPr>
        <w:t>务的完工进度依据已经发生的劳务成本占预计总成本的比例确定。按照与电信运营商、集团客户签署的相</w:t>
      </w:r>
      <w:r>
        <w:rPr>
          <w:spacing w:val="-42"/>
        </w:rPr>
        <w:t> </w:t>
      </w:r>
      <w:r>
        <w:rPr>
          <w:spacing w:val="-42"/>
        </w:rPr>
      </w:r>
      <w:r>
        <w:rPr>
          <w:spacing w:val="-2"/>
        </w:rPr>
        <w:t>关合同确定提供劳务预计总收入，按照提供劳务预计总收入乘以完工进度扣除以前会计期间累计已确认提</w:t>
      </w:r>
      <w:r>
        <w:rPr>
          <w:spacing w:val="-43"/>
        </w:rPr>
        <w:t> </w:t>
      </w:r>
      <w:r>
        <w:rPr>
          <w:spacing w:val="-43"/>
        </w:rPr>
      </w:r>
      <w:r>
        <w:rPr>
          <w:spacing w:val="-2"/>
        </w:rPr>
        <w:t>供劳务收入后的金额，确认当期提供劳务收入，按照提供劳务预计总成本乘以完工进度扣除以前会计期间</w:t>
      </w:r>
      <w:r>
        <w:rPr>
          <w:spacing w:val="-44"/>
        </w:rPr>
        <w:t> </w:t>
      </w:r>
      <w:r>
        <w:rPr>
          <w:spacing w:val="-44"/>
        </w:rPr>
      </w:r>
      <w:r>
        <w:rPr/>
        <w:t>累计已确认劳务成本后的金额，结转当期劳务成本。</w:t>
      </w:r>
    </w:p>
    <w:p>
      <w:pPr>
        <w:pStyle w:val="BodyText"/>
        <w:spacing w:line="408" w:lineRule="auto" w:before="46"/>
        <w:ind w:right="146" w:firstLine="482"/>
        <w:jc w:val="both"/>
      </w:pPr>
      <w:r>
        <w:rPr>
          <w:spacing w:val="-4"/>
          <w:w w:val="100"/>
        </w:rPr>
        <w:t>在资产负债表日如果梦网科技业务平台开发服务交易结果不能够可靠估计，对于已经发生的劳务成本</w:t>
      </w:r>
      <w:r>
        <w:rPr>
          <w:w w:val="100"/>
        </w:rPr>
        <w:t> </w:t>
      </w:r>
      <w:r>
        <w:rPr>
          <w:spacing w:val="-2"/>
        </w:rPr>
        <w:t>预计能够得到补偿的，按照已经发生的劳务成本金额确认劳务收入，并按相同金额结转劳务成本；对于已</w:t>
      </w:r>
      <w:r>
        <w:rPr>
          <w:spacing w:val="-44"/>
        </w:rPr>
        <w:t> </w:t>
      </w:r>
      <w:r>
        <w:rPr>
          <w:spacing w:val="-44"/>
        </w:rPr>
      </w:r>
      <w:r>
        <w:rPr/>
        <w:t>经发生的劳务成本预计不能够得到补偿的，将已经发生的劳务成本计入当期损益，不确认劳务收入。</w:t>
      </w:r>
    </w:p>
    <w:p>
      <w:pPr>
        <w:pStyle w:val="BodyText"/>
        <w:spacing w:line="386" w:lineRule="auto" w:before="46"/>
        <w:ind w:left="635"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软件销售业务</w:t>
      </w:r>
      <w:r>
        <w:rPr>
          <w:spacing w:val="-103"/>
        </w:rPr>
        <w:t> </w:t>
      </w:r>
      <w:r>
        <w:rPr>
          <w:spacing w:val="-103"/>
        </w:rPr>
      </w:r>
      <w:r>
        <w:rPr>
          <w:spacing w:val="-4"/>
          <w:w w:val="100"/>
        </w:rPr>
        <w:t>梦网科技根据已签订的销售订单或销售合同进行销售准备，在接到客户发货通知后仓库部门按客户要</w:t>
      </w:r>
    </w:p>
    <w:p>
      <w:pPr>
        <w:pStyle w:val="BodyText"/>
        <w:spacing w:line="408" w:lineRule="auto" w:before="65"/>
        <w:ind w:right="149"/>
        <w:jc w:val="both"/>
      </w:pPr>
      <w:r>
        <w:rPr>
          <w:spacing w:val="-2"/>
        </w:rPr>
        <w:t>求发货，并安排技术安装人员上门或通过电话、远程控制方式进行安装，在客户经过试运行并验收后，财</w:t>
      </w:r>
      <w:r>
        <w:rPr>
          <w:spacing w:val="-47"/>
        </w:rPr>
        <w:t> </w:t>
      </w:r>
      <w:r>
        <w:rPr>
          <w:spacing w:val="-47"/>
        </w:rPr>
      </w:r>
      <w:r>
        <w:rPr/>
        <w:t>务部门根据仓库出库单、销售订单</w:t>
      </w:r>
      <w:r>
        <w:rPr>
          <w:rFonts w:ascii="Times New Roman" w:hAnsi="Times New Roman" w:cs="Times New Roman" w:eastAsia="Times New Roman" w:hint="default"/>
        </w:rPr>
        <w:t>(</w:t>
      </w:r>
      <w:r>
        <w:rPr/>
        <w:t>销售合同</w:t>
      </w:r>
      <w:r>
        <w:rPr>
          <w:rFonts w:ascii="Times New Roman" w:hAnsi="Times New Roman" w:cs="Times New Roman" w:eastAsia="Times New Roman" w:hint="default"/>
        </w:rPr>
        <w:t>)</w:t>
      </w:r>
      <w:r>
        <w:rPr/>
        <w:t>和客户验收确认单确认收入。</w:t>
      </w:r>
    </w:p>
    <w:p>
      <w:pPr>
        <w:spacing w:line="240" w:lineRule="auto" w:before="2"/>
        <w:rPr>
          <w:rFonts w:ascii="宋体" w:hAnsi="宋体" w:cs="宋体" w:eastAsia="宋体" w:hint="default"/>
          <w:sz w:val="18"/>
          <w:szCs w:val="18"/>
        </w:rPr>
      </w:pPr>
    </w:p>
    <w:p>
      <w:pPr>
        <w:pStyle w:val="Heading3"/>
        <w:spacing w:line="240" w:lineRule="auto"/>
        <w:ind w:right="0"/>
        <w:jc w:val="both"/>
        <w:rPr>
          <w:b w:val="0"/>
          <w:bCs w:val="0"/>
        </w:rPr>
      </w:pPr>
      <w:r>
        <w:rPr>
          <w:rFonts w:ascii="Times New Roman" w:hAnsi="Times New Roman" w:cs="Times New Roman" w:eastAsia="Times New Roman" w:hint="default"/>
        </w:rPr>
        <w:t>23</w:t>
      </w:r>
      <w:r>
        <w:rPr/>
        <w:t>、政府补助</w:t>
      </w:r>
      <w:r>
        <w:rPr>
          <w:b w:val="0"/>
          <w:bCs w:val="0"/>
        </w:rPr>
      </w:r>
    </w:p>
    <w:p>
      <w:pPr>
        <w:spacing w:line="690" w:lineRule="exact" w:before="17"/>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公司取得的、用于购建或以其他方式形成长期资产的政府补助划分为与资产相关的政府补助。与资产</w:t>
      </w:r>
    </w:p>
    <w:p>
      <w:pPr>
        <w:pStyle w:val="BodyText"/>
        <w:spacing w:line="408" w:lineRule="auto" w:before="84"/>
        <w:ind w:right="146"/>
        <w:jc w:val="both"/>
      </w:pPr>
      <w:r>
        <w:rPr>
          <w:spacing w:val="-2"/>
        </w:rPr>
        <w:t>相关的政府补助，冲减相关资产的账面价值或确认为递延收益。与资产相关补助确认为递延收益的，在相</w:t>
      </w:r>
      <w:r>
        <w:rPr>
          <w:spacing w:val="-43"/>
        </w:rPr>
        <w:t> </w:t>
      </w:r>
      <w:r>
        <w:rPr>
          <w:spacing w:val="-43"/>
        </w:rPr>
      </w:r>
      <w:r>
        <w:rPr>
          <w:spacing w:val="-2"/>
        </w:rPr>
        <w:t>关资产使用寿命内按照合理、系统的方法分期计入损益。按照名义金额计量的政府补助，直接计入当期损</w:t>
      </w:r>
      <w:r>
        <w:rPr>
          <w:spacing w:val="-43"/>
        </w:rPr>
        <w:t> </w:t>
      </w:r>
      <w:r>
        <w:rPr>
          <w:spacing w:val="-43"/>
        </w:rPr>
      </w:r>
      <w:r>
        <w:rPr>
          <w:spacing w:val="-2"/>
        </w:rPr>
        <w:t>益。相关资产在使用寿命结束前被出售、转让、报废或发生毁损的，将尚未分配的相关递延收益余额转入</w:t>
      </w:r>
      <w:r>
        <w:rPr>
          <w:spacing w:val="-47"/>
        </w:rPr>
        <w:t> </w:t>
      </w:r>
      <w:r>
        <w:rPr>
          <w:spacing w:val="-47"/>
        </w:rPr>
      </w:r>
      <w:r>
        <w:rPr/>
        <w:t>资产处置当期的损益。</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9"/>
        <w:rPr>
          <w:rFonts w:ascii="宋体" w:hAnsi="宋体" w:cs="宋体" w:eastAsia="宋体" w:hint="default"/>
          <w:b/>
          <w:bCs/>
          <w:sz w:val="30"/>
          <w:szCs w:val="30"/>
        </w:rPr>
      </w:pPr>
    </w:p>
    <w:p>
      <w:pPr>
        <w:pStyle w:val="BodyText"/>
        <w:spacing w:line="386" w:lineRule="auto"/>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与收益相关的政府补助判断依据及会计处理方法</w:t>
      </w:r>
      <w:r>
        <w:rPr>
          <w:w w:val="100"/>
        </w:rPr>
        <w:t> </w:t>
      </w:r>
      <w:r>
        <w:rPr>
          <w:spacing w:val="-2"/>
        </w:rPr>
        <w:t>除与资产相关的政府补助之外的政府补助划分为与收益相关的政府补助。对于同时包含与资产相关部</w:t>
      </w:r>
    </w:p>
    <w:p>
      <w:pPr>
        <w:pStyle w:val="BodyText"/>
        <w:spacing w:line="408" w:lineRule="auto" w:before="65"/>
        <w:ind w:right="146"/>
        <w:jc w:val="both"/>
      </w:pPr>
      <w:r>
        <w:rPr>
          <w:spacing w:val="-2"/>
        </w:rPr>
        <w:t>分和与收益相关部分的政府补助，难以区分与资产相关或与收益相关的，整体归类为与收益相关的政府补</w:t>
      </w:r>
      <w:r>
        <w:rPr>
          <w:spacing w:val="-44"/>
        </w:rPr>
        <w:t> </w:t>
      </w:r>
      <w:r>
        <w:rPr>
          <w:spacing w:val="-44"/>
        </w:rPr>
      </w:r>
      <w:r>
        <w:rPr>
          <w:spacing w:val="-2"/>
        </w:rPr>
        <w:t>助。与收益相关的政府补助，用于补偿以后期间的相关成本费用或损失的，确认为递延收益，在确认相关</w:t>
      </w:r>
      <w:r>
        <w:rPr>
          <w:spacing w:val="-50"/>
        </w:rPr>
        <w:t> </w:t>
      </w:r>
      <w:r>
        <w:rPr>
          <w:spacing w:val="-50"/>
        </w:rPr>
      </w:r>
      <w:r>
        <w:rPr>
          <w:spacing w:val="-2"/>
        </w:rPr>
        <w:t>成本费用或损失的期间，计入当期损益或冲减相关成本；用于补偿已发生的相关成本费用或损失的，直接</w:t>
      </w:r>
      <w:r>
        <w:rPr>
          <w:spacing w:val="-43"/>
        </w:rPr>
        <w:t> </w:t>
      </w:r>
      <w:r>
        <w:rPr>
          <w:spacing w:val="-43"/>
        </w:rPr>
      </w:r>
      <w:r>
        <w:rPr/>
        <w:t>计入当期损益或冲减相关成本。</w:t>
      </w:r>
    </w:p>
    <w:p>
      <w:pPr>
        <w:pStyle w:val="BodyText"/>
        <w:spacing w:line="386" w:lineRule="auto" w:before="46"/>
        <w:ind w:right="148"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spacing w:val="-3"/>
        </w:rPr>
        <w:t>与公司日常经营活动相关的政府补助，按照经济业务实质，计入其他收益或冲减相关成本费用。与</w:t>
      </w:r>
      <w:r>
        <w:rPr>
          <w:w w:val="100"/>
        </w:rPr>
        <w:t> </w:t>
      </w:r>
      <w:r>
        <w:rPr/>
        <w:t>公司日常活动无关的政府补助，计入营业外收支。</w:t>
      </w:r>
    </w:p>
    <w:p>
      <w:pPr>
        <w:spacing w:after="0" w:line="386"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00"/>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30"/>
          <w:szCs w:val="30"/>
        </w:rPr>
      </w:pPr>
    </w:p>
    <w:p>
      <w:pPr>
        <w:pStyle w:val="BodyText"/>
        <w:spacing w:line="398" w:lineRule="auto"/>
        <w:ind w:right="206" w:firstLine="420"/>
        <w:jc w:val="both"/>
      </w:pPr>
      <w:r>
        <w:rPr>
          <w:rFonts w:ascii="Times New Roman" w:hAnsi="Times New Roman" w:cs="Times New Roman" w:eastAsia="Times New Roman" w:hint="default"/>
          <w:spacing w:val="-1"/>
        </w:rPr>
        <w:t>1.</w:t>
      </w:r>
      <w:r>
        <w:rPr>
          <w:spacing w:val="-1"/>
        </w:rPr>
        <w:t>根据资产、负债的账面价值与其计税基础之间的差额（未作为资产和负债确认的项目按照税法规定</w:t>
      </w:r>
      <w:r>
        <w:rPr>
          <w:w w:val="100"/>
        </w:rPr>
        <w:t> </w:t>
      </w:r>
      <w:r>
        <w:rPr>
          <w:spacing w:val="-2"/>
        </w:rPr>
        <w:t>可以确定其计税基础的，该计税基础与其账面数之间的差额），按照预期收回该资产或清偿该负债期间的</w:t>
      </w:r>
      <w:r>
        <w:rPr>
          <w:spacing w:val="-43"/>
        </w:rPr>
        <w:t> </w:t>
      </w:r>
      <w:r>
        <w:rPr>
          <w:spacing w:val="-43"/>
        </w:rPr>
      </w:r>
      <w:r>
        <w:rPr/>
        <w:t>适用税率计算确认递延所得税资产或递延所得税负债。</w:t>
      </w:r>
    </w:p>
    <w:p>
      <w:pPr>
        <w:pStyle w:val="BodyText"/>
        <w:spacing w:line="398" w:lineRule="auto" w:before="54"/>
        <w:ind w:right="100" w:firstLine="420"/>
        <w:jc w:val="left"/>
      </w:pPr>
      <w:r>
        <w:rPr>
          <w:rFonts w:ascii="Times New Roman" w:hAnsi="Times New Roman" w:cs="Times New Roman" w:eastAsia="Times New Roman" w:hint="default"/>
          <w:spacing w:val="-3"/>
        </w:rPr>
        <w:t>2.</w:t>
      </w:r>
      <w:r>
        <w:rPr>
          <w:spacing w:val="-3"/>
        </w:rPr>
        <w:t>确认递延所得税资产以很可能取得用来抵扣可抵扣暂时性差异的应纳税所得额为限。资产负债表日，</w:t>
      </w:r>
      <w:r>
        <w:rPr>
          <w:w w:val="100"/>
        </w:rPr>
        <w:t> </w:t>
      </w:r>
      <w:r>
        <w:rPr/>
        <w:t>有确凿证据表明未来期间很可能获得足够的应纳税所得额用来抵扣可抵扣暂时性差异的，确认以前会计期</w:t>
      </w:r>
      <w:r>
        <w:rPr>
          <w:w w:val="100"/>
        </w:rPr>
        <w:t> </w:t>
      </w:r>
      <w:r>
        <w:rPr/>
        <w:t>间未确认的递延所得税资产。</w:t>
      </w:r>
    </w:p>
    <w:p>
      <w:pPr>
        <w:pStyle w:val="BodyText"/>
        <w:spacing w:line="398" w:lineRule="auto" w:before="55"/>
        <w:ind w:right="206" w:firstLine="420"/>
        <w:jc w:val="both"/>
      </w:pPr>
      <w:r>
        <w:rPr>
          <w:rFonts w:ascii="Times New Roman" w:hAnsi="Times New Roman" w:cs="Times New Roman" w:eastAsia="Times New Roman" w:hint="default"/>
          <w:spacing w:val="-1"/>
        </w:rPr>
        <w:t>3.</w:t>
      </w:r>
      <w:r>
        <w:rPr>
          <w:spacing w:val="-1"/>
        </w:rPr>
        <w:t>资产负债表日，对递延所得税资产的账面价值进行复核，如果未来期间很可能无法获得足够的应纳</w:t>
      </w:r>
      <w:r>
        <w:rPr>
          <w:w w:val="100"/>
        </w:rPr>
        <w:t> </w:t>
      </w:r>
      <w:r>
        <w:rPr>
          <w:spacing w:val="-2"/>
        </w:rPr>
        <w:t>税所得额用以抵扣递延所得税资产的利益，则减记递延所得税资产的账面价值。在很可能获得足够的应纳</w:t>
      </w:r>
      <w:r>
        <w:rPr>
          <w:spacing w:val="-44"/>
        </w:rPr>
        <w:t> </w:t>
      </w:r>
      <w:r>
        <w:rPr>
          <w:spacing w:val="-44"/>
        </w:rPr>
      </w:r>
      <w:r>
        <w:rPr/>
        <w:t>税所得额时，转回减记的金额。</w:t>
      </w:r>
    </w:p>
    <w:p>
      <w:pPr>
        <w:pStyle w:val="BodyText"/>
        <w:spacing w:line="386" w:lineRule="auto" w:before="54"/>
        <w:ind w:right="207" w:firstLine="420"/>
        <w:jc w:val="both"/>
      </w:pPr>
      <w:r>
        <w:rPr>
          <w:rFonts w:ascii="Times New Roman" w:hAnsi="Times New Roman" w:cs="Times New Roman" w:eastAsia="Times New Roman" w:hint="default"/>
          <w:spacing w:val="-1"/>
        </w:rPr>
        <w:t>4.</w:t>
      </w:r>
      <w:r>
        <w:rPr>
          <w:spacing w:val="-1"/>
        </w:rPr>
        <w:t>公司当期所得税和递延所得税作为所得税费用或收益计入当期损益，但不包括下列情况产生的所得</w:t>
      </w:r>
      <w:r>
        <w:rPr>
          <w:w w:val="100"/>
        </w:rPr>
        <w:t> </w:t>
      </w:r>
      <w:r>
        <w:rPr/>
        <w:t>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直接在所有者权益中确认的交易或者事项。</w:t>
      </w:r>
    </w:p>
    <w:p>
      <w:pPr>
        <w:spacing w:line="240" w:lineRule="auto" w:before="10"/>
        <w:rPr>
          <w:rFonts w:ascii="宋体" w:hAnsi="宋体" w:cs="宋体" w:eastAsia="宋体" w:hint="default"/>
          <w:sz w:val="19"/>
          <w:szCs w:val="19"/>
        </w:rPr>
      </w:pPr>
    </w:p>
    <w:p>
      <w:pPr>
        <w:pStyle w:val="Heading3"/>
        <w:spacing w:line="240" w:lineRule="auto"/>
        <w:ind w:right="100"/>
        <w:jc w:val="left"/>
        <w:rPr>
          <w:b w:val="0"/>
          <w:bCs w:val="0"/>
        </w:rPr>
      </w:pPr>
      <w:r>
        <w:rPr>
          <w:rFonts w:ascii="Times New Roman" w:hAnsi="Times New Roman" w:cs="Times New Roman" w:eastAsia="Times New Roman" w:hint="default"/>
        </w:rPr>
        <w:t>25</w:t>
      </w:r>
      <w:r>
        <w:rPr/>
        <w:t>、租赁</w:t>
      </w:r>
      <w:r>
        <w:rPr>
          <w:b w:val="0"/>
          <w:bCs w:val="0"/>
        </w:rPr>
      </w:r>
    </w:p>
    <w:p>
      <w:pPr>
        <w:spacing w:line="692" w:lineRule="exact" w:before="13"/>
        <w:ind w:left="573" w:right="10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公司为承租人时，在租赁期内各个期间按照直线法将租金计入相关资产成本或确认为当期损益，发生</w:t>
      </w:r>
    </w:p>
    <w:p>
      <w:pPr>
        <w:pStyle w:val="BodyText"/>
        <w:spacing w:line="408" w:lineRule="auto" w:before="84"/>
        <w:ind w:left="573" w:right="100" w:hanging="421"/>
        <w:jc w:val="left"/>
      </w:pPr>
      <w:r>
        <w:rPr/>
        <w:t>的初始直接费用，直接计入当期损益。或有租金在实际发生时计入当期损益。</w:t>
      </w:r>
      <w:r>
        <w:rPr>
          <w:w w:val="100"/>
        </w:rPr>
        <w:t> </w:t>
      </w:r>
      <w:r>
        <w:rPr>
          <w:spacing w:val="-2"/>
        </w:rPr>
        <w:t>公司为出租人时，在租赁期内各个期间按照直线法将租金确认为当期损益，发生的初始直接费用，除</w:t>
      </w:r>
    </w:p>
    <w:p>
      <w:pPr>
        <w:pStyle w:val="BodyText"/>
        <w:spacing w:line="240" w:lineRule="auto" w:before="46"/>
        <w:ind w:right="100"/>
        <w:jc w:val="left"/>
      </w:pPr>
      <w:r>
        <w:rPr/>
        <w:t>金额较大的予以资本化并分期计入损益外，均直接计入当期损益。或有租金在实际发生时计入当期损益。</w:t>
      </w:r>
    </w:p>
    <w:p>
      <w:pPr>
        <w:spacing w:line="670" w:lineRule="atLeast" w:before="37"/>
        <w:ind w:left="573" w:right="10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公司为承租人时，在租赁期开始日，公司以租赁开始日租赁资产公允价值与最低租赁付款额现值中两</w:t>
      </w:r>
    </w:p>
    <w:p>
      <w:pPr>
        <w:spacing w:line="240" w:lineRule="auto" w:before="10"/>
        <w:rPr>
          <w:rFonts w:ascii="宋体" w:hAnsi="宋体" w:cs="宋体" w:eastAsia="宋体" w:hint="default"/>
          <w:sz w:val="14"/>
          <w:szCs w:val="14"/>
        </w:rPr>
      </w:pPr>
    </w:p>
    <w:p>
      <w:pPr>
        <w:pStyle w:val="BodyText"/>
        <w:spacing w:line="408" w:lineRule="auto"/>
        <w:ind w:right="206"/>
        <w:jc w:val="both"/>
      </w:pPr>
      <w:r>
        <w:rPr>
          <w:spacing w:val="-2"/>
        </w:rPr>
        <w:t>者较低者作为租入资产的入账价值，将最低租赁付款额作为长期应付款的入账价值，其差额为未确认融资</w:t>
      </w:r>
      <w:r>
        <w:rPr>
          <w:spacing w:val="-43"/>
        </w:rPr>
        <w:t> </w:t>
      </w:r>
      <w:r>
        <w:rPr>
          <w:spacing w:val="-43"/>
        </w:rPr>
      </w:r>
      <w:r>
        <w:rPr>
          <w:spacing w:val="-2"/>
        </w:rPr>
        <w:t>费用，发生的初始直接费用，计入租赁资产价值。在租赁期各个期间，采用实际利率法计算确认当期的融</w:t>
      </w:r>
      <w:r>
        <w:rPr>
          <w:spacing w:val="-47"/>
        </w:rPr>
        <w:t> </w:t>
      </w:r>
      <w:r>
        <w:rPr>
          <w:spacing w:val="-47"/>
        </w:rPr>
      </w:r>
      <w:r>
        <w:rPr/>
        <w:t>资费用。</w:t>
      </w:r>
    </w:p>
    <w:p>
      <w:pPr>
        <w:pStyle w:val="BodyText"/>
        <w:spacing w:line="408" w:lineRule="auto" w:before="46"/>
        <w:ind w:right="187" w:firstLine="420"/>
        <w:jc w:val="both"/>
      </w:pPr>
      <w:r>
        <w:rPr>
          <w:spacing w:val="-2"/>
        </w:rPr>
        <w:t>公司为出租人时，在租赁期开始日，公司以租赁开始日最低租赁收款额与初始直接费用之和作为应收</w:t>
      </w:r>
      <w:r>
        <w:rPr>
          <w:w w:val="100"/>
        </w:rPr>
        <w:t> </w:t>
      </w:r>
      <w:r>
        <w:rPr>
          <w:spacing w:val="-2"/>
        </w:rPr>
        <w:t>融资租赁款的入账价值，同时记录未担保余值；将最低租赁收款额、初始直接费用及未担保余值之和与其</w:t>
      </w:r>
      <w:r>
        <w:rPr>
          <w:spacing w:val="-44"/>
        </w:rPr>
        <w:t> </w:t>
      </w:r>
      <w:r>
        <w:rPr>
          <w:spacing w:val="-44"/>
        </w:rPr>
      </w:r>
      <w:r>
        <w:rPr>
          <w:spacing w:val="-2"/>
        </w:rPr>
        <w:t>现值之和的差额确认为未实现融资收益。在租赁期各个期间，采用实际利率法计算确认当期的融资收入。</w:t>
      </w:r>
    </w:p>
    <w:p>
      <w:pPr>
        <w:spacing w:line="240" w:lineRule="auto" w:before="8"/>
        <w:rPr>
          <w:rFonts w:ascii="宋体" w:hAnsi="宋体" w:cs="宋体" w:eastAsia="宋体" w:hint="default"/>
          <w:sz w:val="20"/>
          <w:szCs w:val="20"/>
        </w:rPr>
      </w:pPr>
    </w:p>
    <w:p>
      <w:pPr>
        <w:pStyle w:val="Heading3"/>
        <w:spacing w:line="240" w:lineRule="auto"/>
        <w:ind w:right="100"/>
        <w:jc w:val="left"/>
        <w:rPr>
          <w:b w:val="0"/>
          <w:bCs w:val="0"/>
        </w:rPr>
      </w:pPr>
      <w:r>
        <w:rPr>
          <w:rFonts w:ascii="Times New Roman" w:hAnsi="Times New Roman" w:cs="Times New Roman" w:eastAsia="Times New Roman" w:hint="default"/>
        </w:rPr>
        <w:t>26</w:t>
      </w:r>
      <w:r>
        <w:rPr/>
        <w:t>、其他重要的会计政策和会计估计</w:t>
      </w:r>
      <w:r>
        <w:rPr>
          <w:b w:val="0"/>
          <w:bCs w:val="0"/>
        </w:rPr>
      </w:r>
    </w:p>
    <w:p>
      <w:pPr>
        <w:spacing w:after="0" w:line="240" w:lineRule="auto"/>
        <w:jc w:val="left"/>
        <w:sectPr>
          <w:pgSz w:w="11910" w:h="16840"/>
          <w:pgMar w:header="745" w:footer="979" w:top="1060" w:bottom="1160" w:left="980" w:right="920"/>
        </w:sectPr>
      </w:pPr>
    </w:p>
    <w:p>
      <w:pPr>
        <w:spacing w:line="240" w:lineRule="auto" w:before="0"/>
        <w:rPr>
          <w:rFonts w:ascii="宋体" w:hAnsi="宋体" w:cs="宋体" w:eastAsia="宋体" w:hint="default"/>
          <w:b/>
          <w:bCs/>
          <w:sz w:val="20"/>
          <w:szCs w:val="20"/>
        </w:rPr>
      </w:pPr>
    </w:p>
    <w:p>
      <w:pPr>
        <w:pStyle w:val="BodyText"/>
        <w:spacing w:line="386" w:lineRule="auto" w:before="176"/>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终止经营的确认标准、会计处理方法</w:t>
      </w:r>
      <w:r>
        <w:rPr>
          <w:w w:val="100"/>
        </w:rPr>
        <w:t> </w:t>
      </w:r>
      <w:r>
        <w:rPr>
          <w:spacing w:val="2"/>
        </w:rPr>
        <w:t>满足下列条件之一的、已经被处置或划分为持有待售类别且能够单独区分的组成部分确认为终止经</w:t>
      </w:r>
    </w:p>
    <w:p>
      <w:pPr>
        <w:pStyle w:val="BodyText"/>
        <w:spacing w:line="240" w:lineRule="auto" w:before="65"/>
        <w:ind w:right="0"/>
        <w:jc w:val="both"/>
      </w:pPr>
      <w:r>
        <w:rPr/>
        <w:t>营：</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该组成部分代表一项独立的主要业务或一个单独的主要经营地区；</w:t>
      </w:r>
    </w:p>
    <w:p>
      <w:pPr>
        <w:pStyle w:val="BodyText"/>
        <w:spacing w:line="386" w:lineRule="auto" w:before="177"/>
        <w:ind w:right="150"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1"/>
        </w:rPr>
        <w:t> </w:t>
      </w:r>
      <w:r>
        <w:rPr/>
        <w:t>该组成部分是拟对一项独立的主要业务或一个单独的主要经营地区进行处置的一项相关联计划的</w:t>
      </w:r>
      <w:r>
        <w:rPr>
          <w:w w:val="100"/>
        </w:rPr>
        <w:t> </w:t>
      </w:r>
      <w:r>
        <w:rPr/>
        <w:t>一部分；</w:t>
      </w:r>
    </w:p>
    <w:p>
      <w:pPr>
        <w:pStyle w:val="BodyText"/>
        <w:spacing w:line="398" w:lineRule="auto" w:before="65"/>
        <w:ind w:left="573" w:right="237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该组成部分是专为转售而取得的子公司。</w:t>
      </w:r>
      <w:r>
        <w:rPr>
          <w:w w:val="100"/>
        </w:rPr>
        <w:t> </w:t>
      </w:r>
      <w:r>
        <w:rPr>
          <w:spacing w:val="-2"/>
        </w:rPr>
        <w:t>本公司终止经营的情况见本财务报表附注其他重要事项之终止经营的说明。</w:t>
      </w:r>
      <w:r>
        <w:rPr>
          <w:spacing w:val="-42"/>
        </w:rPr>
        <w:t> </w:t>
      </w:r>
      <w:r>
        <w:rPr>
          <w:spacing w:val="-42"/>
        </w:rPr>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与回购公司股份相关的会计处理方法</w:t>
      </w:r>
    </w:p>
    <w:p>
      <w:pPr>
        <w:pStyle w:val="BodyText"/>
        <w:spacing w:line="408" w:lineRule="auto" w:before="24"/>
        <w:ind w:right="146" w:firstLine="420"/>
        <w:jc w:val="both"/>
      </w:pPr>
      <w:r>
        <w:rPr>
          <w:spacing w:val="-2"/>
        </w:rPr>
        <w:t>因减少注册资本或奖励职工等原因收购本公司股份的，按实际支付的金额作为库存股处理，同时进行</w:t>
      </w:r>
      <w:r>
        <w:rPr>
          <w:w w:val="100"/>
        </w:rPr>
        <w:t> </w:t>
      </w:r>
      <w:r>
        <w:rPr>
          <w:spacing w:val="-2"/>
        </w:rPr>
        <w:t>备查登记。如果将回购的股份注销，则将按注销股票面值和注销股数计算的股票面值总额与实际回购所支</w:t>
      </w:r>
      <w:r>
        <w:rPr>
          <w:spacing w:val="-42"/>
        </w:rPr>
        <w:t> </w:t>
      </w:r>
      <w:r>
        <w:rPr>
          <w:spacing w:val="-42"/>
        </w:rPr>
      </w:r>
      <w:r>
        <w:rPr>
          <w:spacing w:val="-2"/>
        </w:rPr>
        <w:t>付的金额之间的差额冲减资本公积，资本公积不足冲减的，冲减留存收益；如果将回购的股份奖励给本公</w:t>
      </w:r>
      <w:r>
        <w:rPr>
          <w:spacing w:val="-43"/>
        </w:rPr>
        <w:t> </w:t>
      </w:r>
      <w:r>
        <w:rPr>
          <w:spacing w:val="-43"/>
        </w:rPr>
      </w:r>
      <w:r>
        <w:rPr>
          <w:spacing w:val="-2"/>
        </w:rPr>
        <w:t>司职工属于以权益结算的股份支付，于职工行权购买本公司股份收到价款时，转销交付职工的库存股成本</w:t>
      </w:r>
      <w:r>
        <w:rPr>
          <w:spacing w:val="-43"/>
        </w:rPr>
        <w:t> </w:t>
      </w:r>
      <w:r>
        <w:rPr>
          <w:spacing w:val="-43"/>
        </w:rPr>
      </w:r>
      <w:r>
        <w:rPr/>
        <w:t>和等待期内资本公积（其他资本公积）累计金额，同时，按照其差额调整资本公积（股本溢价）。</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27</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86" w:lineRule="auto" w:before="159"/>
        <w:ind w:right="149" w:firstLine="420"/>
        <w:jc w:val="both"/>
      </w:pPr>
      <w:r>
        <w:rPr>
          <w:rFonts w:ascii="Times New Roman" w:hAnsi="Times New Roman" w:cs="Times New Roman" w:eastAsia="Times New Roman" w:hint="default"/>
          <w:spacing w:val="-3"/>
        </w:rPr>
        <w:t>1.</w:t>
      </w:r>
      <w:r>
        <w:rPr>
          <w:spacing w:val="-3"/>
        </w:rPr>
        <w:t>本公司自</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28</w:t>
      </w:r>
      <w:r>
        <w:rPr>
          <w:spacing w:val="-3"/>
        </w:rPr>
        <w:t>日起执行财政部制定的《企业会计准则第</w:t>
      </w:r>
      <w:r>
        <w:rPr>
          <w:rFonts w:ascii="Times New Roman" w:hAnsi="Times New Roman" w:cs="Times New Roman" w:eastAsia="Times New Roman" w:hint="default"/>
          <w:spacing w:val="-3"/>
        </w:rPr>
        <w:t>42</w:t>
      </w:r>
      <w:r>
        <w:rPr>
          <w:spacing w:val="-3"/>
        </w:rPr>
        <w:t>号</w:t>
      </w:r>
      <w:r>
        <w:rPr>
          <w:rFonts w:ascii="Times New Roman" w:hAnsi="Times New Roman" w:cs="Times New Roman" w:eastAsia="Times New Roman" w:hint="default"/>
          <w:spacing w:val="-3"/>
        </w:rPr>
        <w:t>——</w:t>
      </w:r>
      <w:r>
        <w:rPr>
          <w:spacing w:val="-3"/>
        </w:rPr>
        <w:t>持有待售的非流动资产、处</w:t>
      </w:r>
      <w:r>
        <w:rPr>
          <w:w w:val="100"/>
        </w:rPr>
        <w:t> </w:t>
      </w:r>
      <w:r>
        <w:rPr/>
        <w:t>置组和终止经营》，自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日起执行经修订的《企业会计准则第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政府补助》。本次会计</w:t>
      </w:r>
      <w:r>
        <w:rPr>
          <w:spacing w:val="-27"/>
        </w:rPr>
        <w:t> </w:t>
      </w:r>
      <w:r>
        <w:rPr>
          <w:spacing w:val="-27"/>
        </w:rPr>
      </w:r>
      <w:r>
        <w:rPr/>
        <w:t>政策变更采用未来适用法处理。</w:t>
      </w:r>
    </w:p>
    <w:p>
      <w:pPr>
        <w:pStyle w:val="BodyText"/>
        <w:spacing w:line="240" w:lineRule="auto" w:before="65"/>
        <w:ind w:left="573" w:right="0"/>
        <w:jc w:val="left"/>
      </w:pPr>
      <w:r>
        <w:rPr>
          <w:rFonts w:ascii="Times New Roman" w:hAnsi="Times New Roman" w:cs="Times New Roman" w:eastAsia="Times New Roman" w:hint="default"/>
        </w:rPr>
        <w:t>2.</w:t>
      </w:r>
      <w:r>
        <w:rPr/>
        <w:t>本公司编制</w:t>
      </w:r>
      <w:r>
        <w:rPr>
          <w:rFonts w:ascii="Times New Roman" w:hAnsi="Times New Roman" w:cs="Times New Roman" w:eastAsia="Times New Roman" w:hint="default"/>
        </w:rPr>
        <w:t>2017</w:t>
      </w:r>
      <w:r>
        <w:rPr/>
        <w:t>年度报表执行《财政部关于修订印发一般企业财务报表格式的通知》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w:t>
      </w:r>
      <w:r>
        <w:rPr/>
        <w:t>〕</w:t>
      </w:r>
    </w:p>
    <w:p>
      <w:pPr>
        <w:pStyle w:val="BodyText"/>
        <w:spacing w:line="386" w:lineRule="auto" w:before="177"/>
        <w:ind w:right="148"/>
        <w:jc w:val="both"/>
      </w:pPr>
      <w:r>
        <w:rPr>
          <w:rFonts w:ascii="Times New Roman" w:hAnsi="Times New Roman" w:cs="Times New Roman" w:eastAsia="Times New Roman" w:hint="default"/>
          <w:spacing w:val="-3"/>
        </w:rPr>
        <w:t>30</w:t>
      </w:r>
      <w:r>
        <w:rPr>
          <w:spacing w:val="-3"/>
        </w:rPr>
        <w:t>号</w:t>
      </w:r>
      <w:r>
        <w:rPr>
          <w:rFonts w:ascii="Times New Roman" w:hAnsi="Times New Roman" w:cs="Times New Roman" w:eastAsia="Times New Roman" w:hint="default"/>
          <w:spacing w:val="-3"/>
        </w:rPr>
        <w:t>)</w:t>
      </w:r>
      <w:r>
        <w:rPr>
          <w:spacing w:val="-3"/>
        </w:rPr>
        <w:t>，将原列报于</w:t>
      </w:r>
      <w:r>
        <w:rPr>
          <w:rFonts w:ascii="Times New Roman" w:hAnsi="Times New Roman" w:cs="Times New Roman" w:eastAsia="Times New Roman" w:hint="default"/>
          <w:spacing w:val="-3"/>
        </w:rPr>
        <w:t>“</w:t>
      </w:r>
      <w:r>
        <w:rPr>
          <w:spacing w:val="-3"/>
        </w:rPr>
        <w:t>营业外收入</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营业外支出</w:t>
      </w:r>
      <w:r>
        <w:rPr>
          <w:rFonts w:ascii="Times New Roman" w:hAnsi="Times New Roman" w:cs="Times New Roman" w:eastAsia="Times New Roman" w:hint="default"/>
          <w:spacing w:val="-3"/>
        </w:rPr>
        <w:t>”</w:t>
      </w:r>
      <w:r>
        <w:rPr>
          <w:spacing w:val="-3"/>
        </w:rPr>
        <w:t>的非流动资产处置利得和损失和非货币性资产交换利得和</w:t>
      </w:r>
      <w:r>
        <w:rPr>
          <w:spacing w:val="-13"/>
        </w:rPr>
        <w:t> </w:t>
      </w:r>
      <w:r>
        <w:rPr>
          <w:spacing w:val="-13"/>
        </w:rPr>
      </w:r>
      <w:r>
        <w:rPr>
          <w:spacing w:val="12"/>
        </w:rPr>
        <w:t>损失变更为列报于</w:t>
      </w:r>
      <w:r>
        <w:rPr>
          <w:rFonts w:ascii="Times New Roman" w:hAnsi="Times New Roman" w:cs="Times New Roman" w:eastAsia="Times New Roman" w:hint="default"/>
          <w:spacing w:val="12"/>
        </w:rPr>
        <w:t>“</w:t>
      </w:r>
      <w:r>
        <w:rPr>
          <w:spacing w:val="12"/>
        </w:rPr>
        <w:t>资产处置收益</w:t>
      </w:r>
      <w:r>
        <w:rPr>
          <w:rFonts w:ascii="Times New Roman" w:hAnsi="Times New Roman" w:cs="Times New Roman" w:eastAsia="Times New Roman" w:hint="default"/>
          <w:spacing w:val="12"/>
        </w:rPr>
        <w:t>”</w:t>
      </w:r>
      <w:r>
        <w:rPr>
          <w:spacing w:val="12"/>
        </w:rPr>
        <w:t>。此项会计政策变更采用追溯调整法，调减</w:t>
      </w:r>
      <w:r>
        <w:rPr>
          <w:spacing w:val="-37"/>
        </w:rPr>
        <w:t> </w:t>
      </w:r>
      <w:r>
        <w:rPr>
          <w:rFonts w:ascii="Times New Roman" w:hAnsi="Times New Roman" w:cs="Times New Roman" w:eastAsia="Times New Roman" w:hint="default"/>
          <w:spacing w:val="7"/>
        </w:rPr>
        <w:t>2016</w:t>
      </w:r>
      <w:r>
        <w:rPr>
          <w:spacing w:val="7"/>
        </w:rPr>
        <w:t>年度营业外收入</w:t>
      </w:r>
      <w:r>
        <w:rPr>
          <w:spacing w:val="-49"/>
        </w:rPr>
        <w:t> </w:t>
      </w:r>
      <w:r>
        <w:rPr>
          <w:spacing w:val="-49"/>
        </w:rPr>
      </w:r>
      <w:r>
        <w:rPr>
          <w:rFonts w:ascii="Times New Roman" w:hAnsi="Times New Roman" w:cs="Times New Roman" w:eastAsia="Times New Roman" w:hint="default"/>
        </w:rPr>
        <w:t>4,590,980.43</w:t>
      </w:r>
      <w:r>
        <w:rPr/>
        <w:t>元，营业外支出</w:t>
      </w:r>
      <w:r>
        <w:rPr>
          <w:rFonts w:ascii="Times New Roman" w:hAnsi="Times New Roman" w:cs="Times New Roman" w:eastAsia="Times New Roman" w:hint="default"/>
        </w:rPr>
        <w:t>1,616,059.24</w:t>
      </w:r>
      <w:r>
        <w:rPr/>
        <w:t>元，调增资产处置收益</w:t>
      </w:r>
      <w:r>
        <w:rPr>
          <w:rFonts w:ascii="Times New Roman" w:hAnsi="Times New Roman" w:cs="Times New Roman" w:eastAsia="Times New Roman" w:hint="default"/>
        </w:rPr>
        <w:t>2,974,921.19</w:t>
      </w:r>
      <w:r>
        <w:rPr/>
        <w:t>元。</w:t>
      </w:r>
    </w:p>
    <w:p>
      <w:pPr>
        <w:spacing w:line="240" w:lineRule="auto" w:before="10"/>
        <w:rPr>
          <w:rFonts w:ascii="宋体" w:hAnsi="宋体" w:cs="宋体" w:eastAsia="宋体" w:hint="default"/>
          <w:sz w:val="19"/>
          <w:szCs w:val="19"/>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六、税项</w:t>
      </w:r>
      <w:r>
        <w:rPr>
          <w:b w:val="0"/>
          <w:bCs w:val="0"/>
        </w:rPr>
      </w:r>
    </w:p>
    <w:p>
      <w:pPr>
        <w:spacing w:after="0" w:line="240" w:lineRule="auto"/>
        <w:jc w:val="both"/>
        <w:sectPr>
          <w:pgSz w:w="11910" w:h="16840"/>
          <w:pgMar w:header="745" w:footer="979" w:top="1060" w:bottom="116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荣信香港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梦网科技、物联天下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本公司</w:t>
      </w:r>
    </w:p>
    <w:p>
      <w:pPr>
        <w:pStyle w:val="BodyText"/>
        <w:spacing w:line="386" w:lineRule="auto" w:before="177"/>
        <w:ind w:right="171" w:firstLine="42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17</w:t>
      </w:r>
      <w:r>
        <w:rPr>
          <w:spacing w:val="-2"/>
        </w:rPr>
        <w:t>日，本公司被辽宁省科学技术厅、辽宁省财政厅、辽宁省国家税务局、辽宁省地方税务</w:t>
      </w:r>
      <w:r>
        <w:rPr>
          <w:w w:val="100"/>
        </w:rPr>
        <w:t> </w:t>
      </w:r>
      <w:r>
        <w:rPr/>
        <w:t>局联合认定为高新技术企业，证书编号：</w:t>
      </w:r>
      <w:r>
        <w:rPr>
          <w:rFonts w:ascii="Times New Roman" w:hAnsi="Times New Roman" w:cs="Times New Roman" w:eastAsia="Times New Roman" w:hint="default"/>
        </w:rPr>
        <w:t>GR201721000674</w:t>
      </w:r>
      <w:r>
        <w:rPr/>
        <w:t>，有效期三年。本公司自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45"/>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日减按</w:t>
      </w:r>
      <w:r>
        <w:rPr>
          <w:rFonts w:ascii="Times New Roman" w:hAnsi="Times New Roman" w:cs="Times New Roman" w:eastAsia="Times New Roman" w:hint="default"/>
        </w:rPr>
        <w:t>15%</w:t>
      </w:r>
      <w:r>
        <w:rPr/>
        <w:t>的税率计缴企业所得税。</w:t>
      </w:r>
    </w:p>
    <w:p>
      <w:pPr>
        <w:pStyle w:val="BodyText"/>
        <w:spacing w:line="386" w:lineRule="auto" w:before="35"/>
        <w:ind w:left="573" w:right="0"/>
        <w:jc w:val="left"/>
      </w:pPr>
      <w:r>
        <w:rPr>
          <w:rFonts w:ascii="Times New Roman" w:hAnsi="Times New Roman" w:cs="Times New Roman" w:eastAsia="Times New Roman" w:hint="default"/>
        </w:rPr>
        <w:t>(2)</w:t>
      </w:r>
      <w:r>
        <w:rPr/>
        <w:t>梦网科技、物联天下</w:t>
      </w:r>
      <w:r>
        <w:rPr>
          <w:w w:val="100"/>
        </w:rPr>
        <w:t> </w:t>
      </w:r>
      <w:r>
        <w:rPr>
          <w:spacing w:val="-2"/>
        </w:rPr>
        <w:t>根据财政部、国家税务总局《关于进一步鼓励软件产业和集成电路产业发展企业所得税政策的通知》</w:t>
      </w:r>
    </w:p>
    <w:p>
      <w:pPr>
        <w:pStyle w:val="BodyText"/>
        <w:spacing w:line="386" w:lineRule="auto" w:before="65"/>
        <w:ind w:right="171"/>
        <w:jc w:val="both"/>
      </w:pPr>
      <w:r>
        <w:rPr>
          <w:rFonts w:ascii="Times New Roman" w:hAnsi="Times New Roman" w:cs="Times New Roman" w:eastAsia="Times New Roman" w:hint="default"/>
          <w:spacing w:val="-1"/>
        </w:rPr>
        <w:t>(</w:t>
      </w:r>
      <w:r>
        <w:rPr>
          <w:spacing w:val="-1"/>
        </w:rPr>
        <w:t>财税〔</w:t>
      </w:r>
      <w:r>
        <w:rPr>
          <w:rFonts w:ascii="Times New Roman" w:hAnsi="Times New Roman" w:cs="Times New Roman" w:eastAsia="Times New Roman" w:hint="default"/>
          <w:spacing w:val="-1"/>
        </w:rPr>
        <w:t>2012</w:t>
      </w:r>
      <w:r>
        <w:rPr>
          <w:spacing w:val="-1"/>
        </w:rPr>
        <w:t>〕</w:t>
      </w:r>
      <w:r>
        <w:rPr>
          <w:rFonts w:ascii="Times New Roman" w:hAnsi="Times New Roman" w:cs="Times New Roman" w:eastAsia="Times New Roman" w:hint="default"/>
          <w:spacing w:val="-1"/>
        </w:rPr>
        <w:t>27</w:t>
      </w:r>
      <w:r>
        <w:rPr>
          <w:spacing w:val="-1"/>
        </w:rPr>
        <w:t>号</w:t>
      </w:r>
      <w:r>
        <w:rPr>
          <w:rFonts w:ascii="Times New Roman" w:hAnsi="Times New Roman" w:cs="Times New Roman" w:eastAsia="Times New Roman" w:hint="default"/>
          <w:spacing w:val="-1"/>
        </w:rPr>
        <w:t>)</w:t>
      </w:r>
      <w:r>
        <w:rPr>
          <w:spacing w:val="-1"/>
        </w:rPr>
        <w:t>第四条规定及《企业所得税优惠事项备案》，国家规划布局内重点企业软件企业可减</w:t>
      </w:r>
      <w:r>
        <w:rPr>
          <w:spacing w:val="-11"/>
        </w:rPr>
        <w:t> </w:t>
      </w:r>
      <w:r>
        <w:rPr>
          <w:spacing w:val="-11"/>
        </w:rPr>
      </w:r>
      <w:r>
        <w:rPr/>
        <w:t>按</w:t>
      </w:r>
      <w:r>
        <w:rPr>
          <w:rFonts w:ascii="Times New Roman" w:hAnsi="Times New Roman" w:cs="Times New Roman" w:eastAsia="Times New Roman" w:hint="default"/>
        </w:rPr>
        <w:t>10%</w:t>
      </w:r>
      <w:r>
        <w:rPr/>
        <w:t>的税率征收企业所得税，梦网科技、物联天下</w:t>
      </w:r>
      <w:r>
        <w:rPr>
          <w:rFonts w:ascii="Times New Roman" w:hAnsi="Times New Roman" w:cs="Times New Roman" w:eastAsia="Times New Roman" w:hint="default"/>
        </w:rPr>
        <w:t>(</w:t>
      </w:r>
      <w:r>
        <w:rPr/>
        <w:t>系梦网科技全资子公司</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2"/>
        </w:rPr>
        <w:t> </w:t>
      </w:r>
      <w:r>
        <w:rPr/>
        <w:t>月</w:t>
      </w:r>
      <w:r>
        <w:rPr>
          <w:rFonts w:ascii="Times New Roman" w:hAnsi="Times New Roman" w:cs="Times New Roman" w:eastAsia="Times New Roman" w:hint="default"/>
        </w:rPr>
        <w:t>31</w:t>
      </w:r>
      <w:r>
        <w:rPr/>
        <w:t>日期间享受</w:t>
      </w:r>
      <w:r>
        <w:rPr>
          <w:rFonts w:ascii="Times New Roman" w:hAnsi="Times New Roman" w:cs="Times New Roman" w:eastAsia="Times New Roman" w:hint="default"/>
        </w:rPr>
        <w:t>10%</w:t>
      </w:r>
      <w:r>
        <w:rPr/>
        <w:t>税率征收企业所得税。</w:t>
      </w:r>
    </w:p>
    <w:p>
      <w:pPr>
        <w:pStyle w:val="BodyText"/>
        <w:spacing w:line="386" w:lineRule="auto" w:before="35"/>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spacing w:val="-3"/>
        </w:rPr>
        <w:t>增值税</w:t>
      </w:r>
      <w:r>
        <w:rPr>
          <w:spacing w:val="-99"/>
        </w:rPr>
        <w:t> </w:t>
      </w:r>
      <w:r>
        <w:rPr>
          <w:spacing w:val="-99"/>
        </w:rPr>
      </w:r>
      <w:r>
        <w:rPr>
          <w:spacing w:val="-3"/>
        </w:rPr>
        <w:t>根据财政部《关于软件产品增值税政策的通知》</w:t>
      </w:r>
      <w:r>
        <w:rPr>
          <w:rFonts w:ascii="Times New Roman" w:hAnsi="Times New Roman" w:cs="Times New Roman" w:eastAsia="Times New Roman" w:hint="default"/>
          <w:spacing w:val="-3"/>
        </w:rPr>
        <w:t>(</w:t>
      </w:r>
      <w:r>
        <w:rPr>
          <w:spacing w:val="-3"/>
        </w:rPr>
        <w:t>财税〔</w:t>
      </w:r>
      <w:r>
        <w:rPr>
          <w:rFonts w:ascii="Times New Roman" w:hAnsi="Times New Roman" w:cs="Times New Roman" w:eastAsia="Times New Roman" w:hint="default"/>
          <w:spacing w:val="-3"/>
        </w:rPr>
        <w:t>2011</w:t>
      </w:r>
      <w:r>
        <w:rPr>
          <w:spacing w:val="-3"/>
        </w:rPr>
        <w:t>〕</w:t>
      </w:r>
      <w:r>
        <w:rPr>
          <w:rFonts w:ascii="Times New Roman" w:hAnsi="Times New Roman" w:cs="Times New Roman" w:eastAsia="Times New Roman" w:hint="default"/>
          <w:spacing w:val="-3"/>
        </w:rPr>
        <w:t>100</w:t>
      </w:r>
      <w:r>
        <w:rPr>
          <w:spacing w:val="-3"/>
        </w:rPr>
        <w:t>号</w:t>
      </w:r>
      <w:r>
        <w:rPr>
          <w:rFonts w:ascii="Times New Roman" w:hAnsi="Times New Roman" w:cs="Times New Roman" w:eastAsia="Times New Roman" w:hint="default"/>
          <w:spacing w:val="-3"/>
        </w:rPr>
        <w:t>)</w:t>
      </w:r>
      <w:r>
        <w:rPr>
          <w:spacing w:val="-3"/>
        </w:rPr>
        <w:t>，增值税一般纳税人销售其自行</w:t>
      </w:r>
    </w:p>
    <w:p>
      <w:pPr>
        <w:pStyle w:val="BodyText"/>
        <w:spacing w:line="386" w:lineRule="auto" w:before="35"/>
        <w:ind w:right="111"/>
        <w:jc w:val="both"/>
      </w:pPr>
      <w:r>
        <w:rPr>
          <w:spacing w:val="-2"/>
        </w:rPr>
        <w:t>开发生产的软件产品，按</w:t>
      </w:r>
      <w:r>
        <w:rPr>
          <w:rFonts w:ascii="Times New Roman" w:hAnsi="Times New Roman" w:cs="Times New Roman" w:eastAsia="Times New Roman" w:hint="default"/>
          <w:spacing w:val="-2"/>
        </w:rPr>
        <w:t>17%</w:t>
      </w:r>
      <w:r>
        <w:rPr>
          <w:spacing w:val="-2"/>
        </w:rPr>
        <w:t>税率征收增值税后，对其增值税实际税负超过</w:t>
      </w:r>
      <w:r>
        <w:rPr>
          <w:rFonts w:ascii="Times New Roman" w:hAnsi="Times New Roman" w:cs="Times New Roman" w:eastAsia="Times New Roman" w:hint="default"/>
          <w:spacing w:val="-2"/>
        </w:rPr>
        <w:t>3%</w:t>
      </w:r>
      <w:r>
        <w:rPr>
          <w:spacing w:val="-2"/>
        </w:rPr>
        <w:t>的部分实行即征即退政策。</w:t>
      </w:r>
      <w:r>
        <w:rPr>
          <w:spacing w:val="-20"/>
        </w:rPr>
        <w:t> </w:t>
      </w:r>
      <w:r>
        <w:rPr>
          <w:spacing w:val="-20"/>
        </w:rPr>
      </w:r>
      <w:r>
        <w:rPr/>
        <w:t>本公司被认定为软件企业，销售自行开发生产的软件产品享受增值税实际税负超过</w:t>
      </w:r>
      <w:r>
        <w:rPr>
          <w:rFonts w:ascii="Times New Roman" w:hAnsi="Times New Roman" w:cs="Times New Roman" w:eastAsia="Times New Roman" w:hint="default"/>
        </w:rPr>
        <w:t>3%</w:t>
      </w:r>
      <w:r>
        <w:rPr/>
        <w:t>的部分即征即退政</w:t>
      </w:r>
      <w:r>
        <w:rPr>
          <w:spacing w:val="13"/>
        </w:rPr>
        <w:t> </w:t>
      </w:r>
      <w:r>
        <w:rPr>
          <w:spacing w:val="13"/>
        </w:rPr>
      </w:r>
      <w:r>
        <w:rPr/>
        <w:t>策。</w:t>
      </w:r>
    </w:p>
    <w:p>
      <w:pPr>
        <w:spacing w:line="240" w:lineRule="auto" w:before="2"/>
        <w:rPr>
          <w:rFonts w:ascii="宋体" w:hAnsi="宋体" w:cs="宋体" w:eastAsia="宋体" w:hint="default"/>
          <w:sz w:val="20"/>
          <w:szCs w:val="20"/>
        </w:rPr>
      </w:pPr>
    </w:p>
    <w:p>
      <w:pPr>
        <w:pStyle w:val="Heading2"/>
        <w:spacing w:line="240" w:lineRule="auto"/>
        <w:ind w:right="0"/>
        <w:jc w:val="both"/>
        <w:rPr>
          <w:b w:val="0"/>
          <w:bCs w:val="0"/>
        </w:rPr>
      </w:pPr>
      <w:r>
        <w:rPr/>
        <w:t>七、合并财务报表项目注释</w:t>
      </w:r>
      <w:r>
        <w:rPr>
          <w:b w:val="0"/>
          <w:bCs w:val="0"/>
        </w:rPr>
      </w:r>
    </w:p>
    <w:p>
      <w:pPr>
        <w:spacing w:after="0" w:line="240" w:lineRule="auto"/>
        <w:jc w:val="both"/>
        <w:sectPr>
          <w:pgSz w:w="11910" w:h="16840"/>
          <w:pgMar w:header="745" w:footer="979" w:top="1060" w:bottom="1160" w:left="980" w:right="96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88,536.54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14,055.47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360,833,703.00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681,798,362.57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178,423,706.90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138,317,331.76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539,345,946.44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820,129,749.80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14,893,587.88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25,955,770.93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6"/>
        <w:ind w:right="150" w:firstLine="420"/>
        <w:jc w:val="right"/>
      </w:pPr>
      <w:r>
        <w:rPr>
          <w:spacing w:val="7"/>
        </w:rPr>
        <w:t>其他货币资金中有</w:t>
      </w:r>
      <w:r>
        <w:rPr>
          <w:rFonts w:ascii="Times New Roman" w:hAnsi="Times New Roman" w:cs="Times New Roman" w:eastAsia="Times New Roman" w:hint="default"/>
          <w:spacing w:val="7"/>
        </w:rPr>
        <w:t>178,420,623.95</w:t>
      </w:r>
      <w:r>
        <w:rPr>
          <w:spacing w:val="7"/>
        </w:rPr>
        <w:t>元</w:t>
      </w:r>
      <w:r>
        <w:rPr>
          <w:rFonts w:ascii="Times New Roman" w:hAnsi="Times New Roman" w:cs="Times New Roman" w:eastAsia="Times New Roman" w:hint="default"/>
          <w:spacing w:val="7"/>
        </w:rPr>
        <w:t>(</w:t>
      </w:r>
      <w:r>
        <w:rPr>
          <w:spacing w:val="7"/>
        </w:rPr>
        <w:t>其中银行承兑汇票保证金</w:t>
      </w:r>
      <w:r>
        <w:rPr>
          <w:rFonts w:ascii="Times New Roman" w:hAnsi="Times New Roman" w:cs="Times New Roman" w:eastAsia="Times New Roman" w:hint="default"/>
          <w:spacing w:val="7"/>
        </w:rPr>
        <w:t>43,030,738.52</w:t>
      </w:r>
      <w:r>
        <w:rPr>
          <w:spacing w:val="7"/>
        </w:rPr>
        <w:t>元，履约保函保证金</w:t>
      </w:r>
      <w:r>
        <w:rPr>
          <w:w w:val="100"/>
        </w:rPr>
        <w:t> </w:t>
      </w:r>
      <w:r>
        <w:rPr>
          <w:rFonts w:ascii="Times New Roman" w:hAnsi="Times New Roman" w:cs="Times New Roman" w:eastAsia="Times New Roman" w:hint="default"/>
          <w:spacing w:val="2"/>
        </w:rPr>
        <w:t>110,786,451.50</w:t>
      </w:r>
      <w:r>
        <w:rPr>
          <w:spacing w:val="2"/>
        </w:rPr>
        <w:t>元，信用证保证金</w:t>
      </w:r>
      <w:r>
        <w:rPr>
          <w:rFonts w:ascii="Times New Roman" w:hAnsi="Times New Roman" w:cs="Times New Roman" w:eastAsia="Times New Roman" w:hint="default"/>
          <w:spacing w:val="2"/>
        </w:rPr>
        <w:t>693,433.93</w:t>
      </w:r>
      <w:r>
        <w:rPr>
          <w:spacing w:val="2"/>
        </w:rPr>
        <w:t>元，融资性保函保证金</w:t>
      </w:r>
      <w:r>
        <w:rPr>
          <w:rFonts w:ascii="Times New Roman" w:hAnsi="Times New Roman" w:cs="Times New Roman" w:eastAsia="Times New Roman" w:hint="default"/>
          <w:spacing w:val="2"/>
        </w:rPr>
        <w:t>21,910,000.00</w:t>
      </w:r>
      <w:r>
        <w:rPr>
          <w:spacing w:val="2"/>
        </w:rPr>
        <w:t>元，远期结售汇保证金</w:t>
      </w:r>
    </w:p>
    <w:p>
      <w:pPr>
        <w:pStyle w:val="BodyText"/>
        <w:spacing w:line="240" w:lineRule="auto" w:before="5"/>
        <w:ind w:right="0"/>
        <w:jc w:val="left"/>
      </w:pPr>
      <w:r>
        <w:rPr>
          <w:rFonts w:ascii="Times New Roman" w:hAnsi="Times New Roman" w:cs="Times New Roman" w:eastAsia="Times New Roman" w:hint="default"/>
        </w:rPr>
        <w:t>2,000,000.00</w:t>
      </w:r>
      <w:r>
        <w:rPr/>
        <w:t>元</w:t>
      </w:r>
      <w:r>
        <w:rPr>
          <w:rFonts w:ascii="Times New Roman" w:hAnsi="Times New Roman" w:cs="Times New Roman" w:eastAsia="Times New Roman" w:hint="default"/>
        </w:rPr>
        <w:t>)</w:t>
      </w:r>
      <w:r>
        <w:rPr/>
        <w:t>为使用受限货币资金。</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64,137,497.45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103,071,164.99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15,004,144.00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57,488,158.00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79,141,641.45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160,559,322.99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10,040,000.00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10,040,000.00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190,729,993.14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5,777,820.00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196,507,813.14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right="206" w:firstLine="420"/>
        <w:jc w:val="right"/>
      </w:pPr>
      <w:r>
        <w:rPr>
          <w:spacing w:val="-2"/>
        </w:rPr>
        <w:t>银行承兑汇票的承兑人是商业银行，由于商业银行具有较高的信用，银行承兑汇票到期不获支付的可</w:t>
      </w:r>
      <w:r>
        <w:rPr>
          <w:w w:val="100"/>
        </w:rPr>
        <w:t> </w:t>
      </w:r>
      <w:r>
        <w:rPr>
          <w:spacing w:val="-2"/>
        </w:rPr>
        <w:t>能性较低，故本公司将已背书或贴现的银行承兑汇票予以终止确认。但如果该等票据到期不获支付，依据</w:t>
      </w:r>
    </w:p>
    <w:p>
      <w:pPr>
        <w:pStyle w:val="BodyText"/>
        <w:spacing w:line="408" w:lineRule="auto" w:before="46"/>
        <w:ind w:left="573" w:right="100" w:hanging="421"/>
        <w:jc w:val="left"/>
      </w:pPr>
      <w:r>
        <w:rPr/>
        <w:t>《票据法》之规定，公司仍将对持票人承担连带责任。</w:t>
      </w:r>
      <w:r>
        <w:rPr>
          <w:w w:val="100"/>
        </w:rPr>
        <w:t> </w:t>
      </w:r>
      <w:r>
        <w:rPr>
          <w:spacing w:val="-5"/>
        </w:rPr>
        <w:t>商业承兑汇票的承兑人是中铁二局集团电务工程有限公司，该公司商业信誉度较高，现金流较为充足，</w:t>
      </w:r>
    </w:p>
    <w:p>
      <w:pPr>
        <w:pStyle w:val="BodyText"/>
        <w:spacing w:line="408" w:lineRule="auto" w:before="46"/>
        <w:ind w:right="100"/>
        <w:jc w:val="left"/>
      </w:pPr>
      <w:r>
        <w:rPr>
          <w:spacing w:val="-2"/>
        </w:rPr>
        <w:t>还款能力较强，故本公司将已背书的商业承兑汇票予以终止确认。但如果该票据到期不获支付，依据《票</w:t>
      </w:r>
      <w:r>
        <w:rPr>
          <w:spacing w:val="-47"/>
        </w:rPr>
        <w:t> </w:t>
      </w:r>
      <w:r>
        <w:rPr>
          <w:spacing w:val="-47"/>
        </w:rPr>
      </w:r>
      <w:r>
        <w:rPr/>
        <w:t>据法》之规定，公司仍将对持票人承担连带责任。</w:t>
      </w:r>
    </w:p>
    <w:p>
      <w:pPr>
        <w:spacing w:line="240" w:lineRule="auto" w:before="8"/>
        <w:rPr>
          <w:rFonts w:ascii="宋体" w:hAnsi="宋体" w:cs="宋体" w:eastAsia="宋体" w:hint="default"/>
          <w:sz w:val="20"/>
          <w:szCs w:val="20"/>
        </w:rPr>
      </w:pPr>
    </w:p>
    <w:p>
      <w:pPr>
        <w:pStyle w:val="Heading3"/>
        <w:spacing w:line="240" w:lineRule="auto"/>
        <w:ind w:right="10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28,821,9</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28.55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28,821,9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28.55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1,744,06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1,520.95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94.35%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168,108,</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433.14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1,575,953</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,087.81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40,177.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95.08%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173,552,1</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06.19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1,642,688,0</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71.32</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75,571,2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36.54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75,571,2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36.54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94,082,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437.69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94,082,43</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7.69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1,848,45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4,686.04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272,501,</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598.23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14.74%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1,575,953</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,087.81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22,615.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267,634,5</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43.88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14.01%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1,642,688,0</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71.32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2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pict>
          <v:shape style="position:absolute;margin-left:119.397003pt;margin-top:57.911728pt;width:128.4500pt;height:35.3pt;mso-position-horizontal-relative:page;mso-position-vertical-relative:paragraph;z-index:-112590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（北京）</w:t>
                  </w:r>
                </w:p>
              </w:txbxContent>
            </v:textbox>
            <w10:wrap type="none"/>
          </v:shape>
        </w:pict>
      </w:r>
      <w:r>
        <w:rPr/>
        <w:pict>
          <v:group style="position:absolute;margin-left:152.660004pt;margin-top:57.911728pt;width:95.2pt;height:35.3pt;mso-position-horizontal-relative:page;mso-position-vertical-relative:paragraph;z-index:-1125880" coordorigin="3053,1158" coordsize="1904,706">
            <v:group style="position:absolute;left:3053;top:1158;width:1904;height:706" coordorigin="3053,1158" coordsize="1904,706">
              <v:shape style="position:absolute;left:3053;top:1158;width:1904;height:706" coordorigin="3053,1158" coordsize="1904,706" path="m3053,1864l4957,1864,4957,1158,3053,1158,3053,1864xe" filled="true" fillcolor="#ffffff" stroked="false">
                <v:path arrowok="t"/>
                <v:fill type="solid"/>
              </v:shape>
            </v:group>
            <v:group style="position:absolute;left:3075;top:1314;width:1861;height:394" coordorigin="3075,1314" coordsize="1861,394">
              <v:shape style="position:absolute;left:3075;top:1314;width:1861;height:394" coordorigin="3075,1314" coordsize="1861,394" path="m3075,1708l4935,1708,4935,1314,3075,1314,3075,1708xe" filled="true" fillcolor="#ffffff" stroked="false">
                <v:path arrowok="t"/>
                <v:fill type="solid"/>
              </v:shape>
            </v:group>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20"/>
          <w:cols w:num="2" w:equalWidth="0">
            <w:col w:w="4293" w:space="4536"/>
            <w:col w:w="118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6"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2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17"/>
              <w:jc w:val="left"/>
              <w:rPr>
                <w:rFonts w:ascii="宋体" w:hAnsi="宋体" w:cs="宋体" w:eastAsia="宋体" w:hint="default"/>
                <w:sz w:val="18"/>
                <w:szCs w:val="18"/>
              </w:rPr>
            </w:pPr>
            <w:r>
              <w:rPr>
                <w:rFonts w:ascii="宋体" w:hAnsi="宋体" w:cs="宋体" w:eastAsia="宋体" w:hint="default"/>
                <w:sz w:val="18"/>
                <w:szCs w:val="18"/>
              </w:rPr>
              <w:t>乐视网信息技术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17,421,928.55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17,421,928.55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9"/>
              <w:jc w:val="left"/>
              <w:rPr>
                <w:rFonts w:ascii="宋体" w:hAnsi="宋体" w:cs="宋体" w:eastAsia="宋体" w:hint="default"/>
                <w:sz w:val="18"/>
                <w:szCs w:val="18"/>
              </w:rPr>
            </w:pPr>
            <w:r>
              <w:rPr>
                <w:rFonts w:ascii="宋体" w:hAnsi="宋体" w:cs="宋体" w:eastAsia="宋体" w:hint="default"/>
                <w:sz w:val="18"/>
                <w:szCs w:val="18"/>
              </w:rPr>
              <w:t>公司经营困难，预计无 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云南昆钢重型装备制造 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账龄超过五年，预计无 法收回</w:t>
            </w:r>
          </w:p>
        </w:tc>
      </w:tr>
    </w:tbl>
    <w:p>
      <w:pPr>
        <w:spacing w:after="0" w:line="314" w:lineRule="auto"/>
        <w:jc w:val="left"/>
        <w:rPr>
          <w:rFonts w:ascii="宋体" w:hAnsi="宋体" w:cs="宋体" w:eastAsia="宋体" w:hint="default"/>
          <w:sz w:val="18"/>
          <w:szCs w:val="18"/>
        </w:rPr>
        <w:sectPr>
          <w:type w:val="continuous"/>
          <w:pgSz w:w="11910" w:h="16840"/>
          <w:pgMar w:top="1060" w:bottom="1160" w:left="980" w:right="92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15"/>
        <w:gridCol w:w="1916"/>
        <w:gridCol w:w="1916"/>
        <w:gridCol w:w="1913"/>
        <w:gridCol w:w="1916"/>
      </w:tblGrid>
      <w:tr>
        <w:trPr>
          <w:trHeight w:val="40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28,821,928.55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28,821,928.55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113" w:space="4716"/>
            <w:col w:w="11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79"/>
        <w:gridCol w:w="2295"/>
        <w:gridCol w:w="115"/>
        <w:gridCol w:w="2404"/>
        <w:gridCol w:w="2383"/>
      </w:tblGrid>
      <w:tr>
        <w:trPr>
          <w:trHeight w:val="403" w:hRule="exact"/>
        </w:trPr>
        <w:tc>
          <w:tcPr>
            <w:tcW w:w="9576"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账龄组合①</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节能大功率电力电子产品业务</w:t>
            </w:r>
            <w:r>
              <w:rPr>
                <w:rFonts w:ascii="Times New Roman" w:hAnsi="Times New Roman" w:cs="Times New Roman" w:eastAsia="Times New Roman" w:hint="default"/>
                <w:sz w:val="18"/>
                <w:szCs w:val="18"/>
              </w:rPr>
              <w:t>)</w:t>
            </w:r>
          </w:p>
        </w:tc>
      </w:tr>
      <w:tr>
        <w:trPr>
          <w:trHeight w:val="401" w:hRule="exact"/>
        </w:trPr>
        <w:tc>
          <w:tcPr>
            <w:tcW w:w="237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97"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79" w:type="dxa"/>
            <w:vMerge/>
            <w:tcBorders>
              <w:left w:val="single" w:sz="4" w:space="0" w:color="000000"/>
              <w:bottom w:val="single" w:sz="4" w:space="0" w:color="000000"/>
              <w:right w:val="single" w:sz="4" w:space="0" w:color="000000"/>
            </w:tcBorders>
            <w:shd w:val="clear" w:color="auto" w:fill="D9D9D9"/>
          </w:tcPr>
          <w:p>
            <w:pP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6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3" w:right="0"/>
              <w:jc w:val="left"/>
              <w:rPr>
                <w:rFonts w:ascii="Times New Roman" w:hAnsi="Times New Roman" w:cs="Times New Roman" w:eastAsia="Times New Roman" w:hint="default"/>
                <w:sz w:val="18"/>
                <w:szCs w:val="18"/>
              </w:rPr>
            </w:pPr>
            <w:r>
              <w:rPr>
                <w:rFonts w:ascii="Times New Roman"/>
                <w:sz w:val="18"/>
              </w:rPr>
              <w:t>599,150,830.22</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29,957,541.51</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4" w:hRule="exact"/>
        </w:trPr>
        <w:tc>
          <w:tcPr>
            <w:tcW w:w="23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3" w:right="0"/>
              <w:jc w:val="left"/>
              <w:rPr>
                <w:rFonts w:ascii="Times New Roman" w:hAnsi="Times New Roman" w:cs="Times New Roman" w:eastAsia="Times New Roman" w:hint="default"/>
                <w:sz w:val="18"/>
                <w:szCs w:val="18"/>
              </w:rPr>
            </w:pPr>
            <w:r>
              <w:rPr>
                <w:rFonts w:ascii="Times New Roman"/>
                <w:sz w:val="18"/>
              </w:rPr>
              <w:t>321,757,047.54</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32,175,704.75</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3" w:right="0"/>
              <w:jc w:val="left"/>
              <w:rPr>
                <w:rFonts w:ascii="Times New Roman" w:hAnsi="Times New Roman" w:cs="Times New Roman" w:eastAsia="Times New Roman" w:hint="default"/>
                <w:sz w:val="18"/>
                <w:szCs w:val="18"/>
              </w:rPr>
            </w:pPr>
            <w:r>
              <w:rPr>
                <w:rFonts w:ascii="Times New Roman"/>
                <w:sz w:val="18"/>
              </w:rPr>
              <w:t>209,630,825.74</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41,926,165.15</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3" w:right="0"/>
              <w:jc w:val="left"/>
              <w:rPr>
                <w:rFonts w:ascii="Times New Roman" w:hAnsi="Times New Roman" w:cs="Times New Roman" w:eastAsia="Times New Roman" w:hint="default"/>
                <w:sz w:val="18"/>
                <w:szCs w:val="18"/>
              </w:rPr>
            </w:pPr>
            <w:r>
              <w:rPr>
                <w:rFonts w:ascii="Times New Roman"/>
                <w:sz w:val="18"/>
              </w:rPr>
              <w:t>180,792,781.15</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54,237,834.34</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6" w:right="0"/>
              <w:jc w:val="left"/>
              <w:rPr>
                <w:rFonts w:ascii="Times New Roman" w:hAnsi="Times New Roman" w:cs="Times New Roman" w:eastAsia="Times New Roman" w:hint="default"/>
                <w:sz w:val="18"/>
                <w:szCs w:val="18"/>
              </w:rPr>
            </w:pPr>
            <w:r>
              <w:rPr>
                <w:rFonts w:ascii="Times New Roman"/>
                <w:sz w:val="18"/>
              </w:rPr>
              <w:t>1,311,331,484.65</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158,297,245.75</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12.07</w:t>
            </w:r>
          </w:p>
        </w:tc>
      </w:tr>
      <w:tr>
        <w:trPr>
          <w:trHeight w:val="408" w:hRule="exact"/>
        </w:trPr>
        <w:tc>
          <w:tcPr>
            <w:tcW w:w="9576"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账龄组合②</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移动信息服务业务</w:t>
            </w:r>
            <w:r>
              <w:rPr>
                <w:rFonts w:ascii="Times New Roman" w:hAnsi="Times New Roman" w:cs="Times New Roman" w:eastAsia="Times New Roman" w:hint="default"/>
                <w:sz w:val="18"/>
                <w:szCs w:val="18"/>
              </w:rPr>
              <w:t>)</w:t>
            </w:r>
          </w:p>
        </w:tc>
      </w:tr>
      <w:tr>
        <w:trPr>
          <w:trHeight w:val="175" w:hRule="exact"/>
        </w:trPr>
        <w:tc>
          <w:tcPr>
            <w:tcW w:w="2379" w:type="dxa"/>
            <w:tcBorders>
              <w:top w:val="single" w:sz="4" w:space="0" w:color="000000"/>
              <w:left w:val="single" w:sz="4" w:space="0" w:color="000000"/>
              <w:bottom w:val="nil" w:sz="6" w:space="0" w:color="auto"/>
              <w:right w:val="single" w:sz="4" w:space="0" w:color="000000"/>
            </w:tcBorders>
            <w:shd w:val="clear" w:color="auto" w:fill="D9D9D9"/>
          </w:tcPr>
          <w:p>
            <w:pPr/>
          </w:p>
        </w:tc>
        <w:tc>
          <w:tcPr>
            <w:tcW w:w="7197" w:type="dxa"/>
            <w:gridSpan w:val="4"/>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3"/>
              <w:ind w:right="1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35" w:hRule="exact"/>
        </w:trPr>
        <w:tc>
          <w:tcPr>
            <w:tcW w:w="2379"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7197" w:type="dxa"/>
            <w:gridSpan w:val="4"/>
            <w:vMerge/>
            <w:tcBorders>
              <w:left w:val="single" w:sz="4" w:space="0" w:color="000000"/>
              <w:bottom w:val="single" w:sz="4" w:space="0" w:color="000000"/>
              <w:right w:val="single" w:sz="4" w:space="0" w:color="000000"/>
            </w:tcBorders>
            <w:shd w:val="clear" w:color="auto" w:fill="D9D9D9"/>
          </w:tcPr>
          <w:p>
            <w:pPr/>
          </w:p>
        </w:tc>
      </w:tr>
      <w:tr>
        <w:trPr>
          <w:trHeight w:val="156" w:hRule="exact"/>
        </w:trPr>
        <w:tc>
          <w:tcPr>
            <w:tcW w:w="2379" w:type="dxa"/>
            <w:vMerge/>
            <w:tcBorders>
              <w:left w:val="single" w:sz="4" w:space="0" w:color="000000"/>
              <w:bottom w:val="nil" w:sz="6" w:space="0" w:color="auto"/>
              <w:right w:val="single" w:sz="4" w:space="0" w:color="000000"/>
            </w:tcBorders>
            <w:shd w:val="clear" w:color="auto" w:fill="D9D9D9"/>
          </w:tcPr>
          <w:p>
            <w:pPr/>
          </w:p>
        </w:tc>
        <w:tc>
          <w:tcPr>
            <w:tcW w:w="229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0"/>
              <w:ind w:right="1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19"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0"/>
              <w:ind w:left="1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0"/>
              <w:ind w:left="69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180" w:hRule="exact"/>
        </w:trPr>
        <w:tc>
          <w:tcPr>
            <w:tcW w:w="2379" w:type="dxa"/>
            <w:tcBorders>
              <w:top w:val="nil" w:sz="6" w:space="0" w:color="auto"/>
              <w:left w:val="single" w:sz="4" w:space="0" w:color="000000"/>
              <w:bottom w:val="single" w:sz="4" w:space="0" w:color="000000"/>
              <w:right w:val="single" w:sz="4" w:space="0" w:color="000000"/>
            </w:tcBorders>
            <w:shd w:val="clear" w:color="auto" w:fill="D9D9D9"/>
          </w:tcPr>
          <w:p>
            <w:pPr/>
          </w:p>
        </w:tc>
        <w:tc>
          <w:tcPr>
            <w:tcW w:w="2295" w:type="dxa"/>
            <w:vMerge/>
            <w:tcBorders>
              <w:left w:val="single" w:sz="4" w:space="0" w:color="000000"/>
              <w:bottom w:val="single" w:sz="4" w:space="0" w:color="000000"/>
              <w:right w:val="single" w:sz="4" w:space="0" w:color="000000"/>
            </w:tcBorders>
            <w:shd w:val="clear" w:color="auto" w:fill="D9D9D9"/>
          </w:tcPr>
          <w:p>
            <w:pPr/>
          </w:p>
        </w:tc>
        <w:tc>
          <w:tcPr>
            <w:tcW w:w="2519" w:type="dxa"/>
            <w:gridSpan w:val="2"/>
            <w:vMerge/>
            <w:tcBorders>
              <w:left w:val="single" w:sz="4" w:space="0" w:color="000000"/>
              <w:bottom w:val="single" w:sz="4" w:space="0" w:color="000000"/>
              <w:right w:val="single" w:sz="4" w:space="0" w:color="000000"/>
            </w:tcBorders>
            <w:shd w:val="clear" w:color="auto" w:fill="D9D9D9"/>
          </w:tcPr>
          <w:p>
            <w:pPr/>
          </w:p>
        </w:tc>
        <w:tc>
          <w:tcPr>
            <w:tcW w:w="2383" w:type="dxa"/>
            <w:vMerge/>
            <w:tcBorders>
              <w:left w:val="single" w:sz="4" w:space="0" w:color="000000"/>
              <w:bottom w:val="single" w:sz="4" w:space="0" w:color="000000"/>
              <w:right w:val="single" w:sz="4" w:space="0" w:color="000000"/>
            </w:tcBorders>
            <w:shd w:val="clear" w:color="auto" w:fill="D9D9D9"/>
          </w:tcPr>
          <w:p>
            <w:pPr/>
          </w:p>
        </w:tc>
      </w:tr>
      <w:tr>
        <w:trPr>
          <w:trHeight w:val="401" w:hRule="exact"/>
        </w:trPr>
        <w:tc>
          <w:tcPr>
            <w:tcW w:w="2379" w:type="dxa"/>
            <w:tcBorders>
              <w:top w:val="single" w:sz="18" w:space="0" w:color="D9D9D9"/>
              <w:left w:val="single" w:sz="4" w:space="0" w:color="000000"/>
              <w:bottom w:val="single" w:sz="33" w:space="0" w:color="D9D9D9"/>
              <w:right w:val="single" w:sz="4" w:space="0" w:color="000000"/>
            </w:tcBorders>
          </w:tcPr>
          <w:p>
            <w:pPr>
              <w:pStyle w:val="TableParagraph"/>
              <w:tabs>
                <w:tab w:pos="2330" w:val="left" w:leader="none"/>
              </w:tabs>
              <w:spacing w:line="240" w:lineRule="auto" w:before="3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9D9D9" w:color="auto" w:val="clear"/>
              </w:rPr>
              <w:t>6</w:t>
            </w:r>
            <w:r>
              <w:rPr>
                <w:rFonts w:ascii="Times New Roman" w:hAnsi="Times New Roman" w:cs="Times New Roman" w:eastAsia="Times New Roman" w:hint="default"/>
                <w:spacing w:val="2"/>
                <w:sz w:val="18"/>
                <w:szCs w:val="18"/>
                <w:shd w:fill="D9D9D9" w:color="auto" w:val="clear"/>
              </w:rPr>
              <w:t> </w:t>
            </w:r>
            <w:r>
              <w:rPr>
                <w:rFonts w:ascii="宋体" w:hAnsi="宋体" w:cs="宋体" w:eastAsia="宋体" w:hint="default"/>
                <w:sz w:val="18"/>
                <w:szCs w:val="18"/>
                <w:shd w:fill="D9D9D9" w:color="auto" w:val="clear"/>
              </w:rPr>
              <w:t>个月以内</w:t>
              <w:tab/>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423,225,805.87</w:t>
            </w:r>
          </w:p>
        </w:tc>
        <w:tc>
          <w:tcPr>
            <w:tcW w:w="2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0" w:right="0"/>
              <w:jc w:val="left"/>
              <w:rPr>
                <w:rFonts w:ascii="Times New Roman" w:hAnsi="Times New Roman" w:cs="Times New Roman" w:eastAsia="Times New Roman" w:hint="default"/>
                <w:sz w:val="18"/>
                <w:szCs w:val="18"/>
              </w:rPr>
            </w:pPr>
            <w:r>
              <w:rPr>
                <w:rFonts w:ascii="Times New Roman"/>
                <w:sz w:val="18"/>
              </w:rPr>
              <w:t>8,464,516.13</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w:t>
            </w:r>
          </w:p>
        </w:tc>
      </w:tr>
      <w:tr>
        <w:trPr>
          <w:trHeight w:val="404" w:hRule="exact"/>
        </w:trPr>
        <w:tc>
          <w:tcPr>
            <w:tcW w:w="2379" w:type="dxa"/>
            <w:tcBorders>
              <w:top w:val="single" w:sz="33" w:space="0" w:color="D9D9D9"/>
              <w:left w:val="single" w:sz="4" w:space="0" w:color="000000"/>
              <w:bottom w:val="single" w:sz="14" w:space="0" w:color="D9D9D9"/>
              <w:right w:val="single" w:sz="4" w:space="0" w:color="000000"/>
            </w:tcBorders>
          </w:tcPr>
          <w:p>
            <w:pPr>
              <w:pStyle w:val="TableParagraph"/>
              <w:tabs>
                <w:tab w:pos="2330" w:val="left" w:leader="none"/>
              </w:tabs>
              <w:spacing w:line="240" w:lineRule="auto" w:before="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9D9D9" w:color="auto" w:val="clear"/>
              </w:rPr>
              <w:t>6 </w:t>
            </w:r>
            <w:r>
              <w:rPr>
                <w:rFonts w:ascii="宋体" w:hAnsi="宋体" w:cs="宋体" w:eastAsia="宋体" w:hint="default"/>
                <w:sz w:val="18"/>
                <w:szCs w:val="18"/>
                <w:shd w:fill="D9D9D9" w:color="auto" w:val="clear"/>
              </w:rPr>
              <w:t>个月</w:t>
            </w:r>
            <w:r>
              <w:rPr>
                <w:rFonts w:ascii="Times New Roman" w:hAnsi="Times New Roman" w:cs="Times New Roman" w:eastAsia="Times New Roman" w:hint="default"/>
                <w:sz w:val="18"/>
                <w:szCs w:val="18"/>
                <w:shd w:fill="D9D9D9" w:color="auto" w:val="clear"/>
              </w:rPr>
              <w:t>-1 </w:t>
            </w:r>
            <w:r>
              <w:rPr>
                <w:rFonts w:ascii="宋体" w:hAnsi="宋体" w:cs="宋体" w:eastAsia="宋体" w:hint="default"/>
                <w:sz w:val="18"/>
                <w:szCs w:val="18"/>
                <w:shd w:fill="D9D9D9" w:color="auto" w:val="clear"/>
              </w:rPr>
              <w:t>年</w:t>
              <w:tab/>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4,239,014.07</w:t>
            </w:r>
          </w:p>
        </w:tc>
        <w:tc>
          <w:tcPr>
            <w:tcW w:w="2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211,950.70</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1" w:hRule="exact"/>
        </w:trPr>
        <w:tc>
          <w:tcPr>
            <w:tcW w:w="2379" w:type="dxa"/>
            <w:tcBorders>
              <w:top w:val="single" w:sz="14" w:space="0" w:color="D9D9D9"/>
              <w:left w:val="single" w:sz="4" w:space="0" w:color="000000"/>
              <w:bottom w:val="single" w:sz="14" w:space="0" w:color="D9D9D9"/>
              <w:right w:val="single" w:sz="4" w:space="0" w:color="000000"/>
            </w:tcBorders>
          </w:tcPr>
          <w:p>
            <w:pPr>
              <w:pStyle w:val="TableParagraph"/>
              <w:tabs>
                <w:tab w:pos="2330" w:val="left" w:leader="none"/>
              </w:tabs>
              <w:spacing w:line="240" w:lineRule="auto" w:before="3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9D9D9" w:color="auto" w:val="clear"/>
              </w:rPr>
              <w:t>1-2 </w:t>
            </w:r>
            <w:r>
              <w:rPr>
                <w:rFonts w:ascii="Times New Roman" w:hAnsi="Times New Roman" w:cs="Times New Roman" w:eastAsia="Times New Roman" w:hint="default"/>
                <w:spacing w:val="1"/>
                <w:sz w:val="18"/>
                <w:szCs w:val="18"/>
                <w:shd w:fill="D9D9D9" w:color="auto" w:val="clear"/>
              </w:rPr>
              <w:t> </w:t>
            </w:r>
            <w:r>
              <w:rPr>
                <w:rFonts w:ascii="宋体" w:hAnsi="宋体" w:cs="宋体" w:eastAsia="宋体" w:hint="default"/>
                <w:sz w:val="18"/>
                <w:szCs w:val="18"/>
                <w:shd w:fill="D9D9D9" w:color="auto" w:val="clear"/>
              </w:rPr>
              <w:t>年</w:t>
              <w:tab/>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2,107,162.38</w:t>
            </w:r>
          </w:p>
        </w:tc>
        <w:tc>
          <w:tcPr>
            <w:tcW w:w="2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210,716.24</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234,118.71</w:t>
            </w:r>
          </w:p>
        </w:tc>
        <w:tc>
          <w:tcPr>
            <w:tcW w:w="2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46,823.74</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2,923,935.27</w:t>
            </w:r>
          </w:p>
        </w:tc>
        <w:tc>
          <w:tcPr>
            <w:tcW w:w="2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877,180.58</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432,730,036.30</w:t>
            </w:r>
          </w:p>
        </w:tc>
        <w:tc>
          <w:tcPr>
            <w:tcW w:w="2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8" w:right="0"/>
              <w:jc w:val="left"/>
              <w:rPr>
                <w:rFonts w:ascii="Times New Roman" w:hAnsi="Times New Roman" w:cs="Times New Roman" w:eastAsia="Times New Roman" w:hint="default"/>
                <w:sz w:val="18"/>
                <w:szCs w:val="18"/>
              </w:rPr>
            </w:pPr>
            <w:r>
              <w:rPr>
                <w:rFonts w:ascii="Times New Roman"/>
                <w:sz w:val="18"/>
              </w:rPr>
              <w:t>9,811,187.39</w:t>
            </w:r>
          </w:p>
        </w:tc>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980"/>
        </w:sectPr>
      </w:pPr>
    </w:p>
    <w:p>
      <w:pPr>
        <w:spacing w:line="340" w:lineRule="auto" w:before="44"/>
        <w:ind w:left="152" w:right="-9"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44,797,447.43 </w:t>
      </w:r>
      <w:r>
        <w:rPr>
          <w:rFonts w:ascii="宋体" w:hAnsi="宋体" w:cs="宋体" w:eastAsia="宋体" w:hint="default"/>
          <w:sz w:val="18"/>
          <w:szCs w:val="18"/>
        </w:rPr>
        <w:t>元；本期收回或转回坏账准备金额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21,777,315.56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7268" w:space="1561"/>
            <w:col w:w="112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中铁电气化局集团有限公司物资处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资产收回</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沙钢集团安阳永兴钢铁有限公司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资产收回</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9,615,000.00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b/>
          <w:bCs/>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17,658,032.34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宜昌三峡全通涂镀 板有限公司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7,437,760.00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对方破产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总经办审批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江西赛维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光伏 硅科技有限公司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6,391,483.33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对方破产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总经办审批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贵州天能电力高科 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债务重组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总经办审批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both"/>
              <w:rPr>
                <w:rFonts w:ascii="宋体" w:hAnsi="宋体" w:cs="宋体" w:eastAsia="宋体" w:hint="default"/>
                <w:sz w:val="18"/>
                <w:szCs w:val="18"/>
              </w:rPr>
            </w:pPr>
            <w:r>
              <w:rPr>
                <w:rFonts w:ascii="宋体" w:hAnsi="宋体" w:cs="宋体" w:eastAsia="宋体" w:hint="default"/>
                <w:sz w:val="18"/>
                <w:szCs w:val="18"/>
              </w:rPr>
              <w:t>巴州西姆莱斯石油 专用管制造有限公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1,699,601.11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债务重组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总经办审批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17,528,844.44</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349"/>
        <w:gridCol w:w="1723"/>
        <w:gridCol w:w="1726"/>
        <w:gridCol w:w="1726"/>
      </w:tblGrid>
      <w:tr>
        <w:trPr>
          <w:trHeight w:val="65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1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3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84" w:right="115" w:hanging="264"/>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占应收账款余额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left="43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60"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6"/>
              <w:ind w:left="4" w:right="1"/>
              <w:jc w:val="left"/>
              <w:rPr>
                <w:rFonts w:ascii="Times New Roman" w:hAnsi="Times New Roman" w:cs="Times New Roman" w:eastAsia="Times New Roman" w:hint="default"/>
                <w:sz w:val="21"/>
                <w:szCs w:val="21"/>
              </w:rPr>
            </w:pPr>
            <w:r>
              <w:rPr>
                <w:rFonts w:ascii="Times New Roman"/>
                <w:sz w:val="21"/>
              </w:rPr>
              <w:t>POWERGRID CORPORATION</w:t>
            </w:r>
            <w:r>
              <w:rPr>
                <w:rFonts w:ascii="Times New Roman"/>
                <w:spacing w:val="45"/>
                <w:sz w:val="21"/>
              </w:rPr>
              <w:t> </w:t>
            </w:r>
            <w:r>
              <w:rPr>
                <w:rFonts w:ascii="Times New Roman"/>
                <w:sz w:val="21"/>
              </w:rPr>
              <w:t>OF</w:t>
            </w:r>
            <w:r>
              <w:rPr>
                <w:rFonts w:ascii="Times New Roman"/>
                <w:w w:val="100"/>
                <w:sz w:val="21"/>
              </w:rPr>
              <w:t> </w:t>
            </w:r>
            <w:r>
              <w:rPr>
                <w:rFonts w:ascii="Times New Roman"/>
                <w:sz w:val="21"/>
              </w:rPr>
              <w:t>INDIA</w:t>
            </w:r>
            <w:r>
              <w:rPr>
                <w:rFonts w:ascii="Times New Roman"/>
                <w:spacing w:val="-7"/>
                <w:sz w:val="21"/>
              </w:rPr>
              <w:t> </w:t>
            </w:r>
            <w:r>
              <w:rPr>
                <w:rFonts w:ascii="Times New Roman"/>
                <w:sz w:val="21"/>
              </w:rPr>
              <w:t>LTD</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165,549,802.88</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8.96</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spacing w:val="-1"/>
                <w:sz w:val="21"/>
              </w:rPr>
              <w:t>8,277,490.14</w:t>
            </w:r>
          </w:p>
        </w:tc>
      </w:tr>
      <w:tr>
        <w:trPr>
          <w:trHeight w:val="34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沈阳透平机械股份有限公司</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117,556,290.32</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6.36</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14,619,840.25</w:t>
            </w:r>
          </w:p>
        </w:tc>
      </w:tr>
      <w:tr>
        <w:trPr>
          <w:trHeight w:val="660"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pacing w:val="9"/>
                <w:sz w:val="21"/>
                <w:szCs w:val="21"/>
              </w:rPr>
              <w:t>中国南方电网有限责任公司超高压</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输电公司</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62,089,374.60</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3.36</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spacing w:val="-1"/>
                <w:sz w:val="21"/>
              </w:rPr>
              <w:t>8,419,954.92</w:t>
            </w:r>
          </w:p>
        </w:tc>
      </w:tr>
      <w:tr>
        <w:trPr>
          <w:trHeight w:val="34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中国移动通信集团上海有限公司</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43,892,009.27</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2.37</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877,840.19</w:t>
            </w:r>
          </w:p>
        </w:tc>
      </w:tr>
      <w:tr>
        <w:trPr>
          <w:trHeight w:val="34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平安科技（深圳）有限公司</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
              <w:jc w:val="right"/>
              <w:rPr>
                <w:rFonts w:ascii="Times New Roman" w:hAnsi="Times New Roman" w:cs="Times New Roman" w:eastAsia="Times New Roman" w:hint="default"/>
                <w:sz w:val="21"/>
                <w:szCs w:val="21"/>
              </w:rPr>
            </w:pPr>
            <w:r>
              <w:rPr>
                <w:rFonts w:ascii="Times New Roman"/>
                <w:spacing w:val="-1"/>
                <w:sz w:val="21"/>
              </w:rPr>
              <w:t>36,882,818.08</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
              <w:jc w:val="right"/>
              <w:rPr>
                <w:rFonts w:ascii="Times New Roman" w:hAnsi="Times New Roman" w:cs="Times New Roman" w:eastAsia="Times New Roman" w:hint="default"/>
                <w:sz w:val="21"/>
                <w:szCs w:val="21"/>
              </w:rPr>
            </w:pPr>
            <w:r>
              <w:rPr>
                <w:rFonts w:ascii="Times New Roman"/>
                <w:sz w:val="21"/>
              </w:rPr>
              <w:t>2.00</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7"/>
              <w:ind w:right="5"/>
              <w:jc w:val="right"/>
              <w:rPr>
                <w:rFonts w:ascii="Times New Roman" w:hAnsi="Times New Roman" w:cs="Times New Roman" w:eastAsia="Times New Roman" w:hint="default"/>
                <w:sz w:val="21"/>
                <w:szCs w:val="21"/>
              </w:rPr>
            </w:pPr>
            <w:r>
              <w:rPr>
                <w:rFonts w:ascii="Times New Roman"/>
                <w:spacing w:val="-1"/>
                <w:sz w:val="21"/>
              </w:rPr>
              <w:t>737,656.36</w:t>
            </w:r>
          </w:p>
        </w:tc>
      </w:tr>
      <w:tr>
        <w:trPr>
          <w:trHeight w:val="34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1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5"/>
                <w:sz w:val="21"/>
                <w:szCs w:val="21"/>
              </w:rPr>
              <w:t> </w:t>
            </w:r>
            <w:r>
              <w:rPr>
                <w:rFonts w:ascii="宋体" w:hAnsi="宋体" w:cs="宋体" w:eastAsia="宋体" w:hint="default"/>
                <w:sz w:val="21"/>
                <w:szCs w:val="21"/>
              </w:rPr>
              <w:t>计</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425,970,295.15</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23.05</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32,932,781.86</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99,053,991.40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94,584,269.67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94.72%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11,182,904.16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3,790,900.95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3,532,966.94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1,222,201.39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1.22%</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954,632.06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264,596.88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114,724,494.56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99,861,968.89</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4220"/>
        <w:gridCol w:w="2369"/>
        <w:gridCol w:w="1935"/>
      </w:tblGrid>
      <w:tr>
        <w:trPr>
          <w:trHeight w:val="65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1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5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87" w:right="221" w:hanging="264"/>
              <w:jc w:val="left"/>
              <w:rPr>
                <w:rFonts w:ascii="Times New Roman" w:hAnsi="Times New Roman" w:cs="Times New Roman" w:eastAsia="Times New Roman" w:hint="default"/>
                <w:sz w:val="21"/>
                <w:szCs w:val="21"/>
              </w:rPr>
            </w:pPr>
            <w:r>
              <w:rPr>
                <w:rFonts w:ascii="宋体" w:hAnsi="宋体" w:cs="宋体" w:eastAsia="宋体" w:hint="default"/>
                <w:sz w:val="21"/>
                <w:szCs w:val="21"/>
              </w:rPr>
              <w:t>占预付款项余额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349"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中国移动通信集团广东有限公司珠海分公司</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3"/>
              <w:jc w:val="right"/>
              <w:rPr>
                <w:rFonts w:ascii="Times New Roman" w:hAnsi="Times New Roman" w:cs="Times New Roman" w:eastAsia="Times New Roman" w:hint="default"/>
                <w:sz w:val="21"/>
                <w:szCs w:val="21"/>
              </w:rPr>
            </w:pPr>
            <w:r>
              <w:rPr>
                <w:rFonts w:ascii="Times New Roman"/>
                <w:spacing w:val="-1"/>
                <w:sz w:val="21"/>
              </w:rPr>
              <w:t>42,882,157.78</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
              <w:jc w:val="right"/>
              <w:rPr>
                <w:rFonts w:ascii="Times New Roman" w:hAnsi="Times New Roman" w:cs="Times New Roman" w:eastAsia="Times New Roman" w:hint="default"/>
                <w:sz w:val="21"/>
                <w:szCs w:val="21"/>
              </w:rPr>
            </w:pPr>
            <w:r>
              <w:rPr>
                <w:rFonts w:ascii="Times New Roman"/>
                <w:sz w:val="21"/>
              </w:rPr>
              <w:t>37.38</w:t>
            </w:r>
          </w:p>
        </w:tc>
      </w:tr>
      <w:tr>
        <w:trPr>
          <w:trHeight w:val="34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北京荣科恒阳整流技术有限公司</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10,520,610.00</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9.17</w:t>
            </w:r>
          </w:p>
        </w:tc>
      </w:tr>
      <w:tr>
        <w:trPr>
          <w:trHeight w:val="34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荣信汇科电气技术有限责任公司</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6,643,410.65</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5.79</w:t>
            </w:r>
          </w:p>
        </w:tc>
      </w:tr>
      <w:tr>
        <w:trPr>
          <w:trHeight w:val="34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中国移动通信集团广东有限公司佛山分公司</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5,086,968.72</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4.43</w:t>
            </w:r>
          </w:p>
        </w:tc>
      </w:tr>
      <w:tr>
        <w:trPr>
          <w:trHeight w:val="34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深圳市泉龙达科技发展有限公司</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4,052,892.07</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3.53</w:t>
            </w:r>
          </w:p>
        </w:tc>
      </w:tr>
      <w:tr>
        <w:trPr>
          <w:trHeight w:val="34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5"/>
                <w:sz w:val="21"/>
                <w:szCs w:val="21"/>
              </w:rPr>
              <w:t> </w:t>
            </w:r>
            <w:r>
              <w:rPr>
                <w:rFonts w:ascii="宋体" w:hAnsi="宋体" w:cs="宋体" w:eastAsia="宋体" w:hint="default"/>
                <w:sz w:val="21"/>
                <w:szCs w:val="21"/>
              </w:rPr>
              <w:t>计</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69,186,039.22</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60.30</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哈密荣信新能源有限公司</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174,959,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529.70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15,296,2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38.03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159,663,2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91.67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157,176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,631.18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12,255,34</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1.06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144,921,29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0.12</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174,959,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529.70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15,296,2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38.03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159,663,2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91.67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157,176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,631.18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12,255,34</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1.06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144,921,29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0.12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79" w:top="1060" w:bottom="1160" w:left="980" w:right="980"/>
        </w:sectPr>
      </w:pPr>
    </w:p>
    <w:p>
      <w:pPr>
        <w:spacing w:line="340" w:lineRule="auto" w:before="44"/>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3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6"/>
        <w:gridCol w:w="2393"/>
        <w:gridCol w:w="2396"/>
        <w:gridCol w:w="2391"/>
      </w:tblGrid>
      <w:tr>
        <w:trPr>
          <w:trHeight w:val="557" w:hRule="exact"/>
        </w:trPr>
        <w:tc>
          <w:tcPr>
            <w:tcW w:w="9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账龄组合①</w:t>
            </w:r>
            <w:r>
              <w:rPr>
                <w:rFonts w:ascii="Times New Roman" w:hAnsi="Times New Roman" w:cs="Times New Roman" w:eastAsia="Times New Roman" w:hint="default"/>
                <w:sz w:val="18"/>
                <w:szCs w:val="18"/>
              </w:rPr>
              <w:t>(</w:t>
            </w:r>
            <w:r>
              <w:rPr>
                <w:rFonts w:ascii="宋体" w:hAnsi="宋体" w:cs="宋体" w:eastAsia="宋体" w:hint="default"/>
                <w:sz w:val="18"/>
                <w:szCs w:val="18"/>
              </w:rPr>
              <w:t>节能大功率电力电子产品业务</w:t>
            </w:r>
            <w:r>
              <w:rPr>
                <w:rFonts w:ascii="Times New Roman" w:hAnsi="Times New Roman" w:cs="Times New Roman" w:eastAsia="Times New Roman" w:hint="default"/>
                <w:sz w:val="18"/>
                <w:szCs w:val="18"/>
              </w:rPr>
              <w:t>)</w:t>
            </w:r>
          </w:p>
        </w:tc>
      </w:tr>
      <w:tr>
        <w:trPr>
          <w:trHeight w:val="403" w:hRule="exact"/>
        </w:trPr>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70,810,773.69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3,538,567.23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1"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67,117,804.68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6,711,780.47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4,985,070.33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997,014.07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7,750,087.68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2,325,026.30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150,663,736.38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13,572,388.07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9.01</w:t>
            </w:r>
          </w:p>
        </w:tc>
      </w:tr>
      <w:tr>
        <w:trPr>
          <w:trHeight w:val="557" w:hRule="exact"/>
        </w:trPr>
        <w:tc>
          <w:tcPr>
            <w:tcW w:w="9576" w:type="dxa"/>
            <w:gridSpan w:val="4"/>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账龄组合②</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移动信息服务业务</w:t>
            </w:r>
            <w:r>
              <w:rPr>
                <w:rFonts w:ascii="Times New Roman" w:hAnsi="Times New Roman" w:cs="Times New Roman" w:eastAsia="Times New Roman" w:hint="default"/>
                <w:sz w:val="18"/>
                <w:szCs w:val="18"/>
              </w:rPr>
              <w:t>)</w:t>
            </w:r>
          </w:p>
        </w:tc>
      </w:tr>
      <w:tr>
        <w:trPr>
          <w:trHeight w:val="403" w:hRule="exact"/>
        </w:trPr>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9" w:hRule="exact"/>
        </w:trPr>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8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83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6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4,941,553.65</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98,831.08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w:t>
            </w:r>
          </w:p>
        </w:tc>
      </w:tr>
      <w:tr>
        <w:trPr>
          <w:trHeight w:val="401"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13,635,759.00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681,787.95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3,562,134.05</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356,213.41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598,864.68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119,772.94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1,557,481.94</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467,244.58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24,295,793.32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1,723,849.96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5,931,391.18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890.01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b/>
          <w:bCs/>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29,630,723.46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36,318,228.03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4,311,918.96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33,259,402.89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应收税收返还款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2,809,315.09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138,500,895.68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65,407,895.68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2,515,991.60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19,381,789.49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174,959,529.70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157,176,631.18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3,018,000.00</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深圳市松禾国创新 能股权投资基金合 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44,624,300.00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2,231,215.00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杨昭平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18,573,595.68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928,679.78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11,490,164.90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574,508.25</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望城经开区建设开 发公司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137,048,060.58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78.34%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6,952,403.03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169,316,042.13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3,355,707.98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165,960,334.15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83,206,771.27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31,785.54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83,174,985.73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359,747,281.15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8,706,340.09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351,040,941.06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209,435,297.91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11,403,697.51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198,031,600.40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20,858,212.54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7,090,468.66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13,767,743.88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35,138,841.21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4,705,229.44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30,433,611.77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1,885,945.77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847,648.04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1,038,297.73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1,713,583.05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1,713,583.05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89,283.55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89,283.55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135,808.24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135,808.24</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551,896,765.14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20,089,448.32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531,807,316.82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329,630,301.68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16,276,520.73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313,353,780.95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31,785.54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3,324,089.59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167.15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3,355,707.98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11,403,697.51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8,706,340.09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11,403,697.51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8,706,340.09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4,705,229.44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2,385,239.22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7,090,468.66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847,648.04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847,648.04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135,808.24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46,524.69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89,283.55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16,276,520.73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15,263,316.94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46,691.84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11,403,697.51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20,089,448.32</w:t>
            </w:r>
          </w:p>
        </w:tc>
      </w:tr>
    </w:tbl>
    <w:p>
      <w:pPr>
        <w:pStyle w:val="BodyText"/>
        <w:spacing w:line="408" w:lineRule="auto" w:before="64"/>
        <w:ind w:right="0" w:firstLine="420"/>
        <w:jc w:val="left"/>
      </w:pPr>
      <w:r>
        <w:rPr>
          <w:spacing w:val="-2"/>
        </w:rPr>
        <w:t>本期存货跌价准备在产品本期其他减少系由于上海地澳自动化科技有限公司（以下简称上海地澳）不</w:t>
      </w:r>
      <w:r>
        <w:rPr>
          <w:w w:val="100"/>
        </w:rPr>
        <w:t> </w:t>
      </w:r>
      <w:r>
        <w:rPr/>
        <w:t>再纳入合并财务报表范围引起。详见本财务报表附注合并范围的变更之其他原因的合并范围变动说明。</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8</w:t>
      </w:r>
      <w:r>
        <w:rPr/>
        <w:t>、一年内到期的非流动资产</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分期收款销售商品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8,373,960.00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8,373,960.00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before="36"/>
        <w:ind w:right="0"/>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留抵增值税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60,075,482.31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9,188,852.07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841,905.00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60,917,387.31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9,188,852.07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10</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196"/>
        <w:gridCol w:w="1198"/>
        <w:gridCol w:w="1196"/>
        <w:gridCol w:w="1248"/>
        <w:gridCol w:w="1369"/>
        <w:gridCol w:w="1366"/>
      </w:tblGrid>
      <w:tr>
        <w:trPr>
          <w:trHeight w:val="403"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120,447,508.60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17,000,000.00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103,447,508.60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166,192,000.00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166,192,000.00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1196"/>
        <w:gridCol w:w="1198"/>
        <w:gridCol w:w="1196"/>
        <w:gridCol w:w="1248"/>
        <w:gridCol w:w="1369"/>
        <w:gridCol w:w="1366"/>
      </w:tblGrid>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76,883,758.60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76,883,758.60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159,192,000.00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159,192,000.00</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43,563,750.00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26,563,750.00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120,447,508.60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103,447,508.60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166,192,000.00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166,192,000.00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2480"/>
        <w:gridCol w:w="2552"/>
        <w:gridCol w:w="2554"/>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5"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76,883,758.60</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76,883,758.60</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68,883,758.60</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68,883,758.60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2"/>
        <w:gridCol w:w="869"/>
        <w:gridCol w:w="871"/>
      </w:tblGrid>
      <w:tr>
        <w:trPr>
          <w:trHeight w:val="403"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36"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北京博电 新力电气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深圳市智 语科技有 限公司</w:t>
            </w:r>
          </w:p>
          <w:p>
            <w:pPr>
              <w:pStyle w:val="TableParagraph"/>
              <w:spacing w:line="319" w:lineRule="auto" w:before="19"/>
              <w:ind w:left="24" w:right="108"/>
              <w:jc w:val="both"/>
              <w:rPr>
                <w:rFonts w:ascii="宋体" w:hAnsi="宋体" w:cs="宋体" w:eastAsia="宋体" w:hint="default"/>
                <w:sz w:val="18"/>
                <w:szCs w:val="18"/>
              </w:rPr>
            </w:pPr>
            <w:r>
              <w:rPr>
                <w:rFonts w:ascii="宋体" w:hAnsi="宋体" w:cs="宋体" w:eastAsia="宋体" w:hint="default"/>
                <w:sz w:val="18"/>
                <w:szCs w:val="18"/>
              </w:rPr>
              <w:t>（以下简 称智语科 技）</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19,563,750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19,563,750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上海地澳 自动化科 技有限公 司（以下 简称上海 地澳）</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36,563,750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43,563,750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b/>
          <w:bCs/>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2480"/>
        <w:gridCol w:w="2552"/>
        <w:gridCol w:w="2554"/>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5"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17,000,000.00</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17,000,000.00</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8"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96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中煤科创 节能技术 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 称中煤科 创</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11,886,16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0.69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11,534.06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11,897,69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5,037,789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.83</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11,886,16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0.69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11,534.06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11,897,69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5,037,789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.83</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96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哈密荣信 新能源有 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 称哈密荣 信</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42,893,95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6.35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2,907,514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48,041,47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1.32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深圳百科 信息技术 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 称梦网百 科</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13,019,59</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3.11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-1,201,80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4.26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-11,817,7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88.85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深圳市智 语科技有 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 称智语科 技</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29,581,25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-29,581,2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53.12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85,494,80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1,705,710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-39,159,0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41.97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48,041,47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1.32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97,380,96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3.27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1,717,244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-39,159,0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41.97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59,939,16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5,037,789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.83</w:t>
            </w:r>
          </w:p>
        </w:tc>
      </w:tr>
    </w:tbl>
    <w:p>
      <w:pPr>
        <w:spacing w:before="49"/>
        <w:ind w:left="152" w:right="10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386" w:lineRule="auto"/>
        <w:ind w:right="100" w:firstLine="420"/>
        <w:jc w:val="left"/>
      </w:pPr>
      <w:r>
        <w:rPr>
          <w:spacing w:val="-2"/>
        </w:rPr>
        <w:t>（</w:t>
      </w:r>
      <w:r>
        <w:rPr>
          <w:rFonts w:ascii="Times New Roman" w:hAnsi="Times New Roman" w:cs="Times New Roman" w:eastAsia="Times New Roman" w:hint="default"/>
          <w:spacing w:val="-2"/>
        </w:rPr>
        <w:t>1</w:t>
      </w:r>
      <w:r>
        <w:rPr>
          <w:spacing w:val="-2"/>
        </w:rPr>
        <w:t>）梦网百科本期其他减少系</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月梦网科技购买梦网百科全部剩余股权时，原持有的</w:t>
      </w:r>
      <w:r>
        <w:rPr>
          <w:rFonts w:ascii="Times New Roman" w:hAnsi="Times New Roman" w:cs="Times New Roman" w:eastAsia="Times New Roman" w:hint="default"/>
          <w:spacing w:val="-2"/>
        </w:rPr>
        <w:t>26.4783%</w:t>
      </w:r>
      <w:r>
        <w:rPr>
          <w:rFonts w:ascii="Times New Roman" w:hAnsi="Times New Roman" w:cs="Times New Roman" w:eastAsia="Times New Roman" w:hint="default"/>
          <w:w w:val="100"/>
        </w:rPr>
        <w:t> </w:t>
      </w:r>
      <w:r>
        <w:rPr/>
        <w:t>的股权账面价值。详情参见本财务报表附注合并范围的变更之非同一控制下企业合并说明。</w:t>
      </w:r>
    </w:p>
    <w:p>
      <w:pPr>
        <w:pStyle w:val="BodyText"/>
        <w:spacing w:line="391" w:lineRule="auto" w:before="65"/>
        <w:ind w:right="100" w:firstLine="42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日，梦网科技（甲方）与北京讯众通信技术股份有限公司（乙方）、马伟、吴涛、</w:t>
      </w:r>
      <w:r>
        <w:rPr>
          <w:w w:val="100"/>
        </w:rPr>
        <w:t> </w:t>
      </w:r>
      <w:r>
        <w:rPr>
          <w:spacing w:val="-2"/>
        </w:rPr>
        <w:t>罗丹、深圳市蓝色资本投资合伙企业（丙方）签订股权转让协议转让甲方持有的部分智语科技股权，甲方</w:t>
      </w:r>
      <w:r>
        <w:rPr>
          <w:spacing w:val="-47"/>
        </w:rPr>
        <w:t> </w:t>
      </w:r>
      <w:r>
        <w:rPr>
          <w:spacing w:val="-47"/>
        </w:rPr>
      </w:r>
      <w:r>
        <w:rPr>
          <w:spacing w:val="-3"/>
        </w:rPr>
        <w:t>向乙方转让其持有的智语科技</w:t>
      </w:r>
      <w:r>
        <w:rPr>
          <w:rFonts w:ascii="Times New Roman" w:hAnsi="Times New Roman" w:cs="Times New Roman" w:eastAsia="Times New Roman" w:hint="default"/>
          <w:spacing w:val="-3"/>
        </w:rPr>
        <w:t>11.5%</w:t>
      </w:r>
      <w:r>
        <w:rPr>
          <w:spacing w:val="-3"/>
        </w:rPr>
        <w:t>的股权，甲方向丙方转让其持有的智语科技</w:t>
      </w:r>
      <w:r>
        <w:rPr>
          <w:rFonts w:ascii="Times New Roman" w:hAnsi="Times New Roman" w:cs="Times New Roman" w:eastAsia="Times New Roman" w:hint="default"/>
          <w:spacing w:val="-3"/>
        </w:rPr>
        <w:t>4.5%</w:t>
      </w:r>
      <w:r>
        <w:rPr>
          <w:spacing w:val="-3"/>
        </w:rPr>
        <w:t>的股权。经评估作价，</w:t>
      </w:r>
      <w:r>
        <w:rPr>
          <w:spacing w:val="-16"/>
        </w:rPr>
        <w:t> </w:t>
      </w:r>
      <w:r>
        <w:rPr>
          <w:spacing w:val="-16"/>
        </w:rPr>
      </w:r>
      <w:r>
        <w:rPr>
          <w:rFonts w:ascii="Times New Roman" w:hAnsi="Times New Roman" w:cs="Times New Roman" w:eastAsia="Times New Roman" w:hint="default"/>
          <w:spacing w:val="-3"/>
        </w:rPr>
        <w:t>11.5%</w:t>
      </w:r>
      <w:r>
        <w:rPr>
          <w:spacing w:val="-3"/>
        </w:rPr>
        <w:t>股权的交易对价为</w:t>
      </w:r>
      <w:r>
        <w:rPr>
          <w:rFonts w:ascii="Times New Roman" w:hAnsi="Times New Roman" w:cs="Times New Roman" w:eastAsia="Times New Roman" w:hint="default"/>
          <w:spacing w:val="-3"/>
        </w:rPr>
        <w:t>1,500</w:t>
      </w:r>
      <w:r>
        <w:rPr>
          <w:spacing w:val="-3"/>
        </w:rPr>
        <w:t>万元，</w:t>
      </w:r>
      <w:r>
        <w:rPr>
          <w:rFonts w:ascii="Times New Roman" w:hAnsi="Times New Roman" w:cs="Times New Roman" w:eastAsia="Times New Roman" w:hint="default"/>
          <w:spacing w:val="-3"/>
        </w:rPr>
        <w:t>4.5%</w:t>
      </w:r>
      <w:r>
        <w:rPr>
          <w:spacing w:val="-3"/>
        </w:rPr>
        <w:t>股权的交易对价</w:t>
      </w:r>
      <w:r>
        <w:rPr>
          <w:rFonts w:ascii="Times New Roman" w:hAnsi="Times New Roman" w:cs="Times New Roman" w:eastAsia="Times New Roman" w:hint="default"/>
          <w:spacing w:val="-3"/>
        </w:rPr>
        <w:t>586.8</w:t>
      </w:r>
      <w:r>
        <w:rPr>
          <w:spacing w:val="-3"/>
        </w:rPr>
        <w:t>万元，经本次转让后，梦网科技持有智语科</w:t>
      </w:r>
      <w:r>
        <w:rPr>
          <w:spacing w:val="-6"/>
        </w:rPr>
        <w:t> </w:t>
      </w:r>
      <w:r>
        <w:rPr>
          <w:spacing w:val="-6"/>
        </w:rPr>
      </w:r>
      <w:r>
        <w:rPr/>
        <w:t>技</w:t>
      </w:r>
      <w:r>
        <w:rPr>
          <w:rFonts w:ascii="Times New Roman" w:hAnsi="Times New Roman" w:cs="Times New Roman" w:eastAsia="Times New Roman" w:hint="default"/>
        </w:rPr>
        <w:t>15%</w:t>
      </w:r>
      <w:r>
        <w:rPr/>
        <w:t>股权，不再对其具有重大影响，作为可供出售金融资产核算。</w:t>
      </w:r>
    </w:p>
    <w:p>
      <w:pPr>
        <w:spacing w:line="240" w:lineRule="auto" w:before="5"/>
        <w:rPr>
          <w:rFonts w:ascii="宋体" w:hAnsi="宋体" w:cs="宋体" w:eastAsia="宋体" w:hint="default"/>
          <w:sz w:val="19"/>
          <w:szCs w:val="19"/>
        </w:rPr>
      </w:pPr>
    </w:p>
    <w:p>
      <w:pPr>
        <w:pStyle w:val="Heading3"/>
        <w:spacing w:line="240" w:lineRule="auto"/>
        <w:ind w:right="100"/>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5"/>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房屋及建筑 物</w:t>
            </w:r>
          </w:p>
        </w:tc>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交通工具</w:t>
            </w:r>
          </w:p>
        </w:tc>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仪器仪表设 备</w:t>
            </w:r>
          </w:p>
        </w:tc>
        <w:tc>
          <w:tcPr>
            <w:tcW w:w="106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房屋装修</w:t>
            </w:r>
          </w:p>
        </w:tc>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9"/>
              <w:jc w:val="left"/>
              <w:rPr>
                <w:rFonts w:ascii="宋体" w:hAnsi="宋体" w:cs="宋体" w:eastAsia="宋体" w:hint="default"/>
                <w:sz w:val="18"/>
                <w:szCs w:val="18"/>
              </w:rPr>
            </w:pPr>
            <w:r>
              <w:rPr>
                <w:rFonts w:ascii="宋体" w:hAnsi="宋体" w:cs="宋体" w:eastAsia="宋体" w:hint="default"/>
                <w:sz w:val="18"/>
                <w:szCs w:val="18"/>
              </w:rPr>
              <w:t>一、账面原 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381,069,126.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246,988,450.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15,340,867.1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12,544,027.0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9,073,820.20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7,671,595.16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82,837,767.5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755,525,653.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20,761,354.2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1,024,010.04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3,104,196.19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560,455.55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88,333.33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12,348,479.0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37,886,828.3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20,761,354.2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178,760.43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2,820,877.59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501,820.55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28,333.33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8,356,658.34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32,647,804.4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 建工程转入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845,249.61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845,249.61</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 业合并增加</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283,318.60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58,635.00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3,991,820.66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4,393,774.26</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67,917,888.2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24,234,321.5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5,370,407.52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5,085,371.58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3,846.15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11,448,425.6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114,060,260.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62</w:t>
            </w: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 置或报废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4,793,162.70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5,000,072.00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220,167.84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3,545,716.32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13,559,118.8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68"/>
              <w:ind w:right="13"/>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63,124,725.5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24,234,321.5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370,335.52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4,865,203.74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3,846.15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7,902,709.30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100,501,141.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4"/>
        <w:gridCol w:w="1063"/>
      </w:tblGrid>
      <w:tr>
        <w:trPr>
          <w:trHeight w:val="363"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围减少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76</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333,912,592.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223,778,138.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13,074,655.8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8,019,110.99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9,158,307.38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7,671,595.16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83,737,820.9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679,352,220.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2"/>
                <w:sz w:val="18"/>
                <w:szCs w:val="18"/>
              </w:rPr>
              <w:t>二、累计折旧</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53,823,712.5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57,156,597.7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10,303,173.9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8,965,132.20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7,936,364.72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2,932,754.31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45,191,228.5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186,308,964.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14</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7,921,354.27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14,625,262.8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1,770,457.79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1,056,815.25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376,469.40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1,358,423.43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13,523,189.2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40,631,972.1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7,921,354.27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14,625,262.8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1,562,754.93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1,004,811.66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374,469.40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1,358,423.43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11,131,915.7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37,978,992.2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 并增加</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207,702.86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52,003.59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2,391,273.43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2,652,979.88</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9,637,155.52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7,698,331.08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4,391,754.62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3,127,217.90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2,487.20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5,467,577.28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30,324,523.6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 置或报废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150,951.11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4,039,935.88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156,586.44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3,177,221.20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7,524,694.63</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 围减少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9,486,204.41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7,698,331.08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351,818.74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2,970,631.46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2,487.20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2,290,356.08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22,799,828.9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52,107,911.3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64,083,529.5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7,681,877.15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6,894,729.55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8,310,346.92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4,291,177.74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53,246,840.5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196,616,412.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2"/>
                <w:sz w:val="18"/>
                <w:szCs w:val="18"/>
              </w:rPr>
              <w:t>三、减值准备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2,723,075.85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267,868.47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2,990,944.32</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12,474,107.3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10,241.25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12,484,348.6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12,474,107.3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10,241.25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12,484,348.6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19,033.23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19,033.23</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 置或报废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19,033.23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19,033.23</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2,723,075.85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12,474,107.3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10,241.25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248,835.24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15,456,259.6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2"/>
                <w:sz w:val="18"/>
                <w:szCs w:val="18"/>
              </w:rPr>
              <w:t>四、账面价值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279,081,604.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147,220,501.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5,382,537.40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1,124,381.44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847,960.46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3,380,417.42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30,242,145.1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467,279,548.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324,522,337.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189,831,852.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5,037,693.15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3,578,894.82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1,137,455.48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4,738,840.85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37,378,670.4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566,225,744.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3"/>
        <w:rPr>
          <w:rFonts w:ascii="Times New Roman" w:hAnsi="Times New Roman" w:cs="Times New Roman" w:eastAsia="Times New Roman" w:hint="default"/>
          <w:sz w:val="28"/>
          <w:szCs w:val="28"/>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新疆厂房工程</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22,347,128.25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before="36"/>
        <w:ind w:right="0"/>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梦网科技大厦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4,637,177.00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4,637,177.00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2,687,125.03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2,687,125.03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鞍山云数机房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74,574,379.70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74,574,379.70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1,497,505.15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1,497,505.15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设备安装项目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2,137,402.51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2,137,402.51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340,813.00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340,813.00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81,689,772.21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81,689,772.21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4,184,630.18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4,184,630.18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梦网科 技大厦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300,260,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2,687,12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1,950,05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1.97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4,637,17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鞍山云 数机房</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125,000,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1,497,50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73,076,8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74.55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74,574,3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79.70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59.66%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425,260,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4,184,63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75,026,9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26.52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79,211,5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56.70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14</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7"/>
        <w:gridCol w:w="1367"/>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商标、著作权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303,594,174.92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3,771,844.43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5,250,857.44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11,318,694.47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153,603,620.60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477,539,191.86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10,256,069.72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886,215.75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228,671.73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11,370,957.20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30,454.72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577,046.25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28,760.47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636,261.44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5"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9" w:firstLine="5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66,015.00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6,153.85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199,911.26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272,080.11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）实物出资增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10,159,600.00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97" w:lineRule="auto" w:before="51"/>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）在建工程转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303,015.65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303,015.65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5,187,569.16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260,857.44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1,397,739.46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6,865,646.06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86,017.09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86,017.09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）合并范围减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5,187,569.16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260,857.44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1,311,722.37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6,779,628.97</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298,406,605.76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14,008,434.15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4,990,000.00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10,807,170.76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153,832,292.33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482,044,503.00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13,495,105.25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1,795,897.62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5,092,293.35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6,742,016.36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29,642,996.22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56,768,308.80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9,771,548.89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972,424.32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1,168,397.91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22,280,835.16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34,193,206.28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9,771,548.89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932,542.60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1,167,603.04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22,246,160.47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34,117,855.00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）企业合并增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39,881.72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794.87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34,674.69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75,351.28</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814,010.09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6,744.25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102,293.35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362,382.58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1,285,430.27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86,017.09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86,017.09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97" w:lineRule="auto" w:before="51"/>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）合并范围减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814,010.09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6,744.25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102,293.35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276,365.49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1,199,413.18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22,452,644.05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2,761,577.69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7,548,031.69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51,923,831.38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89,676,084.81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88,582.73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88,582.73</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88,582.73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88,582.73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275,865,378.98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11,246,856.46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3,259,139.07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101,908,460.95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392,279,835.46</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290,010,486.94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1,975,946.81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158,564.09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4,576,678.11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123,960,624.38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420,682,300.33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15</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396"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9"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上海地澳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3,993,764.63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3,993,764.63</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梦网科技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2,470,041,051.95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2,470,041,051.95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梦网百科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68,160,595.94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68,160,595.94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尚鼎策划</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4,644,230.81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4,644,230.81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2,474,034,816.58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72,804,826.75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3,993,764.63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2,542,845,878.70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399"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9"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上海地澳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3,993,764.63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3,993,764.63</w:t>
            </w: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spacing w:line="240" w:lineRule="auto" w:before="3"/>
        <w:rPr>
          <w:rFonts w:ascii="宋体" w:hAnsi="宋体" w:cs="宋体" w:eastAsia="宋体" w:hint="default"/>
          <w:sz w:val="13"/>
          <w:szCs w:val="13"/>
        </w:rPr>
      </w:pPr>
    </w:p>
    <w:p>
      <w:pPr>
        <w:pStyle w:val="BodyText"/>
        <w:spacing w:line="386" w:lineRule="auto"/>
        <w:ind w:right="151" w:firstLine="420"/>
        <w:jc w:val="both"/>
      </w:pPr>
      <w:r>
        <w:rPr/>
        <w:t>商誉的可收回金额按照预计未来现金流量的现值计算，其预计现金流量根据公司批准的</w:t>
      </w:r>
      <w:r>
        <w:rPr>
          <w:rFonts w:ascii="Times New Roman" w:hAnsi="Times New Roman" w:cs="Times New Roman" w:eastAsia="Times New Roman" w:hint="default"/>
        </w:rPr>
        <w:t>6</w:t>
      </w:r>
      <w:r>
        <w:rPr/>
        <w:t>年期现金流</w:t>
      </w:r>
      <w:r>
        <w:rPr>
          <w:w w:val="100"/>
        </w:rPr>
        <w:t> </w:t>
      </w:r>
      <w:r>
        <w:rPr/>
        <w:t>量预测为基础，现金流量预测使用的折现率</w:t>
      </w:r>
      <w:r>
        <w:rPr>
          <w:rFonts w:ascii="Times New Roman" w:hAnsi="Times New Roman" w:cs="Times New Roman" w:eastAsia="Times New Roman" w:hint="default"/>
        </w:rPr>
        <w:t>12.74%-12.76%</w:t>
      </w:r>
      <w:r>
        <w:rPr/>
        <w:t>，预测期以后的现金流量按照永续稳定期计算</w:t>
      </w:r>
      <w:r>
        <w:rPr>
          <w:spacing w:val="-27"/>
        </w:rPr>
        <w:t> </w:t>
      </w:r>
      <w:r>
        <w:rPr>
          <w:spacing w:val="-27"/>
        </w:rPr>
      </w:r>
      <w:r>
        <w:rPr/>
        <w:t>推断得出，该增长率和移动信息行业总体长期平均增长率相当。</w:t>
      </w:r>
    </w:p>
    <w:p>
      <w:pPr>
        <w:pStyle w:val="BodyText"/>
        <w:spacing w:line="408" w:lineRule="auto" w:before="65"/>
        <w:ind w:left="573" w:right="0"/>
        <w:jc w:val="left"/>
      </w:pPr>
      <w:r>
        <w:rPr/>
        <w:t>减值测试中采用的其他关键数据包括：产品预计售价、销量、服务成本及其他相关费用。</w:t>
      </w:r>
      <w:r>
        <w:rPr>
          <w:w w:val="100"/>
        </w:rPr>
        <w:t> </w:t>
      </w:r>
      <w:r>
        <w:rPr>
          <w:spacing w:val="-2"/>
        </w:rPr>
        <w:t>公司根据历史经验及对市场发展的预测确定上述关键数据。公司采用的折现率是反映当前市场货币时</w:t>
      </w:r>
    </w:p>
    <w:p>
      <w:pPr>
        <w:spacing w:after="0" w:line="40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left="573" w:right="0" w:hanging="421"/>
        <w:jc w:val="left"/>
      </w:pPr>
      <w:r>
        <w:rPr/>
        <w:t>间价值和相关资产组特定风险的税前利率。</w:t>
      </w:r>
      <w:r>
        <w:rPr>
          <w:w w:val="100"/>
        </w:rPr>
        <w:t> </w:t>
      </w:r>
      <w:r>
        <w:rPr>
          <w:spacing w:val="-2"/>
        </w:rPr>
        <w:t>通过比较相关资产组组合的账面价值与可收回金额进行减值测试，未出现减值迹象。</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16</w:t>
      </w:r>
      <w:r>
        <w:rPr/>
        <w:t>、长期待摊费用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经营租入固定资产 改良</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1,688,496.44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1,055,265.63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472,499.87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1,514,008.55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757,253.65</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码号使用费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5,801,828.57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1,768,995.63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7,972,832.94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170,966.68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21,933.32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许可证牌照授权费</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6,603,773.61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220,125.83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6,383,647.78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7,650,325.01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11,631,939.24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2,632,588.01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1,535,941.87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15,113,734.37</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before="36"/>
        <w:ind w:right="0"/>
        <w:jc w:val="left"/>
        <w:rPr>
          <w:b w:val="0"/>
          <w:bCs w:val="0"/>
        </w:rPr>
      </w:pP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201,401,368.78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28,921,262.04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195,098,786.16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29,264,817.93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16,663,286.50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2,821,328.65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19,684,185.28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3,722,627.79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218,064,655.28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31,742,590.69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214,782,971.44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32,987,445.72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101,815,434.87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15,272,315.23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124,050,445.42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18,607,566.82</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68,883,758.60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10,332,563.79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151,192,000.00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22,678,800.00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170,699,193.47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25,604,879.02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275,242,445.42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41,286,366.82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b/>
          <w:bCs/>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31,742,590.69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32,987,445.72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25,604,879.02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41,286,366.82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147,617,110.21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135,473,940.54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195,067,320.42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157,409,147.18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342,684,430.63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292,883,087.72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4,000,750.38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3,907,673.34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14,595,789.69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6,661,482.83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12,352,267.20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3,494,822.31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27,381,944.77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3,553,637.22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15,052,498.11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177,449,704.72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无限期</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84,025,897.03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195,067,320.42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157,409,147.18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before="36"/>
        <w:ind w:right="0"/>
        <w:jc w:val="left"/>
        <w:rPr>
          <w:b w:val="0"/>
          <w:bCs w:val="0"/>
        </w:rPr>
      </w:pPr>
      <w:r>
        <w:rPr>
          <w:rFonts w:ascii="Times New Roman" w:hAnsi="Times New Roman" w:cs="Times New Roman" w:eastAsia="Times New Roman" w:hint="default"/>
        </w:rPr>
        <w:t>18</w:t>
      </w:r>
      <w:r>
        <w:rPr/>
        <w:t>、其他非流动资产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车辆购置款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19</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b/>
          <w:bCs/>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43,243,200.00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60,811,000.00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426,420,000.00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482,054,200.00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20</w:t>
      </w:r>
      <w:r>
        <w:rPr/>
        <w:t>、应付票据</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133,244,954.18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229,765,955.44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133,244,954.18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229,765,955.44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21</w:t>
      </w:r>
      <w:r>
        <w:rPr/>
        <w:t>、应付账款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545,837,831.65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560,530,244.90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3,379,102.89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3,829,640.60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27,263,609.36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576,480,543.90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564,456,085.50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22</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节能大功率电力电子产品类</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356,366,936.06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95,850,971.83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移动信息服务类</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40,191,597.38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34,541,367.09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396,558,533.44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130,392,338.92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甘肃电投鼎新风电有限责任公司安北分 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项目尚未验收</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中国航空工业集团公司沈阳空气动力研 究所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2,952,102.28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项目尚未验收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山西信发化工有限公司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项目尚未验收</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中国石油管道公司管道工程第一项目经 理部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项目尚未验收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天津服装进出口股份有限公司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项目尚未验收</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12,854,102.28</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23</w:t>
      </w:r>
      <w:r>
        <w:rPr/>
        <w:t>、应付职工薪酬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55,777,559.56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178,866,392.77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184,112,501.96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50,531,450.37</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504,992.82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11,747,153.38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12,230,898.28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21,247.92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826,079.00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826,079.00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56,282,552.38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191,439,625.15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197,169,479.24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50,552,698.29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50,331,912.43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166,916,656.82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166,816,153.39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50,432,415.86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3,827,945.43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4,921,068.51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8,712,078.94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36,935.00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280,766.81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4,032,293.63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4,290,633.76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22,426.68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270,241.19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3,346,840.60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3,594,729.55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22,352.24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1,574.85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375,647.16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377,173.55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8,950.77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309,332.47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318,257.26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473.40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613,073.00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2,896,707.48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3,475,771.48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34,009.00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723,861.89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99,666.33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817,864.39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5,663.83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55,777,559.56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178,866,392.77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3" w:right="0"/>
              <w:jc w:val="left"/>
              <w:rPr>
                <w:rFonts w:ascii="Times New Roman" w:hAnsi="Times New Roman" w:cs="Times New Roman" w:eastAsia="Times New Roman" w:hint="default"/>
                <w:sz w:val="18"/>
                <w:szCs w:val="18"/>
              </w:rPr>
            </w:pPr>
            <w:r>
              <w:rPr>
                <w:rFonts w:ascii="Times New Roman"/>
                <w:sz w:val="18"/>
              </w:rPr>
              <w:t>184,112,501.96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50,531,450.37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501,171.71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11,261,967.37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11,746,868.20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16,270.88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3,821.11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485,186.01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484,030.08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4,977.04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504,992.82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11,747,153.38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12,230,898.28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21,247.92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24</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5,741,518.01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6,387,931.06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17,355,194.54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24,373,665.63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2,412,446.44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1,448,275.30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2,262,395.56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3,058,129.73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250,442.28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3,828.15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246,059.44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189,076.60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207,205.15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969,598.10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1,311,493.65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646,398.77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950,930.52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212,141.20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523,291.35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29,792,597.37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38,757,424.11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25</w:t>
      </w:r>
      <w:r>
        <w:rPr/>
        <w:t>、应付利息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7,015,435.11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7,633,235.40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1,172,667.43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1,757,444.00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8,188,102.54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9,390,679.40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26</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b/>
          <w:bCs/>
          <w:sz w:val="25"/>
          <w:szCs w:val="25"/>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8,302,104.74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2,424,121.28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7,310,831.44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13,617,930.11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6,903,338.17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超额盈利奖励</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19,664,750.88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9,792,753.26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18,892,997.92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31,712,788.11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55,196,039.69</w:t>
            </w:r>
          </w:p>
        </w:tc>
      </w:tr>
    </w:tbl>
    <w:p>
      <w:pPr>
        <w:pStyle w:val="BodyText"/>
        <w:spacing w:line="386" w:lineRule="auto" w:before="65"/>
        <w:ind w:right="100" w:firstLine="504"/>
        <w:jc w:val="left"/>
      </w:pPr>
      <w:r>
        <w:rPr>
          <w:rFonts w:ascii="Times New Roman" w:hAnsi="Times New Roman" w:cs="Times New Roman" w:eastAsia="Times New Roman" w:hint="default"/>
          <w:spacing w:val="-4"/>
        </w:rPr>
        <w:t>[</w:t>
      </w:r>
      <w:r>
        <w:rPr>
          <w:spacing w:val="-4"/>
        </w:rPr>
        <w:t>注</w:t>
      </w:r>
      <w:r>
        <w:rPr>
          <w:rFonts w:ascii="Times New Roman" w:hAnsi="Times New Roman" w:cs="Times New Roman" w:eastAsia="Times New Roman" w:hint="default"/>
          <w:spacing w:val="-4"/>
        </w:rPr>
        <w:t>]:</w:t>
      </w:r>
      <w:r>
        <w:rPr>
          <w:spacing w:val="-4"/>
        </w:rPr>
        <w:t>超额盈利奖励系本公司根据与梦网科技签订的《盈利预测补偿协议》，</w:t>
      </w:r>
      <w:r>
        <w:rPr>
          <w:spacing w:val="-27"/>
        </w:rPr>
        <w:t> </w:t>
      </w:r>
      <w:r>
        <w:rPr>
          <w:spacing w:val="-4"/>
        </w:rPr>
        <w:t>按梦网科技</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2016</w:t>
      </w:r>
      <w:r>
        <w:rPr>
          <w:rFonts w:ascii="Times New Roman" w:hAnsi="Times New Roman" w:cs="Times New Roman" w:eastAsia="Times New Roman" w:hint="default"/>
          <w:w w:val="100"/>
        </w:rPr>
        <w:t> </w:t>
      </w:r>
      <w:r>
        <w:rPr/>
        <w:t>年度实现的超额盈利的</w:t>
      </w:r>
      <w:r>
        <w:rPr>
          <w:rFonts w:ascii="Times New Roman" w:hAnsi="Times New Roman" w:cs="Times New Roman" w:eastAsia="Times New Roman" w:hint="default"/>
        </w:rPr>
        <w:t>50%</w:t>
      </w:r>
      <w:r>
        <w:rPr/>
        <w:t>计算所致。</w:t>
      </w:r>
    </w:p>
    <w:p>
      <w:pPr>
        <w:spacing w:line="240" w:lineRule="auto" w:before="10"/>
        <w:rPr>
          <w:rFonts w:ascii="宋体" w:hAnsi="宋体" w:cs="宋体" w:eastAsia="宋体" w:hint="default"/>
          <w:sz w:val="19"/>
          <w:szCs w:val="19"/>
        </w:rPr>
      </w:pPr>
    </w:p>
    <w:p>
      <w:pPr>
        <w:pStyle w:val="Heading3"/>
        <w:spacing w:line="240" w:lineRule="auto"/>
        <w:ind w:right="100"/>
        <w:jc w:val="left"/>
        <w:rPr>
          <w:b w:val="0"/>
          <w:bCs w:val="0"/>
        </w:rPr>
      </w:pPr>
      <w:r>
        <w:rPr>
          <w:rFonts w:ascii="Times New Roman" w:hAnsi="Times New Roman" w:cs="Times New Roman" w:eastAsia="Times New Roman" w:hint="default"/>
        </w:rPr>
        <w:t>27</w:t>
      </w:r>
      <w:r>
        <w:rPr/>
        <w:t>、一年内到期的非流动负债</w:t>
      </w:r>
      <w:r>
        <w:rPr>
          <w:b w:val="0"/>
          <w:bCs w:val="0"/>
        </w:rPr>
      </w:r>
    </w:p>
    <w:p>
      <w:pPr>
        <w:spacing w:line="240" w:lineRule="auto" w:before="4"/>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135,394,400.00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135,394,400.00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00"/>
        <w:jc w:val="left"/>
        <w:rPr>
          <w:b w:val="0"/>
          <w:bCs w:val="0"/>
        </w:rPr>
      </w:pPr>
      <w:r>
        <w:rPr>
          <w:rFonts w:ascii="Times New Roman" w:hAnsi="Times New Roman" w:cs="Times New Roman" w:eastAsia="Times New Roman" w:hint="default"/>
        </w:rPr>
        <w:t>28</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0"/>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荣信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01</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135,394,400.00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135,394,400.00</w:t>
            </w:r>
          </w:p>
        </w:tc>
      </w:tr>
    </w:tbl>
    <w:p>
      <w:pPr>
        <w:pStyle w:val="BodyText"/>
        <w:spacing w:line="386" w:lineRule="auto" w:before="65"/>
        <w:ind w:right="104" w:firstLine="420"/>
        <w:jc w:val="both"/>
      </w:pPr>
      <w:r>
        <w:rPr>
          <w:spacing w:val="-3"/>
        </w:rPr>
        <w:t>经中国证券监督管理委员会证监许可〔</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1736</w:t>
      </w:r>
      <w:r>
        <w:rPr>
          <w:spacing w:val="-3"/>
        </w:rPr>
        <w:t>号文核准，公司</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18</w:t>
      </w:r>
      <w:r>
        <w:rPr>
          <w:spacing w:val="-3"/>
        </w:rPr>
        <w:t>日发行</w:t>
      </w:r>
      <w:r>
        <w:rPr>
          <w:rFonts w:ascii="Times New Roman" w:hAnsi="Times New Roman" w:cs="Times New Roman" w:eastAsia="Times New Roman" w:hint="default"/>
          <w:spacing w:val="-3"/>
        </w:rPr>
        <w:t>60,000</w:t>
      </w:r>
      <w:r>
        <w:rPr>
          <w:spacing w:val="-3"/>
        </w:rPr>
        <w:t>万元公司</w:t>
      </w:r>
      <w:r>
        <w:rPr>
          <w:w w:val="100"/>
        </w:rPr>
        <w:t> </w:t>
      </w:r>
      <w:r>
        <w:rPr/>
        <w:t>债券，债券的期限为</w:t>
      </w:r>
      <w:r>
        <w:rPr>
          <w:rFonts w:ascii="Times New Roman" w:hAnsi="Times New Roman" w:cs="Times New Roman" w:eastAsia="Times New Roman" w:hint="default"/>
        </w:rPr>
        <w:t>5</w:t>
      </w:r>
      <w:r>
        <w:rPr/>
        <w:t>年，附第</w:t>
      </w:r>
      <w:r>
        <w:rPr>
          <w:rFonts w:ascii="Times New Roman" w:hAnsi="Times New Roman" w:cs="Times New Roman" w:eastAsia="Times New Roman" w:hint="default"/>
        </w:rPr>
        <w:t>3</w:t>
      </w:r>
      <w:r>
        <w:rPr/>
        <w:t>年末</w:t>
      </w:r>
      <w:r>
        <w:rPr>
          <w:rFonts w:ascii="Times New Roman" w:hAnsi="Times New Roman" w:cs="Times New Roman" w:eastAsia="Times New Roman" w:hint="default"/>
        </w:rPr>
        <w:t>(2015</w:t>
      </w:r>
      <w:r>
        <w:rPr/>
        <w:t>年末</w:t>
      </w:r>
      <w:r>
        <w:rPr>
          <w:rFonts w:ascii="Times New Roman" w:hAnsi="Times New Roman" w:cs="Times New Roman" w:eastAsia="Times New Roman" w:hint="default"/>
        </w:rPr>
        <w:t>)</w:t>
      </w:r>
      <w:r>
        <w:rPr/>
        <w:t>发行人上调票面利率选择权和投资者回售选择权，票面利</w:t>
      </w:r>
      <w:r>
        <w:rPr>
          <w:spacing w:val="-60"/>
        </w:rPr>
        <w:t> </w:t>
      </w:r>
      <w:r>
        <w:rPr>
          <w:spacing w:val="-60"/>
        </w:rPr>
      </w:r>
      <w:r>
        <w:rPr/>
        <w:t>率为</w:t>
      </w:r>
      <w:r>
        <w:rPr>
          <w:rFonts w:ascii="Times New Roman" w:hAnsi="Times New Roman" w:cs="Times New Roman" w:eastAsia="Times New Roman" w:hint="default"/>
        </w:rPr>
        <w:t>5.90%</w:t>
      </w:r>
      <w:r>
        <w:rPr/>
        <w:t>，并在债券存续期前</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w:t>
      </w:r>
      <w:r>
        <w:rPr>
          <w:rFonts w:ascii="Times New Roman" w:hAnsi="Times New Roman" w:cs="Times New Roman" w:eastAsia="Times New Roman" w:hint="default"/>
        </w:rPr>
        <w:t>)</w:t>
      </w:r>
      <w:r>
        <w:rPr/>
        <w:t>维持不变。公司在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w:t>
      </w:r>
      <w:r>
        <w:rPr>
          <w:spacing w:val="-81"/>
        </w:rPr>
        <w:t> </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21</w:t>
      </w:r>
      <w:r>
        <w:rPr>
          <w:spacing w:val="-2"/>
        </w:rPr>
        <w:t>及</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22</w:t>
      </w:r>
      <w:r>
        <w:rPr>
          <w:spacing w:val="-2"/>
        </w:rPr>
        <w:t>日进行了债券回售登记，根据中国证券登记结算有限责任公司深圳分公司提</w:t>
      </w:r>
      <w:r>
        <w:rPr>
          <w:spacing w:val="-27"/>
        </w:rPr>
        <w:t> </w:t>
      </w:r>
      <w:r>
        <w:rPr>
          <w:spacing w:val="-27"/>
        </w:rPr>
      </w:r>
      <w:r>
        <w:rPr/>
        <w:t>供的数据，截至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“13</w:t>
      </w:r>
      <w:r>
        <w:rPr/>
        <w:t>荣信</w:t>
      </w:r>
      <w:r>
        <w:rPr>
          <w:rFonts w:ascii="Times New Roman" w:hAnsi="Times New Roman" w:cs="Times New Roman" w:eastAsia="Times New Roman" w:hint="default"/>
        </w:rPr>
        <w:t>01”</w:t>
      </w:r>
      <w:r>
        <w:rPr/>
        <w:t>的回售数量为</w:t>
      </w:r>
      <w:r>
        <w:rPr>
          <w:rFonts w:ascii="Times New Roman" w:hAnsi="Times New Roman" w:cs="Times New Roman" w:eastAsia="Times New Roman" w:hint="default"/>
        </w:rPr>
        <w:t>4,646,056</w:t>
      </w:r>
      <w:r>
        <w:rPr/>
        <w:t>张，回售金额为</w:t>
      </w:r>
      <w:r>
        <w:rPr>
          <w:rFonts w:ascii="Times New Roman" w:hAnsi="Times New Roman" w:cs="Times New Roman" w:eastAsia="Times New Roman" w:hint="default"/>
        </w:rPr>
        <w:t>464,605,600</w:t>
      </w:r>
      <w:r>
        <w:rPr/>
        <w:t>元</w:t>
      </w:r>
      <w:r>
        <w:rPr>
          <w:rFonts w:ascii="Times New Roman" w:hAnsi="Times New Roman" w:cs="Times New Roman" w:eastAsia="Times New Roman" w:hint="default"/>
        </w:rPr>
        <w:t>(</w:t>
      </w:r>
      <w:r>
        <w:rPr/>
        <w:t>不含利</w:t>
      </w:r>
      <w:r>
        <w:rPr>
          <w:spacing w:val="25"/>
        </w:rPr>
        <w:t> </w:t>
      </w:r>
      <w:r>
        <w:rPr>
          <w:spacing w:val="-5"/>
          <w:w w:val="100"/>
        </w:rPr>
        <w:t>息</w:t>
      </w:r>
      <w:r>
        <w:rPr>
          <w:rFonts w:ascii="Times New Roman" w:hAnsi="Times New Roman" w:cs="Times New Roman" w:eastAsia="Times New Roman" w:hint="default"/>
          <w:spacing w:val="-5"/>
          <w:w w:val="100"/>
        </w:rPr>
        <w:t>)</w:t>
      </w:r>
      <w:r>
        <w:rPr>
          <w:spacing w:val="-5"/>
          <w:w w:val="100"/>
        </w:rPr>
        <w:t>，剩余托管数量为</w:t>
      </w:r>
      <w:r>
        <w:rPr>
          <w:rFonts w:ascii="Times New Roman" w:hAnsi="Times New Roman" w:cs="Times New Roman" w:eastAsia="Times New Roman" w:hint="default"/>
          <w:spacing w:val="-5"/>
          <w:w w:val="100"/>
        </w:rPr>
        <w:t>1,353,944</w:t>
      </w:r>
      <w:r>
        <w:rPr>
          <w:spacing w:val="-5"/>
          <w:w w:val="100"/>
        </w:rPr>
        <w:t>张。本期期末将于一年内到期的应付债券重分类至一年内到期的非流动负债。</w:t>
      </w:r>
    </w:p>
    <w:p>
      <w:pPr>
        <w:pStyle w:val="BodyText"/>
        <w:spacing w:line="240" w:lineRule="auto" w:before="35"/>
        <w:ind w:left="573" w:right="100"/>
        <w:jc w:val="left"/>
      </w:pPr>
      <w:r>
        <w:rPr/>
        <w:t>本期计提债券利息金额合计</w:t>
      </w:r>
      <w:r>
        <w:rPr>
          <w:rFonts w:ascii="Times New Roman" w:hAnsi="Times New Roman" w:cs="Times New Roman" w:eastAsia="Times New Roman" w:hint="default"/>
        </w:rPr>
        <w:t>7,015,435.11</w:t>
      </w:r>
      <w:r>
        <w:rPr/>
        <w:t>元，应未到付息日尚未偿付，已计入应付利息。</w:t>
      </w:r>
    </w:p>
    <w:p>
      <w:pPr>
        <w:spacing w:line="240" w:lineRule="auto" w:before="8"/>
        <w:rPr>
          <w:rFonts w:ascii="宋体" w:hAnsi="宋体" w:cs="宋体" w:eastAsia="宋体" w:hint="default"/>
          <w:sz w:val="30"/>
          <w:szCs w:val="30"/>
        </w:rPr>
      </w:pPr>
    </w:p>
    <w:p>
      <w:pPr>
        <w:pStyle w:val="Heading3"/>
        <w:spacing w:line="240" w:lineRule="auto"/>
        <w:ind w:right="100"/>
        <w:jc w:val="left"/>
        <w:rPr>
          <w:b w:val="0"/>
          <w:bCs w:val="0"/>
        </w:rPr>
      </w:pPr>
      <w:r>
        <w:rPr>
          <w:rFonts w:ascii="Times New Roman" w:hAnsi="Times New Roman" w:cs="Times New Roman" w:eastAsia="Times New Roman" w:hint="default"/>
        </w:rPr>
        <w:t>29</w:t>
      </w:r>
      <w:r>
        <w:rPr/>
        <w:t>、预计负债</w:t>
      </w:r>
      <w:r>
        <w:rPr>
          <w:b w:val="0"/>
          <w:bCs w:val="0"/>
        </w:rPr>
      </w:r>
    </w:p>
    <w:p>
      <w:pPr>
        <w:spacing w:after="0" w:line="240" w:lineRule="auto"/>
        <w:jc w:val="left"/>
        <w:sectPr>
          <w:pgSz w:w="11910" w:h="16840"/>
          <w:pgMar w:header="745" w:footer="979" w:top="1060" w:bottom="1160" w:left="980" w:right="920"/>
        </w:sectPr>
      </w:pPr>
    </w:p>
    <w:p>
      <w:pPr>
        <w:spacing w:line="240" w:lineRule="auto" w:before="10"/>
        <w:rPr>
          <w:rFonts w:ascii="宋体" w:hAnsi="宋体" w:cs="宋体" w:eastAsia="宋体" w:hint="default"/>
          <w:b/>
          <w:bCs/>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待执行的亏损合同</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17,486,358.88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17,486,358.88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3"/>
        <w:rPr>
          <w:rFonts w:ascii="宋体" w:hAnsi="宋体" w:cs="宋体" w:eastAsia="宋体" w:hint="default"/>
          <w:sz w:val="13"/>
          <w:szCs w:val="13"/>
        </w:rPr>
      </w:pPr>
    </w:p>
    <w:p>
      <w:pPr>
        <w:pStyle w:val="BodyText"/>
        <w:spacing w:line="386" w:lineRule="auto"/>
        <w:ind w:right="98" w:firstLine="42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：英国</w:t>
      </w:r>
      <w:r>
        <w:rPr>
          <w:rFonts w:ascii="Times New Roman" w:hAnsi="Times New Roman" w:cs="Times New Roman" w:eastAsia="Times New Roman" w:hint="default"/>
        </w:rPr>
        <w:t>Burbo Bank</w:t>
      </w:r>
      <w:r>
        <w:rPr/>
        <w:t>项目、</w:t>
      </w:r>
      <w:r>
        <w:rPr>
          <w:rFonts w:ascii="Times New Roman" w:hAnsi="Times New Roman" w:cs="Times New Roman" w:eastAsia="Times New Roman" w:hint="default"/>
        </w:rPr>
        <w:t>Race</w:t>
      </w:r>
      <w:r>
        <w:rPr>
          <w:rFonts w:ascii="Times New Roman" w:hAnsi="Times New Roman" w:cs="Times New Roman" w:eastAsia="Times New Roman" w:hint="default"/>
          <w:spacing w:val="-7"/>
        </w:rPr>
        <w:t> </w:t>
      </w:r>
      <w:r>
        <w:rPr>
          <w:rFonts w:ascii="Times New Roman" w:hAnsi="Times New Roman" w:cs="Times New Roman" w:eastAsia="Times New Roman" w:hint="default"/>
        </w:rPr>
        <w:t>Bank</w:t>
      </w:r>
      <w:r>
        <w:rPr/>
        <w:t>项目延期完成很可能导致支付合同违约金；由于修补无功补偿</w:t>
      </w:r>
      <w:r>
        <w:rPr>
          <w:w w:val="100"/>
        </w:rPr>
        <w:t> </w:t>
      </w:r>
      <w:r>
        <w:rPr/>
        <w:t>装置柜及水冷系统导致</w:t>
      </w:r>
      <w:r>
        <w:rPr>
          <w:rFonts w:ascii="Times New Roman" w:hAnsi="Times New Roman" w:cs="Times New Roman" w:eastAsia="Times New Roman" w:hint="default"/>
        </w:rPr>
        <w:t>Burbo </w:t>
      </w:r>
      <w:r>
        <w:rPr>
          <w:rFonts w:ascii="Times New Roman" w:hAnsi="Times New Roman" w:cs="Times New Roman" w:eastAsia="Times New Roman" w:hint="default"/>
          <w:spacing w:val="-3"/>
        </w:rPr>
        <w:t>Bank</w:t>
      </w:r>
      <w:r>
        <w:rPr>
          <w:spacing w:val="-3"/>
        </w:rPr>
        <w:t>项目延期</w:t>
      </w:r>
      <w:r>
        <w:rPr>
          <w:rFonts w:ascii="Times New Roman" w:hAnsi="Times New Roman" w:cs="Times New Roman" w:eastAsia="Times New Roman" w:hint="default"/>
          <w:spacing w:val="-3"/>
        </w:rPr>
        <w:t>4</w:t>
      </w:r>
      <w:r>
        <w:rPr>
          <w:spacing w:val="-3"/>
        </w:rPr>
        <w:t>个月，根据合同条款按照合同总价</w:t>
      </w:r>
      <w:r>
        <w:rPr>
          <w:rFonts w:ascii="Times New Roman" w:hAnsi="Times New Roman" w:cs="Times New Roman" w:eastAsia="Times New Roman" w:hint="default"/>
          <w:spacing w:val="-3"/>
        </w:rPr>
        <w:t>4,295,299.00</w:t>
      </w:r>
      <w:r>
        <w:rPr>
          <w:spacing w:val="-3"/>
        </w:rPr>
        <w:t>欧元的</w:t>
      </w:r>
      <w:r>
        <w:rPr>
          <w:rFonts w:ascii="Times New Roman" w:hAnsi="Times New Roman" w:cs="Times New Roman" w:eastAsia="Times New Roman" w:hint="default"/>
          <w:spacing w:val="-3"/>
        </w:rPr>
        <w:t>12.5%</w:t>
      </w:r>
      <w:r>
        <w:rPr>
          <w:spacing w:val="-3"/>
        </w:rPr>
        <w:t>计</w:t>
      </w:r>
      <w:r>
        <w:rPr>
          <w:spacing w:val="-45"/>
        </w:rPr>
        <w:t> </w:t>
      </w:r>
      <w:r>
        <w:rPr/>
        <w:t>提合同损失</w:t>
      </w:r>
      <w:r>
        <w:rPr>
          <w:rFonts w:ascii="Times New Roman" w:hAnsi="Times New Roman" w:cs="Times New Roman" w:eastAsia="Times New Roman" w:hint="default"/>
        </w:rPr>
        <w:t>536,912.38</w:t>
      </w:r>
      <w:r>
        <w:rPr/>
        <w:t>欧元，折合人民币</w:t>
      </w:r>
      <w:r>
        <w:rPr>
          <w:rFonts w:ascii="Times New Roman" w:hAnsi="Times New Roman" w:cs="Times New Roman" w:eastAsia="Times New Roman" w:hint="default"/>
        </w:rPr>
        <w:t>3,923,111.38</w:t>
      </w:r>
      <w:r>
        <w:rPr/>
        <w:t>元；由于修补无功补偿装置柜及水冷系统导致</w:t>
      </w:r>
      <w:r>
        <w:rPr>
          <w:rFonts w:ascii="Times New Roman" w:hAnsi="Times New Roman" w:cs="Times New Roman" w:eastAsia="Times New Roman" w:hint="default"/>
        </w:rPr>
        <w:t>RACE</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rFonts w:ascii="Times New Roman" w:hAnsi="Times New Roman" w:cs="Times New Roman" w:eastAsia="Times New Roman" w:hint="default"/>
          <w:spacing w:val="-2"/>
        </w:rPr>
        <w:t>BANK</w:t>
      </w:r>
      <w:r>
        <w:rPr>
          <w:spacing w:val="-2"/>
        </w:rPr>
        <w:t>项目延期</w:t>
      </w:r>
      <w:r>
        <w:rPr>
          <w:rFonts w:ascii="Times New Roman" w:hAnsi="Times New Roman" w:cs="Times New Roman" w:eastAsia="Times New Roman" w:hint="default"/>
          <w:spacing w:val="-2"/>
        </w:rPr>
        <w:t>3</w:t>
      </w:r>
      <w:r>
        <w:rPr>
          <w:spacing w:val="-2"/>
        </w:rPr>
        <w:t>个月，根据合同条款按照合同总价</w:t>
      </w:r>
      <w:r>
        <w:rPr>
          <w:rFonts w:ascii="Times New Roman" w:hAnsi="Times New Roman" w:cs="Times New Roman" w:eastAsia="Times New Roman" w:hint="default"/>
          <w:spacing w:val="-2"/>
        </w:rPr>
        <w:t>14,850,000.00</w:t>
      </w:r>
      <w:r>
        <w:rPr>
          <w:spacing w:val="-2"/>
        </w:rPr>
        <w:t>欧元的</w:t>
      </w:r>
      <w:r>
        <w:rPr>
          <w:rFonts w:ascii="Times New Roman" w:hAnsi="Times New Roman" w:cs="Times New Roman" w:eastAsia="Times New Roman" w:hint="default"/>
          <w:spacing w:val="-2"/>
        </w:rPr>
        <w:t>12.5%</w:t>
      </w:r>
      <w:r>
        <w:rPr>
          <w:spacing w:val="-2"/>
        </w:rPr>
        <w:t>计提合同损失</w:t>
      </w:r>
      <w:r>
        <w:rPr>
          <w:rFonts w:ascii="Times New Roman" w:hAnsi="Times New Roman" w:cs="Times New Roman" w:eastAsia="Times New Roman" w:hint="default"/>
          <w:spacing w:val="-2"/>
        </w:rPr>
        <w:t>1,856,250.00</w:t>
      </w:r>
      <w:r>
        <w:rPr>
          <w:spacing w:val="-2"/>
        </w:rPr>
        <w:t>欧</w:t>
      </w:r>
      <w:r>
        <w:rPr>
          <w:spacing w:val="1"/>
        </w:rPr>
        <w:t> </w:t>
      </w:r>
      <w:r>
        <w:rPr>
          <w:spacing w:val="-2"/>
        </w:rPr>
        <w:t>元，折合人民币</w:t>
      </w:r>
      <w:r>
        <w:rPr>
          <w:rFonts w:ascii="Times New Roman" w:hAnsi="Times New Roman" w:cs="Times New Roman" w:eastAsia="Times New Roman" w:hint="default"/>
          <w:spacing w:val="-2"/>
        </w:rPr>
        <w:t>13,563,247.50</w:t>
      </w:r>
      <w:r>
        <w:rPr>
          <w:spacing w:val="-2"/>
        </w:rPr>
        <w:t>元。</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月，该项目所属的荣信电力工程</w:t>
      </w:r>
      <w:r>
        <w:rPr>
          <w:rFonts w:ascii="Times New Roman" w:hAnsi="Times New Roman" w:cs="Times New Roman" w:eastAsia="Times New Roman" w:hint="default"/>
          <w:spacing w:val="-2"/>
        </w:rPr>
        <w:t>DMCC</w:t>
      </w:r>
      <w:r>
        <w:rPr>
          <w:spacing w:val="-2"/>
        </w:rPr>
        <w:t>（以下简称荣信</w:t>
      </w:r>
      <w:r>
        <w:rPr>
          <w:rFonts w:ascii="Times New Roman" w:hAnsi="Times New Roman" w:cs="Times New Roman" w:eastAsia="Times New Roman" w:hint="default"/>
          <w:spacing w:val="-2"/>
        </w:rPr>
        <w:t>DMCC</w:t>
      </w:r>
      <w:r>
        <w:rPr>
          <w:spacing w:val="-2"/>
        </w:rPr>
        <w:t>）</w:t>
      </w:r>
      <w:r>
        <w:rPr>
          <w:spacing w:val="-5"/>
        </w:rPr>
        <w:t> </w:t>
      </w:r>
      <w:r>
        <w:rPr/>
        <w:t>对外出售。详见本财务报表附注合并范围的变更之处置子公司说明。</w:t>
      </w:r>
    </w:p>
    <w:p>
      <w:pPr>
        <w:spacing w:line="240" w:lineRule="auto" w:before="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30</w:t>
      </w:r>
      <w:r>
        <w:rPr/>
        <w:t>、递延收益</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66,165,467.00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40,386,171.16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25,779,295.84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66,165,467.00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40,386,171.16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25,779,295.84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4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13"/>
              <w:jc w:val="left"/>
              <w:rPr>
                <w:rFonts w:ascii="Times New Roman" w:hAnsi="Times New Roman" w:cs="Times New Roman" w:eastAsia="Times New Roman" w:hint="default"/>
                <w:sz w:val="18"/>
                <w:szCs w:val="18"/>
              </w:rPr>
            </w:pPr>
            <w:r>
              <w:rPr>
                <w:rFonts w:ascii="宋体" w:hAnsi="宋体" w:cs="宋体" w:eastAsia="宋体" w:hint="default"/>
                <w:sz w:val="18"/>
                <w:szCs w:val="18"/>
              </w:rPr>
              <w:t>大型煤矿 </w:t>
            </w:r>
            <w:r>
              <w:rPr>
                <w:rFonts w:ascii="Times New Roman" w:hAnsi="Times New Roman" w:cs="Times New Roman" w:eastAsia="Times New Roman" w:hint="default"/>
                <w:sz w:val="18"/>
                <w:szCs w:val="18"/>
              </w:rPr>
              <w:t>RGM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国家发改 委</w:t>
            </w:r>
            <w:r>
              <w:rPr>
                <w:rFonts w:ascii="Times New Roman" w:hAnsi="Times New Roman" w:cs="Times New Roman" w:eastAsia="Times New Roman" w:hint="default"/>
                <w:sz w:val="18"/>
                <w:szCs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7,826,554.43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4,861,053.24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2,965,501.19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10KV</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大功率 变频装置项 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14,820,175.4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14,820,175.4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大型煤矿 </w:t>
            </w:r>
            <w:r>
              <w:rPr>
                <w:rFonts w:ascii="Times New Roman" w:hAnsi="Times New Roman" w:cs="Times New Roman" w:eastAsia="Times New Roman" w:hint="default"/>
                <w:sz w:val="18"/>
                <w:szCs w:val="18"/>
              </w:rPr>
              <w:t>RGM </w:t>
            </w:r>
            <w:r>
              <w:rPr>
                <w:rFonts w:ascii="宋体" w:hAnsi="宋体" w:cs="宋体" w:eastAsia="宋体" w:hint="default"/>
                <w:sz w:val="18"/>
                <w:szCs w:val="18"/>
              </w:rPr>
              <w:t>项目 </w:t>
            </w:r>
            <w:r>
              <w:rPr>
                <w:rFonts w:ascii="Times New Roman" w:hAnsi="Times New Roman" w:cs="Times New Roman" w:eastAsia="Times New Roman" w:hint="default"/>
                <w:sz w:val="18"/>
                <w:szCs w:val="18"/>
              </w:rPr>
              <w:t>(</w:t>
            </w:r>
            <w:r>
              <w:rPr>
                <w:rFonts w:ascii="宋体" w:hAnsi="宋体" w:cs="宋体" w:eastAsia="宋体" w:hint="default"/>
                <w:sz w:val="18"/>
                <w:szCs w:val="18"/>
              </w:rPr>
              <w:t>省信息产业 厅</w:t>
            </w:r>
            <w:r>
              <w:rPr>
                <w:rFonts w:ascii="Times New Roman" w:hAnsi="Times New Roman" w:cs="Times New Roman" w:eastAsia="Times New Roman" w:hint="default"/>
                <w:sz w:val="18"/>
                <w:szCs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1,204,116.04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747,872.32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456,243.72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SVC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升级项 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6,020,580.23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526,315.80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5,494,264.43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套新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9,623,855.59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9,623,855.59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67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29"/>
              <w:jc w:val="left"/>
              <w:rPr>
                <w:rFonts w:ascii="宋体" w:hAnsi="宋体" w:cs="宋体" w:eastAsia="宋体" w:hint="default"/>
                <w:sz w:val="18"/>
                <w:szCs w:val="18"/>
              </w:rPr>
            </w:pPr>
            <w:r>
              <w:rPr>
                <w:rFonts w:ascii="宋体" w:hAnsi="宋体" w:cs="宋体" w:eastAsia="宋体" w:hint="default"/>
                <w:sz w:val="18"/>
                <w:szCs w:val="18"/>
              </w:rPr>
              <w:t>型电抗器项 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辽宁省电力 电子节能装 备工程实验 室项目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特大功率变 频装置产业 升级项目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4,066,000.00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4,066,000.00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大功率补偿 与控制节能 工程技术研 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重点实验室 及相关设备 建设</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鞍山云数据 计算中心项 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4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年战略性新 兴产业发展 专项资金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3,161,572.18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688,781.84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2,472,790.34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年战略性新 兴产业发展 专项资金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109,623.32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38,259.89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71,363.43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年战略性新 兴产业发展 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第 二批</w:t>
            </w:r>
            <w:r>
              <w:rPr>
                <w:rFonts w:ascii="Times New Roman" w:hAnsi="Times New Roman" w:cs="Times New Roman" w:eastAsia="Times New Roman" w:hint="default"/>
                <w:sz w:val="18"/>
                <w:szCs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721,660.37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78,339.63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pacing w:val="-12"/>
                <w:sz w:val="18"/>
                <w:szCs w:val="18"/>
              </w:rPr>
              <w:t>与资产、收益</w:t>
            </w:r>
            <w:r>
              <w:rPr>
                <w:rFonts w:ascii="宋体" w:hAnsi="宋体" w:cs="宋体" w:eastAsia="宋体" w:hint="default"/>
                <w:sz w:val="18"/>
                <w:szCs w:val="18"/>
              </w:rPr>
              <w:t> 均相关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年战略性新 兴产业发展 专项资金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714,746.91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3,385,253.09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4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年文化创意 产业发展专 项资金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2,648,305.98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738,917.11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1,909,388.87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248,650.14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71,788.09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176,862.05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192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4" w:right="67"/>
              <w:jc w:val="left"/>
              <w:rPr>
                <w:rFonts w:ascii="宋体" w:hAnsi="宋体" w:cs="宋体" w:eastAsia="宋体" w:hint="default"/>
                <w:sz w:val="18"/>
                <w:szCs w:val="18"/>
              </w:rPr>
            </w:pPr>
            <w:r>
              <w:rPr>
                <w:rFonts w:ascii="宋体" w:hAnsi="宋体" w:cs="宋体" w:eastAsia="宋体" w:hint="default"/>
                <w:sz w:val="18"/>
                <w:szCs w:val="18"/>
              </w:rPr>
              <w:t>年技术创新 计划技术开 发项目专项 资金</w:t>
            </w:r>
            <w:r>
              <w:rPr>
                <w:rFonts w:ascii="Times New Roman" w:hAnsi="Times New Roman" w:cs="Times New Roman" w:eastAsia="Times New Roman" w:hint="default"/>
                <w:sz w:val="18"/>
                <w:szCs w:val="18"/>
              </w:rPr>
              <w:t>-</w:t>
            </w:r>
            <w:r>
              <w:rPr>
                <w:rFonts w:ascii="宋体" w:hAnsi="宋体" w:cs="宋体" w:eastAsia="宋体" w:hint="default"/>
                <w:sz w:val="18"/>
                <w:szCs w:val="18"/>
              </w:rPr>
              <w:t>第一代 融合通讯客 户服务平台</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文化创意产 业发展专项 资金</w:t>
            </w:r>
            <w:r>
              <w:rPr>
                <w:rFonts w:ascii="Times New Roman" w:hAnsi="Times New Roman" w:cs="Times New Roman" w:eastAsia="Times New Roman" w:hint="default"/>
                <w:sz w:val="18"/>
                <w:szCs w:val="18"/>
              </w:rPr>
              <w:t>-</w:t>
            </w:r>
            <w:r>
              <w:rPr>
                <w:rFonts w:ascii="宋体" w:hAnsi="宋体" w:cs="宋体" w:eastAsia="宋体" w:hint="default"/>
                <w:sz w:val="18"/>
                <w:szCs w:val="18"/>
              </w:rPr>
              <w:t>基于移 动互联网的 企业文化展 示平台研发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南山区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文化产业发 展专项资金</w:t>
            </w:r>
            <w:r>
              <w:rPr>
                <w:rFonts w:ascii="Times New Roman" w:hAnsi="Times New Roman" w:cs="Times New Roman" w:eastAsia="Times New Roman" w:hint="default"/>
                <w:sz w:val="18"/>
                <w:szCs w:val="18"/>
              </w:rPr>
              <w:t>-</w:t>
            </w:r>
          </w:p>
          <w:p>
            <w:pPr>
              <w:pStyle w:val="TableParagraph"/>
              <w:spacing w:line="316" w:lineRule="auto" w:before="5"/>
              <w:ind w:left="24" w:right="21"/>
              <w:jc w:val="left"/>
              <w:rPr>
                <w:rFonts w:ascii="宋体" w:hAnsi="宋体" w:cs="宋体" w:eastAsia="宋体" w:hint="default"/>
                <w:sz w:val="18"/>
                <w:szCs w:val="18"/>
              </w:rPr>
            </w:pPr>
            <w:r>
              <w:rPr>
                <w:rFonts w:ascii="宋体" w:hAnsi="宋体" w:cs="宋体" w:eastAsia="宋体" w:hint="default"/>
                <w:spacing w:val="-12"/>
                <w:sz w:val="18"/>
                <w:szCs w:val="18"/>
              </w:rPr>
              <w:t>《众信网》成</w:t>
            </w:r>
            <w:r>
              <w:rPr>
                <w:rFonts w:ascii="宋体" w:hAnsi="宋体" w:cs="宋体" w:eastAsia="宋体" w:hint="default"/>
                <w:sz w:val="18"/>
                <w:szCs w:val="18"/>
              </w:rPr>
              <w:t> 果产业化及 市场推广</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年文化创意 产业发展专 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手机 传媒研发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106,033.66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46,744.57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59,289.09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66,165,467.0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40,386,171.1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25,779,295.8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ind w:left="573" w:right="0"/>
        <w:jc w:val="left"/>
      </w:pPr>
      <w:r>
        <w:rPr/>
        <w:t>政府补助本期计入当期损益情况详见本财务报表附注合并财务报表项目注释其他之政府补助说明。</w:t>
      </w:r>
    </w:p>
    <w:p>
      <w:pPr>
        <w:spacing w:line="240" w:lineRule="auto" w:before="0"/>
        <w:rPr>
          <w:rFonts w:ascii="宋体" w:hAnsi="宋体" w:cs="宋体" w:eastAsia="宋体" w:hint="default"/>
          <w:sz w:val="20"/>
          <w:szCs w:val="20"/>
        </w:rPr>
      </w:pPr>
    </w:p>
    <w:p>
      <w:pPr>
        <w:pStyle w:val="Heading3"/>
        <w:spacing w:line="240" w:lineRule="auto" w:before="155"/>
        <w:ind w:right="0"/>
        <w:jc w:val="left"/>
        <w:rPr>
          <w:b w:val="0"/>
          <w:bCs w:val="0"/>
        </w:rPr>
      </w:pPr>
      <w:r>
        <w:rPr>
          <w:rFonts w:ascii="Times New Roman" w:hAnsi="Times New Roman" w:cs="Times New Roman" w:eastAsia="Times New Roman" w:hint="default"/>
        </w:rPr>
        <w:t>31</w:t>
      </w:r>
      <w:r>
        <w:rPr/>
        <w:t>、股本</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7"/>
        <w:gridCol w:w="1196"/>
      </w:tblGrid>
      <w:tr>
        <w:trPr>
          <w:trHeight w:val="401"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861,595,025.00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861,595,025.00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32</w:t>
      </w:r>
      <w:r>
        <w:rPr/>
        <w:t>、资本公积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2,912,286,074.33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7" w:right="0"/>
              <w:jc w:val="left"/>
              <w:rPr>
                <w:rFonts w:ascii="Times New Roman" w:hAnsi="Times New Roman" w:cs="Times New Roman" w:eastAsia="Times New Roman" w:hint="default"/>
                <w:sz w:val="18"/>
                <w:szCs w:val="18"/>
              </w:rPr>
            </w:pPr>
            <w:r>
              <w:rPr>
                <w:rFonts w:ascii="Times New Roman"/>
                <w:sz w:val="18"/>
              </w:rPr>
              <w:t>110,160.00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2,912,396,234.33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2,912,286,074.33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7" w:right="0"/>
              <w:jc w:val="left"/>
              <w:rPr>
                <w:rFonts w:ascii="Times New Roman" w:hAnsi="Times New Roman" w:cs="Times New Roman" w:eastAsia="Times New Roman" w:hint="default"/>
                <w:sz w:val="18"/>
                <w:szCs w:val="18"/>
              </w:rPr>
            </w:pPr>
            <w:r>
              <w:rPr>
                <w:rFonts w:ascii="Times New Roman"/>
                <w:sz w:val="18"/>
              </w:rPr>
              <w:t>110,160.00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2,912,396,234.33</w:t>
            </w:r>
          </w:p>
        </w:tc>
      </w:tr>
    </w:tbl>
    <w:p>
      <w:pPr>
        <w:spacing w:before="49"/>
        <w:ind w:left="152" w:right="10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
        <w:rPr>
          <w:rFonts w:ascii="宋体" w:hAnsi="宋体" w:cs="宋体" w:eastAsia="宋体" w:hint="default"/>
          <w:sz w:val="13"/>
          <w:szCs w:val="13"/>
        </w:rPr>
      </w:pPr>
    </w:p>
    <w:p>
      <w:pPr>
        <w:pStyle w:val="BodyText"/>
        <w:spacing w:line="386" w:lineRule="auto"/>
        <w:ind w:right="100" w:firstLine="420"/>
        <w:jc w:val="left"/>
      </w:pPr>
      <w:r>
        <w:rPr/>
        <w:t>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日荣信兴业</w:t>
      </w:r>
      <w:r>
        <w:rPr>
          <w:rFonts w:ascii="Times New Roman" w:hAnsi="Times New Roman" w:cs="Times New Roman" w:eastAsia="Times New Roman" w:hint="default"/>
        </w:rPr>
        <w:t>2017</w:t>
      </w:r>
      <w:r>
        <w:rPr/>
        <w:t>年第三次临时股东会决议及公司章程修正案规定，本公司以固定资</w:t>
      </w:r>
      <w:r>
        <w:rPr>
          <w:w w:val="100"/>
        </w:rPr>
        <w:t> </w:t>
      </w:r>
      <w:r>
        <w:rPr>
          <w:spacing w:val="-1"/>
        </w:rPr>
        <w:t>产出资</w:t>
      </w:r>
      <w:r>
        <w:rPr>
          <w:rFonts w:ascii="Times New Roman" w:hAnsi="Times New Roman" w:cs="Times New Roman" w:eastAsia="Times New Roman" w:hint="default"/>
          <w:spacing w:val="-1"/>
        </w:rPr>
        <w:t>10,160,586.58</w:t>
      </w:r>
      <w:r>
        <w:rPr>
          <w:spacing w:val="-1"/>
        </w:rPr>
        <w:t>元，以原材料出资</w:t>
      </w:r>
      <w:r>
        <w:rPr>
          <w:rFonts w:ascii="Times New Roman" w:hAnsi="Times New Roman" w:cs="Times New Roman" w:eastAsia="Times New Roman" w:hint="default"/>
          <w:spacing w:val="-1"/>
        </w:rPr>
        <w:t>16,656,647.42</w:t>
      </w:r>
      <w:r>
        <w:rPr>
          <w:spacing w:val="-1"/>
        </w:rPr>
        <w:t>元，以货币出资</w:t>
      </w:r>
      <w:r>
        <w:rPr>
          <w:rFonts w:ascii="Times New Roman" w:hAnsi="Times New Roman" w:cs="Times New Roman" w:eastAsia="Times New Roman" w:hint="default"/>
          <w:spacing w:val="-1"/>
        </w:rPr>
        <w:t>73,482,766.00</w:t>
      </w:r>
      <w:r>
        <w:rPr>
          <w:spacing w:val="-1"/>
        </w:rPr>
        <w:t>元，合计</w:t>
      </w:r>
      <w:r>
        <w:rPr>
          <w:rFonts w:ascii="Times New Roman" w:hAnsi="Times New Roman" w:cs="Times New Roman" w:eastAsia="Times New Roman" w:hint="default"/>
          <w:spacing w:val="-1"/>
        </w:rPr>
        <w:t>10,030.00</w:t>
      </w:r>
      <w:r>
        <w:rPr>
          <w:spacing w:val="-1"/>
        </w:rPr>
        <w:t>万元，</w:t>
      </w:r>
      <w:r>
        <w:rPr>
          <w:spacing w:val="-45"/>
        </w:rPr>
        <w:t> </w:t>
      </w:r>
      <w:r>
        <w:rPr>
          <w:spacing w:val="-45"/>
        </w:rPr>
      </w:r>
      <w:r>
        <w:rPr>
          <w:spacing w:val="-7"/>
        </w:rPr>
        <w:t>占股</w:t>
      </w:r>
      <w:r>
        <w:rPr>
          <w:rFonts w:ascii="Times New Roman" w:hAnsi="Times New Roman" w:cs="Times New Roman" w:eastAsia="Times New Roman" w:hint="default"/>
          <w:spacing w:val="-7"/>
        </w:rPr>
        <w:t>85.00%</w:t>
      </w:r>
      <w:r>
        <w:rPr>
          <w:spacing w:val="-7"/>
        </w:rPr>
        <w:t>；股东张春生以无形资产出资</w:t>
      </w:r>
      <w:r>
        <w:rPr>
          <w:rFonts w:ascii="Times New Roman" w:hAnsi="Times New Roman" w:cs="Times New Roman" w:eastAsia="Times New Roman" w:hint="default"/>
          <w:spacing w:val="-7"/>
        </w:rPr>
        <w:t>295.00</w:t>
      </w:r>
      <w:r>
        <w:rPr>
          <w:spacing w:val="-7"/>
        </w:rPr>
        <w:t>万元，以货币出资</w:t>
      </w:r>
      <w:r>
        <w:rPr>
          <w:rFonts w:ascii="Times New Roman" w:hAnsi="Times New Roman" w:cs="Times New Roman" w:eastAsia="Times New Roman" w:hint="default"/>
          <w:spacing w:val="-7"/>
        </w:rPr>
        <w:t>295.00</w:t>
      </w:r>
      <w:r>
        <w:rPr>
          <w:spacing w:val="-7"/>
        </w:rPr>
        <w:t>万元，合计</w:t>
      </w:r>
      <w:r>
        <w:rPr>
          <w:rFonts w:ascii="Times New Roman" w:hAnsi="Times New Roman" w:cs="Times New Roman" w:eastAsia="Times New Roman" w:hint="default"/>
          <w:spacing w:val="-7"/>
        </w:rPr>
        <w:t>590.00</w:t>
      </w:r>
      <w:r>
        <w:rPr>
          <w:spacing w:val="-7"/>
        </w:rPr>
        <w:t>万元，占股</w:t>
      </w:r>
      <w:r>
        <w:rPr>
          <w:rFonts w:ascii="Times New Roman" w:hAnsi="Times New Roman" w:cs="Times New Roman" w:eastAsia="Times New Roman" w:hint="default"/>
          <w:spacing w:val="-7"/>
        </w:rPr>
        <w:t>5.00%</w:t>
      </w:r>
      <w:r>
        <w:rPr>
          <w:spacing w:val="-7"/>
        </w:rPr>
        <w:t>；</w:t>
      </w:r>
      <w:r>
        <w:rPr>
          <w:spacing w:val="4"/>
        </w:rPr>
        <w:t> </w:t>
      </w:r>
      <w:r>
        <w:rPr/>
        <w:t>股东郭自勇以无形资产出资</w:t>
      </w:r>
      <w:r>
        <w:rPr>
          <w:rFonts w:ascii="Times New Roman" w:hAnsi="Times New Roman" w:cs="Times New Roman" w:eastAsia="Times New Roman" w:hint="default"/>
        </w:rPr>
        <w:t>265.50</w:t>
      </w:r>
      <w:r>
        <w:rPr/>
        <w:t>万元，以货币出资</w:t>
      </w:r>
      <w:r>
        <w:rPr>
          <w:rFonts w:ascii="Times New Roman" w:hAnsi="Times New Roman" w:cs="Times New Roman" w:eastAsia="Times New Roman" w:hint="default"/>
        </w:rPr>
        <w:t>265.50</w:t>
      </w:r>
      <w:r>
        <w:rPr/>
        <w:t>万元，合计</w:t>
      </w:r>
      <w:r>
        <w:rPr>
          <w:rFonts w:ascii="Times New Roman" w:hAnsi="Times New Roman" w:cs="Times New Roman" w:eastAsia="Times New Roman" w:hint="default"/>
        </w:rPr>
        <w:t>531.00</w:t>
      </w:r>
      <w:r>
        <w:rPr/>
        <w:t>万元，占股</w:t>
      </w:r>
      <w:r>
        <w:rPr>
          <w:rFonts w:ascii="Times New Roman" w:hAnsi="Times New Roman" w:cs="Times New Roman" w:eastAsia="Times New Roman" w:hint="default"/>
        </w:rPr>
        <w:t>4.50%</w:t>
      </w:r>
      <w:r>
        <w:rPr/>
        <w:t>；股东支正</w:t>
      </w:r>
      <w:r>
        <w:rPr>
          <w:spacing w:val="-103"/>
        </w:rPr>
        <w:t> </w:t>
      </w:r>
      <w:r>
        <w:rPr>
          <w:spacing w:val="-103"/>
        </w:rPr>
      </w:r>
      <w:r>
        <w:rPr/>
        <w:t>轩以无形资产出资</w:t>
      </w:r>
      <w:r>
        <w:rPr>
          <w:rFonts w:ascii="Times New Roman" w:hAnsi="Times New Roman" w:cs="Times New Roman" w:eastAsia="Times New Roman" w:hint="default"/>
        </w:rPr>
        <w:t>206.50</w:t>
      </w:r>
      <w:r>
        <w:rPr/>
        <w:t>万元，以货币出资</w:t>
      </w:r>
      <w:r>
        <w:rPr>
          <w:rFonts w:ascii="Times New Roman" w:hAnsi="Times New Roman" w:cs="Times New Roman" w:eastAsia="Times New Roman" w:hint="default"/>
        </w:rPr>
        <w:t>206.50</w:t>
      </w:r>
      <w:r>
        <w:rPr/>
        <w:t>万元，合计</w:t>
      </w:r>
      <w:r>
        <w:rPr>
          <w:rFonts w:ascii="Times New Roman" w:hAnsi="Times New Roman" w:cs="Times New Roman" w:eastAsia="Times New Roman" w:hint="default"/>
        </w:rPr>
        <w:t>413.00</w:t>
      </w:r>
      <w:r>
        <w:rPr/>
        <w:t>万元，占股</w:t>
      </w:r>
      <w:r>
        <w:rPr>
          <w:rFonts w:ascii="Times New Roman" w:hAnsi="Times New Roman" w:cs="Times New Roman" w:eastAsia="Times New Roman" w:hint="default"/>
        </w:rPr>
        <w:t>3.50%</w:t>
      </w:r>
      <w:r>
        <w:rPr/>
        <w:t>；股东王强以无形资</w:t>
      </w:r>
      <w:r>
        <w:rPr>
          <w:spacing w:val="-101"/>
        </w:rPr>
        <w:t> </w:t>
      </w:r>
      <w:r>
        <w:rPr>
          <w:spacing w:val="-101"/>
        </w:rPr>
      </w:r>
      <w:r>
        <w:rPr/>
        <w:t>产出资</w:t>
      </w:r>
      <w:r>
        <w:rPr>
          <w:rFonts w:ascii="Times New Roman" w:hAnsi="Times New Roman" w:cs="Times New Roman" w:eastAsia="Times New Roman" w:hint="default"/>
        </w:rPr>
        <w:t>236.00</w:t>
      </w:r>
      <w:r>
        <w:rPr/>
        <w:t>万元，占股</w:t>
      </w:r>
      <w:r>
        <w:rPr>
          <w:rFonts w:ascii="Times New Roman" w:hAnsi="Times New Roman" w:cs="Times New Roman" w:eastAsia="Times New Roman" w:hint="default"/>
        </w:rPr>
        <w:t>2.00%</w:t>
      </w:r>
      <w:r>
        <w:rPr/>
        <w:t>。</w:t>
      </w:r>
    </w:p>
    <w:p>
      <w:pPr>
        <w:pStyle w:val="BodyText"/>
        <w:spacing w:line="386" w:lineRule="auto" w:before="35"/>
        <w:ind w:right="209" w:firstLine="504"/>
        <w:jc w:val="both"/>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日，荣信兴业收到少数股东货币出资</w:t>
      </w:r>
      <w:r>
        <w:rPr>
          <w:rFonts w:ascii="Times New Roman" w:hAnsi="Times New Roman" w:cs="Times New Roman" w:eastAsia="Times New Roman" w:hint="default"/>
        </w:rPr>
        <w:t>448.40</w:t>
      </w:r>
      <w:r>
        <w:rPr/>
        <w:t>万元，无形资产出资</w:t>
      </w:r>
      <w:r>
        <w:rPr>
          <w:rFonts w:ascii="Times New Roman" w:hAnsi="Times New Roman" w:cs="Times New Roman" w:eastAsia="Times New Roman" w:hint="default"/>
        </w:rPr>
        <w:t>1,003.00</w:t>
      </w:r>
      <w:r>
        <w:rPr/>
        <w:t>万元，合</w:t>
      </w:r>
      <w:r>
        <w:rPr>
          <w:w w:val="100"/>
        </w:rPr>
        <w:t> </w:t>
      </w:r>
      <w:r>
        <w:rPr>
          <w:spacing w:val="-1"/>
        </w:rPr>
        <w:t>计</w:t>
      </w:r>
      <w:r>
        <w:rPr>
          <w:rFonts w:ascii="Times New Roman" w:hAnsi="Times New Roman" w:cs="Times New Roman" w:eastAsia="Times New Roman" w:hint="default"/>
          <w:spacing w:val="-1"/>
        </w:rPr>
        <w:t>1,451.40</w:t>
      </w:r>
      <w:r>
        <w:rPr>
          <w:spacing w:val="-1"/>
        </w:rPr>
        <w:t>万元。其中无形资产评估增值</w:t>
      </w:r>
      <w:r>
        <w:rPr>
          <w:rFonts w:ascii="Times New Roman" w:hAnsi="Times New Roman" w:cs="Times New Roman" w:eastAsia="Times New Roman" w:hint="default"/>
          <w:spacing w:val="-1"/>
        </w:rPr>
        <w:t>12.96</w:t>
      </w:r>
      <w:r>
        <w:rPr>
          <w:spacing w:val="-1"/>
        </w:rPr>
        <w:t>万元，计入荣信兴业资本公积，本公司根据持股比例在合并</w:t>
      </w:r>
      <w:r>
        <w:rPr>
          <w:spacing w:val="-26"/>
        </w:rPr>
        <w:t> </w:t>
      </w:r>
      <w:r>
        <w:rPr>
          <w:spacing w:val="-26"/>
        </w:rPr>
      </w:r>
      <w:r>
        <w:rPr/>
        <w:t>财务报表中确认对应资本公积份额。</w:t>
      </w:r>
    </w:p>
    <w:p>
      <w:pPr>
        <w:spacing w:line="240" w:lineRule="auto" w:before="0"/>
        <w:rPr>
          <w:rFonts w:ascii="宋体" w:hAnsi="宋体" w:cs="宋体" w:eastAsia="宋体" w:hint="default"/>
          <w:sz w:val="22"/>
          <w:szCs w:val="22"/>
        </w:rPr>
      </w:pPr>
    </w:p>
    <w:p>
      <w:pPr>
        <w:pStyle w:val="Heading3"/>
        <w:spacing w:line="240" w:lineRule="auto"/>
        <w:ind w:right="100"/>
        <w:jc w:val="left"/>
        <w:rPr>
          <w:b w:val="0"/>
          <w:bCs w:val="0"/>
        </w:rPr>
      </w:pPr>
      <w:r>
        <w:rPr>
          <w:rFonts w:ascii="Times New Roman" w:hAnsi="Times New Roman" w:cs="Times New Roman" w:eastAsia="Times New Roman" w:hint="default"/>
        </w:rPr>
        <w:t>33</w:t>
      </w:r>
      <w:r>
        <w:rPr/>
        <w:t>、库存股</w:t>
      </w:r>
      <w:r>
        <w:rPr>
          <w:b w:val="0"/>
          <w:bCs w:val="0"/>
        </w:rPr>
      </w:r>
    </w:p>
    <w:p>
      <w:pPr>
        <w:spacing w:line="240" w:lineRule="auto" w:before="4"/>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本期回购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307,105,180.41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307,105,180.41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307,105,180.41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307,105,180.41</w:t>
            </w:r>
          </w:p>
        </w:tc>
      </w:tr>
    </w:tbl>
    <w:p>
      <w:pPr>
        <w:spacing w:before="49"/>
        <w:ind w:left="152" w:right="10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
        <w:rPr>
          <w:rFonts w:ascii="宋体" w:hAnsi="宋体" w:cs="宋体" w:eastAsia="宋体" w:hint="default"/>
          <w:sz w:val="13"/>
          <w:szCs w:val="13"/>
        </w:rPr>
      </w:pPr>
    </w:p>
    <w:p>
      <w:pPr>
        <w:pStyle w:val="BodyText"/>
        <w:spacing w:line="386" w:lineRule="auto"/>
        <w:ind w:right="206" w:firstLine="420"/>
        <w:jc w:val="both"/>
      </w:pPr>
      <w:r>
        <w:rPr/>
        <w:t>公司分别于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日召开的第六届董事会第十七次会议、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日召开的</w:t>
      </w:r>
      <w:r>
        <w:rPr>
          <w:rFonts w:ascii="Times New Roman" w:hAnsi="Times New Roman" w:cs="Times New Roman" w:eastAsia="Times New Roman" w:hint="default"/>
        </w:rPr>
        <w:t>2017</w:t>
      </w:r>
      <w:r>
        <w:rPr/>
        <w:t>年第二次临</w:t>
      </w:r>
      <w:r>
        <w:rPr>
          <w:w w:val="100"/>
        </w:rPr>
        <w:t> </w:t>
      </w:r>
      <w:r>
        <w:rPr/>
        <w:t>时股东大会和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日召开的第六届董事会第二十二次会议、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日召开的</w:t>
      </w:r>
      <w:r>
        <w:rPr>
          <w:rFonts w:ascii="Times New Roman" w:hAnsi="Times New Roman" w:cs="Times New Roman" w:eastAsia="Times New Roman" w:hint="default"/>
        </w:rPr>
        <w:t>2017</w:t>
      </w:r>
      <w:r>
        <w:rPr/>
        <w:t>年第四次</w:t>
      </w:r>
      <w:r>
        <w:rPr>
          <w:spacing w:val="-27"/>
        </w:rPr>
        <w:t> </w:t>
      </w:r>
      <w:r>
        <w:rPr>
          <w:spacing w:val="-27"/>
        </w:rPr>
      </w:r>
      <w:r>
        <w:rPr/>
        <w:t>临时股东大会审议通过了公司回购股份相关议案，并于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月以</w:t>
      </w:r>
      <w:r>
        <w:rPr>
          <w:rFonts w:ascii="Times New Roman" w:hAnsi="Times New Roman" w:cs="Times New Roman" w:eastAsia="Times New Roman" w:hint="default"/>
        </w:rPr>
        <w:t>119,003,417.39</w:t>
      </w:r>
      <w:r>
        <w:rPr/>
        <w:t>元回购</w:t>
      </w:r>
      <w:r>
        <w:rPr>
          <w:rFonts w:ascii="Times New Roman" w:hAnsi="Times New Roman" w:cs="Times New Roman" w:eastAsia="Times New Roman" w:hint="default"/>
        </w:rPr>
        <w:t>10,489,753</w:t>
      </w:r>
      <w:r>
        <w:rPr/>
        <w:t>股、</w:t>
      </w:r>
      <w:r>
        <w:rPr>
          <w:spacing w:val="22"/>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月以</w:t>
      </w:r>
      <w:r>
        <w:rPr>
          <w:rFonts w:ascii="Times New Roman" w:hAnsi="Times New Roman" w:cs="Times New Roman" w:eastAsia="Times New Roman" w:hint="default"/>
        </w:rPr>
        <w:t>61,001,391.07</w:t>
      </w:r>
      <w:r>
        <w:rPr/>
        <w:t>元回购</w:t>
      </w:r>
      <w:r>
        <w:rPr>
          <w:rFonts w:ascii="Times New Roman" w:hAnsi="Times New Roman" w:cs="Times New Roman" w:eastAsia="Times New Roman" w:hint="default"/>
        </w:rPr>
        <w:t>5,529,627</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月以</w:t>
      </w:r>
      <w:r>
        <w:rPr>
          <w:rFonts w:ascii="Times New Roman" w:hAnsi="Times New Roman" w:cs="Times New Roman" w:eastAsia="Times New Roman" w:hint="default"/>
        </w:rPr>
        <w:t>127,100,371.95</w:t>
      </w:r>
      <w:r>
        <w:rPr/>
        <w:t>元回购</w:t>
      </w:r>
      <w:r>
        <w:rPr>
          <w:rFonts w:ascii="Times New Roman" w:hAnsi="Times New Roman" w:cs="Times New Roman" w:eastAsia="Times New Roman" w:hint="default"/>
        </w:rPr>
        <w:t>12,224,463</w:t>
      </w:r>
      <w:r>
        <w:rPr/>
        <w:t>股。共计以</w:t>
      </w:r>
    </w:p>
    <w:p>
      <w:pPr>
        <w:pStyle w:val="BodyText"/>
        <w:spacing w:line="240" w:lineRule="auto" w:before="36"/>
        <w:ind w:right="100"/>
        <w:jc w:val="left"/>
      </w:pPr>
      <w:r>
        <w:rPr>
          <w:rFonts w:ascii="Times New Roman" w:hAnsi="Times New Roman" w:cs="Times New Roman" w:eastAsia="Times New Roman" w:hint="default"/>
        </w:rPr>
        <w:t>307,105,180.41</w:t>
      </w:r>
      <w:r>
        <w:rPr/>
        <w:t>元回购</w:t>
      </w:r>
      <w:r>
        <w:rPr>
          <w:rFonts w:ascii="Times New Roman" w:hAnsi="Times New Roman" w:cs="Times New Roman" w:eastAsia="Times New Roman" w:hint="default"/>
        </w:rPr>
        <w:t>28,243,843</w:t>
      </w:r>
      <w:r>
        <w:rPr/>
        <w:t>股。</w:t>
      </w:r>
    </w:p>
    <w:p>
      <w:pPr>
        <w:spacing w:line="240" w:lineRule="auto" w:before="8"/>
        <w:rPr>
          <w:rFonts w:ascii="宋体" w:hAnsi="宋体" w:cs="宋体" w:eastAsia="宋体" w:hint="default"/>
          <w:sz w:val="30"/>
          <w:szCs w:val="30"/>
        </w:rPr>
      </w:pPr>
    </w:p>
    <w:p>
      <w:pPr>
        <w:pStyle w:val="Heading3"/>
        <w:spacing w:line="240" w:lineRule="auto"/>
        <w:ind w:right="100"/>
        <w:jc w:val="left"/>
        <w:rPr>
          <w:b w:val="0"/>
          <w:bCs w:val="0"/>
        </w:rPr>
      </w:pPr>
      <w:r>
        <w:rPr>
          <w:rFonts w:ascii="Times New Roman" w:hAnsi="Times New Roman" w:cs="Times New Roman" w:eastAsia="Times New Roman" w:hint="default"/>
        </w:rPr>
        <w:t>34</w:t>
      </w:r>
      <w:r>
        <w:rPr/>
        <w:t>、其他综合收益</w:t>
      </w:r>
      <w:r>
        <w:rPr>
          <w:b w:val="0"/>
          <w:bCs w:val="0"/>
        </w:rPr>
      </w:r>
    </w:p>
    <w:p>
      <w:pPr>
        <w:spacing w:line="240" w:lineRule="auto" w:before="4"/>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11"/>
        <w:gridCol w:w="1068"/>
        <w:gridCol w:w="936"/>
        <w:gridCol w:w="1152"/>
        <w:gridCol w:w="934"/>
        <w:gridCol w:w="937"/>
        <w:gridCol w:w="937"/>
        <w:gridCol w:w="796"/>
      </w:tblGrid>
      <w:tr>
        <w:trPr>
          <w:trHeight w:val="403"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5"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5"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right w:val="single" w:sz="4" w:space="0" w:color="000000"/>
            </w:tcBorders>
            <w:shd w:val="clear" w:color="auto" w:fill="D2D2D2"/>
          </w:tcPr>
          <w:p>
            <w:pPr/>
          </w:p>
        </w:tc>
      </w:tr>
      <w:tr>
        <w:trPr>
          <w:trHeight w:val="394"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right w:val="single" w:sz="4" w:space="0" w:color="000000"/>
            </w:tcBorders>
            <w:shd w:val="clear" w:color="auto" w:fill="D2D2D2"/>
          </w:tcPr>
          <w:p>
            <w:pPr/>
          </w:p>
        </w:tc>
        <w:tc>
          <w:tcPr>
            <w:tcW w:w="937" w:type="dxa"/>
            <w:vMerge/>
            <w:tcBorders>
              <w:left w:val="single" w:sz="4" w:space="0" w:color="000000"/>
              <w:right w:val="single" w:sz="4" w:space="0" w:color="000000"/>
            </w:tcBorders>
            <w:shd w:val="clear" w:color="auto" w:fill="D2D2D2"/>
          </w:tcPr>
          <w:p>
            <w:pPr/>
          </w:p>
        </w:tc>
        <w:tc>
          <w:tcPr>
            <w:tcW w:w="937" w:type="dxa"/>
            <w:vMerge/>
            <w:tcBorders>
              <w:left w:val="single" w:sz="4" w:space="0" w:color="000000"/>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r>
      <w:tr>
        <w:trPr>
          <w:trHeight w:val="516"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 综合收益</w:t>
            </w:r>
          </w:p>
        </w:tc>
        <w:tc>
          <w:tcPr>
            <w:tcW w:w="1068" w:type="dxa"/>
            <w:tcBorders>
              <w:top w:val="single" w:sz="4" w:space="0" w:color="000000"/>
              <w:left w:val="single" w:sz="9" w:space="0" w:color="D2D2D2"/>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0"/>
        <w:gridCol w:w="1068"/>
        <w:gridCol w:w="936"/>
        <w:gridCol w:w="1152"/>
        <w:gridCol w:w="934"/>
        <w:gridCol w:w="937"/>
        <w:gridCol w:w="936"/>
        <w:gridCol w:w="797"/>
      </w:tblGrid>
      <w:tr>
        <w:trPr>
          <w:trHeight w:val="713"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128,764,335.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-84,963,913</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-12,346,236</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-72,617,677</w:t>
            </w:r>
            <w:r>
              <w:rPr>
                <w:rFonts w:ascii="Times New Roman"/>
                <w:sz w:val="18"/>
              </w:rPr>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.12</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56,146,65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8.73</w:t>
            </w:r>
          </w:p>
        </w:tc>
      </w:tr>
      <w:tr>
        <w:trPr>
          <w:trHeight w:val="715"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5"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128,513,200.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-82,841,856</w:t>
            </w:r>
            <w:r>
              <w:rPr>
                <w:rFonts w:ascii="Times New Roman"/>
                <w:sz w:val="18"/>
              </w:rPr>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-12,346,236</w:t>
            </w:r>
            <w:r>
              <w:rPr>
                <w:rFonts w:ascii="Times New Roman"/>
                <w:sz w:val="18"/>
              </w:rPr>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.21</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-70,495,619</w:t>
            </w:r>
            <w:r>
              <w:rPr>
                <w:rFonts w:ascii="Times New Roman"/>
                <w:sz w:val="18"/>
              </w:rPr>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.91</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58,017,58</w:t>
            </w:r>
          </w:p>
          <w:p>
            <w:pPr>
              <w:pStyle w:val="TableParagraph"/>
              <w:spacing w:line="240" w:lineRule="auto" w:before="102"/>
              <w:ind w:left="448" w:right="0"/>
              <w:jc w:val="left"/>
              <w:rPr>
                <w:rFonts w:ascii="Times New Roman" w:hAnsi="Times New Roman" w:cs="Times New Roman" w:eastAsia="Times New Roman" w:hint="default"/>
                <w:sz w:val="18"/>
                <w:szCs w:val="18"/>
              </w:rPr>
            </w:pPr>
            <w:r>
              <w:rPr>
                <w:rFonts w:ascii="Times New Roman"/>
                <w:sz w:val="18"/>
              </w:rPr>
              <w:t>0.09</w:t>
            </w:r>
          </w:p>
        </w:tc>
      </w:tr>
      <w:tr>
        <w:trPr>
          <w:trHeight w:val="713"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251,135.85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-2,122,057.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-2,122,057.</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21</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-1,870,92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1.36</w:t>
            </w:r>
          </w:p>
        </w:tc>
      </w:tr>
      <w:tr>
        <w:trPr>
          <w:trHeight w:val="715"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128,764,335.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-84,963,913</w:t>
            </w:r>
            <w:r>
              <w:rPr>
                <w:rFonts w:ascii="Times New Roman"/>
                <w:sz w:val="18"/>
              </w:rPr>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-12,346,236</w:t>
            </w:r>
            <w:r>
              <w:rPr>
                <w:rFonts w:ascii="Times New Roman"/>
                <w:sz w:val="18"/>
              </w:rPr>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.21</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-72,617,677</w:t>
            </w:r>
            <w:r>
              <w:rPr>
                <w:rFonts w:ascii="Times New Roman"/>
                <w:sz w:val="18"/>
              </w:rPr>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.12</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56,146,65</w:t>
            </w:r>
          </w:p>
          <w:p>
            <w:pPr>
              <w:pStyle w:val="TableParagraph"/>
              <w:spacing w:line="240" w:lineRule="auto" w:before="102"/>
              <w:ind w:left="448" w:right="0"/>
              <w:jc w:val="left"/>
              <w:rPr>
                <w:rFonts w:ascii="Times New Roman" w:hAnsi="Times New Roman" w:cs="Times New Roman" w:eastAsia="Times New Roman" w:hint="default"/>
                <w:sz w:val="18"/>
                <w:szCs w:val="18"/>
              </w:rPr>
            </w:pPr>
            <w:r>
              <w:rPr>
                <w:rFonts w:ascii="Times New Roman"/>
                <w:sz w:val="18"/>
              </w:rPr>
              <w:t>8.73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35</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132,983,485.33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132,983,485.33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132,983,485.33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132,983,485.33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36</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1,108,169,544.32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852,036,322.56</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1,108,169,544.32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852,036,322.56</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240,455,346.54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256,133,221.76</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103,391,403.00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1,245,233,487.86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1,108,169,544.32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37</w:t>
      </w:r>
      <w:r>
        <w:rPr/>
        <w:t>、营业收入和营业成本</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2,549,298,949.96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1,806,272,322.98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2,799,614,440.60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1,959,221,678.19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571,538.58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575,697.57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557,973.50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557,118.78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2,549,870,488.54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1,806,848,020.55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2,800,172,414.10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1,959,778,796.97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38</w:t>
      </w:r>
      <w:r>
        <w:rPr/>
        <w:t>、税金及附加</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4,467,157.06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6,479,871.81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1,928,885.10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2,879,430.05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2,881,855.02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2,040,357.06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2,568,831.69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1,541,063.55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12,335.70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9,300.00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1,453,478.97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2,338,567.84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5,026.79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1,267,543.40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1,754,422.93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78,184.47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94,665.19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14,658,271.41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17,142,705.22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386" w:lineRule="auto"/>
        <w:ind w:right="148" w:firstLine="420"/>
        <w:jc w:val="both"/>
      </w:pPr>
      <w:r>
        <w:rPr>
          <w:spacing w:val="-1"/>
        </w:rPr>
        <w:t>根据财政部《增值税会计处理规定》</w:t>
      </w:r>
      <w:r>
        <w:rPr>
          <w:rFonts w:ascii="Times New Roman" w:hAnsi="Times New Roman" w:cs="Times New Roman" w:eastAsia="Times New Roman" w:hint="default"/>
          <w:spacing w:val="-1"/>
        </w:rPr>
        <w:t>(</w:t>
      </w:r>
      <w:r>
        <w:rPr>
          <w:spacing w:val="-1"/>
        </w:rPr>
        <w:t>财会〔</w:t>
      </w:r>
      <w:r>
        <w:rPr>
          <w:rFonts w:ascii="Times New Roman" w:hAnsi="Times New Roman" w:cs="Times New Roman" w:eastAsia="Times New Roman" w:hint="default"/>
          <w:spacing w:val="-1"/>
        </w:rPr>
        <w:t>2016</w:t>
      </w:r>
      <w:r>
        <w:rPr>
          <w:spacing w:val="-1"/>
        </w:rPr>
        <w:t>〕</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以及《关于</w:t>
      </w:r>
      <w:r>
        <w:rPr>
          <w:rFonts w:ascii="Times New Roman" w:hAnsi="Times New Roman" w:cs="Times New Roman" w:eastAsia="Times New Roman" w:hint="default"/>
          <w:spacing w:val="-1"/>
        </w:rPr>
        <w:t>&lt;</w:t>
      </w:r>
      <w:r>
        <w:rPr>
          <w:spacing w:val="-1"/>
        </w:rPr>
        <w:t>增值税会计处理规定</w:t>
      </w:r>
      <w:r>
        <w:rPr>
          <w:rFonts w:ascii="Times New Roman" w:hAnsi="Times New Roman" w:cs="Times New Roman" w:eastAsia="Times New Roman" w:hint="default"/>
          <w:spacing w:val="-1"/>
        </w:rPr>
        <w:t>&gt;</w:t>
      </w:r>
      <w:r>
        <w:rPr>
          <w:spacing w:val="-1"/>
        </w:rPr>
        <w:t>有关问题</w:t>
      </w:r>
      <w:r>
        <w:rPr>
          <w:w w:val="100"/>
        </w:rPr>
        <w:t> </w:t>
      </w:r>
      <w:r>
        <w:rPr>
          <w:spacing w:val="-3"/>
        </w:rPr>
        <w:t>的解读》，本公司将</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5-12</w:t>
      </w:r>
      <w:r>
        <w:rPr>
          <w:spacing w:val="-3"/>
        </w:rPr>
        <w:t>月及</w:t>
      </w:r>
      <w:r>
        <w:rPr>
          <w:rFonts w:ascii="Times New Roman" w:hAnsi="Times New Roman" w:cs="Times New Roman" w:eastAsia="Times New Roman" w:hint="default"/>
          <w:spacing w:val="-3"/>
        </w:rPr>
        <w:t>2017</w:t>
      </w:r>
      <w:r>
        <w:rPr>
          <w:spacing w:val="-3"/>
        </w:rPr>
        <w:t>年度房产税、土地使用税、车船税和印花税的发生额列报于</w:t>
      </w:r>
      <w:r>
        <w:rPr>
          <w:rFonts w:ascii="Times New Roman" w:hAnsi="Times New Roman" w:cs="Times New Roman" w:eastAsia="Times New Roman" w:hint="default"/>
          <w:spacing w:val="-3"/>
        </w:rPr>
        <w:t>“</w:t>
      </w:r>
      <w:r>
        <w:rPr>
          <w:spacing w:val="-3"/>
        </w:rPr>
        <w:t>税金</w:t>
      </w:r>
      <w:r>
        <w:rPr>
          <w:spacing w:val="-37"/>
        </w:rPr>
        <w:t> </w:t>
      </w:r>
      <w:r>
        <w:rPr/>
        <w:t>及附加</w:t>
      </w:r>
      <w:r>
        <w:rPr>
          <w:rFonts w:ascii="Times New Roman" w:hAnsi="Times New Roman" w:cs="Times New Roman" w:eastAsia="Times New Roman" w:hint="default"/>
        </w:rPr>
        <w:t>”</w:t>
      </w:r>
      <w:r>
        <w:rPr/>
        <w:t>项目，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月之前的发生额仍列报于</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项目。</w:t>
      </w:r>
    </w:p>
    <w:p>
      <w:pPr>
        <w:spacing w:line="240" w:lineRule="auto" w:before="10"/>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39</w:t>
      </w:r>
      <w:r>
        <w:rPr/>
        <w:t>、销售费用</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69,926,734.12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86,050,115.30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18,830,954.17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18,753,160.42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5,458,610.58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11,339,993.19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维修调试费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19,444,799.65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16,679,050.68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70,732,821.20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102,614,199.14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运费及包装费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13,823,017.02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28,872,018.88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15,920,428.85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27,143,561.11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214,137,365.59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291,452,098.72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40</w:t>
      </w:r>
      <w:r>
        <w:rPr/>
        <w:t>、管理费用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35,661,325.88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46,562,916.31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3,306,715.18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3,636,949.46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3,063,019.94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335,756.21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30,482,975.64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17,746,968.14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9,900,402.08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11,095,939.11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33,478,476.20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52,203,004.72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46,350,896.57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23,934,964.98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112,304,414.38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112,039,147.61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税金</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460,906.49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5,137,269.44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10,804,598.53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12,437,057.73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285,813,730.89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285,129,973.71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ind w:left="573" w:right="0"/>
        <w:jc w:val="left"/>
      </w:pPr>
      <w:r>
        <w:rPr/>
        <w:t>详见本财务报表附注合并利润表项目注释税金及附加之说明</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r>
        <w:rPr>
          <w:rFonts w:ascii="Times New Roman" w:hAnsi="Times New Roman" w:cs="Times New Roman" w:eastAsia="Times New Roman" w:hint="default"/>
        </w:rPr>
        <w:t>41</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29,013,275.75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44,020,924.43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6,984,729.54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6,229,507.47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1,075,108.79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-12,391,637.76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银行手续费等其他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3,573,747.07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11,620,119.99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26,677,402.07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37,019,899.19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42</w:t>
      </w:r>
      <w:r>
        <w:rPr/>
        <w:t>、资产减值损失</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28,657,318.09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65,928,555.03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15,263,316.94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11,665,400.60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5,037,789.83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12,484,348.60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2,723,075.85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88,582.73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73,404,983.63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85,443,404.04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43</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1,717,244.77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-42,143,731.57</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92,447,150.09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197,803,673.90</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5,392,708.20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99,935,103.06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158,059,942.33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44</w:t>
      </w:r>
      <w:r>
        <w:rPr/>
        <w:t>、资产处置收益</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-497,133.56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2,974,921.19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-430,325.61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-927,459.17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2,974,921.19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45</w:t>
      </w:r>
      <w:r>
        <w:rPr/>
        <w:t>、其他收益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66,024,566.29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46</w:t>
      </w:r>
      <w:r>
        <w:rPr/>
        <w:t>、营业外收入</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35,964,756.92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33,707.49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393,528.91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6,694,810.60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393,528.91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1,483,888.91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42,693,275.01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1,483,888.91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408" w:lineRule="auto"/>
        <w:ind w:right="0" w:firstLine="420"/>
        <w:jc w:val="left"/>
      </w:pPr>
      <w:r>
        <w:rPr>
          <w:spacing w:val="2"/>
        </w:rPr>
        <w:t>本期计入营业外收入的政府补助情况详见本财务报表附注合并财务报表项目注释其他之政府补助说</w:t>
      </w:r>
      <w:r>
        <w:rPr>
          <w:w w:val="100"/>
        </w:rPr>
        <w:t> </w:t>
      </w:r>
      <w:r>
        <w:rPr/>
        <w:t>明。</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47</w:t>
      </w:r>
      <w:r>
        <w:rPr/>
        <w:t>、营业外支出</w:t>
      </w:r>
      <w:r>
        <w:rPr>
          <w:b w:val="0"/>
          <w:bCs w:val="0"/>
        </w:rPr>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b/>
          <w:bCs/>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4,947,966.50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4,947,966.50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405,770.37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401,331.46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405,770.37</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存货报废</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4,019,988.54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17,486,358.88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144,514.97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7,560,395.78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144,514.97</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5,498,251.84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29,468,074.66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5,498,251.84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48</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43,029,195.16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51,073,879.28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-2,090,469.06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-7,034,709.36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40,938,726.10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44,039,169.92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289,348,561.65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43,402,284.25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-8,393,312.12</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2,829,336.35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189,486.88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-7,451,161.05</w:t>
            </w:r>
          </w:p>
        </w:tc>
      </w:tr>
      <w:tr>
        <w:trPr>
          <w:trHeight w:val="71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37,929,632.44</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-8,252,422.83</w:t>
            </w:r>
          </w:p>
        </w:tc>
      </w:tr>
      <w:tr>
        <w:trPr>
          <w:trHeight w:val="71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符合条件的居民企业分配股利投资收益或权益性投资收益的 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-374,376.92</w:t>
            </w:r>
          </w:p>
        </w:tc>
      </w:tr>
      <w:tr>
        <w:trPr>
          <w:trHeight w:val="404"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前期确认递延所得税资产税率变动影响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1,229,417.80</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-20,170,158.70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4"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40,938,726.10</w:t>
            </w:r>
          </w:p>
        </w:tc>
      </w:tr>
    </w:tbl>
    <w:p>
      <w:pPr>
        <w:spacing w:line="240" w:lineRule="auto" w:before="3"/>
        <w:rPr>
          <w:rFonts w:ascii="宋体" w:hAnsi="宋体" w:cs="宋体" w:eastAsia="宋体" w:hint="default"/>
          <w:sz w:val="19"/>
          <w:szCs w:val="19"/>
        </w:rPr>
      </w:pPr>
    </w:p>
    <w:p>
      <w:pPr>
        <w:spacing w:line="568" w:lineRule="auto" w:before="36"/>
        <w:ind w:left="573" w:right="4014"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pacing w:val="-2"/>
          <w:sz w:val="21"/>
          <w:szCs w:val="21"/>
        </w:rPr>
        <w:t>详见附注合并财务报表项目注释之其他综合收益说明。</w:t>
      </w:r>
    </w:p>
    <w:p>
      <w:pPr>
        <w:pStyle w:val="Heading3"/>
        <w:spacing w:line="240" w:lineRule="auto" w:before="128"/>
        <w:ind w:right="0"/>
        <w:jc w:val="left"/>
        <w:rPr>
          <w:b w:val="0"/>
          <w:bCs w:val="0"/>
        </w:rPr>
      </w:pPr>
      <w:r>
        <w:rPr>
          <w:rFonts w:ascii="Times New Roman" w:hAnsi="Times New Roman" w:cs="Times New Roman" w:eastAsia="Times New Roman" w:hint="default"/>
        </w:rPr>
        <w:t>50</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收到与收益相关的政府补助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11,764,414.80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4,419,847.76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活期存款利息收入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6,933,859.96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4,511,764.18</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初存目的为经营活动的定期存款及利息 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收回票据保证金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9,067,610.88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收到的押金保证金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15,572,395.29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1,593,005.50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收回履约保函保证金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2,072,380.00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38,927,542.56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12,359,961.23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73,228,212.61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37,324,569.55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160,856,548.95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191,159,682.06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231,513,967.71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122,659,572.30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支付票据保证金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56,825,092.19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20,617,474.58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支付履约保函保证金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3,478,200.00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56,444,671.00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19,472,718.48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27,502,282.26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472,146,527.33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418,383,682.20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收到与资产相关的政府补助</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初存目的为投资的定期存款及利息收入</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25,050,518.71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收回理财产品及利息收入</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37,970,518.71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支付超额业绩奖励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19,664,750.88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19,664,750.88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收到大额筹资性款项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9,907,182.00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9,907,182.00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归还大额筹资性款项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2,596,350.56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归还投资款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2,024,636.96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回购股份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307,105,180.41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307,105,180.41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4,620,987.52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51</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248,409,835.55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254,426,430.20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73,404,983.63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85,443,404.04</w:t>
            </w:r>
          </w:p>
        </w:tc>
      </w:tr>
      <w:tr>
        <w:trPr>
          <w:trHeight w:val="71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37,978,992.28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41,880,475.55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r>
        <w:rPr/>
        <w:pict>
          <v:shape style="position:absolute;margin-left:190.130005pt;margin-top:208.699982pt;width:185.55pt;height:19.6pt;mso-position-horizontal-relative:page;mso-position-vertical-relative:page;z-index:-112585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shape style="position:absolute;margin-left:190.130005pt;margin-top:228.865982pt;width:185.55pt;height:19.6pt;mso-position-horizontal-relative:page;mso-position-vertical-relative:page;z-index:-112583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327"/>
        <w:gridCol w:w="999"/>
        <w:gridCol w:w="2059"/>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4" w:right="0"/>
              <w:jc w:val="left"/>
              <w:rPr>
                <w:rFonts w:ascii="Times New Roman" w:hAnsi="Times New Roman" w:cs="Times New Roman" w:eastAsia="Times New Roman" w:hint="default"/>
                <w:sz w:val="18"/>
                <w:szCs w:val="18"/>
              </w:rPr>
            </w:pPr>
            <w:r>
              <w:rPr>
                <w:rFonts w:ascii="Times New Roman"/>
                <w:sz w:val="18"/>
              </w:rPr>
              <w:t>34,117,855.00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33,450,285.12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2,632,588.01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1,861,503.48</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927,459.17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-2,607,297.22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405,410.37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30,088,384.54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44,786,390.15</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30" w:right="0"/>
              <w:jc w:val="left"/>
              <w:rPr>
                <w:rFonts w:ascii="Times New Roman" w:hAnsi="Times New Roman" w:cs="Times New Roman" w:eastAsia="Times New Roman" w:hint="default"/>
                <w:sz w:val="18"/>
                <w:szCs w:val="18"/>
              </w:rPr>
            </w:pPr>
            <w:r>
              <w:rPr>
                <w:rFonts w:ascii="Times New Roman"/>
                <w:sz w:val="18"/>
              </w:rPr>
              <w:t>-99,935,103.06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-158,059,942.33</w:t>
            </w:r>
          </w:p>
        </w:tc>
      </w:tr>
      <w:tr>
        <w:trPr>
          <w:trHeight w:val="401"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999" w:type="dxa"/>
            <w:tcBorders>
              <w:top w:val="single" w:sz="4" w:space="0" w:color="000000"/>
              <w:left w:val="single" w:sz="13" w:space="0" w:color="FFFFFF"/>
              <w:bottom w:val="single" w:sz="4" w:space="0" w:color="000000"/>
              <w:right w:val="nil" w:sz="6" w:space="0" w:color="auto"/>
            </w:tcBorders>
          </w:tcPr>
          <w:p>
            <w:pPr/>
          </w:p>
        </w:tc>
        <w:tc>
          <w:tcPr>
            <w:tcW w:w="2059"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1,244,855.03</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2,333,766.60</w:t>
            </w:r>
          </w:p>
        </w:tc>
      </w:tr>
      <w:tr>
        <w:trPr>
          <w:trHeight w:val="404"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999" w:type="dxa"/>
            <w:tcBorders>
              <w:top w:val="single" w:sz="4" w:space="0" w:color="000000"/>
              <w:left w:val="single" w:sz="13" w:space="0" w:color="FFFFFF"/>
              <w:bottom w:val="single" w:sz="4" w:space="0" w:color="000000"/>
              <w:right w:val="nil" w:sz="6" w:space="0" w:color="auto"/>
            </w:tcBorders>
          </w:tcPr>
          <w:p>
            <w:pPr/>
          </w:p>
        </w:tc>
        <w:tc>
          <w:tcPr>
            <w:tcW w:w="2059"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4"/>
              <w:ind w:right="11"/>
              <w:jc w:val="right"/>
              <w:rPr>
                <w:rFonts w:ascii="Times New Roman" w:hAnsi="Times New Roman" w:cs="Times New Roman" w:eastAsia="Times New Roman" w:hint="default"/>
                <w:sz w:val="18"/>
                <w:szCs w:val="18"/>
              </w:rPr>
            </w:pPr>
            <w:r>
              <w:rPr>
                <w:rFonts w:ascii="Times New Roman"/>
                <w:spacing w:val="-1"/>
                <w:sz w:val="18"/>
              </w:rPr>
              <w:t>-15,681,487.80</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-3,335,251.59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8" w:right="0"/>
              <w:jc w:val="left"/>
              <w:rPr>
                <w:rFonts w:ascii="Times New Roman" w:hAnsi="Times New Roman" w:cs="Times New Roman" w:eastAsia="Times New Roman" w:hint="default"/>
                <w:sz w:val="18"/>
                <w:szCs w:val="18"/>
              </w:rPr>
            </w:pPr>
            <w:r>
              <w:rPr>
                <w:rFonts w:ascii="Times New Roman"/>
                <w:sz w:val="18"/>
              </w:rPr>
              <w:t>-268,417,153.42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277,477,971.05</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91" w:right="0"/>
              <w:jc w:val="left"/>
              <w:rPr>
                <w:rFonts w:ascii="Times New Roman" w:hAnsi="Times New Roman" w:cs="Times New Roman" w:eastAsia="Times New Roman" w:hint="default"/>
                <w:sz w:val="18"/>
                <w:szCs w:val="18"/>
              </w:rPr>
            </w:pPr>
            <w:r>
              <w:rPr>
                <w:rFonts w:ascii="Times New Roman"/>
                <w:sz w:val="18"/>
              </w:rPr>
              <w:t>153,226,390.04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-238,174,854.45</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50,707,685.34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-26,660,426.42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06" w:right="0"/>
              <w:jc w:val="left"/>
              <w:rPr>
                <w:rFonts w:ascii="Times New Roman" w:hAnsi="Times New Roman" w:cs="Times New Roman" w:eastAsia="Times New Roman" w:hint="default"/>
                <w:sz w:val="18"/>
                <w:szCs w:val="18"/>
              </w:rPr>
            </w:pPr>
            <w:r>
              <w:rPr>
                <w:rFonts w:ascii="Times New Roman"/>
                <w:sz w:val="18"/>
              </w:rPr>
              <w:t>249,110,694.68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312,822,454.18</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360,925,322.49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681,808,965.22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8" w:right="0"/>
              <w:jc w:val="left"/>
              <w:rPr>
                <w:rFonts w:ascii="Times New Roman" w:hAnsi="Times New Roman" w:cs="Times New Roman" w:eastAsia="Times New Roman" w:hint="default"/>
                <w:sz w:val="18"/>
                <w:szCs w:val="18"/>
              </w:rPr>
            </w:pPr>
            <w:r>
              <w:rPr>
                <w:rFonts w:ascii="Times New Roman"/>
                <w:sz w:val="18"/>
              </w:rPr>
              <w:t>681,808,965.22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1,015,653,145.02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8" w:right="0"/>
              <w:jc w:val="left"/>
              <w:rPr>
                <w:rFonts w:ascii="Times New Roman" w:hAnsi="Times New Roman" w:cs="Times New Roman" w:eastAsia="Times New Roman" w:hint="default"/>
                <w:sz w:val="18"/>
                <w:szCs w:val="18"/>
              </w:rPr>
            </w:pPr>
            <w:r>
              <w:rPr>
                <w:rFonts w:ascii="Times New Roman"/>
                <w:sz w:val="18"/>
              </w:rPr>
              <w:t>-320,883,642.73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-333,844,179.80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73,668,298.00</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梦网百科</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68,668,298.00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尚鼎策划</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2,194,692.77</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梦网百科</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387,514.25</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尚鼎策划</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1,807,178.52</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梦网数流</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81,473,605.23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39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145,299,931.39</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北京荣信瑞科科技发展有限公司（以下简称荣信瑞科）</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北京荣信慧科科技有限公司（以下简称荣信慧科）</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5,533,210.34</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荣信电气传动系统</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有限公司（以下简称荣信电气</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DMCC</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荣信电力控股有限公司（以下简称荣信英国）</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38,766,718.05</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荣信汇科</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101,000,000.00</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96,836,550.27</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荣信瑞科</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20,132.21</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荣信慧科</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915,544.84</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荣信电气</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218,346.21</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DMCC</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9,937,174.66</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荣信英国</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725,237.37</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荣信汇科</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85,020,114.98</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9"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48,463,381.12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360,925,322.49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681,808,965.22</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88,536.54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14,055.47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360,833,703.00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681,594,909.75</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3,082.95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4"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360,925,322.49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6" w:right="0"/>
              <w:jc w:val="left"/>
              <w:rPr>
                <w:rFonts w:ascii="Times New Roman" w:hAnsi="Times New Roman" w:cs="Times New Roman" w:eastAsia="Times New Roman" w:hint="default"/>
                <w:sz w:val="18"/>
                <w:szCs w:val="18"/>
              </w:rPr>
            </w:pPr>
            <w:r>
              <w:rPr>
                <w:rFonts w:ascii="Times New Roman"/>
                <w:sz w:val="18"/>
              </w:rPr>
              <w:t>681,808,965.22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ind w:left="657" w:right="0"/>
        <w:jc w:val="left"/>
      </w:pPr>
      <w:r>
        <w:rPr/>
        <w:t>不涉及现金收支的商业汇票背书转让金额</w:t>
      </w:r>
    </w:p>
    <w:p>
      <w:pPr>
        <w:spacing w:line="240" w:lineRule="auto" w:before="11"/>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4645"/>
        <w:gridCol w:w="1973"/>
        <w:gridCol w:w="1904"/>
      </w:tblGrid>
      <w:tr>
        <w:trPr>
          <w:trHeight w:val="34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16"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31" w:right="0"/>
              <w:jc w:val="left"/>
              <w:rPr>
                <w:rFonts w:ascii="宋体" w:hAnsi="宋体" w:cs="宋体" w:eastAsia="宋体" w:hint="default"/>
                <w:sz w:val="21"/>
                <w:szCs w:val="21"/>
              </w:rPr>
            </w:pPr>
            <w:r>
              <w:rPr>
                <w:rFonts w:ascii="宋体" w:hAnsi="宋体" w:cs="宋体" w:eastAsia="宋体" w:hint="default"/>
                <w:sz w:val="21"/>
                <w:szCs w:val="21"/>
              </w:rPr>
              <w:t>上期数</w:t>
            </w:r>
          </w:p>
        </w:tc>
      </w:tr>
      <w:tr>
        <w:trPr>
          <w:trHeight w:val="346"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背书转让的商业汇票金额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13,102,607.60</w:t>
            </w:r>
          </w:p>
        </w:tc>
        <w:tc>
          <w:tcPr>
            <w:tcW w:w="19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其中：支付货款</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13,102,607.60</w:t>
            </w:r>
          </w:p>
        </w:tc>
        <w:tc>
          <w:tcPr>
            <w:tcW w:w="190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52</w:t>
      </w:r>
      <w:r>
        <w:rPr/>
        <w:t>、所有权或使用权受到限制的资产</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178,420,623.95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保证金存款、履约保证金等</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114,143,183.31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抵押、质押借款</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11,100,231.48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303,664,038.74</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53</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53,343,597.56</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5,258,810.21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34,362,117.58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2,236,998.92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17,453,695.43</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691,562.87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578,084.32</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8"/>
              <w:jc w:val="center"/>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13,214.62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116,013.79</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38" w:right="0"/>
              <w:jc w:val="left"/>
              <w:rPr>
                <w:rFonts w:ascii="宋体" w:hAnsi="宋体" w:cs="宋体" w:eastAsia="宋体" w:hint="default"/>
                <w:sz w:val="18"/>
                <w:szCs w:val="18"/>
              </w:rPr>
            </w:pPr>
            <w:r>
              <w:rPr>
                <w:rFonts w:ascii="宋体" w:hAnsi="宋体" w:cs="宋体" w:eastAsia="宋体" w:hint="default"/>
                <w:sz w:val="18"/>
                <w:szCs w:val="18"/>
              </w:rPr>
              <w:t>肯尼亚先令</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13,236,479.05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0.06298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833,686.44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305,437,627.90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34,362,364.26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224,530,560.55</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10,009,928.16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78,100,462.48</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挪威克朗</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2,223,229.46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2,806,604.87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48,764,375.00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48,764,375.00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48,658,632.29</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6,168,393.62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40,305,517.59</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center"/>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254,148.71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1,982,944.48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3"/>
      </w:tblGrid>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center"/>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0" w:right="0"/>
              <w:jc w:val="left"/>
              <w:rPr>
                <w:rFonts w:ascii="Times New Roman" w:hAnsi="Times New Roman" w:cs="Times New Roman" w:eastAsia="Times New Roman" w:hint="default"/>
                <w:sz w:val="18"/>
                <w:szCs w:val="18"/>
              </w:rPr>
            </w:pPr>
            <w:r>
              <w:rPr>
                <w:rFonts w:ascii="Times New Roman"/>
                <w:sz w:val="18"/>
              </w:rPr>
              <w:t>725,598.03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1" w:right="0"/>
              <w:jc w:val="left"/>
              <w:rPr>
                <w:rFonts w:ascii="Times New Roman" w:hAnsi="Times New Roman" w:cs="Times New Roman" w:eastAsia="Times New Roman" w:hint="default"/>
                <w:sz w:val="18"/>
                <w:szCs w:val="18"/>
              </w:rPr>
            </w:pPr>
            <w:r>
              <w:rPr>
                <w:rFonts w:ascii="Times New Roman"/>
                <w:sz w:val="18"/>
              </w:rPr>
              <w:t>6,370,170.22</w:t>
            </w:r>
          </w:p>
        </w:tc>
      </w:tr>
    </w:tbl>
    <w:p>
      <w:pPr>
        <w:spacing w:line="240" w:lineRule="auto" w:before="3"/>
        <w:rPr>
          <w:rFonts w:ascii="宋体" w:hAnsi="宋体" w:cs="宋体" w:eastAsia="宋体" w:hint="default"/>
          <w:sz w:val="19"/>
          <w:szCs w:val="19"/>
        </w:rPr>
      </w:pPr>
    </w:p>
    <w:p>
      <w:pPr>
        <w:spacing w:line="506" w:lineRule="auto" w:before="36"/>
        <w:ind w:left="152" w:right="87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sz w:val="21"/>
          <w:szCs w:val="21"/>
        </w:rPr>
        <w:t>政府补助：</w:t>
      </w:r>
    </w:p>
    <w:p>
      <w:pPr>
        <w:pStyle w:val="BodyText"/>
        <w:spacing w:line="240" w:lineRule="auto" w:before="116"/>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与资产相关的政府补助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44"/>
        <w:ind w:left="0" w:right="1286" w:firstLine="0"/>
        <w:jc w:val="right"/>
        <w:rPr>
          <w:rFonts w:ascii="宋体" w:hAnsi="宋体" w:cs="宋体" w:eastAsia="宋体" w:hint="default"/>
          <w:sz w:val="18"/>
          <w:szCs w:val="18"/>
        </w:rPr>
      </w:pPr>
      <w:r>
        <w:rPr/>
        <w:pict>
          <v:shape style="position:absolute;margin-left:56.279999pt;margin-top:-322.01828pt;width:422.15pt;height:581.7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6"/>
                    <w:gridCol w:w="1541"/>
                    <w:gridCol w:w="607"/>
                    <w:gridCol w:w="1418"/>
                    <w:gridCol w:w="1340"/>
                    <w:gridCol w:w="646"/>
                    <w:gridCol w:w="1503"/>
                  </w:tblGrid>
                  <w:tr>
                    <w:trPr>
                      <w:trHeight w:val="1285"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05" w:right="399" w:firstLine="180"/>
                          <w:jc w:val="left"/>
                          <w:rPr>
                            <w:rFonts w:ascii="宋体" w:hAnsi="宋体" w:cs="宋体" w:eastAsia="宋体" w:hint="default"/>
                            <w:sz w:val="18"/>
                            <w:szCs w:val="18"/>
                          </w:rPr>
                        </w:pPr>
                        <w:r>
                          <w:rPr>
                            <w:rFonts w:ascii="宋体" w:hAnsi="宋体" w:cs="宋体" w:eastAsia="宋体" w:hint="default"/>
                            <w:sz w:val="18"/>
                            <w:szCs w:val="18"/>
                          </w:rPr>
                          <w:t>期初 递延收益</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6" w:right="24"/>
                          <w:jc w:val="left"/>
                          <w:rPr>
                            <w:rFonts w:ascii="宋体" w:hAnsi="宋体" w:cs="宋体" w:eastAsia="宋体" w:hint="default"/>
                            <w:sz w:val="18"/>
                            <w:szCs w:val="18"/>
                          </w:rPr>
                        </w:pPr>
                        <w:r>
                          <w:rPr>
                            <w:rFonts w:ascii="宋体" w:hAnsi="宋体" w:cs="宋体" w:eastAsia="宋体" w:hint="default"/>
                            <w:sz w:val="18"/>
                            <w:szCs w:val="18"/>
                          </w:rPr>
                          <w:t>本期新 增补助</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0"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05" w:right="299" w:firstLine="180"/>
                          <w:jc w:val="left"/>
                          <w:rPr>
                            <w:rFonts w:ascii="宋体" w:hAnsi="宋体" w:cs="宋体" w:eastAsia="宋体" w:hint="default"/>
                            <w:sz w:val="18"/>
                            <w:szCs w:val="18"/>
                          </w:rPr>
                        </w:pPr>
                        <w:r>
                          <w:rPr>
                            <w:rFonts w:ascii="宋体" w:hAnsi="宋体" w:cs="宋体" w:eastAsia="宋体" w:hint="default"/>
                            <w:sz w:val="18"/>
                            <w:szCs w:val="18"/>
                          </w:rPr>
                          <w:t>期末 递延收益</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5" w:right="43"/>
                          <w:jc w:val="center"/>
                          <w:rPr>
                            <w:rFonts w:ascii="宋体" w:hAnsi="宋体" w:cs="宋体" w:eastAsia="宋体" w:hint="default"/>
                            <w:sz w:val="18"/>
                            <w:szCs w:val="18"/>
                          </w:rPr>
                        </w:pPr>
                        <w:r>
                          <w:rPr>
                            <w:rFonts w:ascii="宋体" w:hAnsi="宋体" w:cs="宋体" w:eastAsia="宋体" w:hint="default"/>
                            <w:sz w:val="18"/>
                            <w:szCs w:val="18"/>
                          </w:rPr>
                          <w:t>本期摊 销 列报项 目</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970"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4" w:right="-20"/>
                          <w:jc w:val="both"/>
                          <w:rPr>
                            <w:rFonts w:ascii="宋体" w:hAnsi="宋体" w:cs="宋体" w:eastAsia="宋体" w:hint="default"/>
                            <w:sz w:val="18"/>
                            <w:szCs w:val="18"/>
                          </w:rPr>
                        </w:pPr>
                        <w:r>
                          <w:rPr>
                            <w:rFonts w:ascii="宋体" w:hAnsi="宋体" w:cs="宋体" w:eastAsia="宋体" w:hint="default"/>
                            <w:spacing w:val="10"/>
                            <w:sz w:val="18"/>
                            <w:szCs w:val="18"/>
                          </w:rPr>
                          <w:t>深圳市</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7"/>
                            <w:sz w:val="18"/>
                            <w:szCs w:val="18"/>
                          </w:rPr>
                          <w:t> </w:t>
                        </w:r>
                        <w:r>
                          <w:rPr>
                            <w:rFonts w:ascii="宋体" w:hAnsi="宋体" w:cs="宋体" w:eastAsia="宋体" w:hint="default"/>
                            <w:spacing w:val="8"/>
                            <w:sz w:val="18"/>
                            <w:szCs w:val="18"/>
                          </w:rPr>
                          <w:t>年战</w:t>
                        </w:r>
                        <w:r>
                          <w:rPr>
                            <w:rFonts w:ascii="宋体" w:hAnsi="宋体" w:cs="宋体" w:eastAsia="宋体" w:hint="default"/>
                            <w:spacing w:val="-88"/>
                            <w:sz w:val="18"/>
                            <w:szCs w:val="18"/>
                          </w:rPr>
                          <w:t> </w:t>
                        </w:r>
                        <w:r>
                          <w:rPr>
                            <w:rFonts w:ascii="宋体" w:hAnsi="宋体" w:cs="宋体" w:eastAsia="宋体" w:hint="default"/>
                            <w:spacing w:val="14"/>
                            <w:sz w:val="18"/>
                            <w:szCs w:val="18"/>
                          </w:rPr>
                          <w:t>略性新兴产业发</w:t>
                        </w:r>
                        <w:r>
                          <w:rPr>
                            <w:rFonts w:ascii="宋体" w:hAnsi="宋体" w:cs="宋体" w:eastAsia="宋体" w:hint="default"/>
                            <w:spacing w:val="14"/>
                            <w:sz w:val="18"/>
                            <w:szCs w:val="18"/>
                          </w:rPr>
                          <w:t> </w:t>
                        </w:r>
                        <w:r>
                          <w:rPr>
                            <w:rFonts w:ascii="宋体" w:hAnsi="宋体" w:cs="宋体" w:eastAsia="宋体" w:hint="default"/>
                            <w:sz w:val="18"/>
                            <w:szCs w:val="18"/>
                          </w:rPr>
                          <w:t>展专项资金</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3,161,572.18</w:t>
                        </w:r>
                      </w:p>
                    </w:tc>
                    <w:tc>
                      <w:tcPr>
                        <w:tcW w:w="60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688,781.84</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2,472,790.34</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84"/>
                          <w:jc w:val="left"/>
                          <w:rPr>
                            <w:rFonts w:ascii="宋体" w:hAnsi="宋体" w:cs="宋体" w:eastAsia="宋体" w:hint="default"/>
                            <w:sz w:val="18"/>
                            <w:szCs w:val="18"/>
                          </w:rPr>
                        </w:pPr>
                        <w:r>
                          <w:rPr>
                            <w:rFonts w:ascii="宋体" w:hAnsi="宋体" w:cs="宋体" w:eastAsia="宋体" w:hint="default"/>
                            <w:sz w:val="18"/>
                            <w:szCs w:val="18"/>
                          </w:rPr>
                          <w:t>其他收 益</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4" w:right="-2"/>
                          <w:jc w:val="left"/>
                          <w:rPr>
                            <w:rFonts w:ascii="宋体" w:hAnsi="宋体" w:cs="宋体" w:eastAsia="宋体" w:hint="default"/>
                            <w:sz w:val="18"/>
                            <w:szCs w:val="18"/>
                          </w:rPr>
                        </w:pPr>
                        <w:r>
                          <w:rPr>
                            <w:rFonts w:ascii="宋体" w:hAnsi="宋体" w:cs="宋体" w:eastAsia="宋体" w:hint="default"/>
                            <w:spacing w:val="-4"/>
                            <w:sz w:val="18"/>
                            <w:szCs w:val="18"/>
                          </w:rPr>
                          <w:t>深发改〔</w:t>
                        </w:r>
                        <w:r>
                          <w:rPr>
                            <w:rFonts w:ascii="Times New Roman" w:hAnsi="Times New Roman" w:cs="Times New Roman" w:eastAsia="Times New Roman" w:hint="default"/>
                            <w:spacing w:val="-4"/>
                            <w:sz w:val="18"/>
                            <w:szCs w:val="18"/>
                          </w:rPr>
                          <w:t>2013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535</w:t>
                        </w:r>
                        <w:r>
                          <w:rPr>
                            <w:rFonts w:ascii="Times New Roman" w:hAnsi="Times New Roman" w:cs="Times New Roman" w:eastAsia="Times New Roman" w:hint="default"/>
                            <w:sz w:val="18"/>
                            <w:szCs w:val="18"/>
                          </w:rPr>
                          <w:t> </w:t>
                        </w:r>
                        <w:r>
                          <w:rPr>
                            <w:rFonts w:ascii="宋体" w:hAnsi="宋体" w:cs="宋体" w:eastAsia="宋体" w:hint="default"/>
                            <w:sz w:val="18"/>
                            <w:szCs w:val="18"/>
                          </w:rPr>
                          <w:t>号、深发改 </w:t>
                        </w:r>
                        <w:r>
                          <w:rPr>
                            <w:rFonts w:ascii="Times New Roman" w:hAnsi="Times New Roman" w:cs="Times New Roman" w:eastAsia="Times New Roman" w:hint="default"/>
                            <w:sz w:val="18"/>
                            <w:szCs w:val="18"/>
                          </w:rPr>
                          <w:t>[2013]559</w:t>
                        </w:r>
                        <w:r>
                          <w:rPr>
                            <w:rFonts w:ascii="宋体" w:hAnsi="宋体" w:cs="宋体" w:eastAsia="宋体" w:hint="default"/>
                            <w:sz w:val="18"/>
                            <w:szCs w:val="18"/>
                          </w:rPr>
                          <w:t>号</w:t>
                        </w:r>
                      </w:p>
                    </w:tc>
                  </w:tr>
                  <w:tr>
                    <w:trPr>
                      <w:trHeight w:val="972"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20"/>
                          <w:jc w:val="both"/>
                          <w:rPr>
                            <w:rFonts w:ascii="宋体" w:hAnsi="宋体" w:cs="宋体" w:eastAsia="宋体" w:hint="default"/>
                            <w:sz w:val="18"/>
                            <w:szCs w:val="18"/>
                          </w:rPr>
                        </w:pPr>
                        <w:r>
                          <w:rPr>
                            <w:rFonts w:ascii="宋体" w:hAnsi="宋体" w:cs="宋体" w:eastAsia="宋体" w:hint="default"/>
                            <w:spacing w:val="10"/>
                            <w:sz w:val="18"/>
                            <w:szCs w:val="18"/>
                          </w:rPr>
                          <w:t>深圳市</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7"/>
                            <w:sz w:val="18"/>
                            <w:szCs w:val="18"/>
                          </w:rPr>
                          <w:t> </w:t>
                        </w:r>
                        <w:r>
                          <w:rPr>
                            <w:rFonts w:ascii="宋体" w:hAnsi="宋体" w:cs="宋体" w:eastAsia="宋体" w:hint="default"/>
                            <w:spacing w:val="8"/>
                            <w:sz w:val="18"/>
                            <w:szCs w:val="18"/>
                          </w:rPr>
                          <w:t>年战</w:t>
                        </w:r>
                        <w:r>
                          <w:rPr>
                            <w:rFonts w:ascii="宋体" w:hAnsi="宋体" w:cs="宋体" w:eastAsia="宋体" w:hint="default"/>
                            <w:spacing w:val="-88"/>
                            <w:sz w:val="18"/>
                            <w:szCs w:val="18"/>
                          </w:rPr>
                          <w:t> </w:t>
                        </w:r>
                        <w:r>
                          <w:rPr>
                            <w:rFonts w:ascii="宋体" w:hAnsi="宋体" w:cs="宋体" w:eastAsia="宋体" w:hint="default"/>
                            <w:spacing w:val="14"/>
                            <w:sz w:val="18"/>
                            <w:szCs w:val="18"/>
                          </w:rPr>
                          <w:t>略性新兴产业发</w:t>
                        </w:r>
                        <w:r>
                          <w:rPr>
                            <w:rFonts w:ascii="宋体" w:hAnsi="宋体" w:cs="宋体" w:eastAsia="宋体" w:hint="default"/>
                            <w:spacing w:val="14"/>
                            <w:sz w:val="18"/>
                            <w:szCs w:val="18"/>
                          </w:rPr>
                          <w:t> </w:t>
                        </w:r>
                        <w:r>
                          <w:rPr>
                            <w:rFonts w:ascii="宋体" w:hAnsi="宋体" w:cs="宋体" w:eastAsia="宋体" w:hint="default"/>
                            <w:sz w:val="18"/>
                            <w:szCs w:val="18"/>
                          </w:rPr>
                          <w:t>展专项资金</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109,623.32</w:t>
                        </w:r>
                      </w:p>
                    </w:tc>
                    <w:tc>
                      <w:tcPr>
                        <w:tcW w:w="60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38,259.89</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71,363.43</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4"/>
                          <w:jc w:val="left"/>
                          <w:rPr>
                            <w:rFonts w:ascii="宋体" w:hAnsi="宋体" w:cs="宋体" w:eastAsia="宋体" w:hint="default"/>
                            <w:sz w:val="18"/>
                            <w:szCs w:val="18"/>
                          </w:rPr>
                        </w:pPr>
                        <w:r>
                          <w:rPr>
                            <w:rFonts w:ascii="宋体" w:hAnsi="宋体" w:cs="宋体" w:eastAsia="宋体" w:hint="default"/>
                            <w:sz w:val="18"/>
                            <w:szCs w:val="18"/>
                          </w:rPr>
                          <w:t>其他收 益</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2"/>
                          <w:jc w:val="left"/>
                          <w:rPr>
                            <w:rFonts w:ascii="宋体" w:hAnsi="宋体" w:cs="宋体" w:eastAsia="宋体" w:hint="default"/>
                            <w:sz w:val="18"/>
                            <w:szCs w:val="18"/>
                          </w:rPr>
                        </w:pPr>
                        <w:r>
                          <w:rPr>
                            <w:rFonts w:ascii="宋体" w:hAnsi="宋体" w:cs="宋体" w:eastAsia="宋体" w:hint="default"/>
                            <w:spacing w:val="-4"/>
                            <w:sz w:val="18"/>
                            <w:szCs w:val="18"/>
                          </w:rPr>
                          <w:t>深发改〔</w:t>
                        </w:r>
                        <w:r>
                          <w:rPr>
                            <w:rFonts w:ascii="Times New Roman" w:hAnsi="Times New Roman" w:cs="Times New Roman" w:eastAsia="Times New Roman" w:hint="default"/>
                            <w:spacing w:val="-4"/>
                            <w:sz w:val="18"/>
                            <w:szCs w:val="18"/>
                          </w:rPr>
                          <w:t>2013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535</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p>
                    </w:tc>
                  </w:tr>
                  <w:tr>
                    <w:trPr>
                      <w:trHeight w:val="1284"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7"/>
                          <w:ind w:left="4" w:right="-20"/>
                          <w:jc w:val="both"/>
                          <w:rPr>
                            <w:rFonts w:ascii="Times New Roman" w:hAnsi="Times New Roman" w:cs="Times New Roman" w:eastAsia="Times New Roman" w:hint="default"/>
                            <w:sz w:val="18"/>
                            <w:szCs w:val="18"/>
                          </w:rPr>
                        </w:pPr>
                        <w:r>
                          <w:rPr>
                            <w:rFonts w:ascii="宋体" w:hAnsi="宋体" w:cs="宋体" w:eastAsia="宋体" w:hint="default"/>
                            <w:spacing w:val="10"/>
                            <w:sz w:val="18"/>
                            <w:szCs w:val="18"/>
                          </w:rPr>
                          <w:t>深圳市</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7"/>
                            <w:sz w:val="18"/>
                            <w:szCs w:val="18"/>
                          </w:rPr>
                          <w:t> </w:t>
                        </w:r>
                        <w:r>
                          <w:rPr>
                            <w:rFonts w:ascii="宋体" w:hAnsi="宋体" w:cs="宋体" w:eastAsia="宋体" w:hint="default"/>
                            <w:spacing w:val="8"/>
                            <w:sz w:val="18"/>
                            <w:szCs w:val="18"/>
                          </w:rPr>
                          <w:t>年战</w:t>
                        </w:r>
                        <w:r>
                          <w:rPr>
                            <w:rFonts w:ascii="宋体" w:hAnsi="宋体" w:cs="宋体" w:eastAsia="宋体" w:hint="default"/>
                            <w:spacing w:val="-88"/>
                            <w:sz w:val="18"/>
                            <w:szCs w:val="18"/>
                          </w:rPr>
                          <w:t> </w:t>
                        </w:r>
                        <w:r>
                          <w:rPr>
                            <w:rFonts w:ascii="宋体" w:hAnsi="宋体" w:cs="宋体" w:eastAsia="宋体" w:hint="default"/>
                            <w:spacing w:val="14"/>
                            <w:sz w:val="18"/>
                            <w:szCs w:val="18"/>
                          </w:rPr>
                          <w:t>略性新兴产业发</w:t>
                        </w:r>
                        <w:r>
                          <w:rPr>
                            <w:rFonts w:ascii="宋体" w:hAnsi="宋体" w:cs="宋体" w:eastAsia="宋体" w:hint="default"/>
                            <w:spacing w:val="14"/>
                            <w:sz w:val="18"/>
                            <w:szCs w:val="18"/>
                          </w:rPr>
                          <w:t> </w:t>
                        </w:r>
                        <w:r>
                          <w:rPr>
                            <w:rFonts w:ascii="宋体" w:hAnsi="宋体" w:cs="宋体" w:eastAsia="宋体" w:hint="default"/>
                            <w:spacing w:val="3"/>
                            <w:sz w:val="18"/>
                            <w:szCs w:val="18"/>
                          </w:rPr>
                          <w:t>展专项资金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第二</w:t>
                        </w:r>
                        <w:r>
                          <w:rPr>
                            <w:rFonts w:ascii="宋体" w:hAnsi="宋体" w:cs="宋体" w:eastAsia="宋体" w:hint="default"/>
                            <w:spacing w:val="-86"/>
                            <w:sz w:val="18"/>
                            <w:szCs w:val="18"/>
                          </w:rPr>
                          <w:t> </w:t>
                        </w:r>
                        <w:r>
                          <w:rPr>
                            <w:rFonts w:ascii="宋体" w:hAnsi="宋体" w:cs="宋体" w:eastAsia="宋体" w:hint="default"/>
                            <w:sz w:val="18"/>
                            <w:szCs w:val="18"/>
                          </w:rPr>
                          <w:t>批</w:t>
                        </w:r>
                        <w:r>
                          <w:rPr>
                            <w:rFonts w:ascii="Times New Roman" w:hAnsi="Times New Roman" w:cs="Times New Roman" w:eastAsia="Times New Roman" w:hint="default"/>
                            <w:sz w:val="18"/>
                            <w:szCs w:val="18"/>
                          </w:rPr>
                          <w:t>)</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370,000.00</w:t>
                        </w:r>
                      </w:p>
                    </w:tc>
                    <w:tc>
                      <w:tcPr>
                        <w:tcW w:w="60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291,660.37</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78,339.63</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84"/>
                          <w:jc w:val="left"/>
                          <w:rPr>
                            <w:rFonts w:ascii="宋体" w:hAnsi="宋体" w:cs="宋体" w:eastAsia="宋体" w:hint="default"/>
                            <w:sz w:val="18"/>
                            <w:szCs w:val="18"/>
                          </w:rPr>
                        </w:pPr>
                        <w:r>
                          <w:rPr>
                            <w:rFonts w:ascii="宋体" w:hAnsi="宋体" w:cs="宋体" w:eastAsia="宋体" w:hint="default"/>
                            <w:sz w:val="18"/>
                            <w:szCs w:val="18"/>
                          </w:rPr>
                          <w:t>其他收 益</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2"/>
                          <w:jc w:val="left"/>
                          <w:rPr>
                            <w:rFonts w:ascii="宋体" w:hAnsi="宋体" w:cs="宋体" w:eastAsia="宋体" w:hint="default"/>
                            <w:sz w:val="18"/>
                            <w:szCs w:val="18"/>
                          </w:rPr>
                        </w:pPr>
                        <w:r>
                          <w:rPr>
                            <w:rFonts w:ascii="宋体" w:hAnsi="宋体" w:cs="宋体" w:eastAsia="宋体" w:hint="default"/>
                            <w:spacing w:val="-4"/>
                            <w:sz w:val="18"/>
                            <w:szCs w:val="18"/>
                          </w:rPr>
                          <w:t>深发改〔</w:t>
                        </w:r>
                        <w:r>
                          <w:rPr>
                            <w:rFonts w:ascii="Times New Roman" w:hAnsi="Times New Roman" w:cs="Times New Roman" w:eastAsia="Times New Roman" w:hint="default"/>
                            <w:spacing w:val="-4"/>
                            <w:sz w:val="18"/>
                            <w:szCs w:val="18"/>
                          </w:rPr>
                          <w:t>2013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993</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p>
                    </w:tc>
                  </w:tr>
                  <w:tr>
                    <w:trPr>
                      <w:trHeight w:val="970"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4" w:right="-20"/>
                          <w:jc w:val="both"/>
                          <w:rPr>
                            <w:rFonts w:ascii="宋体" w:hAnsi="宋体" w:cs="宋体" w:eastAsia="宋体" w:hint="default"/>
                            <w:sz w:val="18"/>
                            <w:szCs w:val="18"/>
                          </w:rPr>
                        </w:pPr>
                        <w:r>
                          <w:rPr>
                            <w:rFonts w:ascii="宋体" w:hAnsi="宋体" w:cs="宋体" w:eastAsia="宋体" w:hint="default"/>
                            <w:spacing w:val="10"/>
                            <w:sz w:val="18"/>
                            <w:szCs w:val="18"/>
                          </w:rPr>
                          <w:t>深圳市</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7"/>
                            <w:sz w:val="18"/>
                            <w:szCs w:val="18"/>
                          </w:rPr>
                          <w:t> </w:t>
                        </w:r>
                        <w:r>
                          <w:rPr>
                            <w:rFonts w:ascii="宋体" w:hAnsi="宋体" w:cs="宋体" w:eastAsia="宋体" w:hint="default"/>
                            <w:spacing w:val="8"/>
                            <w:sz w:val="18"/>
                            <w:szCs w:val="18"/>
                          </w:rPr>
                          <w:t>年战</w:t>
                        </w:r>
                        <w:r>
                          <w:rPr>
                            <w:rFonts w:ascii="宋体" w:hAnsi="宋体" w:cs="宋体" w:eastAsia="宋体" w:hint="default"/>
                            <w:spacing w:val="-88"/>
                            <w:sz w:val="18"/>
                            <w:szCs w:val="18"/>
                          </w:rPr>
                          <w:t> </w:t>
                        </w:r>
                        <w:r>
                          <w:rPr>
                            <w:rFonts w:ascii="宋体" w:hAnsi="宋体" w:cs="宋体" w:eastAsia="宋体" w:hint="default"/>
                            <w:spacing w:val="14"/>
                            <w:sz w:val="18"/>
                            <w:szCs w:val="18"/>
                          </w:rPr>
                          <w:t>略性新兴产业发</w:t>
                        </w:r>
                        <w:r>
                          <w:rPr>
                            <w:rFonts w:ascii="宋体" w:hAnsi="宋体" w:cs="宋体" w:eastAsia="宋体" w:hint="default"/>
                            <w:spacing w:val="14"/>
                            <w:sz w:val="18"/>
                            <w:szCs w:val="18"/>
                          </w:rPr>
                          <w:t> </w:t>
                        </w:r>
                        <w:r>
                          <w:rPr>
                            <w:rFonts w:ascii="宋体" w:hAnsi="宋体" w:cs="宋体" w:eastAsia="宋体" w:hint="default"/>
                            <w:sz w:val="18"/>
                            <w:szCs w:val="18"/>
                          </w:rPr>
                          <w:t>展专项资金</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4,100,000.00</w:t>
                        </w:r>
                      </w:p>
                    </w:tc>
                    <w:tc>
                      <w:tcPr>
                        <w:tcW w:w="60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714,746.91</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3,385,253.09</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84"/>
                          <w:jc w:val="left"/>
                          <w:rPr>
                            <w:rFonts w:ascii="宋体" w:hAnsi="宋体" w:cs="宋体" w:eastAsia="宋体" w:hint="default"/>
                            <w:sz w:val="18"/>
                            <w:szCs w:val="18"/>
                          </w:rPr>
                        </w:pPr>
                        <w:r>
                          <w:rPr>
                            <w:rFonts w:ascii="宋体" w:hAnsi="宋体" w:cs="宋体" w:eastAsia="宋体" w:hint="default"/>
                            <w:sz w:val="18"/>
                            <w:szCs w:val="18"/>
                          </w:rPr>
                          <w:t>其他收 益</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4" w:right="-2"/>
                          <w:jc w:val="left"/>
                          <w:rPr>
                            <w:rFonts w:ascii="宋体" w:hAnsi="宋体" w:cs="宋体" w:eastAsia="宋体" w:hint="default"/>
                            <w:sz w:val="18"/>
                            <w:szCs w:val="18"/>
                          </w:rPr>
                        </w:pPr>
                        <w:r>
                          <w:rPr>
                            <w:rFonts w:ascii="宋体" w:hAnsi="宋体" w:cs="宋体" w:eastAsia="宋体" w:hint="default"/>
                            <w:spacing w:val="-4"/>
                            <w:sz w:val="18"/>
                            <w:szCs w:val="18"/>
                          </w:rPr>
                          <w:t>深发改〔</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555</w:t>
                        </w:r>
                        <w:r>
                          <w:rPr>
                            <w:rFonts w:ascii="Times New Roman" w:hAnsi="Times New Roman" w:cs="Times New Roman" w:eastAsia="Times New Roman" w:hint="default"/>
                            <w:sz w:val="18"/>
                            <w:szCs w:val="18"/>
                          </w:rPr>
                          <w:t> </w:t>
                        </w:r>
                        <w:r>
                          <w:rPr>
                            <w:rFonts w:ascii="宋体" w:hAnsi="宋体" w:cs="宋体" w:eastAsia="宋体" w:hint="default"/>
                            <w:sz w:val="18"/>
                            <w:szCs w:val="18"/>
                          </w:rPr>
                          <w:t>号、深发改 </w:t>
                        </w:r>
                        <w:r>
                          <w:rPr>
                            <w:rFonts w:ascii="Times New Roman" w:hAnsi="Times New Roman" w:cs="Times New Roman" w:eastAsia="Times New Roman" w:hint="default"/>
                            <w:sz w:val="18"/>
                            <w:szCs w:val="18"/>
                          </w:rPr>
                          <w:t>[2014]676</w:t>
                        </w:r>
                        <w:r>
                          <w:rPr>
                            <w:rFonts w:ascii="宋体" w:hAnsi="宋体" w:cs="宋体" w:eastAsia="宋体" w:hint="default"/>
                            <w:sz w:val="18"/>
                            <w:szCs w:val="18"/>
                          </w:rPr>
                          <w:t>号</w:t>
                        </w:r>
                      </w:p>
                    </w:tc>
                  </w:tr>
                  <w:tr>
                    <w:trPr>
                      <w:trHeight w:val="972"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20"/>
                          <w:jc w:val="both"/>
                          <w:rPr>
                            <w:rFonts w:ascii="宋体" w:hAnsi="宋体" w:cs="宋体" w:eastAsia="宋体" w:hint="default"/>
                            <w:sz w:val="18"/>
                            <w:szCs w:val="18"/>
                          </w:rPr>
                        </w:pPr>
                        <w:r>
                          <w:rPr>
                            <w:rFonts w:ascii="宋体" w:hAnsi="宋体" w:cs="宋体" w:eastAsia="宋体" w:hint="default"/>
                            <w:spacing w:val="10"/>
                            <w:sz w:val="18"/>
                            <w:szCs w:val="18"/>
                          </w:rPr>
                          <w:t>深圳市</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7"/>
                            <w:sz w:val="18"/>
                            <w:szCs w:val="18"/>
                          </w:rPr>
                          <w:t> </w:t>
                        </w:r>
                        <w:r>
                          <w:rPr>
                            <w:rFonts w:ascii="宋体" w:hAnsi="宋体" w:cs="宋体" w:eastAsia="宋体" w:hint="default"/>
                            <w:spacing w:val="8"/>
                            <w:sz w:val="18"/>
                            <w:szCs w:val="18"/>
                          </w:rPr>
                          <w:t>年文</w:t>
                        </w:r>
                        <w:r>
                          <w:rPr>
                            <w:rFonts w:ascii="宋体" w:hAnsi="宋体" w:cs="宋体" w:eastAsia="宋体" w:hint="default"/>
                            <w:spacing w:val="-88"/>
                            <w:sz w:val="18"/>
                            <w:szCs w:val="18"/>
                          </w:rPr>
                          <w:t> </w:t>
                        </w:r>
                        <w:r>
                          <w:rPr>
                            <w:rFonts w:ascii="宋体" w:hAnsi="宋体" w:cs="宋体" w:eastAsia="宋体" w:hint="default"/>
                            <w:spacing w:val="14"/>
                            <w:sz w:val="18"/>
                            <w:szCs w:val="18"/>
                          </w:rPr>
                          <w:t>化创意产业发展</w:t>
                        </w:r>
                        <w:r>
                          <w:rPr>
                            <w:rFonts w:ascii="宋体" w:hAnsi="宋体" w:cs="宋体" w:eastAsia="宋体" w:hint="default"/>
                            <w:spacing w:val="14"/>
                            <w:sz w:val="18"/>
                            <w:szCs w:val="18"/>
                          </w:rPr>
                          <w:t> </w:t>
                        </w:r>
                        <w:r>
                          <w:rPr>
                            <w:rFonts w:ascii="宋体" w:hAnsi="宋体" w:cs="宋体" w:eastAsia="宋体" w:hint="default"/>
                            <w:sz w:val="18"/>
                            <w:szCs w:val="18"/>
                          </w:rPr>
                          <w:t>专项资金</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2,648,305.98</w:t>
                        </w:r>
                      </w:p>
                    </w:tc>
                    <w:tc>
                      <w:tcPr>
                        <w:tcW w:w="60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738,917.11</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1,909,388.87</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4"/>
                          <w:jc w:val="left"/>
                          <w:rPr>
                            <w:rFonts w:ascii="宋体" w:hAnsi="宋体" w:cs="宋体" w:eastAsia="宋体" w:hint="default"/>
                            <w:sz w:val="18"/>
                            <w:szCs w:val="18"/>
                          </w:rPr>
                        </w:pPr>
                        <w:r>
                          <w:rPr>
                            <w:rFonts w:ascii="宋体" w:hAnsi="宋体" w:cs="宋体" w:eastAsia="宋体" w:hint="default"/>
                            <w:sz w:val="18"/>
                            <w:szCs w:val="18"/>
                          </w:rPr>
                          <w:t>其他收 益</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2"/>
                          <w:jc w:val="left"/>
                          <w:rPr>
                            <w:rFonts w:ascii="宋体" w:hAnsi="宋体" w:cs="宋体" w:eastAsia="宋体" w:hint="default"/>
                            <w:sz w:val="18"/>
                            <w:szCs w:val="18"/>
                          </w:rPr>
                        </w:pPr>
                        <w:r>
                          <w:rPr>
                            <w:rFonts w:ascii="宋体" w:hAnsi="宋体" w:cs="宋体" w:eastAsia="宋体" w:hint="default"/>
                            <w:spacing w:val="-4"/>
                            <w:sz w:val="18"/>
                            <w:szCs w:val="18"/>
                          </w:rPr>
                          <w:t>深发改〔</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987</w:t>
                        </w:r>
                        <w:r>
                          <w:rPr>
                            <w:rFonts w:ascii="Times New Roman" w:hAnsi="Times New Roman" w:cs="Times New Roman" w:eastAsia="Times New Roman" w:hint="default"/>
                            <w:sz w:val="18"/>
                            <w:szCs w:val="18"/>
                          </w:rPr>
                          <w:t> </w:t>
                        </w:r>
                        <w:r>
                          <w:rPr>
                            <w:rFonts w:ascii="宋体" w:hAnsi="宋体" w:cs="宋体" w:eastAsia="宋体" w:hint="default"/>
                            <w:sz w:val="18"/>
                            <w:szCs w:val="18"/>
                          </w:rPr>
                          <w:t>号、深发改 </w:t>
                        </w:r>
                        <w:r>
                          <w:rPr>
                            <w:rFonts w:ascii="Times New Roman" w:hAnsi="Times New Roman" w:cs="Times New Roman" w:eastAsia="Times New Roman" w:hint="default"/>
                            <w:sz w:val="18"/>
                            <w:szCs w:val="18"/>
                          </w:rPr>
                          <w:t>[2014]987</w:t>
                        </w:r>
                        <w:r>
                          <w:rPr>
                            <w:rFonts w:ascii="宋体" w:hAnsi="宋体" w:cs="宋体" w:eastAsia="宋体" w:hint="default"/>
                            <w:sz w:val="18"/>
                            <w:szCs w:val="18"/>
                          </w:rPr>
                          <w:t>号</w:t>
                        </w:r>
                      </w:p>
                    </w:tc>
                  </w:tr>
                  <w:tr>
                    <w:trPr>
                      <w:trHeight w:val="1594"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4" w:right="-20"/>
                          <w:jc w:val="both"/>
                          <w:rPr>
                            <w:rFonts w:ascii="宋体" w:hAnsi="宋体" w:cs="宋体" w:eastAsia="宋体" w:hint="default"/>
                            <w:sz w:val="18"/>
                            <w:szCs w:val="18"/>
                          </w:rPr>
                        </w:pPr>
                        <w:r>
                          <w:rPr>
                            <w:rFonts w:ascii="宋体" w:hAnsi="宋体" w:cs="宋体" w:eastAsia="宋体" w:hint="default"/>
                            <w:spacing w:val="10"/>
                            <w:sz w:val="18"/>
                            <w:szCs w:val="18"/>
                          </w:rPr>
                          <w:t>深圳市</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7"/>
                            <w:sz w:val="18"/>
                            <w:szCs w:val="18"/>
                          </w:rPr>
                          <w:t> </w:t>
                        </w:r>
                        <w:r>
                          <w:rPr>
                            <w:rFonts w:ascii="宋体" w:hAnsi="宋体" w:cs="宋体" w:eastAsia="宋体" w:hint="default"/>
                            <w:spacing w:val="8"/>
                            <w:sz w:val="18"/>
                            <w:szCs w:val="18"/>
                          </w:rPr>
                          <w:t>年技</w:t>
                        </w:r>
                        <w:r>
                          <w:rPr>
                            <w:rFonts w:ascii="宋体" w:hAnsi="宋体" w:cs="宋体" w:eastAsia="宋体" w:hint="default"/>
                            <w:spacing w:val="-88"/>
                            <w:sz w:val="18"/>
                            <w:szCs w:val="18"/>
                          </w:rPr>
                          <w:t> </w:t>
                        </w:r>
                        <w:r>
                          <w:rPr>
                            <w:rFonts w:ascii="宋体" w:hAnsi="宋体" w:cs="宋体" w:eastAsia="宋体" w:hint="default"/>
                            <w:spacing w:val="14"/>
                            <w:sz w:val="18"/>
                            <w:szCs w:val="18"/>
                          </w:rPr>
                          <w:t>术创新计划技术</w:t>
                        </w:r>
                        <w:r>
                          <w:rPr>
                            <w:rFonts w:ascii="宋体" w:hAnsi="宋体" w:cs="宋体" w:eastAsia="宋体" w:hint="default"/>
                            <w:spacing w:val="14"/>
                            <w:sz w:val="18"/>
                            <w:szCs w:val="18"/>
                          </w:rPr>
                          <w:t> </w:t>
                        </w:r>
                        <w:r>
                          <w:rPr>
                            <w:rFonts w:ascii="宋体" w:hAnsi="宋体" w:cs="宋体" w:eastAsia="宋体" w:hint="default"/>
                            <w:spacing w:val="3"/>
                            <w:sz w:val="18"/>
                            <w:szCs w:val="18"/>
                          </w:rPr>
                          <w:t>开发项目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第一代</w:t>
                        </w:r>
                        <w:r>
                          <w:rPr>
                            <w:rFonts w:ascii="宋体" w:hAnsi="宋体" w:cs="宋体" w:eastAsia="宋体" w:hint="default"/>
                            <w:spacing w:val="-86"/>
                            <w:sz w:val="18"/>
                            <w:szCs w:val="18"/>
                          </w:rPr>
                          <w:t> </w:t>
                        </w:r>
                        <w:r>
                          <w:rPr>
                            <w:rFonts w:ascii="宋体" w:hAnsi="宋体" w:cs="宋体" w:eastAsia="宋体" w:hint="default"/>
                            <w:spacing w:val="14"/>
                            <w:sz w:val="18"/>
                            <w:szCs w:val="18"/>
                          </w:rPr>
                          <w:t>融合通讯客户服</w:t>
                        </w:r>
                        <w:r>
                          <w:rPr>
                            <w:rFonts w:ascii="宋体" w:hAnsi="宋体" w:cs="宋体" w:eastAsia="宋体" w:hint="default"/>
                            <w:spacing w:val="14"/>
                            <w:sz w:val="18"/>
                            <w:szCs w:val="18"/>
                          </w:rPr>
                          <w:t> </w:t>
                        </w:r>
                        <w:r>
                          <w:rPr>
                            <w:rFonts w:ascii="宋体" w:hAnsi="宋体" w:cs="宋体" w:eastAsia="宋体" w:hint="default"/>
                            <w:sz w:val="18"/>
                            <w:szCs w:val="18"/>
                          </w:rPr>
                          <w:t>务平台</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248,650.14</w:t>
                        </w:r>
                      </w:p>
                    </w:tc>
                    <w:tc>
                      <w:tcPr>
                        <w:tcW w:w="60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71,788.09</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176,862.05</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84"/>
                          <w:jc w:val="left"/>
                          <w:rPr>
                            <w:rFonts w:ascii="宋体" w:hAnsi="宋体" w:cs="宋体" w:eastAsia="宋体" w:hint="default"/>
                            <w:sz w:val="18"/>
                            <w:szCs w:val="18"/>
                          </w:rPr>
                        </w:pPr>
                        <w:r>
                          <w:rPr>
                            <w:rFonts w:ascii="宋体" w:hAnsi="宋体" w:cs="宋体" w:eastAsia="宋体" w:hint="default"/>
                            <w:sz w:val="18"/>
                            <w:szCs w:val="18"/>
                          </w:rPr>
                          <w:t>其他收 益</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88"/>
                          <w:jc w:val="left"/>
                          <w:rPr>
                            <w:rFonts w:ascii="宋体" w:hAnsi="宋体" w:cs="宋体" w:eastAsia="宋体" w:hint="default"/>
                            <w:sz w:val="18"/>
                            <w:szCs w:val="18"/>
                          </w:rPr>
                        </w:pPr>
                        <w:r>
                          <w:rPr>
                            <w:rFonts w:ascii="宋体" w:hAnsi="宋体" w:cs="宋体" w:eastAsia="宋体" w:hint="default"/>
                            <w:spacing w:val="-5"/>
                            <w:sz w:val="18"/>
                            <w:szCs w:val="18"/>
                          </w:rPr>
                          <w:t>深科技创新〔</w:t>
                        </w:r>
                        <w:r>
                          <w:rPr>
                            <w:rFonts w:ascii="Times New Roman" w:hAnsi="Times New Roman" w:cs="Times New Roman" w:eastAsia="Times New Roman" w:hint="default"/>
                            <w:spacing w:val="-5"/>
                            <w:sz w:val="18"/>
                            <w:szCs w:val="18"/>
                          </w:rPr>
                          <w:t>2014</w:t>
                        </w:r>
                        <w:r>
                          <w:rPr>
                            <w:rFonts w:ascii="Times New Roman" w:hAnsi="Times New Roman" w:cs="Times New Roman" w:eastAsia="Times New Roman" w:hint="default"/>
                            <w:sz w:val="18"/>
                            <w:szCs w:val="18"/>
                          </w:rPr>
                          <w:t> 286</w:t>
                        </w:r>
                        <w:r>
                          <w:rPr>
                            <w:rFonts w:ascii="宋体" w:hAnsi="宋体" w:cs="宋体" w:eastAsia="宋体" w:hint="default"/>
                            <w:sz w:val="18"/>
                            <w:szCs w:val="18"/>
                          </w:rPr>
                          <w:t>号</w:t>
                        </w:r>
                      </w:p>
                    </w:tc>
                  </w:tr>
                  <w:tr>
                    <w:trPr>
                      <w:trHeight w:val="1284"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0"/>
                          <w:ind w:left="4" w:right="-20"/>
                          <w:jc w:val="both"/>
                          <w:rPr>
                            <w:rFonts w:ascii="宋体" w:hAnsi="宋体" w:cs="宋体" w:eastAsia="宋体" w:hint="default"/>
                            <w:sz w:val="18"/>
                            <w:szCs w:val="18"/>
                          </w:rPr>
                        </w:pPr>
                        <w:r>
                          <w:rPr>
                            <w:rFonts w:ascii="宋体" w:hAnsi="宋体" w:cs="宋体" w:eastAsia="宋体" w:hint="default"/>
                            <w:spacing w:val="10"/>
                            <w:sz w:val="18"/>
                            <w:szCs w:val="18"/>
                          </w:rPr>
                          <w:t>深圳市</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7"/>
                            <w:sz w:val="18"/>
                            <w:szCs w:val="18"/>
                          </w:rPr>
                          <w:t> </w:t>
                        </w:r>
                        <w:r>
                          <w:rPr>
                            <w:rFonts w:ascii="宋体" w:hAnsi="宋体" w:cs="宋体" w:eastAsia="宋体" w:hint="default"/>
                            <w:spacing w:val="8"/>
                            <w:sz w:val="18"/>
                            <w:szCs w:val="18"/>
                          </w:rPr>
                          <w:t>年文</w:t>
                        </w:r>
                        <w:r>
                          <w:rPr>
                            <w:rFonts w:ascii="宋体" w:hAnsi="宋体" w:cs="宋体" w:eastAsia="宋体" w:hint="default"/>
                            <w:spacing w:val="-88"/>
                            <w:sz w:val="18"/>
                            <w:szCs w:val="18"/>
                          </w:rPr>
                          <w:t> </w:t>
                        </w:r>
                        <w:r>
                          <w:rPr>
                            <w:rFonts w:ascii="宋体" w:hAnsi="宋体" w:cs="宋体" w:eastAsia="宋体" w:hint="default"/>
                            <w:spacing w:val="14"/>
                            <w:sz w:val="18"/>
                            <w:szCs w:val="18"/>
                          </w:rPr>
                          <w:t>化创意产业发展</w:t>
                        </w:r>
                        <w:r>
                          <w:rPr>
                            <w:rFonts w:ascii="宋体" w:hAnsi="宋体" w:cs="宋体" w:eastAsia="宋体" w:hint="default"/>
                            <w:spacing w:val="14"/>
                            <w:sz w:val="18"/>
                            <w:szCs w:val="18"/>
                          </w:rPr>
                          <w:t> </w:t>
                        </w:r>
                        <w:r>
                          <w:rPr>
                            <w:rFonts w:ascii="宋体" w:hAnsi="宋体" w:cs="宋体" w:eastAsia="宋体" w:hint="default"/>
                            <w:spacing w:val="3"/>
                            <w:sz w:val="18"/>
                            <w:szCs w:val="18"/>
                          </w:rPr>
                          <w:t>专项资金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手机传</w:t>
                        </w:r>
                        <w:r>
                          <w:rPr>
                            <w:rFonts w:ascii="宋体" w:hAnsi="宋体" w:cs="宋体" w:eastAsia="宋体" w:hint="default"/>
                            <w:spacing w:val="-86"/>
                            <w:sz w:val="18"/>
                            <w:szCs w:val="18"/>
                          </w:rPr>
                          <w:t> </w:t>
                        </w:r>
                        <w:r>
                          <w:rPr>
                            <w:rFonts w:ascii="宋体" w:hAnsi="宋体" w:cs="宋体" w:eastAsia="宋体" w:hint="default"/>
                            <w:sz w:val="18"/>
                            <w:szCs w:val="18"/>
                          </w:rPr>
                          <w:t>媒研发</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106,033.66</w:t>
                        </w:r>
                      </w:p>
                    </w:tc>
                    <w:tc>
                      <w:tcPr>
                        <w:tcW w:w="60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46,744.57</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59,289.09</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4"/>
                          <w:jc w:val="left"/>
                          <w:rPr>
                            <w:rFonts w:ascii="宋体" w:hAnsi="宋体" w:cs="宋体" w:eastAsia="宋体" w:hint="default"/>
                            <w:sz w:val="18"/>
                            <w:szCs w:val="18"/>
                          </w:rPr>
                        </w:pPr>
                        <w:r>
                          <w:rPr>
                            <w:rFonts w:ascii="宋体" w:hAnsi="宋体" w:cs="宋体" w:eastAsia="宋体" w:hint="default"/>
                            <w:sz w:val="18"/>
                            <w:szCs w:val="18"/>
                          </w:rPr>
                          <w:t>其他收 益</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4" w:right="39"/>
                          <w:jc w:val="left"/>
                          <w:rPr>
                            <w:rFonts w:ascii="宋体" w:hAnsi="宋体" w:cs="宋体" w:eastAsia="宋体" w:hint="default"/>
                            <w:sz w:val="18"/>
                            <w:szCs w:val="18"/>
                          </w:rPr>
                        </w:pPr>
                        <w:r>
                          <w:rPr>
                            <w:rFonts w:ascii="宋体" w:hAnsi="宋体" w:cs="宋体" w:eastAsia="宋体" w:hint="default"/>
                            <w:sz w:val="18"/>
                            <w:szCs w:val="18"/>
                          </w:rPr>
                          <w:t>深圳市文化创意产 业发展专项资金 </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年第一批扶持 计划</w:t>
                        </w:r>
                      </w:p>
                    </w:tc>
                  </w:tr>
                  <w:tr>
                    <w:trPr>
                      <w:trHeight w:val="658"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5"/>
                          <w:jc w:val="left"/>
                          <w:rPr>
                            <w:rFonts w:ascii="宋体" w:hAnsi="宋体" w:cs="宋体" w:eastAsia="宋体" w:hint="default"/>
                            <w:sz w:val="18"/>
                            <w:szCs w:val="18"/>
                          </w:rPr>
                        </w:pPr>
                        <w:r>
                          <w:rPr>
                            <w:rFonts w:ascii="宋体" w:hAnsi="宋体" w:cs="宋体" w:eastAsia="宋体" w:hint="default"/>
                            <w:spacing w:val="14"/>
                            <w:sz w:val="18"/>
                            <w:szCs w:val="18"/>
                          </w:rPr>
                          <w:t>鞍山云数据计算 </w:t>
                        </w:r>
                        <w:r>
                          <w:rPr>
                            <w:rFonts w:ascii="宋体" w:hAnsi="宋体" w:cs="宋体" w:eastAsia="宋体" w:hint="default"/>
                            <w:sz w:val="18"/>
                            <w:szCs w:val="18"/>
                          </w:rPr>
                          <w:t>中心项目</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7,700,000.00</w:t>
                        </w:r>
                      </w:p>
                    </w:tc>
                    <w:tc>
                      <w:tcPr>
                        <w:tcW w:w="60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7,700,000.00</w:t>
                        </w:r>
                      </w:p>
                    </w:tc>
                    <w:tc>
                      <w:tcPr>
                        <w:tcW w:w="646" w:type="dxa"/>
                        <w:tcBorders>
                          <w:top w:val="single" w:sz="6" w:space="0" w:color="000000"/>
                          <w:left w:val="single" w:sz="6" w:space="0" w:color="000000"/>
                          <w:bottom w:val="single" w:sz="6" w:space="0" w:color="000000"/>
                          <w:right w:val="single" w:sz="6" w:space="0" w:color="000000"/>
                        </w:tcBorders>
                      </w:tcPr>
                      <w:p>
                        <w:pP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鞍发改发〔</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297</w:t>
                        </w:r>
                        <w:r>
                          <w:rPr>
                            <w:rFonts w:ascii="宋体" w:hAnsi="宋体" w:cs="宋体" w:eastAsia="宋体" w:hint="default"/>
                            <w:sz w:val="18"/>
                            <w:szCs w:val="18"/>
                          </w:rPr>
                          <w:t>号</w:t>
                        </w:r>
                      </w:p>
                    </w:tc>
                  </w:tr>
                  <w:tr>
                    <w:trPr>
                      <w:trHeight w:val="972"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大 型 煤</w:t>
                        </w:r>
                        <w:r>
                          <w:rPr>
                            <w:rFonts w:ascii="宋体" w:hAnsi="宋体" w:cs="宋体" w:eastAsia="宋体" w:hint="default"/>
                            <w:spacing w:val="83"/>
                            <w:sz w:val="18"/>
                            <w:szCs w:val="18"/>
                          </w:rPr>
                          <w:t> </w:t>
                        </w:r>
                        <w:r>
                          <w:rPr>
                            <w:rFonts w:ascii="宋体" w:hAnsi="宋体" w:cs="宋体" w:eastAsia="宋体" w:hint="default"/>
                            <w:sz w:val="18"/>
                            <w:szCs w:val="18"/>
                          </w:rPr>
                          <w:t>矿</w:t>
                        </w:r>
                        <w:r>
                          <w:rPr>
                            <w:rFonts w:ascii="宋体" w:hAnsi="宋体" w:cs="宋体" w:eastAsia="宋体" w:hint="default"/>
                            <w:sz w:val="18"/>
                            <w:szCs w:val="18"/>
                          </w:rPr>
                          <w:t> </w:t>
                        </w:r>
                        <w:r>
                          <w:rPr>
                            <w:rFonts w:ascii="Times New Roman" w:hAnsi="Times New Roman" w:cs="Times New Roman" w:eastAsia="Times New Roman" w:hint="default"/>
                            <w:sz w:val="18"/>
                            <w:szCs w:val="18"/>
                          </w:rPr>
                          <w:t>RGM(</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国</w:t>
                        </w:r>
                        <w:r>
                          <w:rPr>
                            <w:rFonts w:ascii="宋体" w:hAnsi="宋体" w:cs="宋体" w:eastAsia="宋体" w:hint="default"/>
                            <w:spacing w:val="-51"/>
                            <w:sz w:val="18"/>
                            <w:szCs w:val="18"/>
                          </w:rPr>
                          <w:t> </w:t>
                        </w:r>
                        <w:r>
                          <w:rPr>
                            <w:rFonts w:ascii="宋体" w:hAnsi="宋体" w:cs="宋体" w:eastAsia="宋体" w:hint="default"/>
                            <w:sz w:val="18"/>
                            <w:szCs w:val="18"/>
                          </w:rPr>
                          <w:t>家</w:t>
                        </w:r>
                        <w:r>
                          <w:rPr>
                            <w:rFonts w:ascii="宋体" w:hAnsi="宋体" w:cs="宋体" w:eastAsia="宋体" w:hint="default"/>
                            <w:spacing w:val="-53"/>
                            <w:sz w:val="18"/>
                            <w:szCs w:val="18"/>
                          </w:rPr>
                          <w:t> </w:t>
                        </w:r>
                        <w:r>
                          <w:rPr>
                            <w:rFonts w:ascii="宋体" w:hAnsi="宋体" w:cs="宋体" w:eastAsia="宋体" w:hint="default"/>
                            <w:sz w:val="18"/>
                            <w:szCs w:val="18"/>
                          </w:rPr>
                          <w:t>发</w:t>
                        </w:r>
                        <w:r>
                          <w:rPr>
                            <w:rFonts w:ascii="宋体" w:hAnsi="宋体" w:cs="宋体" w:eastAsia="宋体" w:hint="default"/>
                            <w:spacing w:val="-53"/>
                            <w:sz w:val="18"/>
                            <w:szCs w:val="18"/>
                          </w:rPr>
                          <w:t> </w:t>
                        </w:r>
                        <w:r>
                          <w:rPr>
                            <w:rFonts w:ascii="宋体" w:hAnsi="宋体" w:cs="宋体" w:eastAsia="宋体" w:hint="default"/>
                            <w:sz w:val="18"/>
                            <w:szCs w:val="18"/>
                          </w:rPr>
                          <w:t>改</w:t>
                        </w:r>
                        <w:r>
                          <w:rPr>
                            <w:rFonts w:ascii="宋体" w:hAnsi="宋体" w:cs="宋体" w:eastAsia="宋体" w:hint="default"/>
                            <w:w w:val="99"/>
                            <w:sz w:val="18"/>
                            <w:szCs w:val="18"/>
                          </w:rPr>
                          <w:t> </w:t>
                        </w:r>
                        <w:r>
                          <w:rPr>
                            <w:rFonts w:ascii="宋体" w:hAnsi="宋体" w:cs="宋体" w:eastAsia="宋体" w:hint="default"/>
                            <w:sz w:val="18"/>
                            <w:szCs w:val="18"/>
                          </w:rPr>
                          <w:t>委</w:t>
                        </w:r>
                        <w:r>
                          <w:rPr>
                            <w:rFonts w:ascii="Times New Roman" w:hAnsi="Times New Roman" w:cs="Times New Roman" w:eastAsia="Times New Roman" w:hint="default"/>
                            <w:sz w:val="18"/>
                            <w:szCs w:val="18"/>
                          </w:rPr>
                          <w:t>)</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7,826,554.43</w:t>
                        </w:r>
                      </w:p>
                    </w:tc>
                    <w:tc>
                      <w:tcPr>
                        <w:tcW w:w="60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4,861,053.24</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2,965,501.19</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4"/>
                          <w:jc w:val="left"/>
                          <w:rPr>
                            <w:rFonts w:ascii="宋体" w:hAnsi="宋体" w:cs="宋体" w:eastAsia="宋体" w:hint="default"/>
                            <w:sz w:val="18"/>
                            <w:szCs w:val="18"/>
                          </w:rPr>
                        </w:pPr>
                        <w:r>
                          <w:rPr>
                            <w:rFonts w:ascii="宋体" w:hAnsi="宋体" w:cs="宋体" w:eastAsia="宋体" w:hint="default"/>
                            <w:sz w:val="18"/>
                            <w:szCs w:val="18"/>
                          </w:rPr>
                          <w:t>其他收 益</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发改高技〔</w:t>
                        </w:r>
                        <w:r>
                          <w:rPr>
                            <w:rFonts w:ascii="Times New Roman" w:hAnsi="Times New Roman" w:cs="Times New Roman" w:eastAsia="Times New Roman" w:hint="default"/>
                            <w:sz w:val="18"/>
                            <w:szCs w:val="18"/>
                          </w:rPr>
                          <w:t>2004</w:t>
                        </w:r>
                        <w:r>
                          <w:rPr>
                            <w:rFonts w:ascii="宋体" w:hAnsi="宋体" w:cs="宋体" w:eastAsia="宋体" w:hint="default"/>
                            <w:sz w:val="18"/>
                            <w:szCs w:val="18"/>
                          </w:rPr>
                          <w:t>〕</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2653</w:t>
                        </w:r>
                        <w:r>
                          <w:rPr>
                            <w:rFonts w:ascii="宋体" w:hAnsi="宋体" w:cs="宋体" w:eastAsia="宋体" w:hint="default"/>
                            <w:sz w:val="18"/>
                            <w:szCs w:val="18"/>
                          </w:rPr>
                          <w:t>号、发改高技</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2005</w:t>
                        </w:r>
                        <w:r>
                          <w:rPr>
                            <w:rFonts w:ascii="宋体" w:hAnsi="宋体" w:cs="宋体" w:eastAsia="宋体" w:hint="default"/>
                            <w:sz w:val="18"/>
                            <w:szCs w:val="18"/>
                          </w:rPr>
                          <w:t>〕</w:t>
                        </w:r>
                        <w:r>
                          <w:rPr>
                            <w:rFonts w:ascii="Times New Roman" w:hAnsi="Times New Roman" w:cs="Times New Roman" w:eastAsia="Times New Roman" w:hint="default"/>
                            <w:sz w:val="18"/>
                            <w:szCs w:val="18"/>
                          </w:rPr>
                          <w:t>912</w:t>
                        </w:r>
                        <w:r>
                          <w:rPr>
                            <w:rFonts w:ascii="宋体" w:hAnsi="宋体" w:cs="宋体" w:eastAsia="宋体" w:hint="default"/>
                            <w:sz w:val="18"/>
                            <w:szCs w:val="18"/>
                          </w:rPr>
                          <w:t>号</w:t>
                        </w:r>
                      </w:p>
                    </w:tc>
                  </w:tr>
                  <w:tr>
                    <w:trPr>
                      <w:trHeight w:val="660"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10KV</w:t>
                        </w:r>
                        <w:r>
                          <w:rPr>
                            <w:rFonts w:ascii="宋体" w:hAnsi="宋体" w:cs="宋体" w:eastAsia="宋体" w:hint="default"/>
                            <w:sz w:val="18"/>
                            <w:szCs w:val="18"/>
                          </w:rPr>
                          <w:t>大功率变频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装置</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14,820,175.43</w:t>
                        </w:r>
                      </w:p>
                    </w:tc>
                    <w:tc>
                      <w:tcPr>
                        <w:tcW w:w="60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14,820,175.43</w:t>
                        </w:r>
                      </w:p>
                    </w:tc>
                    <w:tc>
                      <w:tcPr>
                        <w:tcW w:w="134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84"/>
                          <w:jc w:val="left"/>
                          <w:rPr>
                            <w:rFonts w:ascii="宋体" w:hAnsi="宋体" w:cs="宋体" w:eastAsia="宋体" w:hint="default"/>
                            <w:sz w:val="18"/>
                            <w:szCs w:val="18"/>
                          </w:rPr>
                        </w:pPr>
                        <w:r>
                          <w:rPr>
                            <w:rFonts w:ascii="宋体" w:hAnsi="宋体" w:cs="宋体" w:eastAsia="宋体" w:hint="default"/>
                            <w:sz w:val="18"/>
                            <w:szCs w:val="18"/>
                          </w:rPr>
                          <w:t>其他收 益</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39"/>
                          <w:jc w:val="left"/>
                          <w:rPr>
                            <w:rFonts w:ascii="宋体" w:hAnsi="宋体" w:cs="宋体" w:eastAsia="宋体" w:hint="default"/>
                            <w:sz w:val="18"/>
                            <w:szCs w:val="18"/>
                          </w:rPr>
                        </w:pPr>
                        <w:r>
                          <w:rPr>
                            <w:rFonts w:ascii="宋体" w:hAnsi="宋体" w:cs="宋体" w:eastAsia="宋体" w:hint="default"/>
                            <w:spacing w:val="-5"/>
                            <w:sz w:val="18"/>
                            <w:szCs w:val="18"/>
                          </w:rPr>
                          <w:t>发改办能源〔</w:t>
                        </w:r>
                        <w:r>
                          <w:rPr>
                            <w:rFonts w:ascii="Times New Roman" w:hAnsi="Times New Roman" w:cs="Times New Roman" w:eastAsia="Times New Roman" w:hint="default"/>
                            <w:spacing w:val="-5"/>
                            <w:sz w:val="18"/>
                            <w:szCs w:val="18"/>
                          </w:rPr>
                          <w:t>2009</w:t>
                        </w:r>
                        <w:r>
                          <w:rPr>
                            <w:rFonts w:ascii="Times New Roman" w:hAnsi="Times New Roman" w:cs="Times New Roman" w:eastAsia="Times New Roman" w:hint="default"/>
                            <w:sz w:val="18"/>
                            <w:szCs w:val="18"/>
                          </w:rPr>
                          <w:t> 1126</w:t>
                        </w:r>
                        <w:r>
                          <w:rPr>
                            <w:rFonts w:ascii="宋体" w:hAnsi="宋体" w:cs="宋体" w:eastAsia="宋体" w:hint="default"/>
                            <w:sz w:val="18"/>
                            <w:szCs w:val="18"/>
                          </w:rPr>
                          <w:t>号、发改投资</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44"/>
        <w:ind w:left="0" w:right="128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44"/>
        <w:ind w:left="0" w:right="1286" w:firstLine="0"/>
        <w:jc w:val="right"/>
        <w:rPr>
          <w:rFonts w:ascii="宋体" w:hAnsi="宋体" w:cs="宋体" w:eastAsia="宋体" w:hint="default"/>
          <w:sz w:val="18"/>
          <w:szCs w:val="18"/>
        </w:rPr>
      </w:pPr>
      <w:r>
        <w:rPr/>
        <w:pict>
          <v:shape style="position:absolute;margin-left:56.279999pt;margin-top:-16.828276pt;width:422.15pt;height:390.9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6"/>
                    <w:gridCol w:w="1541"/>
                    <w:gridCol w:w="607"/>
                    <w:gridCol w:w="1418"/>
                    <w:gridCol w:w="1340"/>
                    <w:gridCol w:w="646"/>
                    <w:gridCol w:w="1503"/>
                  </w:tblGrid>
                  <w:tr>
                    <w:trPr>
                      <w:trHeight w:val="348" w:hRule="exact"/>
                    </w:trPr>
                    <w:tc>
                      <w:tcPr>
                        <w:tcW w:w="136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60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宋体" w:hAnsi="宋体" w:cs="宋体" w:eastAsia="宋体" w:hint="default"/>
                            <w:sz w:val="18"/>
                            <w:szCs w:val="18"/>
                          </w:rPr>
                          <w:t>〕</w:t>
                        </w:r>
                        <w:r>
                          <w:rPr>
                            <w:rFonts w:ascii="Times New Roman" w:hAnsi="Times New Roman" w:cs="Times New Roman" w:eastAsia="Times New Roman" w:hint="default"/>
                            <w:sz w:val="18"/>
                            <w:szCs w:val="18"/>
                          </w:rPr>
                          <w:t>1416</w:t>
                        </w:r>
                        <w:r>
                          <w:rPr>
                            <w:rFonts w:ascii="宋体" w:hAnsi="宋体" w:cs="宋体" w:eastAsia="宋体" w:hint="default"/>
                            <w:sz w:val="18"/>
                            <w:szCs w:val="18"/>
                          </w:rPr>
                          <w:t>号</w:t>
                        </w:r>
                      </w:p>
                    </w:tc>
                  </w:tr>
                  <w:tr>
                    <w:trPr>
                      <w:trHeight w:val="970"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大 型 煤</w:t>
                        </w:r>
                        <w:r>
                          <w:rPr>
                            <w:rFonts w:ascii="宋体" w:hAnsi="宋体" w:cs="宋体" w:eastAsia="宋体" w:hint="default"/>
                            <w:spacing w:val="83"/>
                            <w:sz w:val="18"/>
                            <w:szCs w:val="18"/>
                          </w:rPr>
                          <w:t> </w:t>
                        </w:r>
                        <w:r>
                          <w:rPr>
                            <w:rFonts w:ascii="宋体" w:hAnsi="宋体" w:cs="宋体" w:eastAsia="宋体" w:hint="default"/>
                            <w:sz w:val="18"/>
                            <w:szCs w:val="18"/>
                          </w:rPr>
                          <w:t>矿</w:t>
                        </w:r>
                        <w:r>
                          <w:rPr>
                            <w:rFonts w:ascii="宋体" w:hAnsi="宋体" w:cs="宋体" w:eastAsia="宋体" w:hint="default"/>
                            <w:sz w:val="18"/>
                            <w:szCs w:val="18"/>
                          </w:rPr>
                          <w:t> </w:t>
                        </w:r>
                        <w:r>
                          <w:rPr>
                            <w:rFonts w:ascii="Times New Roman" w:hAnsi="Times New Roman" w:cs="Times New Roman" w:eastAsia="Times New Roman" w:hint="default"/>
                            <w:sz w:val="18"/>
                            <w:szCs w:val="18"/>
                          </w:rPr>
                          <w:t>RGM(</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省</w:t>
                        </w:r>
                        <w:r>
                          <w:rPr>
                            <w:rFonts w:ascii="宋体" w:hAnsi="宋体" w:cs="宋体" w:eastAsia="宋体" w:hint="default"/>
                            <w:spacing w:val="-51"/>
                            <w:sz w:val="18"/>
                            <w:szCs w:val="18"/>
                          </w:rPr>
                          <w:t> </w:t>
                        </w:r>
                        <w:r>
                          <w:rPr>
                            <w:rFonts w:ascii="宋体" w:hAnsi="宋体" w:cs="宋体" w:eastAsia="宋体" w:hint="default"/>
                            <w:sz w:val="18"/>
                            <w:szCs w:val="18"/>
                          </w:rPr>
                          <w:t>信</w:t>
                        </w:r>
                        <w:r>
                          <w:rPr>
                            <w:rFonts w:ascii="宋体" w:hAnsi="宋体" w:cs="宋体" w:eastAsia="宋体" w:hint="default"/>
                            <w:spacing w:val="-53"/>
                            <w:sz w:val="18"/>
                            <w:szCs w:val="18"/>
                          </w:rPr>
                          <w:t> </w:t>
                        </w:r>
                        <w:r>
                          <w:rPr>
                            <w:rFonts w:ascii="宋体" w:hAnsi="宋体" w:cs="宋体" w:eastAsia="宋体" w:hint="default"/>
                            <w:sz w:val="18"/>
                            <w:szCs w:val="18"/>
                          </w:rPr>
                          <w:t>息</w:t>
                        </w:r>
                        <w:r>
                          <w:rPr>
                            <w:rFonts w:ascii="宋体" w:hAnsi="宋体" w:cs="宋体" w:eastAsia="宋体" w:hint="default"/>
                            <w:spacing w:val="-53"/>
                            <w:sz w:val="18"/>
                            <w:szCs w:val="18"/>
                          </w:rPr>
                          <w:t> </w:t>
                        </w:r>
                        <w:r>
                          <w:rPr>
                            <w:rFonts w:ascii="宋体" w:hAnsi="宋体" w:cs="宋体" w:eastAsia="宋体" w:hint="default"/>
                            <w:sz w:val="18"/>
                            <w:szCs w:val="18"/>
                          </w:rPr>
                          <w:t>产</w:t>
                        </w:r>
                        <w:r>
                          <w:rPr>
                            <w:rFonts w:ascii="宋体" w:hAnsi="宋体" w:cs="宋体" w:eastAsia="宋体" w:hint="default"/>
                            <w:w w:val="99"/>
                            <w:sz w:val="18"/>
                            <w:szCs w:val="18"/>
                          </w:rPr>
                          <w:t> </w:t>
                        </w:r>
                        <w:r>
                          <w:rPr>
                            <w:rFonts w:ascii="宋体" w:hAnsi="宋体" w:cs="宋体" w:eastAsia="宋体" w:hint="default"/>
                            <w:sz w:val="18"/>
                            <w:szCs w:val="18"/>
                          </w:rPr>
                          <w:t>业厅</w:t>
                        </w:r>
                        <w:r>
                          <w:rPr>
                            <w:rFonts w:ascii="Times New Roman" w:hAnsi="Times New Roman" w:cs="Times New Roman" w:eastAsia="Times New Roman" w:hint="default"/>
                            <w:sz w:val="18"/>
                            <w:szCs w:val="18"/>
                          </w:rPr>
                          <w:t>)</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1,204,116.04</w:t>
                        </w:r>
                      </w:p>
                    </w:tc>
                    <w:tc>
                      <w:tcPr>
                        <w:tcW w:w="60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747,872.32</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456,243.72</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84"/>
                          <w:jc w:val="left"/>
                          <w:rPr>
                            <w:rFonts w:ascii="宋体" w:hAnsi="宋体" w:cs="宋体" w:eastAsia="宋体" w:hint="default"/>
                            <w:sz w:val="18"/>
                            <w:szCs w:val="18"/>
                          </w:rPr>
                        </w:pPr>
                        <w:r>
                          <w:rPr>
                            <w:rFonts w:ascii="宋体" w:hAnsi="宋体" w:cs="宋体" w:eastAsia="宋体" w:hint="default"/>
                            <w:sz w:val="18"/>
                            <w:szCs w:val="18"/>
                          </w:rPr>
                          <w:t>其他收 益</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88"/>
                          <w:jc w:val="left"/>
                          <w:rPr>
                            <w:rFonts w:ascii="宋体" w:hAnsi="宋体" w:cs="宋体" w:eastAsia="宋体" w:hint="default"/>
                            <w:sz w:val="18"/>
                            <w:szCs w:val="18"/>
                          </w:rPr>
                        </w:pPr>
                        <w:r>
                          <w:rPr>
                            <w:rFonts w:ascii="宋体" w:hAnsi="宋体" w:cs="宋体" w:eastAsia="宋体" w:hint="default"/>
                            <w:spacing w:val="-5"/>
                            <w:sz w:val="18"/>
                            <w:szCs w:val="18"/>
                          </w:rPr>
                          <w:t>辽信息产字〔</w:t>
                        </w:r>
                        <w:r>
                          <w:rPr>
                            <w:rFonts w:ascii="Times New Roman" w:hAnsi="Times New Roman" w:cs="Times New Roman" w:eastAsia="Times New Roman" w:hint="default"/>
                            <w:spacing w:val="-5"/>
                            <w:sz w:val="18"/>
                            <w:szCs w:val="18"/>
                          </w:rPr>
                          <w:t>2004</w:t>
                        </w:r>
                        <w:r>
                          <w:rPr>
                            <w:rFonts w:ascii="Times New Roman" w:hAnsi="Times New Roman" w:cs="Times New Roman" w:eastAsia="Times New Roman" w:hint="default"/>
                            <w:sz w:val="18"/>
                            <w:szCs w:val="18"/>
                          </w:rPr>
                          <w:t> 62</w:t>
                        </w:r>
                        <w:r>
                          <w:rPr>
                            <w:rFonts w:ascii="宋体" w:hAnsi="宋体" w:cs="宋体" w:eastAsia="宋体" w:hint="default"/>
                            <w:sz w:val="18"/>
                            <w:szCs w:val="18"/>
                          </w:rPr>
                          <w:t>号</w:t>
                        </w:r>
                      </w:p>
                    </w:tc>
                  </w:tr>
                  <w:tr>
                    <w:trPr>
                      <w:trHeight w:val="972"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31"/>
                          <w:jc w:val="right"/>
                          <w:rPr>
                            <w:rFonts w:ascii="宋体" w:hAnsi="宋体" w:cs="宋体" w:eastAsia="宋体" w:hint="default"/>
                            <w:sz w:val="18"/>
                            <w:szCs w:val="18"/>
                          </w:rPr>
                        </w:pPr>
                        <w:r>
                          <w:rPr>
                            <w:rFonts w:ascii="Times New Roman" w:hAnsi="Times New Roman" w:cs="Times New Roman" w:eastAsia="Times New Roman" w:hint="default"/>
                            <w:sz w:val="18"/>
                            <w:szCs w:val="18"/>
                          </w:rPr>
                          <w:t>SVC</w:t>
                        </w:r>
                        <w:r>
                          <w:rPr>
                            <w:rFonts w:ascii="宋体" w:hAnsi="宋体" w:cs="宋体" w:eastAsia="宋体" w:hint="default"/>
                            <w:sz w:val="18"/>
                            <w:szCs w:val="18"/>
                          </w:rPr>
                          <w:t>升级</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6,020,580.23</w:t>
                        </w:r>
                      </w:p>
                    </w:tc>
                    <w:tc>
                      <w:tcPr>
                        <w:tcW w:w="60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526,315.80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5,494,264.43</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4"/>
                          <w:jc w:val="left"/>
                          <w:rPr>
                            <w:rFonts w:ascii="宋体" w:hAnsi="宋体" w:cs="宋体" w:eastAsia="宋体" w:hint="default"/>
                            <w:sz w:val="18"/>
                            <w:szCs w:val="18"/>
                          </w:rPr>
                        </w:pPr>
                        <w:r>
                          <w:rPr>
                            <w:rFonts w:ascii="宋体" w:hAnsi="宋体" w:cs="宋体" w:eastAsia="宋体" w:hint="default"/>
                            <w:sz w:val="18"/>
                            <w:szCs w:val="18"/>
                          </w:rPr>
                          <w:t>其他收 益</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2"/>
                          <w:jc w:val="left"/>
                          <w:rPr>
                            <w:rFonts w:ascii="宋体" w:hAnsi="宋体" w:cs="宋体" w:eastAsia="宋体" w:hint="default"/>
                            <w:sz w:val="18"/>
                            <w:szCs w:val="18"/>
                          </w:rPr>
                        </w:pPr>
                        <w:r>
                          <w:rPr>
                            <w:rFonts w:ascii="宋体" w:hAnsi="宋体" w:cs="宋体" w:eastAsia="宋体" w:hint="default"/>
                            <w:spacing w:val="-5"/>
                            <w:sz w:val="18"/>
                            <w:szCs w:val="18"/>
                          </w:rPr>
                          <w:t>鞍发改发〔</w:t>
                        </w:r>
                        <w:r>
                          <w:rPr>
                            <w:rFonts w:ascii="Times New Roman" w:hAnsi="Times New Roman" w:cs="Times New Roman" w:eastAsia="Times New Roman" w:hint="default"/>
                            <w:spacing w:val="-5"/>
                            <w:sz w:val="18"/>
                            <w:szCs w:val="18"/>
                          </w:rPr>
                          <w:t>2008</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号文、鞍财指经</w:t>
                        </w:r>
                      </w:p>
                      <w:p>
                        <w:pPr>
                          <w:pStyle w:val="TableParagraph"/>
                          <w:spacing w:line="240" w:lineRule="auto" w:before="31"/>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宋体" w:hAnsi="宋体" w:cs="宋体" w:eastAsia="宋体" w:hint="default"/>
                            <w:sz w:val="18"/>
                            <w:szCs w:val="18"/>
                          </w:rPr>
                          <w:t>〕</w:t>
                        </w:r>
                        <w:r>
                          <w:rPr>
                            <w:rFonts w:ascii="Times New Roman" w:hAnsi="Times New Roman" w:cs="Times New Roman" w:eastAsia="Times New Roman" w:hint="default"/>
                            <w:sz w:val="18"/>
                            <w:szCs w:val="18"/>
                          </w:rPr>
                          <w:t>597</w:t>
                        </w:r>
                        <w:r>
                          <w:rPr>
                            <w:rFonts w:ascii="宋体" w:hAnsi="宋体" w:cs="宋体" w:eastAsia="宋体" w:hint="default"/>
                            <w:sz w:val="18"/>
                            <w:szCs w:val="18"/>
                          </w:rPr>
                          <w:t>号文</w:t>
                        </w:r>
                      </w:p>
                    </w:tc>
                  </w:tr>
                  <w:tr>
                    <w:trPr>
                      <w:trHeight w:val="1594"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5000</w:t>
                        </w:r>
                        <w:r>
                          <w:rPr>
                            <w:rFonts w:ascii="宋体" w:hAnsi="宋体" w:cs="宋体" w:eastAsia="宋体" w:hint="default"/>
                            <w:spacing w:val="3"/>
                            <w:sz w:val="18"/>
                            <w:szCs w:val="18"/>
                          </w:rPr>
                          <w:t>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套新型电</w:t>
                        </w:r>
                        <w:r>
                          <w:rPr>
                            <w:rFonts w:ascii="宋体" w:hAnsi="宋体" w:cs="宋体" w:eastAsia="宋体" w:hint="default"/>
                            <w:spacing w:val="-88"/>
                            <w:sz w:val="18"/>
                            <w:szCs w:val="18"/>
                          </w:rPr>
                          <w:t> </w:t>
                        </w:r>
                        <w:r>
                          <w:rPr>
                            <w:rFonts w:ascii="宋体" w:hAnsi="宋体" w:cs="宋体" w:eastAsia="宋体" w:hint="default"/>
                            <w:sz w:val="18"/>
                            <w:szCs w:val="18"/>
                          </w:rPr>
                          <w:t>抗器项目</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9,623,855.59</w:t>
                        </w:r>
                      </w:p>
                    </w:tc>
                    <w:tc>
                      <w:tcPr>
                        <w:tcW w:w="60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9,623,855.59</w:t>
                        </w:r>
                      </w:p>
                    </w:tc>
                    <w:tc>
                      <w:tcPr>
                        <w:tcW w:w="134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84"/>
                          <w:jc w:val="left"/>
                          <w:rPr>
                            <w:rFonts w:ascii="宋体" w:hAnsi="宋体" w:cs="宋体" w:eastAsia="宋体" w:hint="default"/>
                            <w:sz w:val="18"/>
                            <w:szCs w:val="18"/>
                          </w:rPr>
                        </w:pPr>
                        <w:r>
                          <w:rPr>
                            <w:rFonts w:ascii="宋体" w:hAnsi="宋体" w:cs="宋体" w:eastAsia="宋体" w:hint="default"/>
                            <w:sz w:val="18"/>
                            <w:szCs w:val="18"/>
                          </w:rPr>
                          <w:t>其他收 益</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38"/>
                          <w:jc w:val="both"/>
                          <w:rPr>
                            <w:rFonts w:ascii="宋体" w:hAnsi="宋体" w:cs="宋体" w:eastAsia="宋体" w:hint="default"/>
                            <w:sz w:val="18"/>
                            <w:szCs w:val="18"/>
                          </w:rPr>
                        </w:pPr>
                        <w:r>
                          <w:rPr>
                            <w:rFonts w:ascii="宋体" w:hAnsi="宋体" w:cs="宋体" w:eastAsia="宋体" w:hint="default"/>
                            <w:sz w:val="18"/>
                            <w:szCs w:val="18"/>
                          </w:rPr>
                          <w:t>辽财指经〔</w:t>
                        </w:r>
                        <w:r>
                          <w:rPr>
                            <w:rFonts w:ascii="Times New Roman" w:hAnsi="Times New Roman" w:cs="Times New Roman" w:eastAsia="Times New Roman" w:hint="default"/>
                            <w:sz w:val="18"/>
                            <w:szCs w:val="18"/>
                          </w:rPr>
                          <w:t>2009</w:t>
                        </w:r>
                        <w:r>
                          <w:rPr>
                            <w:rFonts w:ascii="宋体" w:hAnsi="宋体" w:cs="宋体" w:eastAsia="宋体" w:hint="default"/>
                            <w:sz w:val="18"/>
                            <w:szCs w:val="18"/>
                          </w:rPr>
                          <w:t>〕 </w:t>
                        </w:r>
                        <w:r>
                          <w:rPr>
                            <w:rFonts w:ascii="Times New Roman" w:hAnsi="Times New Roman" w:cs="Times New Roman" w:eastAsia="Times New Roman" w:hint="default"/>
                            <w:sz w:val="18"/>
                            <w:szCs w:val="18"/>
                          </w:rPr>
                          <w:t>8051</w:t>
                        </w:r>
                        <w:r>
                          <w:rPr>
                            <w:rFonts w:ascii="宋体" w:hAnsi="宋体" w:cs="宋体" w:eastAsia="宋体" w:hint="default"/>
                            <w:sz w:val="18"/>
                            <w:szCs w:val="18"/>
                          </w:rPr>
                          <w:t>号、辽发改投 资〔</w:t>
                        </w:r>
                        <w:r>
                          <w:rPr>
                            <w:rFonts w:ascii="Times New Roman" w:hAnsi="Times New Roman" w:cs="Times New Roman" w:eastAsia="Times New Roman" w:hint="default"/>
                            <w:sz w:val="18"/>
                            <w:szCs w:val="18"/>
                          </w:rPr>
                          <w:t>2009</w:t>
                        </w:r>
                        <w:r>
                          <w:rPr>
                            <w:rFonts w:ascii="宋体" w:hAnsi="宋体" w:cs="宋体" w:eastAsia="宋体" w:hint="default"/>
                            <w:sz w:val="18"/>
                            <w:szCs w:val="18"/>
                          </w:rPr>
                          <w:t>〕</w:t>
                        </w:r>
                        <w:r>
                          <w:rPr>
                            <w:rFonts w:ascii="Times New Roman" w:hAnsi="Times New Roman" w:cs="Times New Roman" w:eastAsia="Times New Roman" w:hint="default"/>
                            <w:sz w:val="18"/>
                            <w:szCs w:val="18"/>
                          </w:rPr>
                          <w:t>1141</w:t>
                        </w:r>
                        <w:r>
                          <w:rPr>
                            <w:rFonts w:ascii="宋体" w:hAnsi="宋体" w:cs="宋体" w:eastAsia="宋体" w:hint="default"/>
                            <w:sz w:val="18"/>
                            <w:szCs w:val="18"/>
                          </w:rPr>
                          <w:t>号 </w:t>
                        </w:r>
                        <w:r>
                          <w:rPr>
                            <w:rFonts w:ascii="宋体" w:hAnsi="宋体" w:cs="宋体" w:eastAsia="宋体" w:hint="default"/>
                            <w:spacing w:val="-5"/>
                            <w:sz w:val="18"/>
                            <w:szCs w:val="18"/>
                          </w:rPr>
                          <w:t>及鞍发改发〔</w:t>
                        </w:r>
                        <w:r>
                          <w:rPr>
                            <w:rFonts w:ascii="Times New Roman" w:hAnsi="Times New Roman" w:cs="Times New Roman" w:eastAsia="Times New Roman" w:hint="default"/>
                            <w:spacing w:val="-5"/>
                            <w:sz w:val="18"/>
                            <w:szCs w:val="18"/>
                          </w:rPr>
                          <w:t>2009</w:t>
                        </w:r>
                        <w:r>
                          <w:rPr>
                            <w:rFonts w:ascii="Times New Roman" w:hAnsi="Times New Roman" w:cs="Times New Roman" w:eastAsia="Times New Roman" w:hint="default"/>
                            <w:sz w:val="18"/>
                            <w:szCs w:val="18"/>
                          </w:rPr>
                          <w:t> 204</w:t>
                        </w:r>
                        <w:r>
                          <w:rPr>
                            <w:rFonts w:ascii="宋体" w:hAnsi="宋体" w:cs="宋体" w:eastAsia="宋体" w:hint="default"/>
                            <w:sz w:val="18"/>
                            <w:szCs w:val="18"/>
                          </w:rPr>
                          <w:t>号</w:t>
                        </w:r>
                      </w:p>
                    </w:tc>
                  </w:tr>
                  <w:tr>
                    <w:trPr>
                      <w:trHeight w:val="972"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5"/>
                          <w:jc w:val="both"/>
                          <w:rPr>
                            <w:rFonts w:ascii="宋体" w:hAnsi="宋体" w:cs="宋体" w:eastAsia="宋体" w:hint="default"/>
                            <w:sz w:val="18"/>
                            <w:szCs w:val="18"/>
                          </w:rPr>
                        </w:pPr>
                        <w:r>
                          <w:rPr>
                            <w:rFonts w:ascii="宋体" w:hAnsi="宋体" w:cs="宋体" w:eastAsia="宋体" w:hint="default"/>
                            <w:spacing w:val="14"/>
                            <w:sz w:val="18"/>
                            <w:szCs w:val="18"/>
                          </w:rPr>
                          <w:t>辽宁省电力电子 节能装备工程实 </w:t>
                        </w:r>
                        <w:r>
                          <w:rPr>
                            <w:rFonts w:ascii="宋体" w:hAnsi="宋体" w:cs="宋体" w:eastAsia="宋体" w:hint="default"/>
                            <w:sz w:val="18"/>
                            <w:szCs w:val="18"/>
                          </w:rPr>
                          <w:t>验室</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250,000.00</w:t>
                        </w:r>
                      </w:p>
                    </w:tc>
                    <w:tc>
                      <w:tcPr>
                        <w:tcW w:w="60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50,000.00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200,000.00</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4"/>
                          <w:jc w:val="left"/>
                          <w:rPr>
                            <w:rFonts w:ascii="宋体" w:hAnsi="宋体" w:cs="宋体" w:eastAsia="宋体" w:hint="default"/>
                            <w:sz w:val="18"/>
                            <w:szCs w:val="18"/>
                          </w:rPr>
                        </w:pPr>
                        <w:r>
                          <w:rPr>
                            <w:rFonts w:ascii="宋体" w:hAnsi="宋体" w:cs="宋体" w:eastAsia="宋体" w:hint="default"/>
                            <w:sz w:val="18"/>
                            <w:szCs w:val="18"/>
                          </w:rPr>
                          <w:t>其他收 益</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12"/>
                          <w:jc w:val="left"/>
                          <w:rPr>
                            <w:rFonts w:ascii="宋体" w:hAnsi="宋体" w:cs="宋体" w:eastAsia="宋体" w:hint="default"/>
                            <w:sz w:val="18"/>
                            <w:szCs w:val="18"/>
                          </w:rPr>
                        </w:pPr>
                        <w:r>
                          <w:rPr>
                            <w:rFonts w:ascii="宋体" w:hAnsi="宋体" w:cs="宋体" w:eastAsia="宋体" w:hint="default"/>
                            <w:sz w:val="18"/>
                            <w:szCs w:val="18"/>
                          </w:rPr>
                          <w:t>鞍发改发</w:t>
                        </w:r>
                        <w:r>
                          <w:rPr>
                            <w:rFonts w:ascii="Times New Roman" w:hAnsi="Times New Roman" w:cs="Times New Roman" w:eastAsia="Times New Roman" w:hint="default"/>
                            <w:sz w:val="18"/>
                            <w:szCs w:val="18"/>
                          </w:rPr>
                          <w:t>[2011]110 </w:t>
                        </w:r>
                        <w:r>
                          <w:rPr>
                            <w:rFonts w:ascii="宋体" w:hAnsi="宋体" w:cs="宋体" w:eastAsia="宋体" w:hint="default"/>
                            <w:sz w:val="18"/>
                            <w:szCs w:val="18"/>
                          </w:rPr>
                          <w:t>号</w:t>
                        </w:r>
                      </w:p>
                    </w:tc>
                  </w:tr>
                  <w:tr>
                    <w:trPr>
                      <w:trHeight w:val="970"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5"/>
                          <w:jc w:val="left"/>
                          <w:rPr>
                            <w:rFonts w:ascii="宋体" w:hAnsi="宋体" w:cs="宋体" w:eastAsia="宋体" w:hint="default"/>
                            <w:sz w:val="18"/>
                            <w:szCs w:val="18"/>
                          </w:rPr>
                        </w:pPr>
                        <w:r>
                          <w:rPr>
                            <w:rFonts w:ascii="宋体" w:hAnsi="宋体" w:cs="宋体" w:eastAsia="宋体" w:hint="default"/>
                            <w:spacing w:val="14"/>
                            <w:sz w:val="18"/>
                            <w:szCs w:val="18"/>
                          </w:rPr>
                          <w:t>特大功率变频装 </w:t>
                        </w:r>
                        <w:r>
                          <w:rPr>
                            <w:rFonts w:ascii="宋体" w:hAnsi="宋体" w:cs="宋体" w:eastAsia="宋体" w:hint="default"/>
                            <w:sz w:val="18"/>
                            <w:szCs w:val="18"/>
                          </w:rPr>
                          <w:t>置产业升级</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4,066,000.00</w:t>
                        </w:r>
                      </w:p>
                    </w:tc>
                    <w:tc>
                      <w:tcPr>
                        <w:tcW w:w="60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4,066,000.00</w:t>
                        </w:r>
                      </w:p>
                    </w:tc>
                    <w:tc>
                      <w:tcPr>
                        <w:tcW w:w="134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84"/>
                          <w:jc w:val="left"/>
                          <w:rPr>
                            <w:rFonts w:ascii="宋体" w:hAnsi="宋体" w:cs="宋体" w:eastAsia="宋体" w:hint="default"/>
                            <w:sz w:val="18"/>
                            <w:szCs w:val="18"/>
                          </w:rPr>
                        </w:pPr>
                        <w:r>
                          <w:rPr>
                            <w:rFonts w:ascii="宋体" w:hAnsi="宋体" w:cs="宋体" w:eastAsia="宋体" w:hint="default"/>
                            <w:sz w:val="18"/>
                            <w:szCs w:val="18"/>
                          </w:rPr>
                          <w:t>其他收 益</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辽财指经〔</w:t>
                        </w:r>
                        <w:r>
                          <w:rPr>
                            <w:rFonts w:ascii="Times New Roman" w:hAnsi="Times New Roman" w:cs="Times New Roman" w:eastAsia="Times New Roman" w:hint="default"/>
                            <w:sz w:val="18"/>
                            <w:szCs w:val="18"/>
                          </w:rPr>
                          <w:t>2013</w:t>
                        </w:r>
                        <w:r>
                          <w:rPr>
                            <w:rFonts w:ascii="宋体" w:hAnsi="宋体" w:cs="宋体" w:eastAsia="宋体" w:hint="default"/>
                            <w:sz w:val="18"/>
                            <w:szCs w:val="18"/>
                          </w:rPr>
                          <w:t>〕</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8026</w:t>
                        </w:r>
                        <w:r>
                          <w:rPr>
                            <w:rFonts w:ascii="宋体" w:hAnsi="宋体" w:cs="宋体" w:eastAsia="宋体" w:hint="default"/>
                            <w:sz w:val="18"/>
                            <w:szCs w:val="18"/>
                          </w:rPr>
                          <w:t>号、鞍财指经</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z w:val="18"/>
                            <w:szCs w:val="18"/>
                          </w:rPr>
                          <w:t>〕</w:t>
                        </w:r>
                        <w:r>
                          <w:rPr>
                            <w:rFonts w:ascii="Times New Roman" w:hAnsi="Times New Roman" w:cs="Times New Roman" w:eastAsia="Times New Roman" w:hint="default"/>
                            <w:sz w:val="18"/>
                            <w:szCs w:val="18"/>
                          </w:rPr>
                          <w:t>611</w:t>
                        </w:r>
                        <w:r>
                          <w:rPr>
                            <w:rFonts w:ascii="宋体" w:hAnsi="宋体" w:cs="宋体" w:eastAsia="宋体" w:hint="default"/>
                            <w:sz w:val="18"/>
                            <w:szCs w:val="18"/>
                          </w:rPr>
                          <w:t>号</w:t>
                        </w:r>
                      </w:p>
                    </w:tc>
                  </w:tr>
                  <w:tr>
                    <w:trPr>
                      <w:trHeight w:val="972"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5"/>
                          <w:jc w:val="both"/>
                          <w:rPr>
                            <w:rFonts w:ascii="宋体" w:hAnsi="宋体" w:cs="宋体" w:eastAsia="宋体" w:hint="default"/>
                            <w:sz w:val="18"/>
                            <w:szCs w:val="18"/>
                          </w:rPr>
                        </w:pPr>
                        <w:r>
                          <w:rPr>
                            <w:rFonts w:ascii="宋体" w:hAnsi="宋体" w:cs="宋体" w:eastAsia="宋体" w:hint="default"/>
                            <w:spacing w:val="14"/>
                            <w:sz w:val="18"/>
                            <w:szCs w:val="18"/>
                          </w:rPr>
                          <w:t>大功率补偿与控 制节能工程技术 </w:t>
                        </w:r>
                        <w:r>
                          <w:rPr>
                            <w:rFonts w:ascii="宋体" w:hAnsi="宋体" w:cs="宋体" w:eastAsia="宋体" w:hint="default"/>
                            <w:sz w:val="18"/>
                            <w:szCs w:val="18"/>
                          </w:rPr>
                          <w:t>研究</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2,000,000.00</w:t>
                        </w:r>
                      </w:p>
                    </w:tc>
                    <w:tc>
                      <w:tcPr>
                        <w:tcW w:w="60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2,000,000.00</w:t>
                        </w:r>
                      </w:p>
                    </w:tc>
                    <w:tc>
                      <w:tcPr>
                        <w:tcW w:w="134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4"/>
                          <w:jc w:val="left"/>
                          <w:rPr>
                            <w:rFonts w:ascii="宋体" w:hAnsi="宋体" w:cs="宋体" w:eastAsia="宋体" w:hint="default"/>
                            <w:sz w:val="18"/>
                            <w:szCs w:val="18"/>
                          </w:rPr>
                        </w:pPr>
                        <w:r>
                          <w:rPr>
                            <w:rFonts w:ascii="宋体" w:hAnsi="宋体" w:cs="宋体" w:eastAsia="宋体" w:hint="default"/>
                            <w:sz w:val="18"/>
                            <w:szCs w:val="18"/>
                          </w:rPr>
                          <w:t>其他收 益</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41"/>
                          <w:jc w:val="left"/>
                          <w:rPr>
                            <w:rFonts w:ascii="宋体" w:hAnsi="宋体" w:cs="宋体" w:eastAsia="宋体" w:hint="default"/>
                            <w:sz w:val="18"/>
                            <w:szCs w:val="18"/>
                          </w:rPr>
                        </w:pPr>
                        <w:r>
                          <w:rPr>
                            <w:rFonts w:ascii="宋体" w:hAnsi="宋体" w:cs="宋体" w:eastAsia="宋体" w:hint="default"/>
                            <w:sz w:val="18"/>
                            <w:szCs w:val="18"/>
                          </w:rPr>
                          <w:t>辽科发〔</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660"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5"/>
                          <w:jc w:val="left"/>
                          <w:rPr>
                            <w:rFonts w:ascii="宋体" w:hAnsi="宋体" w:cs="宋体" w:eastAsia="宋体" w:hint="default"/>
                            <w:sz w:val="18"/>
                            <w:szCs w:val="18"/>
                          </w:rPr>
                        </w:pPr>
                        <w:r>
                          <w:rPr>
                            <w:rFonts w:ascii="宋体" w:hAnsi="宋体" w:cs="宋体" w:eastAsia="宋体" w:hint="default"/>
                            <w:spacing w:val="14"/>
                            <w:sz w:val="18"/>
                            <w:szCs w:val="18"/>
                          </w:rPr>
                          <w:t>重点实验室及相 </w:t>
                        </w:r>
                        <w:r>
                          <w:rPr>
                            <w:rFonts w:ascii="宋体" w:hAnsi="宋体" w:cs="宋体" w:eastAsia="宋体" w:hint="default"/>
                            <w:sz w:val="18"/>
                            <w:szCs w:val="18"/>
                          </w:rPr>
                          <w:t>关设备建设</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670,000.00</w:t>
                        </w:r>
                      </w:p>
                    </w:tc>
                    <w:tc>
                      <w:tcPr>
                        <w:tcW w:w="60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670,000.00</w:t>
                        </w:r>
                      </w:p>
                    </w:tc>
                    <w:tc>
                      <w:tcPr>
                        <w:tcW w:w="134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84"/>
                          <w:jc w:val="left"/>
                          <w:rPr>
                            <w:rFonts w:ascii="宋体" w:hAnsi="宋体" w:cs="宋体" w:eastAsia="宋体" w:hint="default"/>
                            <w:sz w:val="18"/>
                            <w:szCs w:val="18"/>
                          </w:rPr>
                        </w:pPr>
                        <w:r>
                          <w:rPr>
                            <w:rFonts w:ascii="宋体" w:hAnsi="宋体" w:cs="宋体" w:eastAsia="宋体" w:hint="default"/>
                            <w:sz w:val="18"/>
                            <w:szCs w:val="18"/>
                          </w:rPr>
                          <w:t>其他收 益</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鞍财指经〔</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650</w:t>
                        </w:r>
                        <w:r>
                          <w:rPr>
                            <w:rFonts w:ascii="宋体" w:hAnsi="宋体" w:cs="宋体" w:eastAsia="宋体" w:hint="default"/>
                            <w:sz w:val="18"/>
                            <w:szCs w:val="18"/>
                          </w:rPr>
                          <w:t>号</w:t>
                        </w:r>
                      </w:p>
                    </w:tc>
                  </w:tr>
                  <w:tr>
                    <w:trPr>
                      <w:trHeight w:val="346" w:hRule="exact"/>
                    </w:trPr>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60"/>
                          <w:jc w:val="righ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64,925,467.00</w:t>
                        </w:r>
                      </w:p>
                    </w:tc>
                    <w:tc>
                      <w:tcPr>
                        <w:tcW w:w="60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39,956,171.16</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24,969,295.84</w:t>
                        </w:r>
                      </w:p>
                    </w:tc>
                    <w:tc>
                      <w:tcPr>
                        <w:tcW w:w="646" w:type="dxa"/>
                        <w:tcBorders>
                          <w:top w:val="single" w:sz="6" w:space="0" w:color="000000"/>
                          <w:left w:val="single" w:sz="6" w:space="0" w:color="000000"/>
                          <w:bottom w:val="single" w:sz="6" w:space="0" w:color="000000"/>
                          <w:right w:val="single" w:sz="6" w:space="0" w:color="000000"/>
                        </w:tcBorders>
                      </w:tcPr>
                      <w:p>
                        <w:pPr/>
                      </w:p>
                    </w:tc>
                    <w:tc>
                      <w:tcPr>
                        <w:tcW w:w="1503" w:type="dxa"/>
                        <w:tcBorders>
                          <w:top w:val="single" w:sz="6" w:space="0" w:color="000000"/>
                          <w:left w:val="single" w:sz="6" w:space="0" w:color="000000"/>
                          <w:bottom w:val="single" w:sz="6" w:space="0" w:color="000000"/>
                          <w:right w:val="single" w:sz="6"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before="44"/>
        <w:ind w:left="0" w:right="128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before="36"/>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与收益相关，且用于补偿公司以后期间的相关成本费用或损失的政府补助</w:t>
      </w:r>
    </w:p>
    <w:p>
      <w:pPr>
        <w:spacing w:line="240" w:lineRule="auto" w:before="8"/>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791"/>
        <w:gridCol w:w="1297"/>
        <w:gridCol w:w="852"/>
        <w:gridCol w:w="1135"/>
        <w:gridCol w:w="1133"/>
        <w:gridCol w:w="991"/>
        <w:gridCol w:w="1325"/>
      </w:tblGrid>
      <w:tr>
        <w:trPr>
          <w:trHeight w:val="660"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3"/>
                <w:sz w:val="18"/>
                <w:szCs w:val="18"/>
              </w:rPr>
              <w:t> </w:t>
            </w:r>
            <w:r>
              <w:rPr>
                <w:rFonts w:ascii="宋体" w:hAnsi="宋体" w:cs="宋体" w:eastAsia="宋体" w:hint="default"/>
                <w:sz w:val="18"/>
                <w:szCs w:val="18"/>
              </w:rPr>
              <w:t>目</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80" w:right="279" w:firstLine="180"/>
              <w:jc w:val="left"/>
              <w:rPr>
                <w:rFonts w:ascii="宋体" w:hAnsi="宋体" w:cs="宋体" w:eastAsia="宋体" w:hint="default"/>
                <w:sz w:val="18"/>
                <w:szCs w:val="18"/>
              </w:rPr>
            </w:pPr>
            <w:r>
              <w:rPr>
                <w:rFonts w:ascii="宋体" w:hAnsi="宋体" w:cs="宋体" w:eastAsia="宋体" w:hint="default"/>
                <w:sz w:val="18"/>
                <w:szCs w:val="18"/>
              </w:rPr>
              <w:t>期初 递延收益</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51" w:right="144"/>
              <w:jc w:val="left"/>
              <w:rPr>
                <w:rFonts w:ascii="宋体" w:hAnsi="宋体" w:cs="宋体" w:eastAsia="宋体" w:hint="default"/>
                <w:sz w:val="18"/>
                <w:szCs w:val="18"/>
              </w:rPr>
            </w:pPr>
            <w:r>
              <w:rPr>
                <w:rFonts w:ascii="宋体" w:hAnsi="宋体" w:cs="宋体" w:eastAsia="宋体" w:hint="default"/>
                <w:sz w:val="18"/>
                <w:szCs w:val="18"/>
              </w:rPr>
              <w:t>本期新 增补助</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9" w:right="0"/>
              <w:jc w:val="left"/>
              <w:rPr>
                <w:rFonts w:ascii="宋体" w:hAnsi="宋体" w:cs="宋体" w:eastAsia="宋体" w:hint="default"/>
                <w:sz w:val="18"/>
                <w:szCs w:val="18"/>
              </w:rPr>
            </w:pPr>
            <w:r>
              <w:rPr>
                <w:rFonts w:ascii="宋体" w:hAnsi="宋体" w:cs="宋体" w:eastAsia="宋体" w:hint="default"/>
                <w:sz w:val="18"/>
                <w:szCs w:val="18"/>
              </w:rPr>
              <w:t>本期结转</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99" w:right="197" w:firstLine="180"/>
              <w:jc w:val="left"/>
              <w:rPr>
                <w:rFonts w:ascii="宋体" w:hAnsi="宋体" w:cs="宋体" w:eastAsia="宋体" w:hint="default"/>
                <w:sz w:val="18"/>
                <w:szCs w:val="18"/>
              </w:rPr>
            </w:pPr>
            <w:r>
              <w:rPr>
                <w:rFonts w:ascii="宋体" w:hAnsi="宋体" w:cs="宋体" w:eastAsia="宋体" w:hint="default"/>
                <w:sz w:val="18"/>
                <w:szCs w:val="18"/>
              </w:rPr>
              <w:t>期末 递延收益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29" w:right="125"/>
              <w:jc w:val="left"/>
              <w:rPr>
                <w:rFonts w:ascii="宋体" w:hAnsi="宋体" w:cs="宋体" w:eastAsia="宋体" w:hint="default"/>
                <w:sz w:val="18"/>
                <w:szCs w:val="18"/>
              </w:rPr>
            </w:pPr>
            <w:r>
              <w:rPr>
                <w:rFonts w:ascii="宋体" w:hAnsi="宋体" w:cs="宋体" w:eastAsia="宋体" w:hint="default"/>
                <w:sz w:val="18"/>
                <w:szCs w:val="18"/>
              </w:rPr>
              <w:t>本期结转 列报项目</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973"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4" w:right="-25"/>
              <w:jc w:val="both"/>
              <w:rPr>
                <w:rFonts w:ascii="Times New Roman" w:hAnsi="Times New Roman" w:cs="Times New Roman" w:eastAsia="Times New Roman" w:hint="default"/>
                <w:sz w:val="18"/>
                <w:szCs w:val="18"/>
              </w:rPr>
            </w:pPr>
            <w:r>
              <w:rPr>
                <w:rFonts w:ascii="宋体" w:hAnsi="宋体" w:cs="宋体" w:eastAsia="宋体" w:hint="default"/>
                <w:spacing w:val="14"/>
                <w:sz w:val="18"/>
                <w:szCs w:val="18"/>
              </w:rPr>
              <w:t>深圳市</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pacing w:val="15"/>
                <w:sz w:val="18"/>
                <w:szCs w:val="18"/>
              </w:rPr>
              <w:t>年战略性</w:t>
            </w:r>
            <w:r>
              <w:rPr>
                <w:rFonts w:ascii="宋体" w:hAnsi="宋体" w:cs="宋体" w:eastAsia="宋体" w:hint="default"/>
                <w:spacing w:val="-69"/>
                <w:sz w:val="18"/>
                <w:szCs w:val="18"/>
              </w:rPr>
              <w:t> </w:t>
            </w:r>
            <w:r>
              <w:rPr>
                <w:rFonts w:ascii="宋体" w:hAnsi="宋体" w:cs="宋体" w:eastAsia="宋体" w:hint="default"/>
                <w:spacing w:val="16"/>
                <w:sz w:val="18"/>
                <w:szCs w:val="18"/>
              </w:rPr>
              <w:t>新兴产业发展专项资</w:t>
            </w:r>
            <w:r>
              <w:rPr>
                <w:rFonts w:ascii="宋体" w:hAnsi="宋体" w:cs="宋体" w:eastAsia="宋体" w:hint="default"/>
                <w:spacing w:val="-83"/>
                <w:sz w:val="18"/>
                <w:szCs w:val="18"/>
              </w:rPr>
              <w:t> </w:t>
            </w:r>
            <w:r>
              <w:rPr>
                <w:rFonts w:ascii="宋体" w:hAnsi="宋体" w:cs="宋体" w:eastAsia="宋体" w:hint="default"/>
                <w:sz w:val="18"/>
                <w:szCs w:val="18"/>
              </w:rPr>
              <w:t>金</w:t>
            </w:r>
            <w:r>
              <w:rPr>
                <w:rFonts w:ascii="Times New Roman" w:hAnsi="Times New Roman" w:cs="Times New Roman" w:eastAsia="Times New Roman" w:hint="default"/>
                <w:sz w:val="18"/>
                <w:szCs w:val="18"/>
              </w:rPr>
              <w:t>(</w:t>
            </w:r>
            <w:r>
              <w:rPr>
                <w:rFonts w:ascii="宋体" w:hAnsi="宋体" w:cs="宋体" w:eastAsia="宋体" w:hint="default"/>
                <w:sz w:val="18"/>
                <w:szCs w:val="18"/>
              </w:rPr>
              <w:t>第二批</w:t>
            </w:r>
            <w:r>
              <w:rPr>
                <w:rFonts w:ascii="Times New Roman" w:hAnsi="Times New Roman" w:cs="Times New Roman" w:eastAsia="Times New Roman" w:hint="default"/>
                <w:sz w:val="18"/>
                <w:szCs w:val="18"/>
              </w:rPr>
              <w:t>)</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430,000.00</w:t>
            </w:r>
          </w:p>
        </w:tc>
        <w:tc>
          <w:tcPr>
            <w:tcW w:w="852"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430,000.00</w:t>
            </w: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1"/>
              <w:jc w:val="left"/>
              <w:rPr>
                <w:rFonts w:ascii="宋体" w:hAnsi="宋体" w:cs="宋体" w:eastAsia="宋体" w:hint="default"/>
                <w:sz w:val="18"/>
                <w:szCs w:val="18"/>
              </w:rPr>
            </w:pPr>
            <w:r>
              <w:rPr>
                <w:rFonts w:ascii="宋体" w:hAnsi="宋体" w:cs="宋体" w:eastAsia="宋体" w:hint="default"/>
                <w:spacing w:val="4"/>
                <w:sz w:val="18"/>
                <w:szCs w:val="18"/>
              </w:rPr>
              <w:t>深发改〔</w:t>
            </w:r>
            <w:r>
              <w:rPr>
                <w:rFonts w:ascii="Times New Roman" w:hAnsi="Times New Roman" w:cs="Times New Roman" w:eastAsia="Times New Roman" w:hint="default"/>
                <w:spacing w:val="4"/>
                <w:sz w:val="18"/>
                <w:szCs w:val="18"/>
              </w:rPr>
              <w:t>2013</w:t>
            </w:r>
            <w:r>
              <w:rPr>
                <w:rFonts w:ascii="宋体" w:hAnsi="宋体" w:cs="宋体" w:eastAsia="宋体" w:hint="default"/>
                <w:spacing w:val="4"/>
                <w:sz w:val="18"/>
                <w:szCs w:val="18"/>
              </w:rPr>
              <w:t>〕</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993</w:t>
            </w:r>
            <w:r>
              <w:rPr>
                <w:rFonts w:ascii="宋体" w:hAnsi="宋体" w:cs="宋体" w:eastAsia="宋体" w:hint="default"/>
                <w:sz w:val="18"/>
                <w:szCs w:val="18"/>
              </w:rPr>
              <w:t>号</w:t>
            </w:r>
          </w:p>
        </w:tc>
      </w:tr>
      <w:tr>
        <w:trPr>
          <w:trHeight w:val="1282"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7"/>
              <w:ind w:left="4" w:right="-22"/>
              <w:jc w:val="both"/>
              <w:rPr>
                <w:rFonts w:ascii="宋体" w:hAnsi="宋体" w:cs="宋体" w:eastAsia="宋体" w:hint="default"/>
                <w:sz w:val="18"/>
                <w:szCs w:val="18"/>
              </w:rPr>
            </w:pPr>
            <w:r>
              <w:rPr>
                <w:rFonts w:ascii="宋体" w:hAnsi="宋体" w:cs="宋体" w:eastAsia="宋体" w:hint="default"/>
                <w:spacing w:val="14"/>
                <w:sz w:val="18"/>
                <w:szCs w:val="18"/>
              </w:rPr>
              <w:t>深圳市</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pacing w:val="15"/>
                <w:sz w:val="18"/>
                <w:szCs w:val="18"/>
              </w:rPr>
              <w:t>文化创意</w:t>
            </w:r>
            <w:r>
              <w:rPr>
                <w:rFonts w:ascii="宋体" w:hAnsi="宋体" w:cs="宋体" w:eastAsia="宋体" w:hint="default"/>
                <w:sz w:val="18"/>
                <w:szCs w:val="18"/>
              </w:rPr>
              <w:t> </w:t>
            </w:r>
            <w:r>
              <w:rPr>
                <w:rFonts w:ascii="宋体" w:hAnsi="宋体" w:cs="宋体" w:eastAsia="宋体" w:hint="default"/>
                <w:spacing w:val="8"/>
                <w:sz w:val="18"/>
                <w:szCs w:val="18"/>
              </w:rPr>
              <w:t>产业发展专项资金</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基</w:t>
            </w:r>
            <w:r>
              <w:rPr>
                <w:rFonts w:ascii="宋体" w:hAnsi="宋体" w:cs="宋体" w:eastAsia="宋体" w:hint="default"/>
                <w:spacing w:val="-87"/>
                <w:sz w:val="18"/>
                <w:szCs w:val="18"/>
              </w:rPr>
              <w:t> </w:t>
            </w:r>
            <w:r>
              <w:rPr>
                <w:rFonts w:ascii="宋体" w:hAnsi="宋体" w:cs="宋体" w:eastAsia="宋体" w:hint="default"/>
                <w:spacing w:val="16"/>
                <w:sz w:val="18"/>
                <w:szCs w:val="18"/>
              </w:rPr>
              <w:t>于移动互联网的企业</w:t>
            </w:r>
            <w:r>
              <w:rPr>
                <w:rFonts w:ascii="宋体" w:hAnsi="宋体" w:cs="宋体" w:eastAsia="宋体" w:hint="default"/>
                <w:spacing w:val="-83"/>
                <w:sz w:val="18"/>
                <w:szCs w:val="18"/>
              </w:rPr>
              <w:t> </w:t>
            </w:r>
            <w:r>
              <w:rPr>
                <w:rFonts w:ascii="宋体" w:hAnsi="宋体" w:cs="宋体" w:eastAsia="宋体" w:hint="default"/>
                <w:sz w:val="18"/>
                <w:szCs w:val="18"/>
              </w:rPr>
              <w:t>文化展示平台研发</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610,000.00</w:t>
            </w:r>
          </w:p>
        </w:tc>
        <w:tc>
          <w:tcPr>
            <w:tcW w:w="852"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610,000.00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r>
      <w:tr>
        <w:trPr>
          <w:trHeight w:val="1284"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0"/>
              <w:ind w:left="4" w:right="-25"/>
              <w:jc w:val="both"/>
              <w:rPr>
                <w:rFonts w:ascii="宋体" w:hAnsi="宋体" w:cs="宋体" w:eastAsia="宋体" w:hint="default"/>
                <w:sz w:val="18"/>
                <w:szCs w:val="18"/>
              </w:rPr>
            </w:pPr>
            <w:r>
              <w:rPr>
                <w:rFonts w:ascii="宋体" w:hAnsi="宋体" w:cs="宋体" w:eastAsia="宋体" w:hint="default"/>
                <w:spacing w:val="14"/>
                <w:sz w:val="18"/>
                <w:szCs w:val="18"/>
              </w:rPr>
              <w:t>南山区</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pacing w:val="15"/>
                <w:sz w:val="18"/>
                <w:szCs w:val="18"/>
              </w:rPr>
              <w:t>文化产业</w:t>
            </w:r>
            <w:r>
              <w:rPr>
                <w:rFonts w:ascii="宋体" w:hAnsi="宋体" w:cs="宋体" w:eastAsia="宋体" w:hint="default"/>
                <w:spacing w:val="-69"/>
                <w:sz w:val="18"/>
                <w:szCs w:val="18"/>
              </w:rPr>
              <w:t> </w:t>
            </w:r>
            <w:r>
              <w:rPr>
                <w:rFonts w:ascii="宋体" w:hAnsi="宋体" w:cs="宋体" w:eastAsia="宋体" w:hint="default"/>
                <w:spacing w:val="8"/>
                <w:sz w:val="18"/>
                <w:szCs w:val="18"/>
              </w:rPr>
              <w:t>发展专项资金</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《众信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网》成果产业化及市场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推广</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200,000.00</w:t>
            </w:r>
          </w:p>
        </w:tc>
        <w:tc>
          <w:tcPr>
            <w:tcW w:w="852"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200,000.00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88"/>
              <w:jc w:val="left"/>
              <w:rPr>
                <w:rFonts w:ascii="宋体" w:hAnsi="宋体" w:cs="宋体" w:eastAsia="宋体" w:hint="default"/>
                <w:sz w:val="18"/>
                <w:szCs w:val="18"/>
              </w:rPr>
            </w:pPr>
            <w:r>
              <w:rPr>
                <w:rFonts w:ascii="宋体" w:hAnsi="宋体" w:cs="宋体" w:eastAsia="宋体" w:hint="default"/>
                <w:spacing w:val="-6"/>
                <w:sz w:val="18"/>
                <w:szCs w:val="18"/>
              </w:rPr>
              <w:t>深南文产〔</w:t>
            </w:r>
            <w:r>
              <w:rPr>
                <w:rFonts w:ascii="Times New Roman" w:hAnsi="Times New Roman" w:cs="Times New Roman" w:eastAsia="Times New Roman" w:hint="default"/>
                <w:spacing w:val="-6"/>
                <w:sz w:val="18"/>
                <w:szCs w:val="18"/>
              </w:rPr>
              <w:t>2011</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195</w:t>
            </w:r>
            <w:r>
              <w:rPr>
                <w:rFonts w:ascii="宋体" w:hAnsi="宋体" w:cs="宋体" w:eastAsia="宋体" w:hint="default"/>
                <w:sz w:val="18"/>
                <w:szCs w:val="18"/>
              </w:rPr>
              <w:t>号</w:t>
            </w:r>
          </w:p>
        </w:tc>
      </w:tr>
      <w:tr>
        <w:trPr>
          <w:trHeight w:val="348"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85"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1,240,000.00</w:t>
            </w:r>
          </w:p>
        </w:tc>
        <w:tc>
          <w:tcPr>
            <w:tcW w:w="852"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430,000.00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810,000.00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6"/>
          <w:szCs w:val="26"/>
        </w:rPr>
      </w:pPr>
    </w:p>
    <w:p>
      <w:pPr>
        <w:pStyle w:val="BodyText"/>
        <w:spacing w:line="240" w:lineRule="auto" w:before="36"/>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与收益相关，且用于补偿公司已发生的相关成本费用或损失的政府补助</w:t>
      </w:r>
    </w:p>
    <w:p>
      <w:pPr>
        <w:spacing w:after="0" w:line="240" w:lineRule="auto"/>
        <w:jc w:val="lef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083"/>
        <w:gridCol w:w="1560"/>
        <w:gridCol w:w="1277"/>
        <w:gridCol w:w="2605"/>
      </w:tblGrid>
      <w:tr>
        <w:trPr>
          <w:trHeight w:val="348" w:hRule="exact"/>
        </w:trPr>
        <w:tc>
          <w:tcPr>
            <w:tcW w:w="3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8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73"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658" w:hRule="exact"/>
        </w:trPr>
        <w:tc>
          <w:tcPr>
            <w:tcW w:w="308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年南山区自主创新产业发展专项资 金第三批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500,000.00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60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年度文化产业分项资金资助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款</w:t>
            </w:r>
          </w:p>
        </w:tc>
      </w:tr>
      <w:tr>
        <w:trPr>
          <w:trHeight w:val="972" w:hRule="exact"/>
        </w:trPr>
        <w:tc>
          <w:tcPr>
            <w:tcW w:w="308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深圳市科技创新委员会关于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年企业 研究开发资助计划第二批资助</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1,686,000.00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60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2"/>
              <w:jc w:val="both"/>
              <w:rPr>
                <w:rFonts w:ascii="宋体" w:hAnsi="宋体" w:cs="宋体" w:eastAsia="宋体" w:hint="default"/>
                <w:sz w:val="18"/>
                <w:szCs w:val="18"/>
              </w:rPr>
            </w:pPr>
            <w:r>
              <w:rPr>
                <w:rFonts w:ascii="宋体" w:hAnsi="宋体" w:cs="宋体" w:eastAsia="宋体" w:hint="default"/>
                <w:spacing w:val="3"/>
                <w:sz w:val="18"/>
                <w:szCs w:val="18"/>
              </w:rPr>
              <w:t>深圳市科技创新委员会关于</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spacing w:val="-37"/>
                <w:sz w:val="18"/>
                <w:szCs w:val="18"/>
              </w:rPr>
              <w:t> </w:t>
            </w:r>
            <w:r>
              <w:rPr>
                <w:rFonts w:ascii="宋体" w:hAnsi="宋体" w:cs="宋体" w:eastAsia="宋体" w:hint="default"/>
                <w:spacing w:val="4"/>
                <w:sz w:val="18"/>
                <w:szCs w:val="18"/>
              </w:rPr>
              <w:t>年企业研究开发资助计划第二批 </w:t>
            </w:r>
            <w:r>
              <w:rPr>
                <w:rFonts w:ascii="宋体" w:hAnsi="宋体" w:cs="宋体" w:eastAsia="宋体" w:hint="default"/>
                <w:sz w:val="18"/>
                <w:szCs w:val="18"/>
              </w:rPr>
              <w:t>资助企业的公示</w:t>
            </w:r>
          </w:p>
        </w:tc>
      </w:tr>
      <w:tr>
        <w:trPr>
          <w:trHeight w:val="346" w:hRule="exact"/>
        </w:trPr>
        <w:tc>
          <w:tcPr>
            <w:tcW w:w="3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生育津贴款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60,267.59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605" w:type="dxa"/>
            <w:tcBorders>
              <w:top w:val="single" w:sz="6" w:space="0" w:color="000000"/>
              <w:left w:val="single" w:sz="6" w:space="0" w:color="000000"/>
              <w:bottom w:val="single" w:sz="6" w:space="0" w:color="000000"/>
              <w:right w:val="single" w:sz="6" w:space="0" w:color="000000"/>
            </w:tcBorders>
          </w:tcPr>
          <w:p>
            <w:pPr/>
          </w:p>
        </w:tc>
      </w:tr>
      <w:tr>
        <w:trPr>
          <w:trHeight w:val="972" w:hRule="exact"/>
        </w:trPr>
        <w:tc>
          <w:tcPr>
            <w:tcW w:w="308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年深圳市文化创意产业百强认定奖 励</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营业外收入</w:t>
            </w:r>
          </w:p>
        </w:tc>
        <w:tc>
          <w:tcPr>
            <w:tcW w:w="260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2"/>
              <w:jc w:val="both"/>
              <w:rPr>
                <w:rFonts w:ascii="宋体" w:hAnsi="宋体" w:cs="宋体" w:eastAsia="宋体" w:hint="default"/>
                <w:sz w:val="18"/>
                <w:szCs w:val="18"/>
              </w:rPr>
            </w:pPr>
            <w:r>
              <w:rPr>
                <w:rFonts w:ascii="宋体" w:hAnsi="宋体" w:cs="宋体" w:eastAsia="宋体" w:hint="default"/>
                <w:spacing w:val="4"/>
                <w:sz w:val="18"/>
                <w:szCs w:val="18"/>
              </w:rPr>
              <w:t>深圳市文体旅游局关于市文化创 </w:t>
            </w:r>
            <w:r>
              <w:rPr>
                <w:rFonts w:ascii="宋体" w:hAnsi="宋体" w:cs="宋体" w:eastAsia="宋体" w:hint="default"/>
                <w:spacing w:val="3"/>
                <w:sz w:val="18"/>
                <w:szCs w:val="18"/>
              </w:rPr>
              <w:t>意产业发展专项资金</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年度第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三批资助计划公示</w:t>
            </w:r>
          </w:p>
        </w:tc>
      </w:tr>
      <w:tr>
        <w:trPr>
          <w:trHeight w:val="346" w:hRule="exact"/>
        </w:trPr>
        <w:tc>
          <w:tcPr>
            <w:tcW w:w="3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68,299.13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605"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3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年人才安居住房补租款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1,380,000.00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60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2"/>
              <w:jc w:val="left"/>
              <w:rPr>
                <w:rFonts w:ascii="宋体" w:hAnsi="宋体" w:cs="宋体" w:eastAsia="宋体" w:hint="default"/>
                <w:sz w:val="18"/>
                <w:szCs w:val="18"/>
              </w:rPr>
            </w:pPr>
            <w:r>
              <w:rPr>
                <w:rFonts w:ascii="宋体" w:hAnsi="宋体" w:cs="宋体" w:eastAsia="宋体" w:hint="default"/>
                <w:spacing w:val="3"/>
                <w:sz w:val="18"/>
                <w:szCs w:val="18"/>
              </w:rPr>
              <w:t>南山区</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年度重点企事业单位</w:t>
            </w:r>
            <w:r>
              <w:rPr>
                <w:rFonts w:ascii="宋体" w:hAnsi="宋体" w:cs="宋体" w:eastAsia="宋体" w:hint="default"/>
                <w:spacing w:val="-82"/>
                <w:sz w:val="18"/>
                <w:szCs w:val="18"/>
              </w:rPr>
              <w:t> </w:t>
            </w:r>
            <w:r>
              <w:rPr>
                <w:rFonts w:ascii="宋体" w:hAnsi="宋体" w:cs="宋体" w:eastAsia="宋体" w:hint="default"/>
                <w:sz w:val="18"/>
                <w:szCs w:val="18"/>
              </w:rPr>
              <w:t>住房补租协议</w:t>
            </w:r>
          </w:p>
        </w:tc>
      </w:tr>
      <w:tr>
        <w:trPr>
          <w:trHeight w:val="348" w:hRule="exact"/>
        </w:trPr>
        <w:tc>
          <w:tcPr>
            <w:tcW w:w="3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知识产权专利资金资助</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605" w:type="dxa"/>
            <w:tcBorders>
              <w:top w:val="single" w:sz="6" w:space="0" w:color="000000"/>
              <w:left w:val="single" w:sz="6" w:space="0" w:color="000000"/>
              <w:bottom w:val="single" w:sz="6" w:space="0" w:color="000000"/>
              <w:right w:val="single" w:sz="6" w:space="0" w:color="000000"/>
            </w:tcBorders>
          </w:tcPr>
          <w:p>
            <w:pPr/>
          </w:p>
        </w:tc>
      </w:tr>
      <w:tr>
        <w:trPr>
          <w:trHeight w:val="970" w:hRule="exact"/>
        </w:trPr>
        <w:tc>
          <w:tcPr>
            <w:tcW w:w="308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年支持企业提升竞争力保护资助经 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500,000.00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60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4" w:right="-2"/>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年度深圳市支持企业提升 </w:t>
            </w:r>
            <w:r>
              <w:rPr>
                <w:rFonts w:ascii="宋体" w:hAnsi="宋体" w:cs="宋体" w:eastAsia="宋体" w:hint="default"/>
                <w:spacing w:val="4"/>
                <w:sz w:val="18"/>
                <w:szCs w:val="18"/>
              </w:rPr>
              <w:t>竞争力若干措施知识产权保护专</w:t>
            </w:r>
            <w:r>
              <w:rPr>
                <w:rFonts w:ascii="宋体" w:hAnsi="宋体" w:cs="宋体" w:eastAsia="宋体" w:hint="default"/>
                <w:spacing w:val="4"/>
                <w:sz w:val="18"/>
                <w:szCs w:val="18"/>
              </w:rPr>
              <w:t> </w:t>
            </w:r>
            <w:r>
              <w:rPr>
                <w:rFonts w:ascii="宋体" w:hAnsi="宋体" w:cs="宋体" w:eastAsia="宋体" w:hint="default"/>
                <w:sz w:val="18"/>
                <w:szCs w:val="18"/>
              </w:rPr>
              <w:t>项经费资助项目合同》</w:t>
            </w:r>
          </w:p>
        </w:tc>
      </w:tr>
      <w:tr>
        <w:trPr>
          <w:trHeight w:val="348" w:hRule="exact"/>
        </w:trPr>
        <w:tc>
          <w:tcPr>
            <w:tcW w:w="3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收国内外发明专利申请支持</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7,500.00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60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软件企业增值税即征即退</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14,873,980.33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财税</w:t>
            </w:r>
            <w:r>
              <w:rPr>
                <w:rFonts w:ascii="Times New Roman" w:hAnsi="Times New Roman" w:cs="Times New Roman" w:eastAsia="Times New Roman" w:hint="default"/>
                <w:sz w:val="18"/>
                <w:szCs w:val="18"/>
              </w:rPr>
              <w:t>[2011]100</w:t>
            </w:r>
            <w:r>
              <w:rPr>
                <w:rFonts w:ascii="宋体" w:hAnsi="宋体" w:cs="宋体" w:eastAsia="宋体" w:hint="default"/>
                <w:sz w:val="18"/>
                <w:szCs w:val="18"/>
              </w:rPr>
              <w:t>号</w:t>
            </w:r>
          </w:p>
        </w:tc>
      </w:tr>
      <w:tr>
        <w:trPr>
          <w:trHeight w:val="348" w:hRule="exact"/>
        </w:trPr>
        <w:tc>
          <w:tcPr>
            <w:tcW w:w="3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西安西电柔直项目拨款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4,510,000.00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产发函</w:t>
            </w:r>
            <w:r>
              <w:rPr>
                <w:rFonts w:ascii="Times New Roman" w:hAnsi="Times New Roman" w:cs="Times New Roman" w:eastAsia="Times New Roman" w:hint="default"/>
                <w:sz w:val="18"/>
                <w:szCs w:val="18"/>
              </w:rPr>
              <w:t>[2016]155</w:t>
            </w:r>
            <w:r>
              <w:rPr>
                <w:rFonts w:ascii="宋体" w:hAnsi="宋体" w:cs="宋体" w:eastAsia="宋体" w:hint="default"/>
                <w:sz w:val="18"/>
                <w:szCs w:val="18"/>
              </w:rPr>
              <w:t>号</w:t>
            </w:r>
          </w:p>
        </w:tc>
      </w:tr>
      <w:tr>
        <w:trPr>
          <w:trHeight w:val="348" w:hRule="exact"/>
        </w:trPr>
        <w:tc>
          <w:tcPr>
            <w:tcW w:w="3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个人所得税代扣代缴返还手续费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2,045,950.41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财行</w:t>
            </w:r>
            <w:r>
              <w:rPr>
                <w:rFonts w:ascii="Times New Roman" w:hAnsi="Times New Roman" w:cs="Times New Roman" w:eastAsia="Times New Roman" w:hint="default"/>
                <w:sz w:val="18"/>
                <w:szCs w:val="18"/>
              </w:rPr>
              <w:t>[2005]365</w:t>
            </w:r>
            <w:r>
              <w:rPr>
                <w:rFonts w:ascii="宋体" w:hAnsi="宋体" w:cs="宋体" w:eastAsia="宋体" w:hint="default"/>
                <w:sz w:val="18"/>
                <w:szCs w:val="18"/>
              </w:rPr>
              <w:t>号</w:t>
            </w:r>
          </w:p>
        </w:tc>
      </w:tr>
      <w:tr>
        <w:trPr>
          <w:trHeight w:val="346" w:hRule="exact"/>
        </w:trPr>
        <w:tc>
          <w:tcPr>
            <w:tcW w:w="3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国税增值税退手续费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3,377.44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财行</w:t>
            </w:r>
            <w:r>
              <w:rPr>
                <w:rFonts w:ascii="Times New Roman" w:hAnsi="Times New Roman" w:cs="Times New Roman" w:eastAsia="Times New Roman" w:hint="default"/>
                <w:sz w:val="18"/>
                <w:szCs w:val="18"/>
              </w:rPr>
              <w:t>[2005]365</w:t>
            </w:r>
            <w:r>
              <w:rPr>
                <w:rFonts w:ascii="宋体" w:hAnsi="宋体" w:cs="宋体" w:eastAsia="宋体" w:hint="default"/>
                <w:sz w:val="18"/>
                <w:szCs w:val="18"/>
              </w:rPr>
              <w:t>号</w:t>
            </w:r>
          </w:p>
        </w:tc>
      </w:tr>
      <w:tr>
        <w:trPr>
          <w:trHeight w:val="348" w:hRule="exact"/>
        </w:trPr>
        <w:tc>
          <w:tcPr>
            <w:tcW w:w="3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金税系统</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330.00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60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690.23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财行</w:t>
            </w:r>
            <w:r>
              <w:rPr>
                <w:rFonts w:ascii="Times New Roman" w:hAnsi="Times New Roman" w:cs="Times New Roman" w:eastAsia="Times New Roman" w:hint="default"/>
                <w:sz w:val="18"/>
                <w:szCs w:val="18"/>
              </w:rPr>
              <w:t>[2005]365</w:t>
            </w:r>
            <w:r>
              <w:rPr>
                <w:rFonts w:ascii="宋体" w:hAnsi="宋体" w:cs="宋体" w:eastAsia="宋体" w:hint="default"/>
                <w:sz w:val="18"/>
                <w:szCs w:val="18"/>
              </w:rPr>
              <w:t>号</w:t>
            </w:r>
          </w:p>
        </w:tc>
      </w:tr>
      <w:tr>
        <w:trPr>
          <w:trHeight w:val="348" w:hRule="exact"/>
        </w:trPr>
        <w:tc>
          <w:tcPr>
            <w:tcW w:w="3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5"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26,638,395.13</w:t>
            </w:r>
          </w:p>
        </w:tc>
        <w:tc>
          <w:tcPr>
            <w:tcW w:w="1277" w:type="dxa"/>
            <w:tcBorders>
              <w:top w:val="single" w:sz="6" w:space="0" w:color="000000"/>
              <w:left w:val="single" w:sz="6" w:space="0" w:color="000000"/>
              <w:bottom w:val="single" w:sz="6" w:space="0" w:color="000000"/>
              <w:right w:val="single" w:sz="6" w:space="0" w:color="000000"/>
            </w:tcBorders>
          </w:tcPr>
          <w:p>
            <w:pPr/>
          </w:p>
        </w:tc>
        <w:tc>
          <w:tcPr>
            <w:tcW w:w="2605"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64"/>
        <w:ind w:left="573" w:right="0"/>
        <w:jc w:val="left"/>
      </w:pPr>
      <w:r>
        <w:rPr/>
        <w:t>本期计入当期损益的政府补助金额为</w:t>
      </w:r>
      <w:r>
        <w:rPr>
          <w:rFonts w:ascii="Times New Roman" w:hAnsi="Times New Roman" w:cs="Times New Roman" w:eastAsia="Times New Roman" w:hint="default"/>
        </w:rPr>
        <w:t>67,024,566.29</w:t>
      </w:r>
      <w:r>
        <w:rPr/>
        <w:t>元。</w:t>
      </w:r>
    </w:p>
    <w:p>
      <w:pPr>
        <w:spacing w:line="240" w:lineRule="auto" w:before="9"/>
        <w:rPr>
          <w:rFonts w:ascii="宋体" w:hAnsi="宋体" w:cs="宋体" w:eastAsia="宋体" w:hint="default"/>
          <w:sz w:val="28"/>
          <w:szCs w:val="28"/>
        </w:rPr>
      </w:pPr>
    </w:p>
    <w:p>
      <w:pPr>
        <w:pStyle w:val="Heading2"/>
        <w:spacing w:line="240" w:lineRule="auto"/>
        <w:ind w:right="0"/>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4"/>
        <w:gridCol w:w="106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7"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尚鼎策划</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货币投资</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完成工商变 </w:t>
            </w:r>
            <w:r>
              <w:rPr>
                <w:rFonts w:ascii="宋体" w:hAnsi="宋体" w:cs="宋体" w:eastAsia="宋体" w:hint="default"/>
                <w:spacing w:val="-13"/>
                <w:sz w:val="18"/>
                <w:szCs w:val="18"/>
              </w:rPr>
              <w:t>更、支付全部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股权款</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梦网百科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13,240,000.0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货币投资</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完成工商变</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3" w:right="0"/>
              <w:jc w:val="left"/>
              <w:rPr>
                <w:rFonts w:ascii="Times New Roman" w:hAnsi="Times New Roman" w:cs="Times New Roman" w:eastAsia="Times New Roman" w:hint="default"/>
                <w:sz w:val="18"/>
                <w:szCs w:val="18"/>
              </w:rPr>
            </w:pPr>
            <w:r>
              <w:rPr>
                <w:rFonts w:ascii="Times New Roman"/>
                <w:sz w:val="18"/>
              </w:rPr>
              <w:t>26,241,784.0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3" w:right="0"/>
              <w:jc w:val="left"/>
              <w:rPr>
                <w:rFonts w:ascii="Times New Roman" w:hAnsi="Times New Roman" w:cs="Times New Roman" w:eastAsia="Times New Roman" w:hint="default"/>
                <w:sz w:val="18"/>
                <w:szCs w:val="18"/>
              </w:rPr>
            </w:pPr>
            <w:r>
              <w:rPr>
                <w:rFonts w:ascii="Times New Roman"/>
                <w:sz w:val="18"/>
              </w:rPr>
              <w:t>13,042,592.6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4"/>
        <w:gridCol w:w="1063"/>
      </w:tblGrid>
      <w:tr>
        <w:trPr>
          <w:trHeight w:val="363" w:hRule="exact"/>
        </w:trPr>
        <w:tc>
          <w:tcPr>
            <w:tcW w:w="106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vMerge w:val="restart"/>
            <w:tcBorders>
              <w:top w:val="single" w:sz="4" w:space="0" w:color="000000"/>
              <w:left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13"/>
                <w:sz w:val="18"/>
                <w:szCs w:val="18"/>
              </w:rPr>
              <w:t>更、支付全部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股权款</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5</w:t>
            </w:r>
          </w:p>
        </w:tc>
      </w:tr>
      <w:tr>
        <w:trPr>
          <w:trHeight w:val="713" w:hRule="exact"/>
        </w:trPr>
        <w:tc>
          <w:tcPr>
            <w:tcW w:w="1064" w:type="dxa"/>
            <w:vMerge/>
            <w:tcBorders>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47,788,000.0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73.52%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货币投资</w:t>
            </w: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bl>
    <w:p>
      <w:pPr>
        <w:spacing w:before="49"/>
        <w:ind w:left="152" w:right="10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13"/>
          <w:szCs w:val="13"/>
        </w:rPr>
      </w:pPr>
    </w:p>
    <w:p>
      <w:pPr>
        <w:pStyle w:val="BodyText"/>
        <w:spacing w:line="386" w:lineRule="auto"/>
        <w:ind w:right="100" w:firstLine="420"/>
        <w:jc w:val="left"/>
      </w:pPr>
      <w:r>
        <w:rPr>
          <w:rFonts w:ascii="Times New Roman" w:hAnsi="Times New Roman" w:cs="Times New Roman" w:eastAsia="Times New Roman" w:hint="default"/>
          <w:spacing w:val="-5"/>
          <w:w w:val="100"/>
        </w:rPr>
        <w:t>[</w:t>
      </w:r>
      <w:r>
        <w:rPr>
          <w:spacing w:val="-5"/>
          <w:w w:val="100"/>
        </w:rPr>
        <w:t>注</w:t>
      </w:r>
      <w:r>
        <w:rPr>
          <w:rFonts w:ascii="Times New Roman" w:hAnsi="Times New Roman" w:cs="Times New Roman" w:eastAsia="Times New Roman" w:hint="default"/>
          <w:spacing w:val="-5"/>
          <w:w w:val="100"/>
        </w:rPr>
        <w:t>1]</w:t>
      </w:r>
      <w:r>
        <w:rPr>
          <w:spacing w:val="-5"/>
          <w:w w:val="100"/>
        </w:rPr>
        <w:t>梦网百科系本公司全资子公司梦网科技的联营企业，报告期内，梦网科技继续收购梦网百科股权，</w:t>
      </w:r>
      <w:r>
        <w:rPr>
          <w:w w:val="100"/>
        </w:rPr>
        <w:t> </w:t>
      </w:r>
      <w:r>
        <w:rPr/>
        <w:t>分步实现企业合并且在本期取得控制权。分步投资交易情况如下：</w:t>
      </w:r>
    </w:p>
    <w:p>
      <w:pPr>
        <w:pStyle w:val="BodyText"/>
        <w:spacing w:line="386" w:lineRule="auto" w:before="65"/>
        <w:ind w:right="100" w:firstLine="42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月，梦网科技收购梦网百科原股东余静、曹莉枝、何沅、深圳市移盟创业投资合伙企业（有</w:t>
      </w:r>
      <w:r>
        <w:rPr>
          <w:w w:val="100"/>
        </w:rPr>
        <w:t> </w:t>
      </w:r>
      <w:r>
        <w:rPr>
          <w:spacing w:val="-6"/>
          <w:w w:val="100"/>
        </w:rPr>
        <w:t>限合伙）（以下简称移盟创业投资）所持有的梦网百科合计</w:t>
      </w:r>
      <w:r>
        <w:rPr>
          <w:rFonts w:ascii="Times New Roman" w:hAnsi="Times New Roman" w:cs="Times New Roman" w:eastAsia="Times New Roman" w:hint="default"/>
          <w:spacing w:val="-6"/>
          <w:w w:val="100"/>
        </w:rPr>
        <w:t>10%</w:t>
      </w:r>
      <w:r>
        <w:rPr>
          <w:spacing w:val="-6"/>
          <w:w w:val="100"/>
        </w:rPr>
        <w:t>的股权，合计支付现金对价</w:t>
      </w:r>
      <w:r>
        <w:rPr>
          <w:rFonts w:ascii="Times New Roman" w:hAnsi="Times New Roman" w:cs="Times New Roman" w:eastAsia="Times New Roman" w:hint="default"/>
          <w:spacing w:val="-6"/>
          <w:w w:val="100"/>
        </w:rPr>
        <w:t>500</w:t>
      </w:r>
      <w:r>
        <w:rPr>
          <w:spacing w:val="-6"/>
          <w:w w:val="100"/>
        </w:rPr>
        <w:t>万元人民币，</w:t>
      </w:r>
      <w:r>
        <w:rPr>
          <w:spacing w:val="-71"/>
          <w:w w:val="100"/>
        </w:rPr>
        <w:t> </w:t>
      </w:r>
      <w:r>
        <w:rPr>
          <w:spacing w:val="-71"/>
          <w:w w:val="100"/>
        </w:rPr>
      </w:r>
      <w:r>
        <w:rPr/>
        <w:t>于</w:t>
      </w:r>
      <w:r>
        <w:rPr>
          <w:spacing w:val="-25"/>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日完成股权过户及工商变更登记手续。</w:t>
      </w:r>
    </w:p>
    <w:p>
      <w:pPr>
        <w:pStyle w:val="BodyText"/>
        <w:spacing w:line="386" w:lineRule="auto" w:before="35"/>
        <w:ind w:right="208" w:firstLine="42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月，梦网科技收购梦网百科原股东马国强、曹莉枝、移盟创业投资持有的梦网百科</w:t>
      </w:r>
      <w:r>
        <w:rPr>
          <w:rFonts w:ascii="Times New Roman" w:hAnsi="Times New Roman" w:cs="Times New Roman" w:eastAsia="Times New Roman" w:hint="default"/>
          <w:spacing w:val="-2"/>
        </w:rPr>
        <w:t>16.48%</w:t>
      </w:r>
      <w:r>
        <w:rPr>
          <w:spacing w:val="-2"/>
        </w:rPr>
        <w:t>的</w:t>
      </w:r>
      <w:r>
        <w:rPr>
          <w:w w:val="100"/>
        </w:rPr>
        <w:t> </w:t>
      </w:r>
      <w:r>
        <w:rPr>
          <w:spacing w:val="-2"/>
        </w:rPr>
        <w:t>股权，合计支付现金对价</w:t>
      </w:r>
      <w:r>
        <w:rPr>
          <w:rFonts w:ascii="Times New Roman" w:hAnsi="Times New Roman" w:cs="Times New Roman" w:eastAsia="Times New Roman" w:hint="default"/>
          <w:spacing w:val="-2"/>
        </w:rPr>
        <w:t>824</w:t>
      </w:r>
      <w:r>
        <w:rPr>
          <w:spacing w:val="-2"/>
        </w:rPr>
        <w:t>万元人民币。于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12</w:t>
      </w:r>
      <w:r>
        <w:rPr>
          <w:spacing w:val="-2"/>
        </w:rPr>
        <w:t>日完成股权过户及工商变更登记手续。本次收购</w:t>
      </w:r>
      <w:r>
        <w:rPr>
          <w:spacing w:val="-40"/>
        </w:rPr>
        <w:t> </w:t>
      </w:r>
      <w:r>
        <w:rPr>
          <w:spacing w:val="-40"/>
        </w:rPr>
      </w:r>
      <w:r>
        <w:rPr/>
        <w:t>完成后，梦网科技累计持有梦网百科</w:t>
      </w:r>
      <w:r>
        <w:rPr>
          <w:rFonts w:ascii="Times New Roman" w:hAnsi="Times New Roman" w:cs="Times New Roman" w:eastAsia="Times New Roman" w:hint="default"/>
        </w:rPr>
        <w:t>26.48%</w:t>
      </w:r>
      <w:r>
        <w:rPr/>
        <w:t>的股权。</w:t>
      </w:r>
    </w:p>
    <w:p>
      <w:pPr>
        <w:pStyle w:val="BodyText"/>
        <w:spacing w:line="386" w:lineRule="auto" w:before="35"/>
        <w:ind w:right="100"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日梦网科技收购梦网百科原股东马国强、曹莉枝、何沅、移盟创业投资、孙慧所持有的</w:t>
      </w:r>
      <w:r>
        <w:rPr>
          <w:w w:val="100"/>
        </w:rPr>
        <w:t> </w:t>
      </w:r>
      <w:r>
        <w:rPr>
          <w:spacing w:val="-3"/>
        </w:rPr>
        <w:t>梦网百科合计</w:t>
      </w:r>
      <w:r>
        <w:rPr>
          <w:rFonts w:ascii="Times New Roman" w:hAnsi="Times New Roman" w:cs="Times New Roman" w:eastAsia="Times New Roman" w:hint="default"/>
          <w:spacing w:val="-3"/>
        </w:rPr>
        <w:t>73.52%</w:t>
      </w:r>
      <w:r>
        <w:rPr>
          <w:spacing w:val="-3"/>
        </w:rPr>
        <w:t>的股权，合计支付现金对价</w:t>
      </w:r>
      <w:r>
        <w:rPr>
          <w:rFonts w:ascii="Times New Roman" w:hAnsi="Times New Roman" w:cs="Times New Roman" w:eastAsia="Times New Roman" w:hint="default"/>
          <w:spacing w:val="-3"/>
        </w:rPr>
        <w:t>4778.8</w:t>
      </w:r>
      <w:r>
        <w:rPr>
          <w:spacing w:val="-3"/>
        </w:rPr>
        <w:t>万元人民币。于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27</w:t>
      </w:r>
      <w:r>
        <w:rPr>
          <w:spacing w:val="-3"/>
        </w:rPr>
        <w:t>日完成股权过户及工商</w:t>
      </w:r>
      <w:r>
        <w:rPr>
          <w:spacing w:val="-42"/>
        </w:rPr>
        <w:t> </w:t>
      </w:r>
      <w:r>
        <w:rPr>
          <w:spacing w:val="-42"/>
        </w:rPr>
      </w:r>
      <w:r>
        <w:rPr/>
        <w:t>变更登记手续。本次收购完成后，梦网百科成为梦网科技全资子公司。</w:t>
      </w:r>
    </w:p>
    <w:p>
      <w:pPr>
        <w:spacing w:line="240" w:lineRule="auto" w:before="1"/>
        <w:rPr>
          <w:rFonts w:ascii="宋体" w:hAnsi="宋体" w:cs="宋体" w:eastAsia="宋体" w:hint="default"/>
          <w:sz w:val="22"/>
          <w:szCs w:val="22"/>
        </w:rPr>
      </w:pPr>
    </w:p>
    <w:p>
      <w:pPr>
        <w:pStyle w:val="Heading3"/>
        <w:spacing w:line="240" w:lineRule="auto"/>
        <w:ind w:right="10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2"/>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尚鼎策划</w:t>
            </w: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梦网百科</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47,788,000.00</w:t>
            </w:r>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5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w:t>
            </w:r>
            <w:r>
              <w:rPr>
                <w:rFonts w:ascii="宋体" w:hAnsi="宋体" w:cs="宋体" w:eastAsia="宋体" w:hint="default"/>
                <w:w w:val="99"/>
                <w:sz w:val="18"/>
                <w:szCs w:val="18"/>
              </w:rPr>
              <w:t> </w:t>
            </w:r>
            <w:r>
              <w:rPr>
                <w:rFonts w:ascii="宋体" w:hAnsi="宋体" w:cs="宋体" w:eastAsia="宋体" w:hint="default"/>
                <w:sz w:val="18"/>
                <w:szCs w:val="18"/>
              </w:rPr>
              <w:t>允价值</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17,210,497.05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64,998,497.05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355,769.19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-3,162,098.89</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4"/>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4,644,230.81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68,160,595.94</w:t>
            </w:r>
          </w:p>
        </w:tc>
      </w:tr>
    </w:tbl>
    <w:p>
      <w:pPr>
        <w:spacing w:before="49"/>
        <w:ind w:left="152" w:right="100" w:firstLine="0"/>
        <w:jc w:val="left"/>
        <w:rPr>
          <w:rFonts w:ascii="宋体" w:hAnsi="宋体" w:cs="宋体" w:eastAsia="宋体" w:hint="default"/>
          <w:sz w:val="18"/>
          <w:szCs w:val="18"/>
        </w:rPr>
      </w:pPr>
      <w:r>
        <w:rPr>
          <w:rFonts w:ascii="宋体" w:hAnsi="宋体" w:cs="宋体" w:eastAsia="宋体" w:hint="default"/>
          <w:sz w:val="18"/>
          <w:szCs w:val="18"/>
        </w:rPr>
        <w:t>大额商誉形成的主要原因：</w:t>
      </w:r>
    </w:p>
    <w:p>
      <w:pPr>
        <w:spacing w:line="240" w:lineRule="auto" w:before="1"/>
        <w:rPr>
          <w:rFonts w:ascii="宋体" w:hAnsi="宋体" w:cs="宋体" w:eastAsia="宋体" w:hint="default"/>
          <w:sz w:val="13"/>
          <w:szCs w:val="13"/>
        </w:rPr>
      </w:pPr>
    </w:p>
    <w:p>
      <w:pPr>
        <w:pStyle w:val="BodyText"/>
        <w:spacing w:line="240" w:lineRule="auto"/>
        <w:ind w:left="0" w:right="206"/>
        <w:jc w:val="right"/>
      </w:pPr>
      <w:r>
        <w:rPr>
          <w:spacing w:val="-2"/>
        </w:rPr>
        <w:t>梦网百科拥有国内领先的视频云技术和产品，有经验丰富的技术开发和运营团队，符合梦网科技面向</w:t>
      </w:r>
    </w:p>
    <w:p>
      <w:pPr>
        <w:spacing w:line="240" w:lineRule="auto" w:before="10"/>
        <w:rPr>
          <w:rFonts w:ascii="宋体" w:hAnsi="宋体" w:cs="宋体" w:eastAsia="宋体" w:hint="default"/>
          <w:sz w:val="14"/>
          <w:szCs w:val="14"/>
        </w:rPr>
      </w:pPr>
    </w:p>
    <w:p>
      <w:pPr>
        <w:pStyle w:val="BodyText"/>
        <w:spacing w:line="240" w:lineRule="auto"/>
        <w:ind w:right="100"/>
        <w:jc w:val="left"/>
      </w:pPr>
      <w:r>
        <w:rPr>
          <w:rFonts w:ascii="Times New Roman" w:hAnsi="Times New Roman" w:cs="Times New Roman" w:eastAsia="Times New Roman" w:hint="default"/>
        </w:rPr>
        <w:t>5G</w:t>
      </w:r>
      <w:r>
        <w:rPr/>
        <w:t>，推广视频云新业务的战略发展需要。</w:t>
      </w:r>
    </w:p>
    <w:p>
      <w:pPr>
        <w:spacing w:line="240" w:lineRule="auto" w:before="8"/>
        <w:rPr>
          <w:rFonts w:ascii="宋体" w:hAnsi="宋体" w:cs="宋体" w:eastAsia="宋体" w:hint="default"/>
          <w:sz w:val="30"/>
          <w:szCs w:val="30"/>
        </w:rPr>
      </w:pPr>
    </w:p>
    <w:p>
      <w:pPr>
        <w:pStyle w:val="Heading3"/>
        <w:spacing w:line="240" w:lineRule="auto"/>
        <w:ind w:right="10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尚鼎策划</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梦网百科</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1,807,178.52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1,807,178.52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387,514.25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387,514.25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9,455,603.28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9,455,603.28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1,674,936.40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1,674,936.40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812,117.32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812,117.32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4,854,911.65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4,854,911.65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5,871,678.10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5,871,678.10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7,539,843.80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7,539,843.80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355,769.19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355,769.19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-3,162,098.89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-3,162,098.89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355,769.19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355,769.19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-3,162,098.89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-3,162,098.89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913" w:space="291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0"/>
        <w:gridCol w:w="1592"/>
        <w:gridCol w:w="1596"/>
        <w:gridCol w:w="1596"/>
        <w:gridCol w:w="1597"/>
        <w:gridCol w:w="1596"/>
      </w:tblGrid>
      <w:tr>
        <w:trPr>
          <w:trHeight w:val="1337" w:hRule="exact"/>
        </w:trPr>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2" w:right="68"/>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股权在购买日的账 面价值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4" w:right="71"/>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4" w:right="70"/>
              <w:jc w:val="center"/>
              <w:rPr>
                <w:rFonts w:ascii="宋体" w:hAnsi="宋体" w:cs="宋体" w:eastAsia="宋体" w:hint="default"/>
                <w:sz w:val="18"/>
                <w:szCs w:val="18"/>
              </w:rPr>
            </w:pPr>
            <w:r>
              <w:rPr>
                <w:rFonts w:ascii="宋体" w:hAnsi="宋体" w:cs="宋体" w:eastAsia="宋体" w:hint="default"/>
                <w:sz w:val="18"/>
                <w:szCs w:val="18"/>
              </w:rPr>
              <w:t>购买日之前原持有 股权按照公允价值 重新计量产生的利 得或损失</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4" w:right="70"/>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允价值的确定方法 及主要假设</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4" w:right="71"/>
              <w:jc w:val="center"/>
              <w:rPr>
                <w:rFonts w:ascii="宋体" w:hAnsi="宋体" w:cs="宋体" w:eastAsia="宋体" w:hint="default"/>
                <w:sz w:val="18"/>
                <w:szCs w:val="18"/>
              </w:rPr>
            </w:pPr>
            <w:r>
              <w:rPr>
                <w:rFonts w:ascii="宋体" w:hAnsi="宋体" w:cs="宋体" w:eastAsia="宋体" w:hint="default"/>
                <w:sz w:val="18"/>
                <w:szCs w:val="18"/>
              </w:rPr>
              <w:t>购买日之前与原持 有股权相关的其他 综合收益转入投资 收益的金额</w:t>
            </w:r>
          </w:p>
        </w:tc>
      </w:tr>
      <w:tr>
        <w:trPr>
          <w:trHeight w:val="715"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梦网百科</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0" w:right="0"/>
              <w:jc w:val="left"/>
              <w:rPr>
                <w:rFonts w:ascii="Times New Roman" w:hAnsi="Times New Roman" w:cs="Times New Roman" w:eastAsia="Times New Roman" w:hint="default"/>
                <w:sz w:val="18"/>
                <w:szCs w:val="18"/>
              </w:rPr>
            </w:pPr>
            <w:r>
              <w:rPr>
                <w:rFonts w:ascii="Times New Roman"/>
                <w:sz w:val="18"/>
              </w:rPr>
              <w:t>11,817,788.85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0" w:right="0"/>
              <w:jc w:val="left"/>
              <w:rPr>
                <w:rFonts w:ascii="Times New Roman" w:hAnsi="Times New Roman" w:cs="Times New Roman" w:eastAsia="Times New Roman" w:hint="default"/>
                <w:sz w:val="18"/>
                <w:szCs w:val="18"/>
              </w:rPr>
            </w:pPr>
            <w:r>
              <w:rPr>
                <w:rFonts w:ascii="Times New Roman"/>
                <w:sz w:val="18"/>
              </w:rPr>
              <w:t>17,210,497.05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5,392,708.20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按购买日取得剩余 股权支付价款</w:t>
            </w: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、处置子公司</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98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3" w:space="4536"/>
            <w:col w:w="112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5"/>
        <w:gridCol w:w="737"/>
        <w:gridCol w:w="734"/>
        <w:gridCol w:w="735"/>
        <w:gridCol w:w="734"/>
        <w:gridCol w:w="737"/>
        <w:gridCol w:w="737"/>
        <w:gridCol w:w="737"/>
        <w:gridCol w:w="734"/>
        <w:gridCol w:w="737"/>
      </w:tblGrid>
      <w:tr>
        <w:trPr>
          <w:trHeight w:val="2898"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93" w:right="89"/>
              <w:jc w:val="both"/>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2"/>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8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bl>
    <w:p>
      <w:pPr>
        <w:spacing w:after="0" w:line="316" w:lineRule="auto"/>
        <w:jc w:val="both"/>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5"/>
        <w:gridCol w:w="737"/>
        <w:gridCol w:w="734"/>
        <w:gridCol w:w="735"/>
        <w:gridCol w:w="734"/>
        <w:gridCol w:w="737"/>
        <w:gridCol w:w="737"/>
        <w:gridCol w:w="737"/>
        <w:gridCol w:w="734"/>
        <w:gridCol w:w="737"/>
      </w:tblGrid>
      <w:tr>
        <w:trPr>
          <w:trHeight w:val="987"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89"/>
              <w:jc w:val="center"/>
              <w:rPr>
                <w:rFonts w:ascii="宋体" w:hAnsi="宋体" w:cs="宋体" w:eastAsia="宋体" w:hint="default"/>
                <w:sz w:val="18"/>
                <w:szCs w:val="18"/>
              </w:rPr>
            </w:pPr>
            <w:r>
              <w:rPr>
                <w:rFonts w:ascii="宋体" w:hAnsi="宋体" w:cs="宋体" w:eastAsia="宋体" w:hint="default"/>
                <w:sz w:val="18"/>
                <w:szCs w:val="18"/>
              </w:rPr>
              <w:t>资产份 额的差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北京荣 信瑞科 科技发 展有限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资产过 户完毕</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13,465,6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53.69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荣信汇 科电气 技术有 限责任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161,360,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资产过 户完毕</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60,363,0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37.61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-51,698.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r>
    </w:tbl>
    <w:p>
      <w:pPr>
        <w:spacing w:before="49"/>
        <w:ind w:left="152" w:right="10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386" w:lineRule="auto"/>
        <w:ind w:right="100"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3"/>
        </w:rPr>
        <w:t>本公司</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月与王学辉签订股权转让协议，本公司将持有的荣信瑞科</w:t>
      </w:r>
      <w:r>
        <w:rPr>
          <w:rFonts w:ascii="Times New Roman" w:hAnsi="Times New Roman" w:cs="Times New Roman" w:eastAsia="Times New Roman" w:hint="default"/>
          <w:spacing w:val="-3"/>
        </w:rPr>
        <w:t>85%</w:t>
      </w:r>
      <w:r>
        <w:rPr>
          <w:spacing w:val="-3"/>
        </w:rPr>
        <w:t>的股权转让给王学辉，</w:t>
      </w:r>
      <w:r>
        <w:rPr>
          <w:w w:val="100"/>
        </w:rPr>
        <w:t> </w:t>
      </w:r>
      <w:r>
        <w:rPr/>
        <w:t>本次转让后，本公司不再持有荣信瑞科的股权。</w:t>
      </w:r>
    </w:p>
    <w:p>
      <w:pPr>
        <w:pStyle w:val="BodyText"/>
        <w:spacing w:line="386" w:lineRule="auto" w:before="65"/>
        <w:ind w:right="208"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月与子公司荣信汇科签订股权转让协议，本公司将持有的荣信慧科</w:t>
      </w:r>
      <w:r>
        <w:rPr>
          <w:rFonts w:ascii="Times New Roman" w:hAnsi="Times New Roman" w:cs="Times New Roman" w:eastAsia="Times New Roman" w:hint="default"/>
        </w:rPr>
        <w:t>85%</w:t>
      </w:r>
      <w:r>
        <w:rPr/>
        <w:t>的股权、荣</w:t>
      </w:r>
      <w:r>
        <w:rPr>
          <w:w w:val="100"/>
        </w:rPr>
        <w:t> </w:t>
      </w:r>
      <w:r>
        <w:rPr>
          <w:spacing w:val="-2"/>
        </w:rPr>
        <w:t>信电气（上海）</w:t>
      </w:r>
      <w:r>
        <w:rPr>
          <w:rFonts w:ascii="Times New Roman" w:hAnsi="Times New Roman" w:cs="Times New Roman" w:eastAsia="Times New Roman" w:hint="default"/>
          <w:spacing w:val="-2"/>
        </w:rPr>
        <w:t>100%</w:t>
      </w:r>
      <w:r>
        <w:rPr>
          <w:spacing w:val="-2"/>
        </w:rPr>
        <w:t>股权、荣信</w:t>
      </w:r>
      <w:r>
        <w:rPr>
          <w:rFonts w:ascii="Times New Roman" w:hAnsi="Times New Roman" w:cs="Times New Roman" w:eastAsia="Times New Roman" w:hint="default"/>
          <w:spacing w:val="-2"/>
        </w:rPr>
        <w:t>DMCC100%</w:t>
      </w:r>
      <w:r>
        <w:rPr>
          <w:spacing w:val="-2"/>
        </w:rPr>
        <w:t>股权和荣信英国</w:t>
      </w:r>
      <w:r>
        <w:rPr>
          <w:rFonts w:ascii="Times New Roman" w:hAnsi="Times New Roman" w:cs="Times New Roman" w:eastAsia="Times New Roman" w:hint="default"/>
          <w:spacing w:val="-2"/>
        </w:rPr>
        <w:t>100%</w:t>
      </w:r>
      <w:r>
        <w:rPr>
          <w:spacing w:val="-2"/>
        </w:rPr>
        <w:t>股权转让给荣信汇科。本次转让后，子</w:t>
      </w:r>
      <w:r>
        <w:rPr>
          <w:spacing w:val="-20"/>
        </w:rPr>
        <w:t> </w:t>
      </w:r>
      <w:r>
        <w:rPr>
          <w:spacing w:val="-20"/>
        </w:rPr>
      </w:r>
      <w:r>
        <w:rPr>
          <w:spacing w:val="-2"/>
        </w:rPr>
        <w:t>公司荣信汇科持有</w:t>
      </w:r>
      <w:r>
        <w:rPr>
          <w:rFonts w:ascii="Times New Roman" w:hAnsi="Times New Roman" w:cs="Times New Roman" w:eastAsia="Times New Roman" w:hint="default"/>
          <w:spacing w:val="-2"/>
        </w:rPr>
        <w:t>4</w:t>
      </w:r>
      <w:r>
        <w:rPr>
          <w:spacing w:val="-2"/>
        </w:rPr>
        <w:t>家公司相应股份。之后本公司于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月与左强签订股权转让协议，本公司将持有的</w:t>
      </w:r>
      <w:r>
        <w:rPr>
          <w:spacing w:val="-39"/>
        </w:rPr>
        <w:t> </w:t>
      </w:r>
      <w:r>
        <w:rPr>
          <w:spacing w:val="-39"/>
        </w:rPr>
      </w:r>
      <w:r>
        <w:rPr>
          <w:spacing w:val="-3"/>
        </w:rPr>
        <w:t>荣信汇科</w:t>
      </w:r>
      <w:r>
        <w:rPr>
          <w:rFonts w:ascii="Times New Roman" w:hAnsi="Times New Roman" w:cs="Times New Roman" w:eastAsia="Times New Roman" w:hint="default"/>
          <w:spacing w:val="-3"/>
        </w:rPr>
        <w:t>100%</w:t>
      </w:r>
      <w:r>
        <w:rPr>
          <w:spacing w:val="-3"/>
        </w:rPr>
        <w:t>的股权以现金对价</w:t>
      </w:r>
      <w:r>
        <w:rPr>
          <w:rFonts w:ascii="Times New Roman" w:hAnsi="Times New Roman" w:cs="Times New Roman" w:eastAsia="Times New Roman" w:hint="default"/>
          <w:spacing w:val="-3"/>
        </w:rPr>
        <w:t>16,136.00</w:t>
      </w:r>
      <w:r>
        <w:rPr>
          <w:spacing w:val="-3"/>
        </w:rPr>
        <w:t>万元转让给左强。本次转让后，本公司不再持有荣信汇科及上述</w:t>
      </w:r>
      <w:r>
        <w:rPr>
          <w:spacing w:val="-48"/>
        </w:rPr>
        <w:t> </w:t>
      </w:r>
      <w:r>
        <w:rPr>
          <w:spacing w:val="-48"/>
        </w:rPr>
      </w:r>
      <w:r>
        <w:rPr>
          <w:rFonts w:ascii="Times New Roman" w:hAnsi="Times New Roman" w:cs="Times New Roman" w:eastAsia="Times New Roman" w:hint="default"/>
        </w:rPr>
        <w:t>4</w:t>
      </w:r>
      <w:r>
        <w:rPr/>
        <w:t>家子公司股权。</w:t>
      </w:r>
    </w:p>
    <w:p>
      <w:pPr>
        <w:spacing w:before="20"/>
        <w:ind w:left="152" w:right="10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是否存在通过多次交易分步处置对子公司投资且在本期丧失控制权的情形</w:t>
      </w:r>
    </w:p>
    <w:p>
      <w:pPr>
        <w:spacing w:before="117"/>
        <w:ind w:left="152"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3"/>
        <w:spacing w:line="240" w:lineRule="auto"/>
        <w:ind w:right="100"/>
        <w:jc w:val="left"/>
        <w:rPr>
          <w:b w:val="0"/>
          <w:bCs w:val="0"/>
        </w:rPr>
      </w:pPr>
      <w:r>
        <w:rPr>
          <w:rFonts w:ascii="Times New Roman" w:hAnsi="Times New Roman" w:cs="Times New Roman" w:eastAsia="Times New Roman" w:hint="default"/>
        </w:rPr>
        <w:t>3</w:t>
      </w:r>
      <w:r>
        <w:rPr/>
        <w:t>、其他原因的合并范围变动</w:t>
      </w:r>
      <w:r>
        <w:rPr>
          <w:b w:val="0"/>
          <w:bCs w:val="0"/>
        </w:rPr>
      </w:r>
    </w:p>
    <w:p>
      <w:pPr>
        <w:spacing w:line="240" w:lineRule="auto" w:before="4"/>
        <w:rPr>
          <w:rFonts w:ascii="宋体" w:hAnsi="宋体" w:cs="宋体" w:eastAsia="宋体" w:hint="default"/>
          <w:b/>
          <w:bCs/>
          <w:sz w:val="26"/>
          <w:szCs w:val="26"/>
        </w:rPr>
      </w:pPr>
    </w:p>
    <w:p>
      <w:pPr>
        <w:spacing w:before="0"/>
        <w:ind w:left="152" w:right="10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4"/>
        <w:rPr>
          <w:rFonts w:ascii="宋体" w:hAnsi="宋体" w:cs="宋体" w:eastAsia="宋体" w:hint="default"/>
          <w:sz w:val="13"/>
          <w:szCs w:val="13"/>
        </w:rPr>
      </w:pPr>
    </w:p>
    <w:p>
      <w:pPr>
        <w:pStyle w:val="BodyText"/>
        <w:spacing w:line="240" w:lineRule="auto"/>
        <w:ind w:left="573" w:right="10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合并范围增加</w:t>
      </w:r>
    </w:p>
    <w:p>
      <w:pPr>
        <w:spacing w:line="240" w:lineRule="auto" w:before="8"/>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704"/>
        <w:gridCol w:w="1705"/>
        <w:gridCol w:w="1704"/>
        <w:gridCol w:w="1704"/>
        <w:gridCol w:w="1707"/>
      </w:tblGrid>
      <w:tr>
        <w:trPr>
          <w:trHeight w:val="346"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16"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18" w:right="0"/>
              <w:jc w:val="left"/>
              <w:rPr>
                <w:rFonts w:ascii="宋体" w:hAnsi="宋体" w:cs="宋体" w:eastAsia="宋体" w:hint="default"/>
                <w:sz w:val="21"/>
                <w:szCs w:val="21"/>
              </w:rPr>
            </w:pPr>
            <w:r>
              <w:rPr>
                <w:rFonts w:ascii="宋体" w:hAnsi="宋体" w:cs="宋体" w:eastAsia="宋体" w:hint="default"/>
                <w:sz w:val="21"/>
                <w:szCs w:val="21"/>
              </w:rPr>
              <w:t>股权取得方式</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18" w:right="0"/>
              <w:jc w:val="left"/>
              <w:rPr>
                <w:rFonts w:ascii="宋体" w:hAnsi="宋体" w:cs="宋体" w:eastAsia="宋体" w:hint="default"/>
                <w:sz w:val="21"/>
                <w:szCs w:val="21"/>
              </w:rPr>
            </w:pPr>
            <w:r>
              <w:rPr>
                <w:rFonts w:ascii="宋体" w:hAnsi="宋体" w:cs="宋体" w:eastAsia="宋体" w:hint="default"/>
                <w:sz w:val="21"/>
                <w:szCs w:val="21"/>
              </w:rPr>
              <w:t>股权取得时点</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33" w:right="0"/>
              <w:jc w:val="left"/>
              <w:rPr>
                <w:rFonts w:ascii="宋体" w:hAnsi="宋体" w:cs="宋体" w:eastAsia="宋体" w:hint="default"/>
                <w:sz w:val="21"/>
                <w:szCs w:val="21"/>
              </w:rPr>
            </w:pPr>
            <w:r>
              <w:rPr>
                <w:rFonts w:ascii="宋体" w:hAnsi="宋体" w:cs="宋体" w:eastAsia="宋体" w:hint="default"/>
                <w:sz w:val="21"/>
                <w:szCs w:val="21"/>
              </w:rPr>
              <w:t>出资额</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27" w:right="0"/>
              <w:jc w:val="left"/>
              <w:rPr>
                <w:rFonts w:ascii="宋体" w:hAnsi="宋体" w:cs="宋体" w:eastAsia="宋体" w:hint="default"/>
                <w:sz w:val="21"/>
                <w:szCs w:val="21"/>
              </w:rPr>
            </w:pPr>
            <w:r>
              <w:rPr>
                <w:rFonts w:ascii="宋体" w:hAnsi="宋体" w:cs="宋体" w:eastAsia="宋体" w:hint="default"/>
                <w:sz w:val="21"/>
                <w:szCs w:val="21"/>
              </w:rPr>
              <w:t>出资比例</w:t>
            </w:r>
          </w:p>
        </w:tc>
      </w:tr>
      <w:tr>
        <w:trPr>
          <w:trHeight w:val="34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梦网物联</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设立</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sz w:val="21"/>
              </w:rPr>
              <w:t>2017.11.10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1,000.00</w:t>
            </w:r>
            <w:r>
              <w:rPr>
                <w:rFonts w:ascii="宋体" w:hAnsi="宋体" w:cs="宋体" w:eastAsia="宋体" w:hint="default"/>
                <w:spacing w:val="-1"/>
                <w:sz w:val="21"/>
                <w:szCs w:val="21"/>
              </w:rPr>
              <w:t>万元</w:t>
            </w:r>
            <w:r>
              <w:rPr>
                <w:rFonts w:ascii="宋体" w:hAnsi="宋体" w:cs="宋体" w:eastAsia="宋体" w:hint="default"/>
                <w:sz w:val="21"/>
                <w:szCs w:val="21"/>
              </w:rPr>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100%</w:t>
            </w:r>
          </w:p>
        </w:tc>
      </w:tr>
      <w:tr>
        <w:trPr>
          <w:trHeight w:val="34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上海网坤</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设立</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2017.8.25</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100.00</w:t>
            </w:r>
            <w:r>
              <w:rPr>
                <w:rFonts w:ascii="宋体" w:hAnsi="宋体" w:cs="宋体" w:eastAsia="宋体" w:hint="default"/>
                <w:spacing w:val="-1"/>
                <w:sz w:val="21"/>
                <w:szCs w:val="21"/>
              </w:rPr>
              <w:t>万元</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100%</w:t>
            </w:r>
          </w:p>
        </w:tc>
      </w:tr>
      <w:tr>
        <w:trPr>
          <w:trHeight w:val="346"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佳流科技</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设立</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2017.4.26</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1,000.00</w:t>
            </w:r>
            <w:r>
              <w:rPr>
                <w:rFonts w:ascii="宋体" w:hAnsi="宋体" w:cs="宋体" w:eastAsia="宋体" w:hint="default"/>
                <w:spacing w:val="-1"/>
                <w:sz w:val="21"/>
                <w:szCs w:val="21"/>
              </w:rPr>
              <w:t>万元</w:t>
            </w:r>
            <w:r>
              <w:rPr>
                <w:rFonts w:ascii="宋体" w:hAnsi="宋体" w:cs="宋体" w:eastAsia="宋体" w:hint="default"/>
                <w:sz w:val="21"/>
                <w:szCs w:val="21"/>
              </w:rPr>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100%</w:t>
            </w:r>
          </w:p>
        </w:tc>
      </w:tr>
      <w:tr>
        <w:trPr>
          <w:trHeight w:val="34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荣信汇科</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设立</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sz w:val="21"/>
              </w:rPr>
              <w:t>2017.1.16</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15,000.00</w:t>
            </w:r>
            <w:r>
              <w:rPr>
                <w:rFonts w:ascii="宋体" w:hAnsi="宋体" w:cs="宋体" w:eastAsia="宋体" w:hint="default"/>
                <w:spacing w:val="-1"/>
                <w:sz w:val="21"/>
                <w:szCs w:val="21"/>
              </w:rPr>
              <w:t>万元</w:t>
            </w:r>
            <w:r>
              <w:rPr>
                <w:rFonts w:ascii="宋体" w:hAnsi="宋体" w:cs="宋体" w:eastAsia="宋体" w:hint="default"/>
                <w:sz w:val="21"/>
                <w:szCs w:val="21"/>
              </w:rPr>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100%</w:t>
            </w:r>
          </w:p>
        </w:tc>
      </w:tr>
      <w:tr>
        <w:trPr>
          <w:trHeight w:val="34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荣信兴业</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设立</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2017.3.8</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10,030.00</w:t>
            </w:r>
            <w:r>
              <w:rPr>
                <w:rFonts w:ascii="宋体" w:hAnsi="宋体" w:cs="宋体" w:eastAsia="宋体" w:hint="default"/>
                <w:spacing w:val="-1"/>
                <w:sz w:val="21"/>
                <w:szCs w:val="21"/>
              </w:rPr>
              <w:t>万元</w:t>
            </w:r>
            <w:r>
              <w:rPr>
                <w:rFonts w:ascii="宋体" w:hAnsi="宋体" w:cs="宋体" w:eastAsia="宋体" w:hint="default"/>
                <w:sz w:val="21"/>
                <w:szCs w:val="21"/>
              </w:rPr>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85%</w:t>
            </w:r>
          </w:p>
        </w:tc>
      </w:tr>
    </w:tbl>
    <w:p>
      <w:pPr>
        <w:pStyle w:val="BodyText"/>
        <w:spacing w:line="240" w:lineRule="auto" w:before="64"/>
        <w:ind w:left="573" w:right="10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合并范围减少</w:t>
      </w:r>
    </w:p>
    <w:p>
      <w:pPr>
        <w:spacing w:line="240" w:lineRule="auto" w:before="8"/>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704"/>
        <w:gridCol w:w="1705"/>
        <w:gridCol w:w="1704"/>
        <w:gridCol w:w="1704"/>
        <w:gridCol w:w="1707"/>
      </w:tblGrid>
      <w:tr>
        <w:trPr>
          <w:trHeight w:val="65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16"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18" w:right="0"/>
              <w:jc w:val="left"/>
              <w:rPr>
                <w:rFonts w:ascii="宋体" w:hAnsi="宋体" w:cs="宋体" w:eastAsia="宋体" w:hint="default"/>
                <w:sz w:val="21"/>
                <w:szCs w:val="21"/>
              </w:rPr>
            </w:pPr>
            <w:r>
              <w:rPr>
                <w:rFonts w:ascii="宋体" w:hAnsi="宋体" w:cs="宋体" w:eastAsia="宋体" w:hint="default"/>
                <w:sz w:val="21"/>
                <w:szCs w:val="21"/>
              </w:rPr>
              <w:t>股权处置方式</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18" w:right="0"/>
              <w:jc w:val="left"/>
              <w:rPr>
                <w:rFonts w:ascii="宋体" w:hAnsi="宋体" w:cs="宋体" w:eastAsia="宋体" w:hint="default"/>
                <w:sz w:val="21"/>
                <w:szCs w:val="21"/>
              </w:rPr>
            </w:pPr>
            <w:r>
              <w:rPr>
                <w:rFonts w:ascii="宋体" w:hAnsi="宋体" w:cs="宋体" w:eastAsia="宋体" w:hint="default"/>
                <w:sz w:val="21"/>
                <w:szCs w:val="21"/>
              </w:rPr>
              <w:t>股权处置时点</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18"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32" w:right="209" w:hanging="315"/>
              <w:jc w:val="left"/>
              <w:rPr>
                <w:rFonts w:ascii="宋体" w:hAnsi="宋体" w:cs="宋体" w:eastAsia="宋体" w:hint="default"/>
                <w:sz w:val="21"/>
                <w:szCs w:val="21"/>
              </w:rPr>
            </w:pPr>
            <w:r>
              <w:rPr>
                <w:rFonts w:ascii="宋体" w:hAnsi="宋体" w:cs="宋体" w:eastAsia="宋体" w:hint="default"/>
                <w:sz w:val="21"/>
                <w:szCs w:val="21"/>
              </w:rPr>
              <w:t>期初至处置日</w:t>
            </w:r>
            <w:r>
              <w:rPr>
                <w:rFonts w:ascii="宋体" w:hAnsi="宋体" w:cs="宋体" w:eastAsia="宋体" w:hint="default"/>
                <w:w w:val="100"/>
                <w:sz w:val="21"/>
                <w:szCs w:val="21"/>
              </w:rPr>
              <w:t> </w:t>
            </w:r>
            <w:r>
              <w:rPr>
                <w:rFonts w:ascii="宋体" w:hAnsi="宋体" w:cs="宋体" w:eastAsia="宋体" w:hint="default"/>
                <w:sz w:val="21"/>
                <w:szCs w:val="21"/>
              </w:rPr>
              <w:t>净利润</w:t>
            </w:r>
          </w:p>
        </w:tc>
      </w:tr>
    </w:tbl>
    <w:p>
      <w:pPr>
        <w:spacing w:after="0" w:line="273" w:lineRule="auto"/>
        <w:jc w:val="left"/>
        <w:rPr>
          <w:rFonts w:ascii="宋体" w:hAnsi="宋体" w:cs="宋体" w:eastAsia="宋体" w:hint="default"/>
          <w:sz w:val="21"/>
          <w:szCs w:val="21"/>
        </w:rPr>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704"/>
        <w:gridCol w:w="1705"/>
        <w:gridCol w:w="1704"/>
        <w:gridCol w:w="1704"/>
        <w:gridCol w:w="1707"/>
      </w:tblGrid>
      <w:tr>
        <w:trPr>
          <w:trHeight w:val="1284"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3"/>
              <w:jc w:val="left"/>
              <w:rPr>
                <w:rFonts w:ascii="宋体" w:hAnsi="宋体" w:cs="宋体" w:eastAsia="宋体" w:hint="default"/>
                <w:sz w:val="21"/>
                <w:szCs w:val="21"/>
              </w:rPr>
            </w:pPr>
            <w:r>
              <w:rPr>
                <w:rFonts w:ascii="宋体" w:hAnsi="宋体" w:cs="宋体" w:eastAsia="宋体" w:hint="default"/>
                <w:sz w:val="21"/>
                <w:szCs w:val="21"/>
              </w:rPr>
              <w:t>荣信嘉时（北京）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科技发展有限公司</w:t>
            </w:r>
          </w:p>
          <w:p>
            <w:pPr>
              <w:pStyle w:val="TableParagraph"/>
              <w:spacing w:line="273" w:lineRule="auto" w:before="7"/>
              <w:ind w:left="4" w:right="-3"/>
              <w:jc w:val="left"/>
              <w:rPr>
                <w:rFonts w:ascii="宋体" w:hAnsi="宋体" w:cs="宋体" w:eastAsia="宋体" w:hint="default"/>
                <w:sz w:val="21"/>
                <w:szCs w:val="21"/>
              </w:rPr>
            </w:pPr>
            <w:r>
              <w:rPr>
                <w:rFonts w:ascii="宋体" w:hAnsi="宋体" w:cs="宋体" w:eastAsia="宋体" w:hint="default"/>
                <w:sz w:val="21"/>
                <w:szCs w:val="21"/>
              </w:rPr>
              <w:t>（以下简称荣信嘉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时）</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税务注销</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2017.9.19</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0.00</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-9,157.87</w:t>
            </w:r>
          </w:p>
        </w:tc>
      </w:tr>
      <w:tr>
        <w:trPr>
          <w:trHeight w:val="346"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上海地澳</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丧失控制</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2017.1.1</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0.00</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0.00</w:t>
            </w:r>
          </w:p>
        </w:tc>
      </w:tr>
    </w:tbl>
    <w:p>
      <w:pPr>
        <w:pStyle w:val="BodyText"/>
        <w:spacing w:line="386" w:lineRule="auto" w:before="64"/>
        <w:ind w:right="146" w:firstLine="42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2017</w:t>
      </w:r>
      <w:r>
        <w:rPr/>
        <w:t>年起，上海地澳因房屋及厂房租金长期拖欠而被查封，除董事长（法定代表人）以外，</w:t>
      </w:r>
      <w:r>
        <w:rPr>
          <w:w w:val="100"/>
        </w:rPr>
        <w:t> </w:t>
      </w:r>
      <w:r>
        <w:rPr>
          <w:spacing w:val="-2"/>
        </w:rPr>
        <w:t>已无其他员工上班，原有财务人员已离职。本公司于</w:t>
      </w:r>
      <w:r>
        <w:rPr>
          <w:rFonts w:ascii="Times New Roman" w:hAnsi="Times New Roman" w:cs="Times New Roman" w:eastAsia="Times New Roman" w:hint="default"/>
          <w:spacing w:val="-2"/>
        </w:rPr>
        <w:t>2017</w:t>
      </w:r>
      <w:r>
        <w:rPr>
          <w:spacing w:val="-2"/>
        </w:rPr>
        <w:t>年前期与法定代表人多次联系，其拒绝上交各类</w:t>
      </w:r>
      <w:r>
        <w:rPr>
          <w:spacing w:val="-38"/>
        </w:rPr>
        <w:t> </w:t>
      </w:r>
      <w:r>
        <w:rPr>
          <w:spacing w:val="-38"/>
        </w:rPr>
      </w:r>
      <w:r>
        <w:rPr>
          <w:spacing w:val="-2"/>
        </w:rPr>
        <w:t>资证，包括公章、财务章、营业执照、财务账薄等，</w:t>
      </w:r>
      <w:r>
        <w:rPr>
          <w:rFonts w:ascii="Times New Roman" w:hAnsi="Times New Roman" w:cs="Times New Roman" w:eastAsia="Times New Roman" w:hint="default"/>
          <w:spacing w:val="-2"/>
        </w:rPr>
        <w:t>2017</w:t>
      </w:r>
      <w:r>
        <w:rPr>
          <w:spacing w:val="-2"/>
        </w:rPr>
        <w:t>年后期法定代表人拒绝与本公司沟通，因本公司</w:t>
      </w:r>
      <w:r>
        <w:rPr>
          <w:spacing w:val="-37"/>
        </w:rPr>
        <w:t> </w:t>
      </w:r>
      <w:r>
        <w:rPr>
          <w:spacing w:val="-37"/>
        </w:rPr>
      </w:r>
      <w:r>
        <w:rPr/>
        <w:t>对上海地澳已经丧失控制，故</w:t>
      </w:r>
      <w:r>
        <w:rPr>
          <w:rFonts w:ascii="Times New Roman" w:hAnsi="Times New Roman" w:cs="Times New Roman" w:eastAsia="Times New Roman" w:hint="default"/>
        </w:rPr>
        <w:t>2017</w:t>
      </w:r>
      <w:r>
        <w:rPr/>
        <w:t>年度未将上海地澳纳入合并范围。</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梦网科技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新疆荣信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电气设备的设计 与销售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电气设备的设计 与销售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6,229,234.54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20,762,674.54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5"/>
        <w:gridCol w:w="734"/>
        <w:gridCol w:w="734"/>
        <w:gridCol w:w="737"/>
        <w:gridCol w:w="737"/>
        <w:gridCol w:w="734"/>
        <w:gridCol w:w="737"/>
      </w:tblGrid>
      <w:tr>
        <w:trPr>
          <w:trHeight w:val="403"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403"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荣信兴</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1" w:right="0"/>
              <w:jc w:val="left"/>
              <w:rPr>
                <w:rFonts w:ascii="Times New Roman" w:hAnsi="Times New Roman" w:cs="Times New Roman" w:eastAsia="Times New Roman" w:hint="default"/>
                <w:sz w:val="18"/>
                <w:szCs w:val="18"/>
              </w:rPr>
            </w:pPr>
            <w:r>
              <w:rPr>
                <w:rFonts w:ascii="Times New Roman"/>
                <w:sz w:val="18"/>
              </w:rPr>
              <w:t>301,147,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1" w:right="0"/>
              <w:jc w:val="left"/>
              <w:rPr>
                <w:rFonts w:ascii="Times New Roman" w:hAnsi="Times New Roman" w:cs="Times New Roman" w:eastAsia="Times New Roman" w:hint="default"/>
                <w:sz w:val="18"/>
                <w:szCs w:val="18"/>
              </w:rPr>
            </w:pPr>
            <w:r>
              <w:rPr>
                <w:rFonts w:ascii="Times New Roman"/>
                <w:sz w:val="18"/>
              </w:rPr>
              <w:t>18,666,6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1" w:right="0"/>
              <w:jc w:val="left"/>
              <w:rPr>
                <w:rFonts w:ascii="Times New Roman" w:hAnsi="Times New Roman" w:cs="Times New Roman" w:eastAsia="Times New Roman" w:hint="default"/>
                <w:sz w:val="18"/>
                <w:szCs w:val="18"/>
              </w:rPr>
            </w:pPr>
            <w:r>
              <w:rPr>
                <w:rFonts w:ascii="Times New Roman"/>
                <w:sz w:val="18"/>
              </w:rPr>
              <w:t>319,814,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1" w:right="0"/>
              <w:jc w:val="left"/>
              <w:rPr>
                <w:rFonts w:ascii="Times New Roman" w:hAnsi="Times New Roman" w:cs="Times New Roman" w:eastAsia="Times New Roman" w:hint="default"/>
                <w:sz w:val="18"/>
                <w:szCs w:val="18"/>
              </w:rPr>
            </w:pPr>
            <w:r>
              <w:rPr>
                <w:rFonts w:ascii="Times New Roman"/>
                <w:sz w:val="18"/>
              </w:rPr>
              <w:t>163,342,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2" w:right="0"/>
              <w:jc w:val="left"/>
              <w:rPr>
                <w:rFonts w:ascii="Times New Roman" w:hAnsi="Times New Roman" w:cs="Times New Roman" w:eastAsia="Times New Roman" w:hint="default"/>
                <w:sz w:val="18"/>
                <w:szCs w:val="18"/>
              </w:rPr>
            </w:pPr>
            <w:r>
              <w:rPr>
                <w:rFonts w:ascii="Times New Roman"/>
                <w:sz w:val="18"/>
              </w:rPr>
              <w:t>163,342,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740"/>
        <w:gridCol w:w="734"/>
        <w:gridCol w:w="737"/>
        <w:gridCol w:w="737"/>
        <w:gridCol w:w="734"/>
        <w:gridCol w:w="737"/>
        <w:gridCol w:w="735"/>
        <w:gridCol w:w="734"/>
        <w:gridCol w:w="734"/>
        <w:gridCol w:w="737"/>
        <w:gridCol w:w="737"/>
        <w:gridCol w:w="734"/>
        <w:gridCol w:w="737"/>
      </w:tblGrid>
      <w:tr>
        <w:trPr>
          <w:trHeight w:val="363"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业</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8" w:right="0"/>
              <w:jc w:val="left"/>
              <w:rPr>
                <w:rFonts w:ascii="Times New Roman" w:hAnsi="Times New Roman" w:cs="Times New Roman" w:eastAsia="Times New Roman" w:hint="default"/>
                <w:sz w:val="18"/>
                <w:szCs w:val="18"/>
              </w:rPr>
            </w:pPr>
            <w:r>
              <w:rPr>
                <w:rFonts w:ascii="Times New Roman"/>
                <w:sz w:val="18"/>
              </w:rPr>
              <w:t>447.74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7" w:right="0"/>
              <w:jc w:val="left"/>
              <w:rPr>
                <w:rFonts w:ascii="Times New Roman" w:hAnsi="Times New Roman" w:cs="Times New Roman" w:eastAsia="Times New Roman" w:hint="default"/>
                <w:sz w:val="18"/>
                <w:szCs w:val="18"/>
              </w:rPr>
            </w:pPr>
            <w:r>
              <w:rPr>
                <w:rFonts w:ascii="Times New Roman"/>
                <w:sz w:val="18"/>
              </w:rPr>
              <w:t>72.16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5" w:right="0"/>
              <w:jc w:val="left"/>
              <w:rPr>
                <w:rFonts w:ascii="Times New Roman" w:hAnsi="Times New Roman" w:cs="Times New Roman" w:eastAsia="Times New Roman" w:hint="default"/>
                <w:sz w:val="18"/>
                <w:szCs w:val="18"/>
              </w:rPr>
            </w:pPr>
            <w:r>
              <w:rPr>
                <w:rFonts w:ascii="Times New Roman"/>
                <w:sz w:val="18"/>
              </w:rPr>
              <w:t>119.90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8" w:right="0"/>
              <w:jc w:val="left"/>
              <w:rPr>
                <w:rFonts w:ascii="Times New Roman" w:hAnsi="Times New Roman" w:cs="Times New Roman" w:eastAsia="Times New Roman" w:hint="default"/>
                <w:sz w:val="18"/>
                <w:szCs w:val="18"/>
              </w:rPr>
            </w:pPr>
            <w:r>
              <w:rPr>
                <w:rFonts w:ascii="Times New Roman"/>
                <w:sz w:val="18"/>
              </w:rPr>
              <w:t>289.65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8" w:right="0"/>
              <w:jc w:val="left"/>
              <w:rPr>
                <w:rFonts w:ascii="Times New Roman" w:hAnsi="Times New Roman" w:cs="Times New Roman" w:eastAsia="Times New Roman" w:hint="default"/>
                <w:sz w:val="18"/>
                <w:szCs w:val="18"/>
              </w:rPr>
            </w:pPr>
            <w:r>
              <w:rPr>
                <w:rFonts w:ascii="Times New Roman"/>
                <w:sz w:val="18"/>
              </w:rPr>
              <w:t>289.65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before="49"/>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4"/>
        <w:gridCol w:w="1066"/>
      </w:tblGrid>
      <w:tr>
        <w:trPr>
          <w:trHeight w:val="403"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5"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247,699,454.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41,528,230.2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41,528,230.2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-40,794,229.9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哈密荣信新能源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哈密荣信新能源有限公司</w:t>
            </w: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哈密荣信新能源有限公司</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196,679,486.57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149,603,211.62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14,699,534.45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7,393,109.66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829,208,336.24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755,281,022.08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1,025,887,822.81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904,884,233.70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142,318,166.24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157,450,571.91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643,362,300.00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521,764,000.00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785,680,466.24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679,214,571.91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240,207,356.57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225,669,661.79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48,041,471.32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45,133,932.36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-2,239,976.01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-2,239,976.01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45,801,495.31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42,893,956.35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98,410,373.23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52,905,544.57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29,569,785.66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20,091,622.00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-517,164.89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142,763.04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14,537,694.78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349,702.80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14,537,694.78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349,702.80</w:t>
            </w:r>
          </w:p>
        </w:tc>
      </w:tr>
    </w:tbl>
    <w:p>
      <w:pPr>
        <w:spacing w:line="240" w:lineRule="auto" w:before="1"/>
        <w:rPr>
          <w:rFonts w:ascii="宋体" w:hAnsi="宋体" w:cs="宋体" w:eastAsia="宋体" w:hint="default"/>
          <w:sz w:val="18"/>
          <w:szCs w:val="18"/>
        </w:rPr>
      </w:pPr>
    </w:p>
    <w:p>
      <w:pPr>
        <w:pStyle w:val="Heading2"/>
        <w:spacing w:line="240" w:lineRule="auto" w:before="26"/>
        <w:ind w:right="100"/>
        <w:jc w:val="left"/>
        <w:rPr>
          <w:b w:val="0"/>
          <w:bCs w:val="0"/>
        </w:rPr>
      </w:pPr>
      <w:r>
        <w:rPr/>
        <w:t>十、与金融工具相关的风险</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206" w:firstLine="420"/>
        <w:jc w:val="both"/>
      </w:pPr>
      <w:r>
        <w:rPr>
          <w:spacing w:val="-2"/>
        </w:rPr>
        <w:t>本公司从事风险管理的目标是在风险和收益之间取得平衡，将风险对本公司经营业绩的负面影响降至</w:t>
      </w:r>
      <w:r>
        <w:rPr>
          <w:w w:val="100"/>
        </w:rPr>
        <w:t> </w:t>
      </w:r>
      <w:r>
        <w:rPr>
          <w:spacing w:val="-2"/>
        </w:rPr>
        <w:t>最低水平，使股东和其他权益投资者的利益最大化。基于该风险管理目标，本公司风险管理的基本策略是</w:t>
      </w:r>
      <w:r>
        <w:rPr>
          <w:spacing w:val="-44"/>
        </w:rPr>
        <w:t> </w:t>
      </w:r>
      <w:r>
        <w:rPr>
          <w:spacing w:val="-44"/>
        </w:rPr>
      </w:r>
      <w:r>
        <w:rPr>
          <w:spacing w:val="-2"/>
        </w:rPr>
        <w:t>确认和分析本公司面临的各种风险，建立适当的风险承受底线和进行风险管理，并及时可靠地对各种风险</w:t>
      </w:r>
      <w:r>
        <w:rPr>
          <w:spacing w:val="-43"/>
        </w:rPr>
        <w:t> </w:t>
      </w:r>
      <w:r>
        <w:rPr>
          <w:spacing w:val="-43"/>
        </w:rPr>
      </w:r>
      <w:r>
        <w:rPr/>
        <w:t>进行监督，将风险控制在限定的范围内。</w:t>
      </w:r>
    </w:p>
    <w:p>
      <w:pPr>
        <w:pStyle w:val="BodyText"/>
        <w:spacing w:line="408" w:lineRule="auto" w:before="46"/>
        <w:ind w:right="206" w:firstLine="420"/>
        <w:jc w:val="both"/>
      </w:pPr>
      <w:r>
        <w:rPr>
          <w:spacing w:val="-2"/>
        </w:rPr>
        <w:t>本公司在日常活动中面临各种与金融工具相关的风险，主要包括信用风险、流动风险及市场风险。管</w:t>
      </w:r>
      <w:r>
        <w:rPr>
          <w:w w:val="100"/>
        </w:rPr>
        <w:t> </w:t>
      </w:r>
      <w:r>
        <w:rPr/>
        <w:t>理层已审议并批准管理这些风险的政策，概括如下。</w:t>
      </w:r>
    </w:p>
    <w:p>
      <w:pPr>
        <w:pStyle w:val="BodyText"/>
        <w:spacing w:line="386" w:lineRule="auto" w:before="46"/>
        <w:ind w:left="573" w:right="693"/>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信用风险</w:t>
      </w:r>
      <w:r>
        <w:rPr>
          <w:spacing w:val="-103"/>
        </w:rPr>
        <w:t> </w:t>
      </w:r>
      <w:r>
        <w:rPr>
          <w:spacing w:val="-103"/>
        </w:rPr>
      </w:r>
      <w:r>
        <w:rPr>
          <w:spacing w:val="-2"/>
        </w:rPr>
        <w:t>信用风险，是指金融工具的一方不能履行义务，造成另一方发生财务损失的风险。</w:t>
      </w:r>
    </w:p>
    <w:p>
      <w:pPr>
        <w:pStyle w:val="BodyText"/>
        <w:spacing w:line="240" w:lineRule="auto" w:before="65"/>
        <w:ind w:left="573" w:right="100"/>
        <w:jc w:val="left"/>
      </w:pPr>
      <w:r>
        <w:rPr>
          <w:spacing w:val="-5"/>
        </w:rPr>
        <w:t>本公司的信用风险主要来自银行存款和应收款项。为控制上述相关风险，本公司分别采取了以下措施。</w:t>
      </w:r>
    </w:p>
    <w:p>
      <w:pPr>
        <w:spacing w:line="240" w:lineRule="auto" w:before="10"/>
        <w:rPr>
          <w:rFonts w:ascii="宋体" w:hAnsi="宋体" w:cs="宋体" w:eastAsia="宋体" w:hint="default"/>
          <w:sz w:val="14"/>
          <w:szCs w:val="14"/>
        </w:rPr>
      </w:pPr>
    </w:p>
    <w:p>
      <w:pPr>
        <w:pStyle w:val="BodyText"/>
        <w:spacing w:line="398" w:lineRule="auto"/>
        <w:ind w:left="573" w:right="263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银行存款</w:t>
      </w:r>
      <w:r>
        <w:rPr>
          <w:spacing w:val="-103"/>
        </w:rPr>
        <w:t> </w:t>
      </w:r>
      <w:r>
        <w:rPr>
          <w:spacing w:val="-103"/>
        </w:rPr>
      </w:r>
      <w:r>
        <w:rPr>
          <w:spacing w:val="-2"/>
        </w:rPr>
        <w:t>本公司将银行存款存放于信用评级较高的金融机构，故其信用风险较低。</w:t>
      </w:r>
      <w:r>
        <w:rPr>
          <w:spacing w:val="-45"/>
        </w:rPr>
        <w:t> </w:t>
      </w:r>
      <w:r>
        <w:rPr>
          <w:spacing w:val="-45"/>
        </w:rPr>
      </w: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应收款项</w:t>
      </w:r>
    </w:p>
    <w:p>
      <w:pPr>
        <w:pStyle w:val="BodyText"/>
        <w:spacing w:line="408" w:lineRule="auto" w:before="24"/>
        <w:ind w:right="206" w:firstLine="420"/>
        <w:jc w:val="both"/>
      </w:pPr>
      <w:r>
        <w:rPr>
          <w:spacing w:val="-2"/>
        </w:rPr>
        <w:t>本公司持续对采用信用方式交易的客户进行信用评估。根据信用评估结果，本公司选择与经认可的且</w:t>
      </w:r>
      <w:r>
        <w:rPr>
          <w:w w:val="100"/>
        </w:rPr>
        <w:t> </w:t>
      </w:r>
      <w:r>
        <w:rPr/>
        <w:t>信用良好的客户进行交易，并对其应收款项余额进行监控，以确保本公司不会面临重大坏账风险。</w:t>
      </w:r>
    </w:p>
    <w:p>
      <w:pPr>
        <w:pStyle w:val="BodyText"/>
        <w:spacing w:line="386" w:lineRule="auto" w:before="46"/>
        <w:ind w:right="206" w:firstLine="420"/>
        <w:jc w:val="both"/>
      </w:pPr>
      <w:r>
        <w:rPr>
          <w:spacing w:val="-2"/>
        </w:rPr>
        <w:t>由于本公司的应收账款风险点分布于多个合作方和多个客户，截至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日，本公司应收账款</w:t>
      </w:r>
      <w:r>
        <w:rPr>
          <w:w w:val="100"/>
        </w:rPr>
        <w:t> </w:t>
      </w:r>
      <w:r>
        <w:rPr/>
        <w:t>的</w:t>
      </w:r>
      <w:r>
        <w:rPr>
          <w:rFonts w:ascii="Times New Roman" w:hAnsi="Times New Roman" w:cs="Times New Roman" w:eastAsia="Times New Roman" w:hint="default"/>
        </w:rPr>
        <w:t>23.04%(2016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22.60%)</w:t>
      </w:r>
      <w:r>
        <w:rPr/>
        <w:t>源于余额前五名客户，本公司不存在重大的信用集中风险。</w:t>
      </w:r>
    </w:p>
    <w:p>
      <w:pPr>
        <w:pStyle w:val="BodyText"/>
        <w:spacing w:line="240" w:lineRule="auto" w:before="36"/>
        <w:ind w:left="573"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0"/>
        </w:rPr>
        <w:t> </w:t>
      </w:r>
      <w:r>
        <w:rPr>
          <w:spacing w:val="-3"/>
        </w:rPr>
        <w:t>本公司的应收款项中未逾期且未减值的金额，以及虽已逾期但未减值的金额和逾期账龄分析如下：</w:t>
      </w:r>
    </w:p>
    <w:p>
      <w:pPr>
        <w:spacing w:line="240" w:lineRule="auto" w:before="8"/>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373"/>
        <w:gridCol w:w="1681"/>
        <w:gridCol w:w="1370"/>
        <w:gridCol w:w="1239"/>
        <w:gridCol w:w="1279"/>
        <w:gridCol w:w="1582"/>
      </w:tblGrid>
      <w:tr>
        <w:trPr>
          <w:trHeight w:val="348" w:hRule="exact"/>
        </w:trPr>
        <w:tc>
          <w:tcPr>
            <w:tcW w:w="1373" w:type="dxa"/>
            <w:vMerge w:val="restart"/>
            <w:tcBorders>
              <w:top w:val="single" w:sz="6" w:space="0" w:color="000000"/>
              <w:left w:val="single" w:sz="6" w:space="0" w:color="000000"/>
              <w:right w:val="single" w:sz="6" w:space="0" w:color="000000"/>
            </w:tcBorders>
          </w:tcPr>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7151" w:type="dxa"/>
            <w:gridSpan w:val="5"/>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6" w:hRule="exact"/>
        </w:trPr>
        <w:tc>
          <w:tcPr>
            <w:tcW w:w="1373" w:type="dxa"/>
            <w:vMerge/>
            <w:tcBorders>
              <w:left w:val="single" w:sz="6" w:space="0" w:color="000000"/>
              <w:right w:val="single" w:sz="6" w:space="0" w:color="000000"/>
            </w:tcBorders>
          </w:tcPr>
          <w:p>
            <w:pPr/>
          </w:p>
        </w:tc>
        <w:tc>
          <w:tcPr>
            <w:tcW w:w="1681" w:type="dxa"/>
            <w:vMerge w:val="restart"/>
            <w:tcBorders>
              <w:top w:val="single" w:sz="6" w:space="0" w:color="000000"/>
              <w:left w:val="single" w:sz="6" w:space="0" w:color="000000"/>
              <w:right w:val="single" w:sz="6" w:space="0" w:color="000000"/>
            </w:tcBorders>
          </w:tcPr>
          <w:p>
            <w:pPr>
              <w:pStyle w:val="TableParagraph"/>
              <w:spacing w:line="272" w:lineRule="exact"/>
              <w:ind w:left="201"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888" w:type="dxa"/>
            <w:gridSpan w:val="3"/>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已逾期未减值</w:t>
            </w:r>
          </w:p>
        </w:tc>
        <w:tc>
          <w:tcPr>
            <w:tcW w:w="1582" w:type="dxa"/>
            <w:vMerge w:val="restart"/>
            <w:tcBorders>
              <w:top w:val="single" w:sz="6" w:space="0" w:color="000000"/>
              <w:left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9"/>
                <w:sz w:val="21"/>
                <w:szCs w:val="21"/>
              </w:rPr>
              <w:t> </w:t>
            </w:r>
            <w:r>
              <w:rPr>
                <w:rFonts w:ascii="宋体" w:hAnsi="宋体" w:cs="宋体" w:eastAsia="宋体" w:hint="default"/>
                <w:sz w:val="21"/>
                <w:szCs w:val="21"/>
              </w:rPr>
              <w:t>计</w:t>
            </w:r>
          </w:p>
        </w:tc>
      </w:tr>
      <w:tr>
        <w:trPr>
          <w:trHeight w:val="348" w:hRule="exact"/>
        </w:trPr>
        <w:tc>
          <w:tcPr>
            <w:tcW w:w="1373" w:type="dxa"/>
            <w:vMerge/>
            <w:tcBorders>
              <w:left w:val="single" w:sz="6" w:space="0" w:color="000000"/>
              <w:bottom w:val="single" w:sz="6" w:space="0" w:color="000000"/>
              <w:right w:val="single" w:sz="6" w:space="0" w:color="000000"/>
            </w:tcBorders>
          </w:tcPr>
          <w:p>
            <w:pPr/>
          </w:p>
        </w:tc>
        <w:tc>
          <w:tcPr>
            <w:tcW w:w="1681" w:type="dxa"/>
            <w:vMerge/>
            <w:tcBorders>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3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3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年以上</w:t>
            </w:r>
          </w:p>
        </w:tc>
        <w:tc>
          <w:tcPr>
            <w:tcW w:w="1582" w:type="dxa"/>
            <w:vMerge/>
            <w:tcBorders>
              <w:left w:val="single" w:sz="6" w:space="0" w:color="000000"/>
              <w:bottom w:val="single" w:sz="6" w:space="0" w:color="000000"/>
              <w:right w:val="single" w:sz="6" w:space="0" w:color="000000"/>
            </w:tcBorders>
          </w:tcPr>
          <w:p>
            <w:pPr/>
          </w:p>
        </w:tc>
      </w:tr>
      <w:tr>
        <w:trPr>
          <w:trHeight w:val="346" w:hRule="exact"/>
        </w:trPr>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504"/>
              <w:jc w:val="center"/>
              <w:rPr>
                <w:rFonts w:ascii="宋体" w:hAnsi="宋体" w:cs="宋体" w:eastAsia="宋体" w:hint="default"/>
                <w:sz w:val="21"/>
                <w:szCs w:val="21"/>
              </w:rPr>
            </w:pPr>
            <w:r>
              <w:rPr>
                <w:rFonts w:ascii="宋体" w:hAnsi="宋体" w:cs="宋体" w:eastAsia="宋体" w:hint="default"/>
                <w:sz w:val="21"/>
                <w:szCs w:val="21"/>
              </w:rPr>
              <w:t>应收票据</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79,141,641.45</w:t>
            </w:r>
          </w:p>
        </w:tc>
        <w:tc>
          <w:tcPr>
            <w:tcW w:w="1370" w:type="dxa"/>
            <w:tcBorders>
              <w:top w:val="single" w:sz="6" w:space="0" w:color="000000"/>
              <w:left w:val="single" w:sz="6" w:space="0" w:color="000000"/>
              <w:bottom w:val="single" w:sz="6" w:space="0" w:color="000000"/>
              <w:right w:val="single" w:sz="6" w:space="0" w:color="000000"/>
            </w:tcBorders>
          </w:tcPr>
          <w:p>
            <w:pPr/>
          </w:p>
        </w:tc>
        <w:tc>
          <w:tcPr>
            <w:tcW w:w="123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79,141,641.45</w:t>
            </w:r>
          </w:p>
        </w:tc>
      </w:tr>
      <w:tr>
        <w:trPr>
          <w:trHeight w:val="348" w:hRule="exact"/>
        </w:trPr>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44"/>
              <w:jc w:val="center"/>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5"/>
                <w:sz w:val="21"/>
                <w:szCs w:val="21"/>
              </w:rPr>
              <w:t> </w:t>
            </w:r>
            <w:r>
              <w:rPr>
                <w:rFonts w:ascii="宋体" w:hAnsi="宋体" w:cs="宋体" w:eastAsia="宋体" w:hint="default"/>
                <w:sz w:val="21"/>
                <w:szCs w:val="21"/>
              </w:rPr>
              <w:t>计</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79,141,641.45</w:t>
            </w:r>
          </w:p>
        </w:tc>
        <w:tc>
          <w:tcPr>
            <w:tcW w:w="1370" w:type="dxa"/>
            <w:tcBorders>
              <w:top w:val="single" w:sz="6" w:space="0" w:color="000000"/>
              <w:left w:val="single" w:sz="6" w:space="0" w:color="000000"/>
              <w:bottom w:val="single" w:sz="6" w:space="0" w:color="000000"/>
              <w:right w:val="single" w:sz="6" w:space="0" w:color="000000"/>
            </w:tcBorders>
          </w:tcPr>
          <w:p>
            <w:pPr/>
          </w:p>
        </w:tc>
        <w:tc>
          <w:tcPr>
            <w:tcW w:w="123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79,141,641.45</w:t>
            </w:r>
          </w:p>
        </w:tc>
      </w:tr>
    </w:tbl>
    <w:p>
      <w:pPr>
        <w:pStyle w:val="BodyText"/>
        <w:spacing w:line="278" w:lineRule="exact"/>
        <w:ind w:left="573" w:right="10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342"/>
        <w:gridCol w:w="1688"/>
        <w:gridCol w:w="1339"/>
        <w:gridCol w:w="1217"/>
        <w:gridCol w:w="1250"/>
        <w:gridCol w:w="1688"/>
      </w:tblGrid>
      <w:tr>
        <w:trPr>
          <w:trHeight w:val="348" w:hRule="exact"/>
        </w:trPr>
        <w:tc>
          <w:tcPr>
            <w:tcW w:w="1342" w:type="dxa"/>
            <w:vMerge w:val="restart"/>
            <w:tcBorders>
              <w:top w:val="single" w:sz="6" w:space="0" w:color="000000"/>
              <w:left w:val="single" w:sz="6" w:space="0" w:color="000000"/>
              <w:right w:val="single" w:sz="6" w:space="0" w:color="000000"/>
            </w:tcBorders>
          </w:tcPr>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7182" w:type="dxa"/>
            <w:gridSpan w:val="5"/>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6" w:hRule="exact"/>
        </w:trPr>
        <w:tc>
          <w:tcPr>
            <w:tcW w:w="1342" w:type="dxa"/>
            <w:vMerge/>
            <w:tcBorders>
              <w:left w:val="single" w:sz="6" w:space="0" w:color="000000"/>
              <w:right w:val="single" w:sz="6" w:space="0" w:color="000000"/>
            </w:tcBorders>
          </w:tcPr>
          <w:p>
            <w:pPr/>
          </w:p>
        </w:tc>
        <w:tc>
          <w:tcPr>
            <w:tcW w:w="1688" w:type="dxa"/>
            <w:vMerge w:val="restart"/>
            <w:tcBorders>
              <w:top w:val="single" w:sz="6" w:space="0" w:color="000000"/>
              <w:left w:val="single" w:sz="6" w:space="0" w:color="000000"/>
              <w:right w:val="single" w:sz="6" w:space="0" w:color="000000"/>
            </w:tcBorders>
          </w:tcPr>
          <w:p>
            <w:pPr>
              <w:pStyle w:val="TableParagraph"/>
              <w:spacing w:line="272" w:lineRule="exact"/>
              <w:ind w:left="206"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807" w:type="dxa"/>
            <w:gridSpan w:val="3"/>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已逾期未减值</w:t>
            </w:r>
          </w:p>
        </w:tc>
        <w:tc>
          <w:tcPr>
            <w:tcW w:w="1688" w:type="dxa"/>
            <w:vMerge w:val="restart"/>
            <w:tcBorders>
              <w:top w:val="single" w:sz="6" w:space="0" w:color="000000"/>
              <w:left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9"/>
                <w:sz w:val="21"/>
                <w:szCs w:val="21"/>
              </w:rPr>
              <w:t> </w:t>
            </w:r>
            <w:r>
              <w:rPr>
                <w:rFonts w:ascii="宋体" w:hAnsi="宋体" w:cs="宋体" w:eastAsia="宋体" w:hint="default"/>
                <w:sz w:val="21"/>
                <w:szCs w:val="21"/>
              </w:rPr>
              <w:t>计</w:t>
            </w:r>
          </w:p>
        </w:tc>
      </w:tr>
      <w:tr>
        <w:trPr>
          <w:trHeight w:val="348" w:hRule="exact"/>
        </w:trPr>
        <w:tc>
          <w:tcPr>
            <w:tcW w:w="1342" w:type="dxa"/>
            <w:vMerge/>
            <w:tcBorders>
              <w:left w:val="single" w:sz="6" w:space="0" w:color="000000"/>
              <w:bottom w:val="single" w:sz="6" w:space="0" w:color="000000"/>
              <w:right w:val="single" w:sz="6" w:space="0" w:color="000000"/>
            </w:tcBorders>
          </w:tcPr>
          <w:p>
            <w:pPr/>
          </w:p>
        </w:tc>
        <w:tc>
          <w:tcPr>
            <w:tcW w:w="1688" w:type="dxa"/>
            <w:vMerge/>
            <w:tcBorders>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3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4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年以上</w:t>
            </w:r>
          </w:p>
        </w:tc>
        <w:tc>
          <w:tcPr>
            <w:tcW w:w="1688" w:type="dxa"/>
            <w:vMerge/>
            <w:tcBorders>
              <w:left w:val="single" w:sz="6" w:space="0" w:color="000000"/>
              <w:bottom w:val="single" w:sz="6" w:space="0" w:color="000000"/>
              <w:right w:val="single" w:sz="6" w:space="0" w:color="000000"/>
            </w:tcBorders>
          </w:tcPr>
          <w:p>
            <w:pPr/>
          </w:p>
        </w:tc>
      </w:tr>
      <w:tr>
        <w:trPr>
          <w:trHeight w:val="348" w:hRule="exact"/>
        </w:trPr>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473"/>
              <w:jc w:val="center"/>
              <w:rPr>
                <w:rFonts w:ascii="宋体" w:hAnsi="宋体" w:cs="宋体" w:eastAsia="宋体" w:hint="default"/>
                <w:sz w:val="21"/>
                <w:szCs w:val="21"/>
              </w:rPr>
            </w:pPr>
            <w:r>
              <w:rPr>
                <w:rFonts w:ascii="宋体" w:hAnsi="宋体" w:cs="宋体" w:eastAsia="宋体" w:hint="default"/>
                <w:sz w:val="21"/>
                <w:szCs w:val="21"/>
              </w:rPr>
              <w:t>应收票据</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160,559,322.99</w:t>
            </w:r>
          </w:p>
        </w:tc>
        <w:tc>
          <w:tcPr>
            <w:tcW w:w="1339"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160,559,322.99</w:t>
            </w:r>
          </w:p>
        </w:tc>
      </w:tr>
      <w:tr>
        <w:trPr>
          <w:trHeight w:val="346" w:hRule="exact"/>
        </w:trPr>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513"/>
              <w:jc w:val="center"/>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5"/>
                <w:sz w:val="21"/>
                <w:szCs w:val="21"/>
              </w:rPr>
              <w:t> </w:t>
            </w:r>
            <w:r>
              <w:rPr>
                <w:rFonts w:ascii="宋体" w:hAnsi="宋体" w:cs="宋体" w:eastAsia="宋体" w:hint="default"/>
                <w:sz w:val="21"/>
                <w:szCs w:val="21"/>
              </w:rPr>
              <w:t>计</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160,559,322.99</w:t>
            </w:r>
          </w:p>
        </w:tc>
        <w:tc>
          <w:tcPr>
            <w:tcW w:w="1339"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160,559,322.99</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79" w:top="1060" w:bottom="116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pStyle w:val="BodyText"/>
        <w:spacing w:line="240" w:lineRule="auto"/>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单项计提减值的应收款项情况见本财务报表附注合并财务报表项目注释之应收款项说明。</w:t>
      </w:r>
    </w:p>
    <w:p>
      <w:pPr>
        <w:pStyle w:val="BodyText"/>
        <w:spacing w:line="386" w:lineRule="auto" w:before="177"/>
        <w:ind w:left="573"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流动风险</w:t>
      </w:r>
      <w:r>
        <w:rPr>
          <w:spacing w:val="-103"/>
        </w:rPr>
        <w:t> </w:t>
      </w:r>
      <w:r>
        <w:rPr>
          <w:spacing w:val="-103"/>
        </w:rPr>
      </w:r>
      <w:r>
        <w:rPr>
          <w:spacing w:val="-2"/>
        </w:rPr>
        <w:t>流动风险，是指本公司在履行以交付现金或其他金融资产的方式结算的义务时发生资金短缺的风险。</w:t>
      </w:r>
    </w:p>
    <w:p>
      <w:pPr>
        <w:pStyle w:val="BodyText"/>
        <w:spacing w:line="408" w:lineRule="auto" w:before="65"/>
        <w:ind w:right="0"/>
        <w:jc w:val="left"/>
      </w:pPr>
      <w:r>
        <w:rPr>
          <w:spacing w:val="-2"/>
        </w:rPr>
        <w:t>流动风险可能源于无法尽快以公允价值售出金融资产；或者源于对方无法偿还其合同债务；或者源于提前</w:t>
      </w:r>
      <w:r>
        <w:rPr>
          <w:spacing w:val="-43"/>
        </w:rPr>
        <w:t> </w:t>
      </w:r>
      <w:r>
        <w:rPr>
          <w:spacing w:val="-43"/>
        </w:rPr>
      </w:r>
      <w:r>
        <w:rPr/>
        <w:t>到期的债务；或者源于无法产生预期的现金流量。</w:t>
      </w:r>
    </w:p>
    <w:p>
      <w:pPr>
        <w:pStyle w:val="BodyText"/>
        <w:spacing w:line="408" w:lineRule="auto" w:before="46"/>
        <w:ind w:right="146" w:firstLine="420"/>
        <w:jc w:val="both"/>
      </w:pPr>
      <w:r>
        <w:rPr>
          <w:spacing w:val="-3"/>
        </w:rPr>
        <w:t>为控制该项风险，本公司综合运用票据结算、银行借款等多种融资手段，并采取长、短期融资方式适</w:t>
      </w:r>
      <w:r>
        <w:rPr>
          <w:w w:val="100"/>
        </w:rPr>
        <w:t> </w:t>
      </w:r>
      <w:r>
        <w:rPr>
          <w:spacing w:val="-2"/>
        </w:rPr>
        <w:t>当结合，优化融资结构的方法，保持融资持续性与灵活性之间的平衡。本公司已从多家商业银行取得银行</w:t>
      </w:r>
      <w:r>
        <w:rPr>
          <w:spacing w:val="-43"/>
        </w:rPr>
        <w:t> </w:t>
      </w:r>
      <w:r>
        <w:rPr>
          <w:spacing w:val="-43"/>
        </w:rPr>
      </w:r>
      <w:r>
        <w:rPr/>
        <w:t>授信额度以满足营运资金需求和资本开支。金融负债按剩余到期日分类</w:t>
      </w:r>
    </w:p>
    <w:tbl>
      <w:tblPr>
        <w:tblW w:w="0" w:type="auto"/>
        <w:jc w:val="left"/>
        <w:tblInd w:w="145" w:type="dxa"/>
        <w:tblLayout w:type="fixed"/>
        <w:tblCellMar>
          <w:top w:w="0" w:type="dxa"/>
          <w:left w:w="0" w:type="dxa"/>
          <w:bottom w:w="0" w:type="dxa"/>
          <w:right w:w="0" w:type="dxa"/>
        </w:tblCellMar>
        <w:tblLook w:val="01E0"/>
      </w:tblPr>
      <w:tblGrid>
        <w:gridCol w:w="946"/>
        <w:gridCol w:w="1690"/>
        <w:gridCol w:w="1692"/>
        <w:gridCol w:w="1690"/>
        <w:gridCol w:w="1358"/>
        <w:gridCol w:w="941"/>
      </w:tblGrid>
      <w:tr>
        <w:trPr>
          <w:trHeight w:val="348" w:hRule="exact"/>
        </w:trPr>
        <w:tc>
          <w:tcPr>
            <w:tcW w:w="946" w:type="dxa"/>
            <w:vMerge w:val="restart"/>
            <w:tcBorders>
              <w:top w:val="single" w:sz="6" w:space="0" w:color="000000"/>
              <w:left w:val="single" w:sz="6" w:space="0" w:color="000000"/>
              <w:right w:val="single" w:sz="6" w:space="0" w:color="000000"/>
            </w:tcBorders>
          </w:tcPr>
          <w:p>
            <w:pPr>
              <w:pStyle w:val="TableParagraph"/>
              <w:spacing w:line="254" w:lineRule="exact"/>
              <w:ind w:left="173"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7372" w:type="dxa"/>
            <w:gridSpan w:val="5"/>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6"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6" w:hRule="exact"/>
        </w:trPr>
        <w:tc>
          <w:tcPr>
            <w:tcW w:w="946" w:type="dxa"/>
            <w:vMerge/>
            <w:tcBorders>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42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未折现合同金额</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年</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r>
      <w:tr>
        <w:trPr>
          <w:trHeight w:val="348" w:hRule="exact"/>
        </w:trPr>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77"/>
              <w:jc w:val="center"/>
              <w:rPr>
                <w:rFonts w:ascii="宋体" w:hAnsi="宋体" w:cs="宋体" w:eastAsia="宋体" w:hint="default"/>
                <w:sz w:val="21"/>
                <w:szCs w:val="21"/>
              </w:rPr>
            </w:pPr>
            <w:r>
              <w:rPr>
                <w:rFonts w:ascii="宋体" w:hAnsi="宋体" w:cs="宋体" w:eastAsia="宋体" w:hint="default"/>
                <w:sz w:val="21"/>
                <w:szCs w:val="21"/>
              </w:rPr>
              <w:t>银行借款</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
              <w:jc w:val="right"/>
              <w:rPr>
                <w:rFonts w:ascii="Times New Roman" w:hAnsi="Times New Roman" w:cs="Times New Roman" w:eastAsia="Times New Roman" w:hint="default"/>
                <w:sz w:val="21"/>
                <w:szCs w:val="21"/>
              </w:rPr>
            </w:pPr>
            <w:r>
              <w:rPr>
                <w:rFonts w:ascii="Times New Roman"/>
                <w:spacing w:val="-1"/>
                <w:sz w:val="21"/>
              </w:rPr>
              <w:t>426,420,000.00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1"/>
                <w:szCs w:val="21"/>
              </w:rPr>
            </w:pPr>
            <w:r>
              <w:rPr>
                <w:rFonts w:ascii="Times New Roman"/>
                <w:spacing w:val="-1"/>
                <w:sz w:val="21"/>
              </w:rPr>
              <w:t>436,802,423.83</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right"/>
              <w:rPr>
                <w:rFonts w:ascii="Times New Roman" w:hAnsi="Times New Roman" w:cs="Times New Roman" w:eastAsia="Times New Roman" w:hint="default"/>
                <w:sz w:val="21"/>
                <w:szCs w:val="21"/>
              </w:rPr>
            </w:pPr>
            <w:r>
              <w:rPr>
                <w:rFonts w:ascii="Times New Roman"/>
                <w:spacing w:val="-1"/>
                <w:sz w:val="21"/>
              </w:rPr>
              <w:t>436,802,423.83</w:t>
            </w:r>
          </w:p>
        </w:tc>
        <w:tc>
          <w:tcPr>
            <w:tcW w:w="1358"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77"/>
              <w:jc w:val="center"/>
              <w:rPr>
                <w:rFonts w:ascii="宋体" w:hAnsi="宋体" w:cs="宋体" w:eastAsia="宋体" w:hint="default"/>
                <w:sz w:val="21"/>
                <w:szCs w:val="21"/>
              </w:rPr>
            </w:pPr>
            <w:r>
              <w:rPr>
                <w:rFonts w:ascii="宋体" w:hAnsi="宋体" w:cs="宋体" w:eastAsia="宋体" w:hint="default"/>
                <w:sz w:val="21"/>
                <w:szCs w:val="21"/>
              </w:rPr>
              <w:t>应付票据</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
              <w:jc w:val="right"/>
              <w:rPr>
                <w:rFonts w:ascii="Times New Roman" w:hAnsi="Times New Roman" w:cs="Times New Roman" w:eastAsia="Times New Roman" w:hint="default"/>
                <w:sz w:val="21"/>
                <w:szCs w:val="21"/>
              </w:rPr>
            </w:pPr>
            <w:r>
              <w:rPr>
                <w:rFonts w:ascii="Times New Roman"/>
                <w:spacing w:val="-1"/>
                <w:sz w:val="21"/>
              </w:rPr>
              <w:t>133,244,954.18</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Times New Roman" w:hAnsi="Times New Roman" w:cs="Times New Roman" w:eastAsia="Times New Roman" w:hint="default"/>
                <w:sz w:val="21"/>
                <w:szCs w:val="21"/>
              </w:rPr>
            </w:pPr>
            <w:r>
              <w:rPr>
                <w:rFonts w:ascii="Times New Roman"/>
                <w:spacing w:val="-1"/>
                <w:sz w:val="21"/>
              </w:rPr>
              <w:t>133,244,954.18</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right"/>
              <w:rPr>
                <w:rFonts w:ascii="Times New Roman" w:hAnsi="Times New Roman" w:cs="Times New Roman" w:eastAsia="Times New Roman" w:hint="default"/>
                <w:sz w:val="21"/>
                <w:szCs w:val="21"/>
              </w:rPr>
            </w:pPr>
            <w:r>
              <w:rPr>
                <w:rFonts w:ascii="Times New Roman"/>
                <w:spacing w:val="-1"/>
                <w:sz w:val="21"/>
              </w:rPr>
              <w:t>133,244,954.18</w:t>
            </w:r>
          </w:p>
        </w:tc>
        <w:tc>
          <w:tcPr>
            <w:tcW w:w="1358"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77"/>
              <w:jc w:val="center"/>
              <w:rPr>
                <w:rFonts w:ascii="宋体" w:hAnsi="宋体" w:cs="宋体" w:eastAsia="宋体" w:hint="default"/>
                <w:sz w:val="21"/>
                <w:szCs w:val="21"/>
              </w:rPr>
            </w:pPr>
            <w:r>
              <w:rPr>
                <w:rFonts w:ascii="宋体" w:hAnsi="宋体" w:cs="宋体" w:eastAsia="宋体" w:hint="default"/>
                <w:sz w:val="21"/>
                <w:szCs w:val="21"/>
              </w:rPr>
              <w:t>应付债券</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
              <w:jc w:val="right"/>
              <w:rPr>
                <w:rFonts w:ascii="Times New Roman" w:hAnsi="Times New Roman" w:cs="Times New Roman" w:eastAsia="Times New Roman" w:hint="default"/>
                <w:sz w:val="21"/>
                <w:szCs w:val="21"/>
              </w:rPr>
            </w:pPr>
            <w:r>
              <w:rPr>
                <w:rFonts w:ascii="Times New Roman"/>
                <w:spacing w:val="-1"/>
                <w:sz w:val="21"/>
              </w:rPr>
              <w:t>135,394,400.00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1"/>
                <w:szCs w:val="21"/>
              </w:rPr>
            </w:pPr>
            <w:r>
              <w:rPr>
                <w:rFonts w:ascii="Times New Roman"/>
                <w:spacing w:val="-1"/>
                <w:sz w:val="21"/>
              </w:rPr>
              <w:t>135,394,400.00</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135,394,400.00</w:t>
            </w:r>
          </w:p>
        </w:tc>
        <w:tc>
          <w:tcPr>
            <w:tcW w:w="1358"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77"/>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
              <w:jc w:val="right"/>
              <w:rPr>
                <w:rFonts w:ascii="Times New Roman" w:hAnsi="Times New Roman" w:cs="Times New Roman" w:eastAsia="Times New Roman" w:hint="default"/>
                <w:sz w:val="21"/>
                <w:szCs w:val="21"/>
              </w:rPr>
            </w:pPr>
            <w:r>
              <w:rPr>
                <w:rFonts w:ascii="Times New Roman"/>
                <w:spacing w:val="-1"/>
                <w:sz w:val="21"/>
              </w:rPr>
              <w:t>576,480,543.90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Times New Roman" w:hAnsi="Times New Roman" w:cs="Times New Roman" w:eastAsia="Times New Roman" w:hint="default"/>
                <w:sz w:val="21"/>
                <w:szCs w:val="21"/>
              </w:rPr>
            </w:pPr>
            <w:r>
              <w:rPr>
                <w:rFonts w:ascii="Times New Roman"/>
                <w:spacing w:val="-1"/>
                <w:sz w:val="21"/>
              </w:rPr>
              <w:t>576,480,543.90</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right"/>
              <w:rPr>
                <w:rFonts w:ascii="Times New Roman" w:hAnsi="Times New Roman" w:cs="Times New Roman" w:eastAsia="Times New Roman" w:hint="default"/>
                <w:sz w:val="21"/>
                <w:szCs w:val="21"/>
              </w:rPr>
            </w:pPr>
            <w:r>
              <w:rPr>
                <w:rFonts w:ascii="Times New Roman"/>
                <w:spacing w:val="-1"/>
                <w:sz w:val="21"/>
              </w:rPr>
              <w:t>576,480,543.90</w:t>
            </w:r>
          </w:p>
        </w:tc>
        <w:tc>
          <w:tcPr>
            <w:tcW w:w="1358"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77"/>
              <w:jc w:val="center"/>
              <w:rPr>
                <w:rFonts w:ascii="宋体" w:hAnsi="宋体" w:cs="宋体" w:eastAsia="宋体" w:hint="default"/>
                <w:sz w:val="21"/>
                <w:szCs w:val="21"/>
              </w:rPr>
            </w:pPr>
            <w:r>
              <w:rPr>
                <w:rFonts w:ascii="宋体" w:hAnsi="宋体" w:cs="宋体" w:eastAsia="宋体" w:hint="default"/>
                <w:sz w:val="21"/>
                <w:szCs w:val="21"/>
              </w:rPr>
              <w:t>应付利息</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
              <w:jc w:val="right"/>
              <w:rPr>
                <w:rFonts w:ascii="Times New Roman" w:hAnsi="Times New Roman" w:cs="Times New Roman" w:eastAsia="Times New Roman" w:hint="default"/>
                <w:sz w:val="21"/>
                <w:szCs w:val="21"/>
              </w:rPr>
            </w:pPr>
            <w:r>
              <w:rPr>
                <w:rFonts w:ascii="Times New Roman"/>
                <w:spacing w:val="-1"/>
                <w:sz w:val="21"/>
              </w:rPr>
              <w:t>8,188,102.54</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1"/>
                <w:szCs w:val="21"/>
              </w:rPr>
            </w:pPr>
            <w:r>
              <w:rPr>
                <w:rFonts w:ascii="Times New Roman"/>
                <w:spacing w:val="-1"/>
                <w:sz w:val="21"/>
              </w:rPr>
              <w:t>8,188,102.54</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right"/>
              <w:rPr>
                <w:rFonts w:ascii="Times New Roman" w:hAnsi="Times New Roman" w:cs="Times New Roman" w:eastAsia="Times New Roman" w:hint="default"/>
                <w:sz w:val="21"/>
                <w:szCs w:val="21"/>
              </w:rPr>
            </w:pPr>
            <w:r>
              <w:rPr>
                <w:rFonts w:ascii="Times New Roman"/>
                <w:spacing w:val="-1"/>
                <w:sz w:val="21"/>
              </w:rPr>
              <w:t>8,188,102.54</w:t>
            </w:r>
          </w:p>
        </w:tc>
        <w:tc>
          <w:tcPr>
            <w:tcW w:w="1358"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4" w:right="-2"/>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他</w:t>
            </w:r>
            <w:r>
              <w:rPr>
                <w:rFonts w:ascii="宋体" w:hAnsi="宋体" w:cs="宋体" w:eastAsia="宋体" w:hint="default"/>
                <w:spacing w:val="-78"/>
                <w:sz w:val="21"/>
                <w:szCs w:val="21"/>
              </w:rPr>
              <w:t> </w:t>
            </w:r>
            <w:r>
              <w:rPr>
                <w:rFonts w:ascii="宋体" w:hAnsi="宋体" w:cs="宋体" w:eastAsia="宋体" w:hint="default"/>
                <w:sz w:val="21"/>
                <w:szCs w:val="21"/>
              </w:rPr>
              <w:t>应</w:t>
            </w:r>
            <w:r>
              <w:rPr>
                <w:rFonts w:ascii="宋体" w:hAnsi="宋体" w:cs="宋体" w:eastAsia="宋体" w:hint="default"/>
                <w:spacing w:val="-76"/>
                <w:sz w:val="21"/>
                <w:szCs w:val="21"/>
              </w:rPr>
              <w:t> </w:t>
            </w:r>
            <w:r>
              <w:rPr>
                <w:rFonts w:ascii="宋体" w:hAnsi="宋体" w:cs="宋体" w:eastAsia="宋体" w:hint="default"/>
                <w:sz w:val="21"/>
                <w:szCs w:val="21"/>
              </w:rPr>
              <w:t>付</w:t>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
              <w:jc w:val="right"/>
              <w:rPr>
                <w:rFonts w:ascii="Times New Roman" w:hAnsi="Times New Roman" w:cs="Times New Roman" w:eastAsia="Times New Roman" w:hint="default"/>
                <w:sz w:val="21"/>
                <w:szCs w:val="21"/>
              </w:rPr>
            </w:pPr>
            <w:r>
              <w:rPr>
                <w:rFonts w:ascii="Times New Roman"/>
                <w:spacing w:val="-1"/>
                <w:sz w:val="21"/>
              </w:rPr>
              <w:t>31,712,788.11</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Times New Roman" w:hAnsi="Times New Roman" w:cs="Times New Roman" w:eastAsia="Times New Roman" w:hint="default"/>
                <w:sz w:val="21"/>
                <w:szCs w:val="21"/>
              </w:rPr>
            </w:pPr>
            <w:r>
              <w:rPr>
                <w:rFonts w:ascii="Times New Roman"/>
                <w:spacing w:val="-1"/>
                <w:sz w:val="21"/>
              </w:rPr>
              <w:t>31,712,788.11</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right"/>
              <w:rPr>
                <w:rFonts w:ascii="Times New Roman" w:hAnsi="Times New Roman" w:cs="Times New Roman" w:eastAsia="Times New Roman" w:hint="default"/>
                <w:sz w:val="21"/>
                <w:szCs w:val="21"/>
              </w:rPr>
            </w:pPr>
            <w:r>
              <w:rPr>
                <w:rFonts w:ascii="Times New Roman"/>
                <w:spacing w:val="-1"/>
                <w:sz w:val="21"/>
              </w:rPr>
              <w:t>31,712,788.11</w:t>
            </w:r>
          </w:p>
        </w:tc>
        <w:tc>
          <w:tcPr>
            <w:tcW w:w="1358"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5" w:right="0"/>
              <w:jc w:val="center"/>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5"/>
                <w:sz w:val="21"/>
                <w:szCs w:val="21"/>
              </w:rPr>
              <w:t> </w:t>
            </w:r>
            <w:r>
              <w:rPr>
                <w:rFonts w:ascii="宋体" w:hAnsi="宋体" w:cs="宋体" w:eastAsia="宋体" w:hint="default"/>
                <w:sz w:val="21"/>
                <w:szCs w:val="21"/>
              </w:rPr>
              <w:t>计</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
              <w:jc w:val="right"/>
              <w:rPr>
                <w:rFonts w:ascii="Times New Roman" w:hAnsi="Times New Roman" w:cs="Times New Roman" w:eastAsia="Times New Roman" w:hint="default"/>
                <w:sz w:val="21"/>
                <w:szCs w:val="21"/>
              </w:rPr>
            </w:pPr>
            <w:r>
              <w:rPr>
                <w:rFonts w:ascii="Times New Roman"/>
                <w:spacing w:val="-1"/>
                <w:sz w:val="21"/>
              </w:rPr>
              <w:t>1,311,440,788.73</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 w:right="0"/>
              <w:jc w:val="left"/>
              <w:rPr>
                <w:rFonts w:ascii="Times New Roman" w:hAnsi="Times New Roman" w:cs="Times New Roman" w:eastAsia="Times New Roman" w:hint="default"/>
                <w:sz w:val="21"/>
                <w:szCs w:val="21"/>
              </w:rPr>
            </w:pPr>
            <w:r>
              <w:rPr>
                <w:rFonts w:ascii="Times New Roman"/>
                <w:sz w:val="21"/>
              </w:rPr>
              <w:t>1,321,823,212.56</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right"/>
              <w:rPr>
                <w:rFonts w:ascii="Times New Roman" w:hAnsi="Times New Roman" w:cs="Times New Roman" w:eastAsia="Times New Roman" w:hint="default"/>
                <w:sz w:val="21"/>
                <w:szCs w:val="21"/>
              </w:rPr>
            </w:pPr>
            <w:r>
              <w:rPr>
                <w:rFonts w:ascii="Times New Roman"/>
                <w:spacing w:val="-1"/>
                <w:sz w:val="21"/>
              </w:rPr>
              <w:t>1,321,823,212.56</w:t>
            </w:r>
          </w:p>
        </w:tc>
        <w:tc>
          <w:tcPr>
            <w:tcW w:w="1358"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60" w:lineRule="exact"/>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886"/>
        <w:gridCol w:w="1690"/>
        <w:gridCol w:w="1690"/>
        <w:gridCol w:w="1690"/>
        <w:gridCol w:w="1481"/>
        <w:gridCol w:w="881"/>
      </w:tblGrid>
      <w:tr>
        <w:trPr>
          <w:trHeight w:val="348" w:hRule="exact"/>
        </w:trPr>
        <w:tc>
          <w:tcPr>
            <w:tcW w:w="886" w:type="dxa"/>
            <w:vMerge w:val="restart"/>
            <w:tcBorders>
              <w:top w:val="single" w:sz="6" w:space="0" w:color="000000"/>
              <w:left w:val="single" w:sz="6" w:space="0" w:color="000000"/>
              <w:right w:val="single" w:sz="6" w:space="0" w:color="000000"/>
            </w:tcBorders>
          </w:tcPr>
          <w:p>
            <w:pPr>
              <w:pStyle w:val="TableParagraph"/>
              <w:spacing w:line="274" w:lineRule="exact"/>
              <w:ind w:left="173"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7432" w:type="dxa"/>
            <w:gridSpan w:val="5"/>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8" w:hRule="exact"/>
        </w:trPr>
        <w:tc>
          <w:tcPr>
            <w:tcW w:w="886" w:type="dxa"/>
            <w:vMerge/>
            <w:tcBorders>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1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未折现合同金额</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年</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r>
      <w:tr>
        <w:trPr>
          <w:trHeight w:val="346"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7"/>
              <w:jc w:val="center"/>
              <w:rPr>
                <w:rFonts w:ascii="宋体" w:hAnsi="宋体" w:cs="宋体" w:eastAsia="宋体" w:hint="default"/>
                <w:sz w:val="21"/>
                <w:szCs w:val="21"/>
              </w:rPr>
            </w:pPr>
            <w:r>
              <w:rPr>
                <w:rFonts w:ascii="宋体" w:hAnsi="宋体" w:cs="宋体" w:eastAsia="宋体" w:hint="default"/>
                <w:sz w:val="21"/>
                <w:szCs w:val="21"/>
              </w:rPr>
              <w:t>银行借款</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482,054,200.00</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492,144,293.66</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492,144,293.66</w:t>
            </w:r>
          </w:p>
        </w:tc>
        <w:tc>
          <w:tcPr>
            <w:tcW w:w="1481" w:type="dxa"/>
            <w:tcBorders>
              <w:top w:val="single" w:sz="6" w:space="0" w:color="000000"/>
              <w:left w:val="single" w:sz="6" w:space="0" w:color="000000"/>
              <w:bottom w:val="single" w:sz="6" w:space="0" w:color="000000"/>
              <w:right w:val="single" w:sz="6" w:space="0" w:color="000000"/>
            </w:tcBorders>
          </w:tcPr>
          <w:p>
            <w:pPr/>
          </w:p>
        </w:tc>
        <w:tc>
          <w:tcPr>
            <w:tcW w:w="88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center"/>
              <w:rPr>
                <w:rFonts w:ascii="宋体" w:hAnsi="宋体" w:cs="宋体" w:eastAsia="宋体" w:hint="default"/>
                <w:sz w:val="21"/>
                <w:szCs w:val="21"/>
              </w:rPr>
            </w:pPr>
            <w:r>
              <w:rPr>
                <w:rFonts w:ascii="宋体" w:hAnsi="宋体" w:cs="宋体" w:eastAsia="宋体" w:hint="default"/>
                <w:sz w:val="21"/>
                <w:szCs w:val="21"/>
              </w:rPr>
              <w:t>应付票据</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229,765,955.44</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229,765,955.44</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229,765,955.44</w:t>
            </w:r>
          </w:p>
        </w:tc>
        <w:tc>
          <w:tcPr>
            <w:tcW w:w="1481" w:type="dxa"/>
            <w:tcBorders>
              <w:top w:val="single" w:sz="6" w:space="0" w:color="000000"/>
              <w:left w:val="single" w:sz="6" w:space="0" w:color="000000"/>
              <w:bottom w:val="single" w:sz="6" w:space="0" w:color="000000"/>
              <w:right w:val="single" w:sz="6" w:space="0" w:color="000000"/>
            </w:tcBorders>
          </w:tcPr>
          <w:p>
            <w:pPr/>
          </w:p>
        </w:tc>
        <w:tc>
          <w:tcPr>
            <w:tcW w:w="88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7"/>
              <w:jc w:val="center"/>
              <w:rPr>
                <w:rFonts w:ascii="宋体" w:hAnsi="宋体" w:cs="宋体" w:eastAsia="宋体" w:hint="default"/>
                <w:sz w:val="21"/>
                <w:szCs w:val="21"/>
              </w:rPr>
            </w:pPr>
            <w:r>
              <w:rPr>
                <w:rFonts w:ascii="宋体" w:hAnsi="宋体" w:cs="宋体" w:eastAsia="宋体" w:hint="default"/>
                <w:sz w:val="21"/>
                <w:szCs w:val="21"/>
              </w:rPr>
              <w:t>应付债券</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135,394,400.00</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143,382,669.60</w:t>
            </w:r>
          </w:p>
        </w:tc>
        <w:tc>
          <w:tcPr>
            <w:tcW w:w="1690" w:type="dxa"/>
            <w:tcBorders>
              <w:top w:val="single" w:sz="6" w:space="0" w:color="000000"/>
              <w:left w:val="single" w:sz="6" w:space="0" w:color="000000"/>
              <w:bottom w:val="single" w:sz="6" w:space="0" w:color="000000"/>
              <w:right w:val="single" w:sz="6" w:space="0" w:color="000000"/>
            </w:tcBorders>
          </w:tcPr>
          <w:p>
            <w:pP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1" w:right="-1"/>
              <w:jc w:val="left"/>
              <w:rPr>
                <w:rFonts w:ascii="Times New Roman" w:hAnsi="Times New Roman" w:cs="Times New Roman" w:eastAsia="Times New Roman" w:hint="default"/>
                <w:sz w:val="21"/>
                <w:szCs w:val="21"/>
              </w:rPr>
            </w:pPr>
            <w:r>
              <w:rPr>
                <w:rFonts w:ascii="Times New Roman"/>
                <w:sz w:val="21"/>
              </w:rPr>
              <w:t>143,382,669.60</w:t>
            </w:r>
          </w:p>
        </w:tc>
        <w:tc>
          <w:tcPr>
            <w:tcW w:w="881" w:type="dxa"/>
            <w:tcBorders>
              <w:top w:val="single" w:sz="6" w:space="0" w:color="000000"/>
              <w:left w:val="single" w:sz="6" w:space="0" w:color="000000"/>
              <w:bottom w:val="single" w:sz="6" w:space="0" w:color="000000"/>
              <w:right w:val="single" w:sz="6" w:space="0" w:color="000000"/>
            </w:tcBorders>
          </w:tcPr>
          <w:p>
            <w:pPr/>
          </w:p>
        </w:tc>
      </w:tr>
      <w:tr>
        <w:trPr>
          <w:trHeight w:val="349"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564,456,085.50</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564,456,085.50</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564,456,085.50</w:t>
            </w:r>
          </w:p>
        </w:tc>
        <w:tc>
          <w:tcPr>
            <w:tcW w:w="1481" w:type="dxa"/>
            <w:tcBorders>
              <w:top w:val="single" w:sz="6" w:space="0" w:color="000000"/>
              <w:left w:val="single" w:sz="6" w:space="0" w:color="000000"/>
              <w:bottom w:val="single" w:sz="6" w:space="0" w:color="000000"/>
              <w:right w:val="single" w:sz="6" w:space="0" w:color="000000"/>
            </w:tcBorders>
          </w:tcPr>
          <w:p>
            <w:pPr/>
          </w:p>
        </w:tc>
        <w:tc>
          <w:tcPr>
            <w:tcW w:w="88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7"/>
              <w:jc w:val="center"/>
              <w:rPr>
                <w:rFonts w:ascii="宋体" w:hAnsi="宋体" w:cs="宋体" w:eastAsia="宋体" w:hint="default"/>
                <w:sz w:val="21"/>
                <w:szCs w:val="21"/>
              </w:rPr>
            </w:pPr>
            <w:r>
              <w:rPr>
                <w:rFonts w:ascii="宋体" w:hAnsi="宋体" w:cs="宋体" w:eastAsia="宋体" w:hint="default"/>
                <w:sz w:val="21"/>
                <w:szCs w:val="21"/>
              </w:rPr>
              <w:t>应付利息</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9,390,679.40</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9,390,679.40</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9,390,679.40</w:t>
            </w:r>
          </w:p>
        </w:tc>
        <w:tc>
          <w:tcPr>
            <w:tcW w:w="1481" w:type="dxa"/>
            <w:tcBorders>
              <w:top w:val="single" w:sz="6" w:space="0" w:color="000000"/>
              <w:left w:val="single" w:sz="6" w:space="0" w:color="000000"/>
              <w:bottom w:val="single" w:sz="6" w:space="0" w:color="000000"/>
              <w:right w:val="single" w:sz="6" w:space="0" w:color="000000"/>
            </w:tcBorders>
          </w:tcPr>
          <w:p>
            <w:pPr/>
          </w:p>
        </w:tc>
        <w:tc>
          <w:tcPr>
            <w:tcW w:w="881"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7"/>
              <w:jc w:val="left"/>
              <w:rPr>
                <w:rFonts w:ascii="宋体" w:hAnsi="宋体" w:cs="宋体" w:eastAsia="宋体" w:hint="default"/>
                <w:sz w:val="21"/>
                <w:szCs w:val="21"/>
              </w:rPr>
            </w:pPr>
            <w:r>
              <w:rPr>
                <w:rFonts w:ascii="宋体" w:hAnsi="宋体" w:cs="宋体" w:eastAsia="宋体" w:hint="default"/>
                <w:spacing w:val="6"/>
                <w:sz w:val="21"/>
                <w:szCs w:val="21"/>
              </w:rPr>
              <w:t>其他应付</w:t>
            </w:r>
            <w:r>
              <w:rPr>
                <w:rFonts w:ascii="宋体" w:hAnsi="宋体" w:cs="宋体" w:eastAsia="宋体" w:hint="default"/>
                <w:spacing w:val="-97"/>
                <w:sz w:val="21"/>
                <w:szCs w:val="21"/>
              </w:rPr>
              <w:t> </w:t>
            </w:r>
            <w:r>
              <w:rPr>
                <w:rFonts w:ascii="宋体" w:hAnsi="宋体" w:cs="宋体" w:eastAsia="宋体" w:hint="default"/>
                <w:sz w:val="21"/>
                <w:szCs w:val="21"/>
              </w:rPr>
              <w:t>款</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55,196,039.69</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55,196,039.69</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55,196,039.69</w:t>
            </w:r>
          </w:p>
        </w:tc>
        <w:tc>
          <w:tcPr>
            <w:tcW w:w="1481" w:type="dxa"/>
            <w:tcBorders>
              <w:top w:val="single" w:sz="6" w:space="0" w:color="000000"/>
              <w:left w:val="single" w:sz="6" w:space="0" w:color="000000"/>
              <w:bottom w:val="single" w:sz="6" w:space="0" w:color="000000"/>
              <w:right w:val="single" w:sz="6" w:space="0" w:color="000000"/>
            </w:tcBorders>
          </w:tcPr>
          <w:p>
            <w:pPr/>
          </w:p>
        </w:tc>
        <w:tc>
          <w:tcPr>
            <w:tcW w:w="88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5" w:right="0"/>
              <w:jc w:val="center"/>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5"/>
                <w:sz w:val="21"/>
                <w:szCs w:val="21"/>
              </w:rPr>
              <w:t> </w:t>
            </w:r>
            <w:r>
              <w:rPr>
                <w:rFonts w:ascii="宋体" w:hAnsi="宋体" w:cs="宋体" w:eastAsia="宋体" w:hint="default"/>
                <w:sz w:val="21"/>
                <w:szCs w:val="21"/>
              </w:rPr>
              <w:t>计</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1,476,257,360.03</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sz w:val="21"/>
              </w:rPr>
              <w:t>1,494,335,723.29</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sz w:val="21"/>
              </w:rPr>
              <w:t>1,350,953,053.69</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left"/>
              <w:rPr>
                <w:rFonts w:ascii="Times New Roman" w:hAnsi="Times New Roman" w:cs="Times New Roman" w:eastAsia="Times New Roman" w:hint="default"/>
                <w:sz w:val="21"/>
                <w:szCs w:val="21"/>
              </w:rPr>
            </w:pPr>
            <w:r>
              <w:rPr>
                <w:rFonts w:ascii="Times New Roman"/>
                <w:sz w:val="21"/>
              </w:rPr>
              <w:t>143,382,669.60</w:t>
            </w:r>
          </w:p>
        </w:tc>
        <w:tc>
          <w:tcPr>
            <w:tcW w:w="88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86" w:lineRule="auto" w:before="64"/>
        <w:ind w:left="573"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市场风险</w:t>
      </w:r>
      <w:r>
        <w:rPr>
          <w:spacing w:val="-103"/>
        </w:rPr>
        <w:t> </w:t>
      </w:r>
      <w:r>
        <w:rPr>
          <w:spacing w:val="-103"/>
        </w:rPr>
      </w:r>
      <w:r>
        <w:rPr>
          <w:spacing w:val="-2"/>
        </w:rPr>
        <w:t>市场风险，是指金融工具的公允价值或未来现金流量因市场价格变动而发生波动的风险。市场风险主</w:t>
      </w:r>
    </w:p>
    <w:p>
      <w:pPr>
        <w:pStyle w:val="BodyText"/>
        <w:spacing w:line="240" w:lineRule="auto" w:before="65"/>
        <w:ind w:right="0"/>
        <w:jc w:val="left"/>
      </w:pPr>
      <w:r>
        <w:rPr/>
        <w:t>要包括利率风险和外汇风险。</w:t>
      </w:r>
    </w:p>
    <w:p>
      <w:pPr>
        <w:spacing w:line="240" w:lineRule="auto" w:before="10"/>
        <w:rPr>
          <w:rFonts w:ascii="宋体" w:hAnsi="宋体" w:cs="宋体" w:eastAsia="宋体" w:hint="default"/>
          <w:sz w:val="14"/>
          <w:szCs w:val="14"/>
        </w:rPr>
      </w:pPr>
    </w:p>
    <w:p>
      <w:pPr>
        <w:pStyle w:val="BodyText"/>
        <w:spacing w:line="386" w:lineRule="auto"/>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利率风险</w:t>
      </w:r>
      <w:r>
        <w:rPr>
          <w:spacing w:val="-103"/>
        </w:rPr>
        <w:t> </w:t>
      </w:r>
      <w:r>
        <w:rPr>
          <w:spacing w:val="-103"/>
        </w:rPr>
      </w:r>
      <w:r>
        <w:rPr>
          <w:spacing w:val="-2"/>
        </w:rPr>
        <w:t>利率风险，是指金融工具的公允价值或未来现金流量因市场利率变动而发生波动的风险。本公司面临</w:t>
      </w:r>
    </w:p>
    <w:p>
      <w:pPr>
        <w:spacing w:after="0" w:line="386"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6"/>
        <w:ind w:left="573" w:right="0" w:hanging="421"/>
        <w:jc w:val="left"/>
      </w:pPr>
      <w:r>
        <w:rPr/>
        <w:t>的市场利率变动的风险主要与本公司以浮动利率计息的借款有关。</w:t>
      </w:r>
      <w:r>
        <w:rPr>
          <w:w w:val="100"/>
        </w:rPr>
        <w:t> </w:t>
      </w:r>
      <w:r>
        <w:rPr>
          <w:spacing w:val="-2"/>
        </w:rPr>
        <w:t>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日，本公司以浮动利率计息的银行借款人民币</w:t>
      </w:r>
      <w:r>
        <w:rPr>
          <w:rFonts w:ascii="Times New Roman" w:hAnsi="Times New Roman" w:cs="Times New Roman" w:eastAsia="Times New Roman" w:hint="default"/>
          <w:spacing w:val="-2"/>
        </w:rPr>
        <w:t>50,000,000.00</w:t>
      </w:r>
      <w:r>
        <w:rPr>
          <w:spacing w:val="-2"/>
        </w:rPr>
        <w:t>元</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日：人</w:t>
      </w:r>
    </w:p>
    <w:p>
      <w:pPr>
        <w:pStyle w:val="BodyText"/>
        <w:spacing w:line="386" w:lineRule="auto" w:before="14"/>
        <w:ind w:right="152"/>
        <w:jc w:val="both"/>
      </w:pPr>
      <w:r>
        <w:rPr/>
        <w:t>民币</w:t>
      </w:r>
      <w:r>
        <w:rPr>
          <w:rFonts w:ascii="Times New Roman" w:hAnsi="Times New Roman" w:cs="Times New Roman" w:eastAsia="Times New Roman" w:hint="default"/>
        </w:rPr>
        <w:t>381,243,200.00</w:t>
      </w:r>
      <w:r>
        <w:rPr/>
        <w:t>元</w:t>
      </w:r>
      <w:r>
        <w:rPr>
          <w:rFonts w:ascii="Times New Roman" w:hAnsi="Times New Roman" w:cs="Times New Roman" w:eastAsia="Times New Roman" w:hint="default"/>
        </w:rPr>
        <w:t>)</w:t>
      </w:r>
      <w:r>
        <w:rPr/>
        <w:t>，在其他变量不变的假设下，假定利率变动</w:t>
      </w:r>
      <w:r>
        <w:rPr>
          <w:rFonts w:ascii="Times New Roman" w:hAnsi="Times New Roman" w:cs="Times New Roman" w:eastAsia="Times New Roman" w:hint="default"/>
        </w:rPr>
        <w:t>50</w:t>
      </w:r>
      <w:r>
        <w:rPr/>
        <w:t>个基准点，不会对本公司的利润总额</w:t>
      </w:r>
      <w:r>
        <w:rPr>
          <w:spacing w:val="-45"/>
        </w:rPr>
        <w:t> </w:t>
      </w:r>
      <w:r>
        <w:rPr>
          <w:spacing w:val="-45"/>
        </w:rPr>
      </w:r>
      <w:r>
        <w:rPr/>
        <w:t>和股东权益产生重大的影响。</w:t>
      </w:r>
    </w:p>
    <w:p>
      <w:pPr>
        <w:pStyle w:val="BodyText"/>
        <w:spacing w:line="386" w:lineRule="auto" w:before="65"/>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外汇风险</w:t>
      </w:r>
      <w:r>
        <w:rPr>
          <w:spacing w:val="-103"/>
        </w:rPr>
        <w:t> </w:t>
      </w:r>
      <w:r>
        <w:rPr>
          <w:spacing w:val="-103"/>
        </w:rPr>
      </w:r>
      <w:r>
        <w:rPr>
          <w:spacing w:val="-2"/>
        </w:rPr>
        <w:t>外汇风险，是指金融工具的公允价值或未来现金流量因外汇汇率变动而发生波动的风险。本公司面临</w:t>
      </w:r>
    </w:p>
    <w:p>
      <w:pPr>
        <w:pStyle w:val="BodyText"/>
        <w:spacing w:line="408" w:lineRule="auto" w:before="65"/>
        <w:ind w:right="146"/>
        <w:jc w:val="both"/>
      </w:pPr>
      <w:r>
        <w:rPr>
          <w:spacing w:val="-2"/>
        </w:rPr>
        <w:t>的汇率变动的风险主要与本公司外币货币性资产和负债有关。对于外币资产和负债，如果出现短期的失衡</w:t>
      </w:r>
      <w:r>
        <w:rPr>
          <w:spacing w:val="-43"/>
        </w:rPr>
        <w:t> </w:t>
      </w:r>
      <w:r>
        <w:rPr>
          <w:spacing w:val="-43"/>
        </w:rPr>
      </w:r>
      <w:r>
        <w:rPr>
          <w:spacing w:val="-2"/>
        </w:rPr>
        <w:t>情况，本公司会在必要时按市场汇率买卖外币，以确保将净风险敞口维持在可接受的水平。本公司于中国</w:t>
      </w:r>
      <w:r>
        <w:rPr>
          <w:spacing w:val="-45"/>
        </w:rPr>
        <w:t> </w:t>
      </w:r>
      <w:r>
        <w:rPr>
          <w:spacing w:val="-45"/>
        </w:rPr>
      </w:r>
      <w:r>
        <w:rPr/>
        <w:t>内地经营，且主要活动以人民币计价。因此，本公司所承担的外汇变动市场风险不重大。</w:t>
      </w:r>
    </w:p>
    <w:p>
      <w:pPr>
        <w:pStyle w:val="BodyText"/>
        <w:spacing w:line="408" w:lineRule="auto" w:before="46"/>
        <w:ind w:right="0" w:firstLine="420"/>
        <w:jc w:val="left"/>
      </w:pPr>
      <w:r>
        <w:rPr>
          <w:spacing w:val="2"/>
        </w:rPr>
        <w:t>本公司期末外币货币性资产和负债情况见本财务报表附注合并财务报表项目注释其他之外币货币性</w:t>
      </w:r>
      <w:r>
        <w:rPr>
          <w:w w:val="100"/>
        </w:rPr>
        <w:t> </w:t>
      </w:r>
      <w:r>
        <w:rPr/>
        <w:t>项目说明。</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（二）可供出售金融资产</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76,883,758.60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76,883,758.60</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76,883,758.60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76,883,758.60</w:t>
            </w:r>
          </w:p>
        </w:tc>
      </w:tr>
      <w:tr>
        <w:trPr>
          <w:trHeight w:val="716"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line="568" w:lineRule="auto" w:before="36"/>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100"/>
          <w:sz w:val="21"/>
          <w:szCs w:val="21"/>
        </w:rPr>
        <w:t> </w:t>
      </w:r>
      <w:r>
        <w:rPr>
          <w:rFonts w:ascii="宋体" w:hAnsi="宋体" w:cs="宋体" w:eastAsia="宋体" w:hint="default"/>
          <w:spacing w:val="-2"/>
          <w:sz w:val="21"/>
          <w:szCs w:val="21"/>
        </w:rPr>
        <w:t>根据广州高澜节能技术股份有限公司、重庆钢铁股份有限公司</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日收盘价确定公允价值。</w:t>
      </w:r>
    </w:p>
    <w:p>
      <w:pPr>
        <w:pStyle w:val="Heading2"/>
        <w:spacing w:line="240" w:lineRule="auto" w:before="56"/>
        <w:ind w:right="0"/>
        <w:jc w:val="left"/>
        <w:rPr>
          <w:b w:val="0"/>
          <w:bCs w:val="0"/>
        </w:rPr>
      </w:pP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本公司的控股股东和实际控制人</w:t>
      </w:r>
    </w:p>
    <w:p>
      <w:pPr>
        <w:pStyle w:val="BodyText"/>
        <w:spacing w:line="240" w:lineRule="auto" w:before="177"/>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控股股东</w:t>
      </w:r>
    </w:p>
    <w:p>
      <w:pPr>
        <w:spacing w:after="0" w:line="240" w:lineRule="auto"/>
        <w:jc w:val="lef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417"/>
        <w:gridCol w:w="1395"/>
        <w:gridCol w:w="1505"/>
        <w:gridCol w:w="1507"/>
        <w:gridCol w:w="1493"/>
      </w:tblGrid>
      <w:tr>
        <w:trPr>
          <w:trHeight w:val="660" w:hRule="exact"/>
        </w:trPr>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57" w:right="0"/>
              <w:jc w:val="left"/>
              <w:rPr>
                <w:rFonts w:ascii="宋体" w:hAnsi="宋体" w:cs="宋体" w:eastAsia="宋体" w:hint="default"/>
                <w:sz w:val="21"/>
                <w:szCs w:val="21"/>
              </w:rPr>
            </w:pPr>
            <w:r>
              <w:rPr>
                <w:rFonts w:ascii="宋体" w:hAnsi="宋体" w:cs="宋体" w:eastAsia="宋体" w:hint="default"/>
                <w:sz w:val="21"/>
                <w:szCs w:val="21"/>
              </w:rPr>
              <w:t>控股股东名称或姓名</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71"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79" w:right="3" w:hanging="368"/>
              <w:jc w:val="left"/>
              <w:rPr>
                <w:rFonts w:ascii="Times New Roman" w:hAnsi="Times New Roman" w:cs="Times New Roman" w:eastAsia="Times New Roman" w:hint="default"/>
                <w:sz w:val="21"/>
                <w:szCs w:val="21"/>
              </w:rPr>
            </w:pPr>
            <w:r>
              <w:rPr>
                <w:rFonts w:ascii="宋体" w:hAnsi="宋体" w:cs="宋体" w:eastAsia="宋体" w:hint="default"/>
                <w:sz w:val="21"/>
                <w:szCs w:val="21"/>
              </w:rPr>
              <w:t>对本公司的持股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73" w:right="5" w:hanging="262"/>
              <w:jc w:val="left"/>
              <w:rPr>
                <w:rFonts w:ascii="Times New Roman" w:hAnsi="Times New Roman" w:cs="Times New Roman" w:eastAsia="Times New Roman" w:hint="default"/>
                <w:sz w:val="21"/>
                <w:szCs w:val="21"/>
              </w:rPr>
            </w:pPr>
            <w:r>
              <w:rPr>
                <w:rFonts w:ascii="宋体" w:hAnsi="宋体" w:cs="宋体" w:eastAsia="宋体" w:hint="default"/>
                <w:sz w:val="21"/>
                <w:szCs w:val="21"/>
              </w:rPr>
              <w:t>对本公司的表决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权比例</w:t>
            </w:r>
            <w:r>
              <w:rPr>
                <w:rFonts w:ascii="Times New Roman" w:hAnsi="Times New Roman" w:cs="Times New Roman" w:eastAsia="Times New Roman" w:hint="default"/>
                <w:sz w:val="21"/>
                <w:szCs w:val="21"/>
              </w:rPr>
              <w:t>(%)</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658" w:hRule="exact"/>
        </w:trPr>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余文胜</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82" w:right="-3" w:hanging="479"/>
              <w:jc w:val="left"/>
              <w:rPr>
                <w:rFonts w:ascii="宋体" w:hAnsi="宋体" w:cs="宋体" w:eastAsia="宋体" w:hint="default"/>
                <w:sz w:val="21"/>
                <w:szCs w:val="21"/>
              </w:rPr>
            </w:pPr>
            <w:r>
              <w:rPr>
                <w:rFonts w:ascii="宋体" w:hAnsi="宋体" w:cs="宋体" w:eastAsia="宋体" w:hint="default"/>
                <w:spacing w:val="-15"/>
                <w:w w:val="100"/>
                <w:sz w:val="21"/>
                <w:szCs w:val="21"/>
              </w:rPr>
              <w:t>控股股东（大股</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东）</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19.03</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19.03</w:t>
            </w:r>
          </w:p>
        </w:tc>
        <w:tc>
          <w:tcPr>
            <w:tcW w:w="149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86" w:lineRule="auto" w:before="64"/>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实际控制人</w:t>
      </w:r>
      <w:r>
        <w:rPr>
          <w:spacing w:val="-103"/>
        </w:rPr>
        <w:t> </w:t>
      </w:r>
      <w:r>
        <w:rPr>
          <w:spacing w:val="-103"/>
        </w:rPr>
      </w:r>
      <w:r>
        <w:rPr>
          <w:spacing w:val="-2"/>
        </w:rPr>
        <w:t>余文胜持有公司</w:t>
      </w:r>
      <w:r>
        <w:rPr>
          <w:rFonts w:ascii="Times New Roman" w:hAnsi="Times New Roman" w:cs="Times New Roman" w:eastAsia="Times New Roman" w:hint="default"/>
          <w:spacing w:val="-2"/>
        </w:rPr>
        <w:t>163,978,375</w:t>
      </w:r>
      <w:r>
        <w:rPr>
          <w:spacing w:val="-2"/>
        </w:rPr>
        <w:t>股股份，占公司股份总数的</w:t>
      </w:r>
      <w:r>
        <w:rPr>
          <w:rFonts w:ascii="Times New Roman" w:hAnsi="Times New Roman" w:cs="Times New Roman" w:eastAsia="Times New Roman" w:hint="default"/>
          <w:spacing w:val="-2"/>
        </w:rPr>
        <w:t>19.03%</w:t>
      </w:r>
      <w:r>
        <w:rPr>
          <w:spacing w:val="-2"/>
        </w:rPr>
        <w:t>，为本公司的实际控制人。</w:t>
      </w:r>
    </w:p>
    <w:p>
      <w:pPr>
        <w:spacing w:line="240" w:lineRule="auto" w:before="10"/>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5"/>
        <w:rPr>
          <w:rFonts w:ascii="宋体" w:hAnsi="宋体" w:cs="宋体" w:eastAsia="宋体" w:hint="default"/>
          <w:b/>
          <w:bCs/>
          <w:sz w:val="32"/>
          <w:szCs w:val="3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本企业子公司的情况详见附注在其他主体中的权益之说明。</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131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本企业重要的合营或联营企业详见附注在其他主体中的权益之说明。 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中煤科创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r>
    </w:tbl>
    <w:p>
      <w:pPr>
        <w:spacing w:line="240" w:lineRule="auto" w:before="9"/>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原控股股东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北京荣科恒阳整流技术有限公司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股东参股公司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深圳市松禾国创新能股权投资基金合伙企业（有限合伙）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大股东参股企业</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3"/>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北京荣科恒阳整流 技术有限公司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2,717,572.65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中煤科创</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33,333.34</w:t>
            </w:r>
            <w:r>
              <w:rPr>
                <w:rFonts w:ascii="Times New Roman"/>
                <w:sz w:val="18"/>
              </w:rPr>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北京荣科恒阳整流技术有限公</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4,198.60</w:t>
            </w:r>
          </w:p>
        </w:tc>
        <w:tc>
          <w:tcPr>
            <w:tcW w:w="26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36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北京荣科恒阳整流技术有限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50" w:right="0"/>
              <w:jc w:val="left"/>
              <w:rPr>
                <w:rFonts w:ascii="Times New Roman" w:hAnsi="Times New Roman" w:cs="Times New Roman" w:eastAsia="Times New Roman" w:hint="default"/>
                <w:sz w:val="18"/>
                <w:szCs w:val="18"/>
              </w:rPr>
            </w:pPr>
            <w:r>
              <w:rPr>
                <w:rFonts w:ascii="Times New Roman"/>
                <w:sz w:val="18"/>
              </w:rPr>
              <w:t>240,099.35</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5"/>
              <w:jc w:val="left"/>
              <w:rPr>
                <w:rFonts w:ascii="宋体" w:hAnsi="宋体" w:cs="宋体" w:eastAsia="宋体" w:hint="default"/>
                <w:sz w:val="18"/>
                <w:szCs w:val="18"/>
              </w:rPr>
            </w:pPr>
            <w:r>
              <w:rPr>
                <w:rFonts w:ascii="宋体" w:hAnsi="宋体" w:cs="宋体" w:eastAsia="宋体" w:hint="default"/>
                <w:sz w:val="18"/>
                <w:szCs w:val="18"/>
              </w:rPr>
              <w:t>北京荣科恒阳整流技术有限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本公司向关联方转让固定资 产</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12,820,512.80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
              <w:jc w:val="left"/>
              <w:rPr>
                <w:rFonts w:ascii="宋体" w:hAnsi="宋体" w:cs="宋体" w:eastAsia="宋体" w:hint="default"/>
                <w:sz w:val="18"/>
                <w:szCs w:val="18"/>
              </w:rPr>
            </w:pPr>
            <w:r>
              <w:rPr>
                <w:rFonts w:ascii="宋体" w:hAnsi="宋体" w:cs="宋体" w:eastAsia="宋体" w:hint="default"/>
                <w:sz w:val="18"/>
                <w:szCs w:val="18"/>
              </w:rPr>
              <w:t>深圳市松禾国创新能股权投 资基金合伙企业（有限合伙）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本公司向关联方转让荣科恒 阳股权</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91,070,000.00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本公司向关联方转让荣信汇 科股权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3" w:right="0"/>
              <w:jc w:val="left"/>
              <w:rPr>
                <w:rFonts w:ascii="Times New Roman" w:hAnsi="Times New Roman" w:cs="Times New Roman" w:eastAsia="Times New Roman" w:hint="default"/>
                <w:sz w:val="18"/>
                <w:szCs w:val="18"/>
              </w:rPr>
            </w:pPr>
            <w:r>
              <w:rPr>
                <w:rFonts w:ascii="Times New Roman"/>
                <w:sz w:val="18"/>
              </w:rPr>
              <w:t>161,360,000.00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）关键管理人员报酬</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9,198,300.00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7,883,600.00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中煤科创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中煤科创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11,640,873.17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2,630,327.86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12,194,083.17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1,666,647.55</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北京荣科恒阳整流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97,712.36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4,885.62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11,738,585.53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2,635,213.48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12,194,083.17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1,666,647.55</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北京荣科恒阳整流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10,520,610.00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10,520,610.00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中煤科创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158,280.00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47,484.00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158,280.00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47,484.00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北京荣科恒阳整流 技术有限公司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16,149,778.14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1,041,110.40</w:t>
            </w:r>
          </w:p>
        </w:tc>
      </w:tr>
      <w:tr>
        <w:trPr>
          <w:trHeight w:val="102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深圳市松禾国创新 能股权投资基金合 伙企业（有限合伙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44,624,300.00</w:t>
            </w:r>
          </w:p>
          <w:p>
            <w:pPr>
              <w:pStyle w:val="TableParagraph"/>
              <w:spacing w:line="240" w:lineRule="auto" w:before="61"/>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4,462,430.00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44,624,300.00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2,231,215.00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60,360,000.00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3,018,000.00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105,142,580.00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7,527,914.00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60,932,358.14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3,319,809.40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pict>
          <v:group style="position:absolute;margin-left:216.529999pt;margin-top:-104.040337pt;width:79.2pt;height:50.8pt;mso-position-horizontal-relative:page;mso-position-vertical-relative:paragraph;z-index:-1125760" coordorigin="4331,-2081" coordsize="1584,1016">
            <v:group style="position:absolute;left:4331;top:-2081;width:1584;height:1016" coordorigin="4331,-2081" coordsize="1584,1016">
              <v:shape style="position:absolute;left:4331;top:-2081;width:1584;height:1016" coordorigin="4331,-2081" coordsize="1584,1016" path="m4331,-1065l5915,-1065,5915,-2081,4331,-2081,4331,-1065xe" filled="true" fillcolor="#ffffff" stroked="false">
                <v:path arrowok="t"/>
                <v:fill type="solid"/>
              </v:shape>
            </v:group>
            <v:group style="position:absolute;left:4352;top:-1769;width:1539;height:392" coordorigin="4352,-1769" coordsize="1539,392">
              <v:shape style="position:absolute;left:4352;top:-1769;width:1539;height:392" coordorigin="4352,-1769" coordsize="1539,392" path="m4352,-1378l5891,-1378,5891,-1769,4352,-1769,4352,-1378xe" filled="true" fillcolor="#ffffff" stroked="false">
                <v:path arrowok="t"/>
                <v:fill type="solid"/>
              </v:shape>
            </v:group>
            <w10:wrap type="none"/>
          </v:group>
        </w:pict>
      </w: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中煤科创</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486,895.50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486,895.50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十三、股份支付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line="547" w:lineRule="auto" w:before="0"/>
        <w:ind w:left="152" w:right="69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pStyle w:val="Heading2"/>
        <w:spacing w:line="240" w:lineRule="auto" w:before="97"/>
        <w:ind w:right="0"/>
        <w:jc w:val="left"/>
        <w:rPr>
          <w:b w:val="0"/>
          <w:bCs w:val="0"/>
        </w:rPr>
      </w:pPr>
      <w:r>
        <w:rPr/>
        <w:t>十四、承诺及或有事项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b/>
          <w:bCs/>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line="240" w:lineRule="auto" w:before="3"/>
        <w:rPr>
          <w:rFonts w:ascii="宋体" w:hAnsi="宋体" w:cs="宋体" w:eastAsia="宋体" w:hint="default"/>
          <w:sz w:val="13"/>
          <w:szCs w:val="13"/>
        </w:rPr>
      </w:pPr>
    </w:p>
    <w:p>
      <w:pPr>
        <w:pStyle w:val="BodyText"/>
        <w:spacing w:line="240" w:lineRule="auto"/>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已签订的尚未履行或尚未完全履行的对外投资合同及有关财务支出</w:t>
      </w:r>
    </w:p>
    <w:p>
      <w:pPr>
        <w:pStyle w:val="BodyText"/>
        <w:spacing w:line="386" w:lineRule="auto" w:before="177"/>
        <w:ind w:right="148" w:firstLine="42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日云数科技与深圳市本贸科技发展有限公司签订《鞍山市云数科技发展有限公司云数据</w:t>
      </w:r>
      <w:r>
        <w:rPr>
          <w:w w:val="100"/>
        </w:rPr>
        <w:t> </w:t>
      </w:r>
      <w:r>
        <w:rPr>
          <w:spacing w:val="-2"/>
        </w:rPr>
        <w:t>计算中心综合基地项目设备及工程总包合同》，合同工期：</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25</w:t>
      </w:r>
      <w:r>
        <w:rPr>
          <w:spacing w:val="-2"/>
        </w:rPr>
        <w:t>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日，合同总金额</w:t>
      </w:r>
      <w:r>
        <w:rPr>
          <w:spacing w:val="-32"/>
        </w:rPr>
        <w:t> </w:t>
      </w:r>
      <w:r>
        <w:rPr>
          <w:spacing w:val="-32"/>
        </w:rPr>
      </w:r>
      <w:r>
        <w:rPr/>
        <w:t>为</w:t>
      </w:r>
      <w:r>
        <w:rPr>
          <w:rFonts w:ascii="Times New Roman" w:hAnsi="Times New Roman" w:cs="Times New Roman" w:eastAsia="Times New Roman" w:hint="default"/>
        </w:rPr>
        <w:t>12,500.00</w:t>
      </w:r>
      <w:r>
        <w:rPr/>
        <w:t>万元，截至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日已经投入金额为</w:t>
      </w:r>
      <w:r>
        <w:rPr>
          <w:rFonts w:ascii="Times New Roman" w:hAnsi="Times New Roman" w:cs="Times New Roman" w:eastAsia="Times New Roman" w:hint="default"/>
        </w:rPr>
        <w:t>4,957.44</w:t>
      </w:r>
      <w:r>
        <w:rPr/>
        <w:t>万元。</w:t>
      </w:r>
    </w:p>
    <w:p>
      <w:pPr>
        <w:pStyle w:val="BodyText"/>
        <w:spacing w:line="240" w:lineRule="auto" w:before="35"/>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其他重要财务承诺</w:t>
      </w:r>
    </w:p>
    <w:p>
      <w:pPr>
        <w:pStyle w:val="BodyText"/>
        <w:spacing w:line="386" w:lineRule="auto" w:before="177"/>
        <w:ind w:right="152" w:firstLine="420"/>
        <w:jc w:val="both"/>
      </w:pP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9</w:t>
      </w:r>
      <w:r>
        <w:rPr>
          <w:spacing w:val="3"/>
        </w:rPr>
        <w:t>日深圳市龙岗区发展和改革局向梦网科技下发梦网科技大厦项目的社会投资项目备案</w:t>
      </w:r>
      <w:r>
        <w:rPr>
          <w:w w:val="100"/>
        </w:rPr>
        <w:t> </w:t>
      </w:r>
      <w:r>
        <w:rPr/>
        <w:t>证，该项目预计总投资</w:t>
      </w:r>
      <w:r>
        <w:rPr>
          <w:rFonts w:ascii="Times New Roman" w:hAnsi="Times New Roman" w:cs="Times New Roman" w:eastAsia="Times New Roman" w:hint="default"/>
        </w:rPr>
        <w:t>56,600.00</w:t>
      </w:r>
      <w:r>
        <w:rPr/>
        <w:t>万元，目前已经为该项目投入土地使用权</w:t>
      </w:r>
      <w:r>
        <w:rPr>
          <w:rFonts w:ascii="Times New Roman" w:hAnsi="Times New Roman" w:cs="Times New Roman" w:eastAsia="Times New Roman" w:hint="default"/>
        </w:rPr>
        <w:t>26,574.00</w:t>
      </w:r>
      <w:r>
        <w:rPr/>
        <w:t>万元，其他投入共计</w:t>
      </w:r>
      <w:r>
        <w:rPr>
          <w:spacing w:val="64"/>
        </w:rPr>
        <w:t> </w:t>
      </w:r>
      <w:r>
        <w:rPr>
          <w:spacing w:val="64"/>
        </w:rPr>
      </w:r>
      <w:r>
        <w:rPr>
          <w:rFonts w:ascii="Times New Roman" w:hAnsi="Times New Roman" w:cs="Times New Roman" w:eastAsia="Times New Roman" w:hint="default"/>
        </w:rPr>
        <w:t>463.72</w:t>
      </w:r>
      <w:r>
        <w:rPr/>
        <w:t>万元。</w:t>
      </w:r>
    </w:p>
    <w:p>
      <w:pPr>
        <w:pStyle w:val="BodyText"/>
        <w:spacing w:line="240" w:lineRule="auto" w:before="35"/>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除上述事项外，截至资产负债表日，本公司不存在其他需要披露的重大承诺事项。</w:t>
      </w:r>
    </w:p>
    <w:p>
      <w:pPr>
        <w:spacing w:line="240" w:lineRule="auto" w:before="8"/>
        <w:rPr>
          <w:rFonts w:ascii="宋体" w:hAnsi="宋体" w:cs="宋体" w:eastAsia="宋体" w:hint="default"/>
          <w:sz w:val="30"/>
          <w:szCs w:val="30"/>
        </w:rPr>
      </w:pPr>
    </w:p>
    <w:p>
      <w:pPr>
        <w:pStyle w:val="Heading3"/>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spacing w:line="506" w:lineRule="auto" w:before="0"/>
        <w:ind w:left="573" w:right="677"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100"/>
          <w:sz w:val="21"/>
          <w:szCs w:val="21"/>
        </w:rPr>
        <w:t> </w:t>
      </w:r>
      <w:r>
        <w:rPr>
          <w:rFonts w:ascii="宋体" w:hAnsi="宋体" w:cs="宋体" w:eastAsia="宋体" w:hint="default"/>
          <w:spacing w:val="-2"/>
          <w:sz w:val="21"/>
          <w:szCs w:val="21"/>
        </w:rPr>
        <w:t>截至资产负债表日，本公司不存在需要披露的重大或有事项。</w:t>
      </w:r>
    </w:p>
    <w:p>
      <w:pPr>
        <w:spacing w:line="568" w:lineRule="auto" w:before="104"/>
        <w:ind w:left="573" w:right="1674" w:hanging="421"/>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）公司没有需要披露的重要或有事项，也应予以说明</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公司不存在需要披露的重要或有事项。</w:t>
      </w:r>
    </w:p>
    <w:p>
      <w:pPr>
        <w:pStyle w:val="Heading3"/>
        <w:spacing w:line="240" w:lineRule="auto" w:before="128"/>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right="152" w:firstLine="420"/>
        <w:jc w:val="both"/>
      </w:pP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9</w:t>
      </w:r>
      <w:r>
        <w:rPr>
          <w:spacing w:val="3"/>
        </w:rPr>
        <w:t>日深圳市龙岗区发展和改革局向梦网科技下发梦网科技大厦项目的社会投资项目备案</w:t>
      </w:r>
      <w:r>
        <w:rPr>
          <w:w w:val="100"/>
        </w:rPr>
        <w:t> </w:t>
      </w:r>
      <w:r>
        <w:rPr/>
        <w:t>证，该项目预计总投资</w:t>
      </w:r>
      <w:r>
        <w:rPr>
          <w:rFonts w:ascii="Times New Roman" w:hAnsi="Times New Roman" w:cs="Times New Roman" w:eastAsia="Times New Roman" w:hint="default"/>
        </w:rPr>
        <w:t>56,600.00</w:t>
      </w:r>
      <w:r>
        <w:rPr/>
        <w:t>万元，目前已经为该项目投入土地使用权</w:t>
      </w:r>
      <w:r>
        <w:rPr>
          <w:rFonts w:ascii="Times New Roman" w:hAnsi="Times New Roman" w:cs="Times New Roman" w:eastAsia="Times New Roman" w:hint="default"/>
        </w:rPr>
        <w:t>26,574.00</w:t>
      </w:r>
      <w:r>
        <w:rPr/>
        <w:t>万元，其他投入共计</w:t>
      </w:r>
      <w:r>
        <w:rPr>
          <w:spacing w:val="64"/>
        </w:rPr>
        <w:t> </w:t>
      </w:r>
      <w:r>
        <w:rPr>
          <w:spacing w:val="64"/>
        </w:rPr>
      </w:r>
      <w:r>
        <w:rPr>
          <w:rFonts w:ascii="Times New Roman" w:hAnsi="Times New Roman" w:cs="Times New Roman" w:eastAsia="Times New Roman" w:hint="default"/>
        </w:rPr>
        <w:t>463.72</w:t>
      </w:r>
      <w:r>
        <w:rPr/>
        <w:t>万元。</w:t>
      </w:r>
    </w:p>
    <w:p>
      <w:pPr>
        <w:pStyle w:val="BodyText"/>
        <w:spacing w:line="240" w:lineRule="auto" w:before="35"/>
        <w:ind w:left="657" w:right="0"/>
        <w:jc w:val="left"/>
      </w:pPr>
      <w:r>
        <w:rPr/>
        <w:t>除上述事项外，截至资产负债表日，本公司不存在其他需要披露的重大承诺事项。</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十五、资产负债表日后事项</w:t>
      </w:r>
      <w:r>
        <w:rPr>
          <w:b w:val="0"/>
          <w:bCs w:val="0"/>
        </w:rPr>
      </w:r>
    </w:p>
    <w:p>
      <w:pPr>
        <w:spacing w:line="240" w:lineRule="auto" w:before="9"/>
        <w:rPr>
          <w:rFonts w:ascii="宋体" w:hAnsi="宋体" w:cs="宋体" w:eastAsia="宋体" w:hint="default"/>
          <w:b/>
          <w:bCs/>
          <w:sz w:val="24"/>
          <w:szCs w:val="24"/>
        </w:rPr>
      </w:pPr>
    </w:p>
    <w:p>
      <w:pPr>
        <w:spacing w:line="506" w:lineRule="auto" w:before="0"/>
        <w:ind w:left="573" w:right="677"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、其他资产负债表日后事项说明</w:t>
      </w:r>
      <w:r>
        <w:rPr>
          <w:rFonts w:ascii="宋体" w:hAnsi="宋体" w:cs="宋体" w:eastAsia="宋体" w:hint="default"/>
          <w:b/>
          <w:bCs/>
          <w:w w:val="100"/>
          <w:sz w:val="21"/>
          <w:szCs w:val="21"/>
        </w:rPr>
        <w:t> </w:t>
      </w:r>
      <w:r>
        <w:rPr>
          <w:rFonts w:ascii="宋体" w:hAnsi="宋体" w:cs="宋体" w:eastAsia="宋体" w:hint="default"/>
          <w:spacing w:val="-2"/>
          <w:sz w:val="21"/>
          <w:szCs w:val="21"/>
        </w:rPr>
        <w:t>截至本报告批准报出日，本公司不存在需要披露的资产负债表日后事项。</w:t>
      </w:r>
    </w:p>
    <w:p>
      <w:pPr>
        <w:pStyle w:val="Heading2"/>
        <w:spacing w:line="240" w:lineRule="auto" w:before="78"/>
        <w:ind w:right="0"/>
        <w:jc w:val="left"/>
        <w:rPr>
          <w:b w:val="0"/>
          <w:bCs w:val="0"/>
        </w:rPr>
      </w:pPr>
      <w:r>
        <w:rPr/>
        <w:t>十六、其他重要事项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、分部信息</w:t>
      </w:r>
      <w:r>
        <w:rPr>
          <w:b w:val="0"/>
          <w:bCs w:val="0"/>
        </w:rPr>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firstLine="420"/>
        <w:jc w:val="left"/>
      </w:pPr>
      <w:r>
        <w:rPr>
          <w:spacing w:val="-2"/>
        </w:rPr>
        <w:t>公司以内部组织结构、管理要求、内部报告制度等为依据确定报告分部，并以业务分部为基础确定报</w:t>
      </w:r>
      <w:r>
        <w:rPr>
          <w:w w:val="100"/>
        </w:rPr>
        <w:t> </w:t>
      </w:r>
      <w:r>
        <w:rPr/>
        <w:t>告分部。与各分部共同使用的资产、负债按照规模比例在不同的分部之间分配。</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49"/>
              <w:ind w:left="862" w:right="50" w:hanging="810"/>
              <w:jc w:val="left"/>
              <w:rPr>
                <w:rFonts w:ascii="宋体" w:hAnsi="宋体" w:cs="宋体" w:eastAsia="宋体" w:hint="default"/>
                <w:sz w:val="18"/>
                <w:szCs w:val="18"/>
              </w:rPr>
            </w:pPr>
            <w:r>
              <w:rPr>
                <w:rFonts w:ascii="宋体" w:hAnsi="宋体" w:cs="宋体" w:eastAsia="宋体" w:hint="default"/>
                <w:sz w:val="18"/>
                <w:szCs w:val="18"/>
              </w:rPr>
              <w:t>节能大功率电力电子产 品</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移动信息服务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856,433,629.06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1,692,865,320.90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2,549,298,949.96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580,774,381.17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1,225,497,941.81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1,806,272,322.98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5,402,002,799.79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1,358,134,400.82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6,760,137,200.61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1,431,076,537.35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408,652,255.34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1,839,728,792.69</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11,400,0</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11,400,0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1,244,91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4,559.34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93.47%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147,121,</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645.11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11.82%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1,097,792</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,914.23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53,258.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94.05%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157,082,1</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50.00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10.56%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1,329,771,1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08.02</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75,571,2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36.54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75,571,2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36.54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94,082,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437.69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94,082,43</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7.69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1,331,88</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5,795.88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234,092,</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881.65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17.58%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1,097,792</w:t>
            </w:r>
          </w:p>
          <w:p>
            <w:pPr>
              <w:pStyle w:val="TableParagraph"/>
              <w:spacing w:line="240" w:lineRule="auto" w:before="102"/>
              <w:ind w:left="194" w:right="0"/>
              <w:jc w:val="center"/>
              <w:rPr>
                <w:rFonts w:ascii="Times New Roman" w:hAnsi="Times New Roman" w:cs="Times New Roman" w:eastAsia="Times New Roman" w:hint="default"/>
                <w:sz w:val="18"/>
                <w:szCs w:val="18"/>
              </w:rPr>
            </w:pPr>
            <w:r>
              <w:rPr>
                <w:rFonts w:ascii="Times New Roman"/>
                <w:sz w:val="18"/>
              </w:rPr>
              <w:t>,914.23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35,695.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251,164,5</w:t>
            </w:r>
          </w:p>
          <w:p>
            <w:pPr>
              <w:pStyle w:val="TableParagraph"/>
              <w:spacing w:line="240" w:lineRule="auto" w:before="102"/>
              <w:ind w:left="376" w:right="0"/>
              <w:jc w:val="left"/>
              <w:rPr>
                <w:rFonts w:ascii="Times New Roman" w:hAnsi="Times New Roman" w:cs="Times New Roman" w:eastAsia="Times New Roman" w:hint="default"/>
                <w:sz w:val="18"/>
                <w:szCs w:val="18"/>
              </w:rPr>
            </w:pPr>
            <w:r>
              <w:rPr>
                <w:rFonts w:ascii="Times New Roman"/>
                <w:sz w:val="18"/>
              </w:rPr>
              <w:t>87.69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15.89%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1,329,771,1</w:t>
            </w:r>
          </w:p>
          <w:p>
            <w:pPr>
              <w:pStyle w:val="TableParagraph"/>
              <w:spacing w:line="240" w:lineRule="auto" w:before="102"/>
              <w:ind w:left="494" w:right="0"/>
              <w:jc w:val="left"/>
              <w:rPr>
                <w:rFonts w:ascii="Times New Roman" w:hAnsi="Times New Roman" w:cs="Times New Roman" w:eastAsia="Times New Roman" w:hint="default"/>
                <w:sz w:val="18"/>
                <w:szCs w:val="18"/>
              </w:rPr>
            </w:pPr>
            <w:r>
              <w:rPr>
                <w:rFonts w:ascii="Times New Roman"/>
                <w:sz w:val="18"/>
              </w:rPr>
              <w:t>08.02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云南昆钢重型装备制造 集团有限公司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5"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6" w:right="74"/>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年，预计无 法收回</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11,400,000.00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26"/>
          <w:pgSz w:w="11910" w:h="16840"/>
          <w:pgMar w:footer="979" w:header="745" w:top="1060" w:bottom="1160" w:left="980" w:right="980"/>
          <w:pgNumType w:start="194"/>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205"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494"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4"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514,793,787.62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25,739,689.38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317,493,945.54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31,749,394.55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180,119,869.21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36,023,973.84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178,695,291.15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53,608,587.34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1,191,102,893.52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147,121,645.11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12.35%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415"/>
        <w:gridCol w:w="2127"/>
        <w:gridCol w:w="1844"/>
        <w:gridCol w:w="1933"/>
      </w:tblGrid>
      <w:tr>
        <w:trPr>
          <w:trHeight w:val="346" w:hRule="exact"/>
        </w:trPr>
        <w:tc>
          <w:tcPr>
            <w:tcW w:w="2415" w:type="dxa"/>
            <w:vMerge w:val="restart"/>
            <w:tcBorders>
              <w:top w:val="single" w:sz="6" w:space="0" w:color="000000"/>
              <w:left w:val="single" w:sz="6" w:space="0" w:color="000000"/>
              <w:right w:val="single" w:sz="6" w:space="0" w:color="000000"/>
            </w:tcBorders>
          </w:tcPr>
          <w:p>
            <w:pPr>
              <w:pStyle w:val="TableParagraph"/>
              <w:spacing w:line="272" w:lineRule="exact"/>
              <w:ind w:left="780"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5903" w:type="dxa"/>
            <w:gridSpan w:val="3"/>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8" w:hRule="exact"/>
        </w:trPr>
        <w:tc>
          <w:tcPr>
            <w:tcW w:w="2415" w:type="dxa"/>
            <w:vMerge/>
            <w:tcBorders>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3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9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38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660" w:hRule="exact"/>
        </w:trPr>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pacing w:val="4"/>
                <w:sz w:val="21"/>
                <w:szCs w:val="21"/>
              </w:rPr>
              <w:t>合并范围内的关联往来组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合</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53,811,665.82</w:t>
            </w:r>
          </w:p>
        </w:tc>
        <w:tc>
          <w:tcPr>
            <w:tcW w:w="1844"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5"/>
                <w:sz w:val="21"/>
                <w:szCs w:val="21"/>
              </w:rPr>
              <w:t> </w:t>
            </w:r>
            <w:r>
              <w:rPr>
                <w:rFonts w:ascii="宋体" w:hAnsi="宋体" w:cs="宋体" w:eastAsia="宋体" w:hint="default"/>
                <w:sz w:val="21"/>
                <w:szCs w:val="21"/>
              </w:rPr>
              <w:t>计</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53,811,665.82</w:t>
            </w:r>
          </w:p>
        </w:tc>
        <w:tc>
          <w:tcPr>
            <w:tcW w:w="1844" w:type="dxa"/>
            <w:tcBorders>
              <w:top w:val="single" w:sz="6" w:space="0" w:color="000000"/>
              <w:left w:val="single" w:sz="6" w:space="0" w:color="000000"/>
              <w:bottom w:val="single" w:sz="6" w:space="0" w:color="000000"/>
              <w:right w:val="single" w:sz="6" w:space="0" w:color="000000"/>
            </w:tcBorders>
          </w:tcPr>
          <w:p>
            <w:pPr/>
          </w:p>
        </w:tc>
        <w:tc>
          <w:tcPr>
            <w:tcW w:w="193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980"/>
        </w:sectPr>
      </w:pPr>
    </w:p>
    <w:p>
      <w:pPr>
        <w:spacing w:line="340" w:lineRule="auto" w:before="44"/>
        <w:ind w:left="152" w:right="-9"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22,234,453.96 </w:t>
      </w:r>
      <w:r>
        <w:rPr>
          <w:rFonts w:ascii="宋体" w:hAnsi="宋体" w:cs="宋体" w:eastAsia="宋体" w:hint="default"/>
          <w:sz w:val="18"/>
          <w:szCs w:val="18"/>
        </w:rPr>
        <w:t>元；本期收回或转回坏账准备金额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21,777,315.56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7268" w:space="1561"/>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中铁电气化局集团有限公司物资处</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7,390,000.00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资产收回</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沙钢集团安阳永兴钢铁有限公司</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2,225,000.00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资产收回</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贵州天能电力高科技有限公司</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2,100,000.00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资产收回</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11,715,000.00</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b/>
          <w:bCs/>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核销应收账款总额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17,528,844.44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宜昌三峡全通涂镀板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7,437,760.00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对方破产</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总经办审批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31"/>
              <w:jc w:val="left"/>
              <w:rPr>
                <w:rFonts w:ascii="宋体" w:hAnsi="宋体" w:cs="宋体" w:eastAsia="宋体" w:hint="default"/>
                <w:sz w:val="18"/>
                <w:szCs w:val="18"/>
              </w:rPr>
            </w:pPr>
            <w:r>
              <w:rPr>
                <w:rFonts w:ascii="宋体" w:hAnsi="宋体" w:cs="宋体" w:eastAsia="宋体" w:hint="default"/>
                <w:sz w:val="18"/>
                <w:szCs w:val="18"/>
              </w:rPr>
              <w:t>江西赛维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光伏 硅科技有限公司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6,391,483.33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对方破产</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总经办审批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贵州天能电力高科技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债务重组</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总经办审批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巴州西姆莱斯石油专 用管制造有限公司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1,699,601.11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债务重组</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总经办审批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17,528,844.44</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654"/>
        <w:gridCol w:w="1700"/>
        <w:gridCol w:w="1589"/>
        <w:gridCol w:w="1582"/>
      </w:tblGrid>
      <w:tr>
        <w:trPr>
          <w:trHeight w:val="65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1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14" w:right="48" w:hanging="264"/>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占应收账款余额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6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60"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tabs>
                <w:tab w:pos="1563" w:val="left" w:leader="none"/>
                <w:tab w:pos="3367" w:val="left" w:leader="none"/>
              </w:tabs>
              <w:spacing w:line="309" w:lineRule="auto" w:before="46"/>
              <w:ind w:left="4" w:right="1"/>
              <w:jc w:val="left"/>
              <w:rPr>
                <w:rFonts w:ascii="Times New Roman" w:hAnsi="Times New Roman" w:cs="Times New Roman" w:eastAsia="Times New Roman" w:hint="default"/>
                <w:sz w:val="21"/>
                <w:szCs w:val="21"/>
              </w:rPr>
            </w:pPr>
            <w:r>
              <w:rPr>
                <w:rFonts w:ascii="Times New Roman"/>
                <w:spacing w:val="-2"/>
                <w:sz w:val="21"/>
              </w:rPr>
              <w:t>POWERGRID</w:t>
              <w:tab/>
              <w:t>CORPORATION</w:t>
              <w:tab/>
            </w:r>
            <w:r>
              <w:rPr>
                <w:rFonts w:ascii="Times New Roman"/>
                <w:sz w:val="21"/>
              </w:rPr>
              <w:t>OF</w:t>
            </w:r>
            <w:r>
              <w:rPr>
                <w:rFonts w:ascii="Times New Roman"/>
                <w:w w:val="100"/>
                <w:sz w:val="21"/>
              </w:rPr>
              <w:t> </w:t>
            </w:r>
            <w:r>
              <w:rPr>
                <w:rFonts w:ascii="Times New Roman"/>
                <w:sz w:val="21"/>
              </w:rPr>
              <w:t>INDIA</w:t>
            </w:r>
            <w:r>
              <w:rPr>
                <w:rFonts w:ascii="Times New Roman"/>
                <w:spacing w:val="-7"/>
                <w:sz w:val="21"/>
              </w:rPr>
              <w:t> </w:t>
            </w:r>
            <w:r>
              <w:rPr>
                <w:rFonts w:ascii="Times New Roman"/>
                <w:sz w:val="21"/>
              </w:rPr>
              <w:t>LTD</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69" w:right="0"/>
              <w:jc w:val="left"/>
              <w:rPr>
                <w:rFonts w:ascii="Times New Roman" w:hAnsi="Times New Roman" w:cs="Times New Roman" w:eastAsia="Times New Roman" w:hint="default"/>
                <w:sz w:val="21"/>
                <w:szCs w:val="21"/>
              </w:rPr>
            </w:pPr>
            <w:r>
              <w:rPr>
                <w:rFonts w:ascii="Times New Roman"/>
                <w:sz w:val="21"/>
              </w:rPr>
              <w:t>165,549,802.88</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12.43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8,277,490.14</w:t>
            </w:r>
          </w:p>
        </w:tc>
      </w:tr>
      <w:tr>
        <w:trPr>
          <w:trHeight w:val="346"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沈阳透平机械股份有限公司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69" w:right="0"/>
              <w:jc w:val="left"/>
              <w:rPr>
                <w:rFonts w:ascii="Times New Roman" w:hAnsi="Times New Roman" w:cs="Times New Roman" w:eastAsia="Times New Roman" w:hint="default"/>
                <w:sz w:val="21"/>
                <w:szCs w:val="21"/>
              </w:rPr>
            </w:pPr>
            <w:r>
              <w:rPr>
                <w:rFonts w:ascii="Times New Roman"/>
                <w:sz w:val="21"/>
              </w:rPr>
              <w:t>117,556,290.32</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8.83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14,619,840.25</w:t>
            </w:r>
          </w:p>
        </w:tc>
      </w:tr>
      <w:tr>
        <w:trPr>
          <w:trHeight w:val="660"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3"/>
              <w:jc w:val="left"/>
              <w:rPr>
                <w:rFonts w:ascii="宋体" w:hAnsi="宋体" w:cs="宋体" w:eastAsia="宋体" w:hint="default"/>
                <w:sz w:val="21"/>
                <w:szCs w:val="21"/>
              </w:rPr>
            </w:pPr>
            <w:r>
              <w:rPr>
                <w:rFonts w:ascii="宋体" w:hAnsi="宋体" w:cs="宋体" w:eastAsia="宋体" w:hint="default"/>
                <w:sz w:val="21"/>
                <w:szCs w:val="21"/>
              </w:rPr>
              <w:t>中国南方电网有限责任公司超高压输电</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75" w:right="0"/>
              <w:jc w:val="left"/>
              <w:rPr>
                <w:rFonts w:ascii="Times New Roman" w:hAnsi="Times New Roman" w:cs="Times New Roman" w:eastAsia="Times New Roman" w:hint="default"/>
                <w:sz w:val="21"/>
                <w:szCs w:val="21"/>
              </w:rPr>
            </w:pPr>
            <w:r>
              <w:rPr>
                <w:rFonts w:ascii="Times New Roman"/>
                <w:sz w:val="21"/>
              </w:rPr>
              <w:t>62,089,374.60</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4.66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8,419,954.92</w:t>
            </w:r>
          </w:p>
        </w:tc>
      </w:tr>
      <w:tr>
        <w:trPr>
          <w:trHeight w:val="346"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新疆荣信节能电气有限公司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75" w:right="0"/>
              <w:jc w:val="left"/>
              <w:rPr>
                <w:rFonts w:ascii="Times New Roman" w:hAnsi="Times New Roman" w:cs="Times New Roman" w:eastAsia="Times New Roman" w:hint="default"/>
                <w:sz w:val="21"/>
                <w:szCs w:val="21"/>
              </w:rPr>
            </w:pPr>
            <w:r>
              <w:rPr>
                <w:rFonts w:ascii="Times New Roman"/>
                <w:sz w:val="21"/>
              </w:rPr>
              <w:t>53,259,358.00</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4.00</w:t>
            </w: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661"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tabs>
                <w:tab w:pos="1282" w:val="left" w:leader="none"/>
                <w:tab w:pos="2328" w:val="left" w:leader="none"/>
              </w:tabs>
              <w:spacing w:line="309" w:lineRule="auto" w:before="46"/>
              <w:ind w:left="4" w:right="4"/>
              <w:jc w:val="left"/>
              <w:rPr>
                <w:rFonts w:ascii="Times New Roman" w:hAnsi="Times New Roman" w:cs="Times New Roman" w:eastAsia="Times New Roman" w:hint="default"/>
                <w:sz w:val="21"/>
                <w:szCs w:val="21"/>
              </w:rPr>
            </w:pPr>
            <w:r>
              <w:rPr>
                <w:rFonts w:ascii="Times New Roman"/>
                <w:spacing w:val="-2"/>
                <w:sz w:val="21"/>
              </w:rPr>
              <w:t>RONGXIN</w:t>
              <w:tab/>
            </w:r>
            <w:r>
              <w:rPr>
                <w:rFonts w:ascii="Times New Roman"/>
                <w:spacing w:val="-1"/>
                <w:sz w:val="21"/>
              </w:rPr>
              <w:t>POWER</w:t>
              <w:tab/>
            </w:r>
            <w:r>
              <w:rPr>
                <w:rFonts w:ascii="Times New Roman"/>
                <w:spacing w:val="-2"/>
                <w:sz w:val="21"/>
              </w:rPr>
              <w:t>ELECTRONIC</w:t>
            </w:r>
            <w:r>
              <w:rPr>
                <w:rFonts w:ascii="Times New Roman"/>
                <w:spacing w:val="-40"/>
                <w:sz w:val="21"/>
              </w:rPr>
              <w:t> </w:t>
            </w:r>
            <w:r>
              <w:rPr>
                <w:rFonts w:ascii="Times New Roman"/>
                <w:spacing w:val="-40"/>
                <w:sz w:val="21"/>
              </w:rPr>
            </w:r>
            <w:r>
              <w:rPr>
                <w:rFonts w:ascii="Times New Roman"/>
                <w:sz w:val="21"/>
              </w:rPr>
              <w:t>INDIA PRIVATE</w:t>
            </w:r>
            <w:r>
              <w:rPr>
                <w:rFonts w:ascii="Times New Roman"/>
                <w:spacing w:val="-12"/>
                <w:sz w:val="21"/>
              </w:rPr>
              <w:t> </w:t>
            </w:r>
            <w:r>
              <w:rPr>
                <w:rFonts w:ascii="Times New Roman"/>
                <w:sz w:val="21"/>
              </w:rPr>
              <w:t>LIMITED</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75" w:right="0"/>
              <w:jc w:val="left"/>
              <w:rPr>
                <w:rFonts w:ascii="Times New Roman" w:hAnsi="Times New Roman" w:cs="Times New Roman" w:eastAsia="Times New Roman" w:hint="default"/>
                <w:sz w:val="21"/>
                <w:szCs w:val="21"/>
              </w:rPr>
            </w:pPr>
            <w:r>
              <w:rPr>
                <w:rFonts w:ascii="Times New Roman"/>
                <w:sz w:val="21"/>
              </w:rPr>
              <w:t>39,590,579.28</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2.97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2,976,691.58</w:t>
            </w:r>
          </w:p>
        </w:tc>
      </w:tr>
      <w:tr>
        <w:trPr>
          <w:trHeight w:val="34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1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5"/>
                <w:sz w:val="21"/>
                <w:szCs w:val="21"/>
              </w:rPr>
              <w:t> </w:t>
            </w:r>
            <w:r>
              <w:rPr>
                <w:rFonts w:ascii="宋体" w:hAnsi="宋体" w:cs="宋体" w:eastAsia="宋体" w:hint="default"/>
                <w:sz w:val="21"/>
                <w:szCs w:val="21"/>
              </w:rPr>
              <w:t>计</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69" w:right="0"/>
              <w:jc w:val="left"/>
              <w:rPr>
                <w:rFonts w:ascii="Times New Roman" w:hAnsi="Times New Roman" w:cs="Times New Roman" w:eastAsia="Times New Roman" w:hint="default"/>
                <w:sz w:val="21"/>
                <w:szCs w:val="21"/>
              </w:rPr>
            </w:pPr>
            <w:r>
              <w:rPr>
                <w:rFonts w:ascii="Times New Roman"/>
                <w:sz w:val="21"/>
              </w:rPr>
              <w:t>438,045,405.08</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32.89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34,293,976.89</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8"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6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8" w:right="0"/>
              <w:jc w:val="left"/>
              <w:rPr>
                <w:rFonts w:ascii="宋体" w:hAnsi="宋体" w:cs="宋体" w:eastAsia="宋体" w:hint="default"/>
                <w:sz w:val="18"/>
                <w:szCs w:val="18"/>
              </w:rPr>
            </w:pPr>
            <w:r>
              <w:rPr>
                <w:rFonts w:ascii="宋体" w:hAnsi="宋体" w:cs="宋体" w:eastAsia="宋体" w:hint="default"/>
                <w:sz w:val="18"/>
                <w:szCs w:val="18"/>
              </w:rPr>
              <w:t>例</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146,891,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677.43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13,353,8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76.28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9.09%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133,537,8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01.15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154,718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,478.19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8,272,809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146,445,66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8.25</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146,891,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677.43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13,353,8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76.28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9.09%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133,537,8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01.15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154,718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,478.19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8,272,809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146,445,66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8.25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before="49"/>
        <w:ind w:left="152" w:right="-19"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52"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42"/>
        <w:ind w:left="1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4" w:space="4355"/>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94"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67,247,916.74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3,362,395.84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67,117,804.68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6,711,780.47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4,780,868.33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956,173.67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7,745,087.68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2,323,526.30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146,891,677.43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13,353,876.28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5"/>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6,122,176.74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19,192,776.94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27,953,580.42</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9,789.00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40,527,514.64</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应收税收返还款</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2,809,315.09</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125,757,895.68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65,407,895.68</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1,931,215.81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18,020,172.36</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146,891,677.43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154,718,478.19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60,360,000.00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41.09%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3,018,000.00</w:t>
            </w:r>
          </w:p>
        </w:tc>
      </w:tr>
      <w:tr>
        <w:trPr>
          <w:trHeight w:val="102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深圳市松禾国创新能 股权投资基金合伙企 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44,624,300.00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30.38%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2,231,215.00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杨昭平</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18,573,595.68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12.64%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928,679.78</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杨帆</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275,400.00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孙鑫</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164,600.00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125,757,895.68</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85.61%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6,617,894.78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3,143,574,916.43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5,377,611.18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3,138,197,305.25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3,154,258,649.92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30,190,806.86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3,124,067,843.06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63,090,795.21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5,037,789.83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58,053,005.38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57,931,746.18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5,037,789.83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52,893,956.35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3,206,665,711.64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10,415,401.01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3,196,250,310.63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3,212,190,396.10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35,228,596.69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3,176,961,799.41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荣信嘉时</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8" w:right="0"/>
              <w:jc w:val="left"/>
              <w:rPr>
                <w:rFonts w:ascii="Times New Roman" w:hAnsi="Times New Roman" w:cs="Times New Roman" w:eastAsia="Times New Roman" w:hint="default"/>
                <w:sz w:val="18"/>
                <w:szCs w:val="18"/>
              </w:rPr>
            </w:pPr>
            <w:r>
              <w:rPr>
                <w:rFonts w:ascii="Times New Roman"/>
                <w:sz w:val="18"/>
              </w:rPr>
              <w:t>25,800,000.00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25,800,000.00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荣信电气</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上海地澳</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8" w:right="0"/>
              <w:jc w:val="left"/>
              <w:rPr>
                <w:rFonts w:ascii="Times New Roman" w:hAnsi="Times New Roman" w:cs="Times New Roman" w:eastAsia="Times New Roman" w:hint="default"/>
                <w:sz w:val="18"/>
                <w:szCs w:val="18"/>
              </w:rPr>
            </w:pPr>
            <w:r>
              <w:rPr>
                <w:rFonts w:ascii="Times New Roman"/>
                <w:sz w:val="18"/>
              </w:rPr>
              <w:t>17,000,000.00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南京荣信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7,000,000.00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7,000,000.00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7" w:right="0"/>
              <w:jc w:val="left"/>
              <w:rPr>
                <w:rFonts w:ascii="Times New Roman" w:hAnsi="Times New Roman" w:cs="Times New Roman" w:eastAsia="Times New Roman" w:hint="default"/>
                <w:sz w:val="18"/>
                <w:szCs w:val="18"/>
              </w:rPr>
            </w:pPr>
            <w:r>
              <w:rPr>
                <w:rFonts w:ascii="Times New Roman"/>
                <w:sz w:val="18"/>
              </w:rPr>
              <w:t>5,377,611.18</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荣信慧科</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7" w:right="0"/>
              <w:jc w:val="left"/>
              <w:rPr>
                <w:rFonts w:ascii="Times New Roman" w:hAnsi="Times New Roman" w:cs="Times New Roman" w:eastAsia="Times New Roman" w:hint="default"/>
                <w:sz w:val="18"/>
                <w:szCs w:val="18"/>
              </w:rPr>
            </w:pPr>
            <w:r>
              <w:rPr>
                <w:rFonts w:ascii="Times New Roman"/>
                <w:sz w:val="18"/>
              </w:rPr>
              <w:t>4,250,000.00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荣西电力</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41,097,858.12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41,097,858.12</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荣信瑞科</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7" w:right="0"/>
              <w:jc w:val="left"/>
              <w:rPr>
                <w:rFonts w:ascii="Times New Roman" w:hAnsi="Times New Roman" w:cs="Times New Roman" w:eastAsia="Times New Roman" w:hint="default"/>
                <w:sz w:val="18"/>
                <w:szCs w:val="18"/>
              </w:rPr>
            </w:pPr>
            <w:r>
              <w:rPr>
                <w:rFonts w:ascii="Times New Roman"/>
                <w:sz w:val="18"/>
              </w:rPr>
              <w:t>6,800,000.00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新疆荣信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DMCC</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8" w:right="0"/>
              <w:jc w:val="left"/>
              <w:rPr>
                <w:rFonts w:ascii="Times New Roman" w:hAnsi="Times New Roman" w:cs="Times New Roman" w:eastAsia="Times New Roman" w:hint="default"/>
                <w:sz w:val="18"/>
                <w:szCs w:val="18"/>
              </w:rPr>
            </w:pPr>
            <w:r>
              <w:rPr>
                <w:rFonts w:ascii="Times New Roman"/>
                <w:sz w:val="18"/>
              </w:rPr>
              <w:t>48,440,136.80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48,440,136.80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荣信英国</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38,714,000.00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38,714,000.00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梦网科技</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2,905,000,000.00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12,020,403.31</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2,917,020,403.31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荣信香港</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8,156,655.00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8,156,655.00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荣信兴业</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100,300,000.00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100,300,000.00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梦网物联</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荣信汇科</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150,000,000.01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150,000,000.01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梦网数流</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3,154,258,649.92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282,320,403.32</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293,004,136.81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3,143,574,916.43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7" w:right="0"/>
              <w:jc w:val="left"/>
              <w:rPr>
                <w:rFonts w:ascii="Times New Roman" w:hAnsi="Times New Roman" w:cs="Times New Roman" w:eastAsia="Times New Roman" w:hint="default"/>
                <w:sz w:val="18"/>
                <w:szCs w:val="18"/>
              </w:rPr>
            </w:pPr>
            <w:r>
              <w:rPr>
                <w:rFonts w:ascii="Times New Roman"/>
                <w:sz w:val="18"/>
              </w:rPr>
              <w:t>5,377,611.18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中煤科创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15,037,78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11,534.06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15,049,32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5,037,789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.83</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15,037,78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11,534.06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15,049,32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5,037,789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.83</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哈密荣信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42,893,95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6.35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2,907,514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48,041,47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1.32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42,893,95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6.35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2,907,514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48,041,47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1.32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57,931,74</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6.18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2,919,049</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.03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2,240,000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63,090,79</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5.21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5,037,789</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.83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3"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5"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744,332,645.22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611,006,187.19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1,288,935,255.72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944,792,671.55</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552,307.82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552,307.82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744,884,953.04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611,558,495.01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1,288,935,255.72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944,792,671.55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2,919,049.03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-39,554,577.80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-44,553,363.28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286,912,247.90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-41,256,314.25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249,757,670.10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91,519,690.92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52,150,585.96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9"/>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21,777,315.56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-5,014,362.93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1,694,162.79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76,216.92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159,040,849.80</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3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95"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软件产品即征即退增值税返还</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2" w:right="0"/>
              <w:jc w:val="left"/>
              <w:rPr>
                <w:rFonts w:ascii="Times New Roman" w:hAnsi="Times New Roman" w:cs="Times New Roman" w:eastAsia="Times New Roman" w:hint="default"/>
                <w:sz w:val="18"/>
                <w:szCs w:val="18"/>
              </w:rPr>
            </w:pPr>
            <w:r>
              <w:rPr>
                <w:rFonts w:ascii="Times New Roman"/>
                <w:sz w:val="18"/>
              </w:rPr>
              <w:t>14,873,980.33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与收入密切相关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204"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0.28</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0.09</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27"/>
          <w:pgSz w:w="11910" w:h="16840"/>
          <w:pgMar w:footer="979" w:header="745" w:top="1060" w:bottom="116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5" w:right="0"/>
        <w:jc w:val="left"/>
        <w:rPr>
          <w:b w:val="0"/>
          <w:bCs w:val="0"/>
        </w:rPr>
      </w:pPr>
      <w:bookmarkStart w:name="_bookmark11" w:id="12"/>
      <w:bookmarkEnd w:id="12"/>
      <w:r>
        <w:rPr>
          <w:b w:val="0"/>
          <w:bCs w:val="0"/>
        </w:rPr>
      </w:r>
      <w:r>
        <w:rPr/>
        <w:t>第十二节</w:t>
      </w:r>
      <w:r>
        <w:rPr>
          <w:spacing w:val="-6"/>
        </w:rPr>
        <w:t> </w:t>
      </w:r>
      <w:r>
        <w:rPr/>
        <w:t>备查文件目录</w:t>
      </w:r>
      <w:r>
        <w:rPr>
          <w:b w:val="0"/>
          <w:bCs w:val="0"/>
        </w:rPr>
      </w:r>
    </w:p>
    <w:p>
      <w:pPr>
        <w:spacing w:line="240" w:lineRule="auto" w:before="10"/>
        <w:rPr>
          <w:rFonts w:ascii="宋体" w:hAnsi="宋体" w:cs="宋体" w:eastAsia="宋体" w:hint="default"/>
          <w:b/>
          <w:bCs/>
          <w:sz w:val="46"/>
          <w:szCs w:val="46"/>
        </w:rPr>
      </w:pPr>
    </w:p>
    <w:p>
      <w:pPr>
        <w:pStyle w:val="BodyText"/>
        <w:spacing w:line="386" w:lineRule="auto"/>
        <w:ind w:left="635" w:right="0"/>
        <w:jc w:val="left"/>
      </w:pPr>
      <w:r>
        <w:rPr/>
        <w:t>一、载有公司董事、高管人员签名并加盖公司公章的</w:t>
      </w:r>
      <w:r>
        <w:rPr>
          <w:rFonts w:ascii="Times New Roman" w:hAnsi="Times New Roman" w:cs="Times New Roman" w:eastAsia="Times New Roman" w:hint="default"/>
        </w:rPr>
        <w:t>2017</w:t>
      </w:r>
      <w:r>
        <w:rPr/>
        <w:t>年年度报告全文及摘要。</w:t>
      </w:r>
      <w:r>
        <w:rPr>
          <w:w w:val="100"/>
        </w:rPr>
        <w:t> </w:t>
      </w:r>
      <w:r>
        <w:rPr>
          <w:spacing w:val="-4"/>
        </w:rPr>
        <w:t>二、载有法定代表人余文胜先生、主管会计工作的负责人李局春先生、会计机构负责人刘勇先生签名</w:t>
      </w:r>
    </w:p>
    <w:p>
      <w:pPr>
        <w:pStyle w:val="BodyText"/>
        <w:spacing w:line="408" w:lineRule="auto" w:before="65"/>
        <w:ind w:left="635" w:right="1674" w:hanging="483"/>
        <w:jc w:val="left"/>
      </w:pPr>
      <w:r>
        <w:rPr/>
        <w:t>并盖章的财务报告文本。</w:t>
      </w:r>
      <w:r>
        <w:rPr>
          <w:w w:val="100"/>
        </w:rPr>
        <w:t> </w:t>
      </w:r>
      <w:r>
        <w:rPr>
          <w:spacing w:val="-2"/>
        </w:rPr>
        <w:t>三、载有会计师事务所盖章、注册会计师签名并盖章的审计报告原件。</w:t>
      </w:r>
    </w:p>
    <w:p>
      <w:pPr>
        <w:pStyle w:val="BodyText"/>
        <w:spacing w:line="410" w:lineRule="auto" w:before="46"/>
        <w:ind w:right="0" w:firstLine="482"/>
        <w:jc w:val="left"/>
      </w:pPr>
      <w:r>
        <w:rPr>
          <w:spacing w:val="-4"/>
        </w:rPr>
        <w:t>四、报告期内在《证券时报》、《中国证券报》及巨潮资讯网上公开披露过的所有公司文件的正本及</w:t>
      </w:r>
      <w:r>
        <w:rPr>
          <w:w w:val="100"/>
        </w:rPr>
        <w:t> </w:t>
      </w:r>
      <w:r>
        <w:rPr/>
        <w:t>公告的原稿。</w:t>
      </w:r>
    </w:p>
    <w:p>
      <w:pPr>
        <w:pStyle w:val="BodyText"/>
        <w:spacing w:line="408" w:lineRule="auto" w:before="44"/>
        <w:ind w:left="635" w:right="4014"/>
        <w:jc w:val="left"/>
      </w:pPr>
      <w:r>
        <w:rPr/>
        <w:t>五、其他相关资料。</w:t>
      </w:r>
      <w:r>
        <w:rPr>
          <w:w w:val="100"/>
        </w:rPr>
        <w:t> </w:t>
      </w:r>
      <w:r>
        <w:rPr>
          <w:spacing w:val="-2"/>
        </w:rPr>
        <w:t>以上备查文件的备置地点：公司证券部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ind w:left="0" w:right="149"/>
        <w:jc w:val="right"/>
      </w:pPr>
      <w:r>
        <w:rPr>
          <w:spacing w:val="-2"/>
        </w:rPr>
        <w:t>梦网荣信科技集团股份有限公司</w:t>
      </w:r>
    </w:p>
    <w:p>
      <w:pPr>
        <w:spacing w:line="240" w:lineRule="auto" w:before="10"/>
        <w:rPr>
          <w:rFonts w:ascii="宋体" w:hAnsi="宋体" w:cs="宋体" w:eastAsia="宋体" w:hint="default"/>
          <w:sz w:val="14"/>
          <w:szCs w:val="14"/>
        </w:rPr>
      </w:pPr>
    </w:p>
    <w:p>
      <w:pPr>
        <w:pStyle w:val="BodyText"/>
        <w:spacing w:line="240" w:lineRule="auto"/>
        <w:ind w:left="0" w:right="148"/>
        <w:jc w:val="right"/>
      </w:pPr>
      <w:r>
        <w:rPr>
          <w:spacing w:val="-1"/>
        </w:rPr>
        <w:t>法定代表人：余文胜</w:t>
      </w:r>
    </w:p>
    <w:p>
      <w:pPr>
        <w:spacing w:line="240" w:lineRule="auto" w:before="10"/>
        <w:rPr>
          <w:rFonts w:ascii="宋体" w:hAnsi="宋体" w:cs="宋体" w:eastAsia="宋体" w:hint="default"/>
          <w:sz w:val="14"/>
          <w:szCs w:val="14"/>
        </w:rPr>
      </w:pPr>
    </w:p>
    <w:p>
      <w:pPr>
        <w:pStyle w:val="BodyText"/>
        <w:spacing w:line="240" w:lineRule="auto"/>
        <w:ind w:left="0" w:right="148"/>
        <w:jc w:val="right"/>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25</w:t>
      </w:r>
      <w:r>
        <w:rPr>
          <w:spacing w:val="-1"/>
        </w:rPr>
        <w:t>日</w:t>
      </w:r>
    </w:p>
    <w:sectPr>
      <w:footerReference w:type="default" r:id="rId28"/>
      <w:pgSz w:w="11910" w:h="16840"/>
      <w:pgMar w:footer="979" w:header="745"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11265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1126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126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126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128</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126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131</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126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138</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126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194</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11262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11261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126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126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126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33</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126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1126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87</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11264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1126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1126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11266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梦网荣信科技集团股份有限公司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01"/>
      <w:ind w:left="152"/>
    </w:pPr>
    <w:rPr>
      <w:rFonts w:ascii="宋体" w:hAnsi="宋体" w:eastAsia="宋体"/>
      <w:sz w:val="21"/>
      <w:szCs w:val="21"/>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242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rxpe.com/" TargetMode="External"/><Relationship Id="rId9" Type="http://schemas.openxmlformats.org/officeDocument/2006/relationships/hyperlink" Target="mailto:zqb@montnets.com" TargetMode="External"/><Relationship Id="rId10" Type="http://schemas.openxmlformats.org/officeDocument/2006/relationships/hyperlink" Target="mailto:lijiwen@montnets.com" TargetMode="External"/><Relationship Id="rId11" Type="http://schemas.openxmlformats.org/officeDocument/2006/relationships/hyperlink" Target="mailto:zhuwenwen@montnets.com"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image" Target="media/image1.jpeg"/><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footer" Target="footer15.xml"/><Relationship Id="rId27" Type="http://schemas.openxmlformats.org/officeDocument/2006/relationships/footer" Target="footer16.xml"/><Relationship Id="rId28" Type="http://schemas.openxmlformats.org/officeDocument/2006/relationships/footer" Target="foot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梦网荣信科技集团股份有限公司</dc:creator>
  <dc:title>梦网荣信科技集团股份有限公司2017年年度报告全文</dc:title>
  <dcterms:created xsi:type="dcterms:W3CDTF">2020-05-02T21:22:52Z</dcterms:created>
  <dcterms:modified xsi:type="dcterms:W3CDTF">2020-05-02T21:22:52Z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2018-04-26T00:00:00Z</vt:filetime>
  </property>
  <property fmtid="{D5CDD505-2E9C-101B-9397-08002B2CF9AE}" pid="3" name="Creator">
    <vt:lpwstr>Microsoft® Word 2013</vt:lpwstr>
  </property>
  <property fmtid="{D5CDD505-2E9C-101B-9397-08002B2CF9AE}" pid="4" name="LastSaved">
    <vt:filetime>2020-05-02T00:00:00Z</vt:filetime>
  </property>
</Properties>
</file>