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2760" w:after="420" w:line="240" w:lineRule="auto"/>
        <w:ind w:left="0" w:right="0" w:firstLine="0"/>
        <w:jc w:val="center"/>
      </w:pPr>
      <w:bookmarkStart w:id="0" w:name="bookmark0"/>
      <w:bookmarkStart w:id="1" w:name="bookmark1"/>
      <w:bookmarkStart w:id="2" w:name="bookmark2"/>
      <w:r>
        <w:rPr>
          <w:color w:val="000000"/>
          <w:spacing w:val="0"/>
          <w:w w:val="100"/>
          <w:position w:val="0"/>
        </w:rPr>
        <w:t>深圳市实益达科技股份有限公司</w:t>
      </w:r>
      <w:bookmarkEnd w:id="0"/>
      <w:bookmarkEnd w:id="1"/>
      <w:bookmarkEnd w:id="2"/>
    </w:p>
    <w:p>
      <w:pPr>
        <w:pStyle w:val="Style2"/>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2013</w:t>
      </w:r>
      <w:r>
        <w:rPr>
          <w:color w:val="000000"/>
          <w:spacing w:val="0"/>
          <w:w w:val="100"/>
          <w:position w:val="0"/>
        </w:rPr>
        <w:t>年度报告</w:t>
      </w:r>
      <w:bookmarkEnd w:id="3"/>
      <w:bookmarkEnd w:id="4"/>
      <w:bookmarkEnd w:id="5"/>
    </w:p>
    <w:p>
      <w:pPr>
        <w:widowControl w:val="0"/>
        <w:jc w:val="center"/>
        <w:rPr>
          <w:sz w:val="2"/>
          <w:szCs w:val="2"/>
        </w:rPr>
      </w:pPr>
      <w:r>
        <w:drawing>
          <wp:inline>
            <wp:extent cx="694690" cy="70104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694690" cy="701040"/>
                    </a:xfrm>
                    <a:prstGeom prst="rect"/>
                  </pic:spPr>
                </pic:pic>
              </a:graphicData>
            </a:graphic>
          </wp:inline>
        </w:drawing>
      </w:r>
    </w:p>
    <w:p>
      <w:pPr>
        <w:pStyle w:val="Style9"/>
        <w:keepNext w:val="0"/>
        <w:keepLines w:val="0"/>
        <w:widowControl w:val="0"/>
        <w:shd w:val="clear" w:color="auto" w:fill="auto"/>
        <w:bidi w:val="0"/>
        <w:spacing w:before="0" w:after="0" w:line="240" w:lineRule="auto"/>
        <w:ind w:left="0" w:right="0" w:firstLine="0"/>
        <w:jc w:val="center"/>
      </w:pPr>
      <w:r>
        <w:rPr>
          <w:spacing w:val="0"/>
          <w:w w:val="100"/>
          <w:position w:val="0"/>
        </w:rPr>
        <w:t>SEASTZXR</w:t>
      </w:r>
    </w:p>
    <w:p>
      <w:pPr>
        <w:widowControl w:val="0"/>
        <w:spacing w:after="3619" w:line="1" w:lineRule="exact"/>
      </w:pPr>
    </w:p>
    <w:p>
      <w:pPr>
        <w:pStyle w:val="Style11"/>
        <w:keepNext w:val="0"/>
        <w:keepLines w:val="0"/>
        <w:widowControl w:val="0"/>
        <w:shd w:val="clear" w:color="auto" w:fill="auto"/>
        <w:bidi w:val="0"/>
        <w:spacing w:before="0" w:line="240" w:lineRule="auto"/>
        <w:ind w:left="0" w:right="0" w:firstLine="0"/>
        <w:jc w:val="center"/>
        <w:rPr>
          <w:sz w:val="32"/>
          <w:szCs w:val="32"/>
        </w:rPr>
      </w:pPr>
      <w:r>
        <w:rPr>
          <w:color w:val="000000"/>
          <w:spacing w:val="0"/>
          <w:w w:val="100"/>
          <w:position w:val="0"/>
          <w:sz w:val="30"/>
          <w:szCs w:val="30"/>
        </w:rPr>
        <w:t>2014</w:t>
      </w:r>
      <w:r>
        <w:rPr>
          <w:rFonts w:ascii="SimSun" w:eastAsia="SimSun" w:hAnsi="SimSun" w:cs="SimSun"/>
          <w:color w:val="000000"/>
          <w:spacing w:val="0"/>
          <w:w w:val="100"/>
          <w:position w:val="0"/>
          <w:sz w:val="32"/>
          <w:szCs w:val="32"/>
        </w:rPr>
        <w:t>年</w:t>
      </w:r>
      <w:r>
        <w:rPr>
          <w:color w:val="000000"/>
          <w:spacing w:val="0"/>
          <w:w w:val="100"/>
          <w:position w:val="0"/>
          <w:sz w:val="30"/>
          <w:szCs w:val="30"/>
        </w:rPr>
        <w:t>04</w:t>
      </w:r>
      <w:r>
        <w:rPr>
          <w:rFonts w:ascii="SimSun" w:eastAsia="SimSun" w:hAnsi="SimSun" w:cs="SimSun"/>
          <w:color w:val="000000"/>
          <w:spacing w:val="0"/>
          <w:w w:val="100"/>
          <w:position w:val="0"/>
          <w:sz w:val="32"/>
          <w:szCs w:val="32"/>
        </w:rPr>
        <w:t>月</w:t>
      </w:r>
    </w:p>
    <w:p>
      <w:pPr>
        <w:pStyle w:val="Style14"/>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6"/>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6"/>
        <w:keepNext w:val="0"/>
        <w:keepLines w:val="0"/>
        <w:widowControl w:val="0"/>
        <w:shd w:val="clear" w:color="auto" w:fill="auto"/>
        <w:bidi w:val="0"/>
        <w:spacing w:before="0" w:after="100" w:line="624" w:lineRule="exact"/>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after="100" w:line="624" w:lineRule="exact"/>
        <w:ind w:left="0" w:right="0"/>
        <w:jc w:val="both"/>
      </w:pPr>
      <w:r>
        <w:rPr>
          <w:color w:val="000000"/>
          <w:spacing w:val="0"/>
          <w:w w:val="100"/>
          <w:position w:val="0"/>
        </w:rPr>
        <w:t>公司计划不派发现金红利，不送红股，不以公积金转增股本。</w:t>
      </w:r>
    </w:p>
    <w:p>
      <w:pPr>
        <w:pStyle w:val="Style16"/>
        <w:keepNext w:val="0"/>
        <w:keepLines w:val="0"/>
        <w:widowControl w:val="0"/>
        <w:shd w:val="clear" w:color="auto" w:fill="auto"/>
        <w:bidi w:val="0"/>
        <w:spacing w:before="0" w:after="100" w:line="619" w:lineRule="exact"/>
        <w:ind w:left="0" w:right="0"/>
        <w:jc w:val="both"/>
      </w:pPr>
      <w:r>
        <w:rPr>
          <w:color w:val="000000"/>
          <w:spacing w:val="0"/>
          <w:w w:val="100"/>
          <w:position w:val="0"/>
        </w:rPr>
        <w:t>公司负责人陈亚妹、主管会计工作负责人刘爱民及会计机构负责人（会计主 管人员）袁素华声明：保证年度报告中财务报告的真实、准确、完整。</w:t>
      </w:r>
    </w:p>
    <w:p>
      <w:pPr>
        <w:pStyle w:val="Style16"/>
        <w:keepNext w:val="0"/>
        <w:keepLines w:val="0"/>
        <w:widowControl w:val="0"/>
        <w:shd w:val="clear" w:color="auto" w:fill="auto"/>
        <w:bidi w:val="0"/>
        <w:spacing w:before="0" w:after="100" w:line="619" w:lineRule="exact"/>
        <w:ind w:left="0" w:right="0"/>
        <w:jc w:val="both"/>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1851" w:right="1112" w:bottom="4472" w:left="1112" w:header="0" w:footer="3" w:gutter="0"/>
          <w:pgNumType w:start="1"/>
          <w:cols w:space="720"/>
          <w:noEndnote/>
          <w:titlePg/>
          <w:rtlGutter w:val="0"/>
          <w:docGrid w:linePitch="360"/>
        </w:sectPr>
      </w:pPr>
      <w:r>
        <w:rPr>
          <w:color w:val="000000"/>
          <w:spacing w:val="0"/>
          <w:w w:val="100"/>
          <w:position w:val="0"/>
        </w:rPr>
        <w:t>本年度报告涉及的未来计划等前瞻性陈述，不构成公司对投资者的实质承 诺，请投资者注意投资风险。</w:t>
      </w:r>
    </w:p>
    <w:p>
      <w:pPr>
        <w:pStyle w:val="Style2"/>
        <w:keepNext/>
        <w:keepLines/>
        <w:widowControl w:val="0"/>
        <w:shd w:val="clear" w:color="auto" w:fill="auto"/>
        <w:bidi w:val="0"/>
        <w:spacing w:after="1620" w:line="240" w:lineRule="auto"/>
        <w:ind w:left="0" w:right="0" w:firstLine="0"/>
        <w:jc w:val="center"/>
      </w:pPr>
      <w:bookmarkStart w:id="10" w:name="bookmark10"/>
      <w:bookmarkStart w:id="11" w:name="bookmark11"/>
      <w:bookmarkStart w:id="9" w:name="bookmark9"/>
      <w:r>
        <w:rPr>
          <w:color w:val="000000"/>
          <w:spacing w:val="0"/>
          <w:w w:val="100"/>
          <w:position w:val="0"/>
        </w:rPr>
        <w:t>目录</w:t>
      </w:r>
      <w:bookmarkEnd w:id="10"/>
      <w:bookmarkEnd w:id="11"/>
      <w:bookmarkEnd w:id="9"/>
    </w:p>
    <w:p>
      <w:pPr>
        <w:pStyle w:val="Style18"/>
        <w:keepNext w:val="0"/>
        <w:keepLines w:val="0"/>
        <w:widowControl w:val="0"/>
        <w:shd w:val="clear" w:color="auto" w:fill="auto"/>
        <w:tabs>
          <w:tab w:leader="dot" w:pos="9610" w:val="right"/>
        </w:tabs>
        <w:bidi w:val="0"/>
        <w:spacing w:before="0" w:line="240" w:lineRule="auto"/>
        <w:ind w:left="0" w:right="0" w:firstLine="0"/>
        <w:jc w:val="both"/>
      </w:pPr>
      <w:r>
        <w:fldChar w:fldCharType="begin"/>
        <w:instrText xml:space="preserve"> TOC \o "1-5" \h \z </w:instrText>
        <w:fldChar w:fldCharType="separate"/>
      </w:r>
      <w:hyperlink w:anchor="bookmark7" w:tooltip="Current Document">
        <w:r>
          <w:rPr>
            <w:color w:val="000000"/>
            <w:spacing w:val="0"/>
            <w:w w:val="100"/>
            <w:position w:val="0"/>
          </w:rPr>
          <w:t>第一节 重要提示、目录和释义</w:t>
        </w:r>
        <w:r>
          <w:rPr>
            <w:color w:val="000000"/>
            <w:spacing w:val="0"/>
            <w:w w:val="100"/>
            <w:position w:val="0"/>
          </w:rPr>
          <w:tab/>
        </w:r>
        <w:r>
          <w:rPr>
            <w:color w:val="000000"/>
            <w:spacing w:val="0"/>
            <w:w w:val="100"/>
            <w:position w:val="0"/>
          </w:rPr>
          <w:t>2</w:t>
        </w:r>
      </w:hyperlink>
    </w:p>
    <w:p>
      <w:pPr>
        <w:pStyle w:val="Style18"/>
        <w:keepNext w:val="0"/>
        <w:keepLines w:val="0"/>
        <w:widowControl w:val="0"/>
        <w:shd w:val="clear" w:color="auto" w:fill="auto"/>
        <w:tabs>
          <w:tab w:leader="dot" w:pos="9610" w:val="right"/>
        </w:tabs>
        <w:bidi w:val="0"/>
        <w:spacing w:before="0" w:line="240" w:lineRule="auto"/>
        <w:ind w:left="0" w:right="0" w:firstLine="0"/>
        <w:jc w:val="both"/>
      </w:pPr>
      <w:hyperlink w:anchor="bookmark16" w:tooltip="Current Document">
        <w:r>
          <w:rPr>
            <w:color w:val="000000"/>
            <w:spacing w:val="0"/>
            <w:w w:val="100"/>
            <w:position w:val="0"/>
          </w:rPr>
          <w:t>第二节公司简介</w:t>
        </w:r>
        <w:r>
          <w:rPr>
            <w:color w:val="000000"/>
            <w:spacing w:val="0"/>
            <w:w w:val="100"/>
            <w:position w:val="0"/>
          </w:rPr>
          <w:tab/>
        </w:r>
        <w:r>
          <w:rPr>
            <w:color w:val="000000"/>
            <w:spacing w:val="0"/>
            <w:w w:val="100"/>
            <w:position w:val="0"/>
          </w:rPr>
          <w:t>6</w:t>
        </w:r>
      </w:hyperlink>
    </w:p>
    <w:p>
      <w:pPr>
        <w:pStyle w:val="Style18"/>
        <w:keepNext w:val="0"/>
        <w:keepLines w:val="0"/>
        <w:widowControl w:val="0"/>
        <w:shd w:val="clear" w:color="auto" w:fill="auto"/>
        <w:tabs>
          <w:tab w:leader="dot" w:pos="9610" w:val="right"/>
        </w:tabs>
        <w:bidi w:val="0"/>
        <w:spacing w:before="0" w:line="240" w:lineRule="auto"/>
        <w:ind w:left="0" w:right="0" w:firstLine="0"/>
        <w:jc w:val="both"/>
      </w:pPr>
      <w:hyperlink w:anchor="bookmark38" w:tooltip="Current Document">
        <w:r>
          <w:rPr>
            <w:color w:val="000000"/>
            <w:spacing w:val="0"/>
            <w:w w:val="100"/>
            <w:position w:val="0"/>
          </w:rPr>
          <w:t>第三节 会计数据和财务指标摘要</w:t>
        </w:r>
        <w:r>
          <w:rPr>
            <w:color w:val="000000"/>
            <w:spacing w:val="0"/>
            <w:w w:val="100"/>
            <w:position w:val="0"/>
          </w:rPr>
          <w:tab/>
        </w:r>
        <w:r>
          <w:rPr>
            <w:color w:val="000000"/>
            <w:spacing w:val="0"/>
            <w:w w:val="100"/>
            <w:position w:val="0"/>
          </w:rPr>
          <w:t>8</w:t>
        </w:r>
      </w:hyperlink>
    </w:p>
    <w:p>
      <w:pPr>
        <w:pStyle w:val="Style18"/>
        <w:keepNext w:val="0"/>
        <w:keepLines w:val="0"/>
        <w:widowControl w:val="0"/>
        <w:shd w:val="clear" w:color="auto" w:fill="auto"/>
        <w:tabs>
          <w:tab w:leader="dot" w:pos="9610" w:val="right"/>
        </w:tabs>
        <w:bidi w:val="0"/>
        <w:spacing w:before="0" w:line="240" w:lineRule="auto"/>
        <w:ind w:left="0" w:right="0" w:firstLine="0"/>
        <w:jc w:val="both"/>
      </w:pPr>
      <w:hyperlink w:anchor="bookmark48" w:tooltip="Current Document">
        <w:r>
          <w:rPr>
            <w:color w:val="000000"/>
            <w:spacing w:val="0"/>
            <w:w w:val="100"/>
            <w:position w:val="0"/>
          </w:rPr>
          <w:t>第四节董事会报告</w:t>
        </w:r>
        <w:r>
          <w:rPr>
            <w:color w:val="000000"/>
            <w:spacing w:val="0"/>
            <w:w w:val="100"/>
            <w:position w:val="0"/>
          </w:rPr>
          <w:tab/>
        </w:r>
        <w:r>
          <w:rPr>
            <w:color w:val="000000"/>
            <w:spacing w:val="0"/>
            <w:w w:val="100"/>
            <w:position w:val="0"/>
          </w:rPr>
          <w:t>10</w:t>
        </w:r>
      </w:hyperlink>
    </w:p>
    <w:p>
      <w:pPr>
        <w:pStyle w:val="Style18"/>
        <w:keepNext w:val="0"/>
        <w:keepLines w:val="0"/>
        <w:widowControl w:val="0"/>
        <w:shd w:val="clear" w:color="auto" w:fill="auto"/>
        <w:tabs>
          <w:tab w:leader="dot" w:pos="9610" w:val="right"/>
        </w:tabs>
        <w:bidi w:val="0"/>
        <w:spacing w:before="0" w:line="240" w:lineRule="auto"/>
        <w:ind w:left="0" w:right="0" w:firstLine="0"/>
        <w:jc w:val="both"/>
      </w:pPr>
      <w:hyperlink w:anchor="bookmark201" w:tooltip="Current Document">
        <w:r>
          <w:rPr>
            <w:color w:val="000000"/>
            <w:spacing w:val="0"/>
            <w:w w:val="100"/>
            <w:position w:val="0"/>
          </w:rPr>
          <w:t>第五节重要事项</w:t>
        </w:r>
        <w:r>
          <w:rPr>
            <w:color w:val="000000"/>
            <w:spacing w:val="0"/>
            <w:w w:val="100"/>
            <w:position w:val="0"/>
          </w:rPr>
          <w:tab/>
        </w:r>
        <w:r>
          <w:rPr>
            <w:color w:val="000000"/>
            <w:spacing w:val="0"/>
            <w:w w:val="100"/>
            <w:position w:val="0"/>
          </w:rPr>
          <w:t>29</w:t>
        </w:r>
      </w:hyperlink>
    </w:p>
    <w:p>
      <w:pPr>
        <w:pStyle w:val="Style18"/>
        <w:keepNext w:val="0"/>
        <w:keepLines w:val="0"/>
        <w:widowControl w:val="0"/>
        <w:shd w:val="clear" w:color="auto" w:fill="auto"/>
        <w:tabs>
          <w:tab w:leader="dot" w:pos="9610" w:val="right"/>
        </w:tabs>
        <w:bidi w:val="0"/>
        <w:spacing w:before="0" w:line="240" w:lineRule="auto"/>
        <w:ind w:left="0" w:right="0" w:firstLine="0"/>
        <w:jc w:val="both"/>
      </w:pPr>
      <w:hyperlink w:anchor="bookmark303" w:tooltip="Current Document">
        <w:r>
          <w:rPr>
            <w:color w:val="000000"/>
            <w:spacing w:val="0"/>
            <w:w w:val="100"/>
            <w:position w:val="0"/>
          </w:rPr>
          <w:t>第六节股份变动及股东情况</w:t>
        </w:r>
        <w:r>
          <w:rPr>
            <w:color w:val="000000"/>
            <w:spacing w:val="0"/>
            <w:w w:val="100"/>
            <w:position w:val="0"/>
          </w:rPr>
          <w:tab/>
        </w:r>
        <w:r>
          <w:rPr>
            <w:color w:val="000000"/>
            <w:spacing w:val="0"/>
            <w:w w:val="100"/>
            <w:position w:val="0"/>
          </w:rPr>
          <w:t>35</w:t>
        </w:r>
      </w:hyperlink>
    </w:p>
    <w:p>
      <w:pPr>
        <w:pStyle w:val="Style18"/>
        <w:keepNext w:val="0"/>
        <w:keepLines w:val="0"/>
        <w:widowControl w:val="0"/>
        <w:shd w:val="clear" w:color="auto" w:fill="auto"/>
        <w:tabs>
          <w:tab w:leader="dot" w:pos="9610" w:val="right"/>
        </w:tabs>
        <w:bidi w:val="0"/>
        <w:spacing w:before="0" w:line="240" w:lineRule="auto"/>
        <w:ind w:left="0" w:right="0" w:firstLine="0"/>
        <w:jc w:val="both"/>
      </w:pPr>
      <w:hyperlink w:anchor="bookmark358" w:tooltip="Current Document">
        <w:r>
          <w:rPr>
            <w:color w:val="000000"/>
            <w:spacing w:val="0"/>
            <w:w w:val="100"/>
            <w:position w:val="0"/>
          </w:rPr>
          <w:t>第七节董事、监事、高级管理人员和员工情况</w:t>
        </w:r>
        <w:r>
          <w:rPr>
            <w:color w:val="000000"/>
            <w:spacing w:val="0"/>
            <w:w w:val="100"/>
            <w:position w:val="0"/>
          </w:rPr>
          <w:tab/>
        </w:r>
        <w:r>
          <w:rPr>
            <w:color w:val="000000"/>
            <w:spacing w:val="0"/>
            <w:w w:val="100"/>
            <w:position w:val="0"/>
          </w:rPr>
          <w:t>41</w:t>
        </w:r>
      </w:hyperlink>
    </w:p>
    <w:p>
      <w:pPr>
        <w:pStyle w:val="Style18"/>
        <w:keepNext w:val="0"/>
        <w:keepLines w:val="0"/>
        <w:widowControl w:val="0"/>
        <w:shd w:val="clear" w:color="auto" w:fill="auto"/>
        <w:tabs>
          <w:tab w:leader="dot" w:pos="9610" w:val="right"/>
        </w:tabs>
        <w:bidi w:val="0"/>
        <w:spacing w:before="0" w:line="240" w:lineRule="auto"/>
        <w:ind w:left="0" w:right="0" w:firstLine="0"/>
        <w:jc w:val="both"/>
      </w:pPr>
      <w:hyperlink w:anchor="bookmark397" w:tooltip="Current Document">
        <w:r>
          <w:rPr>
            <w:color w:val="000000"/>
            <w:spacing w:val="0"/>
            <w:w w:val="100"/>
            <w:position w:val="0"/>
          </w:rPr>
          <w:t>第八节公司治理</w:t>
        </w:r>
        <w:r>
          <w:rPr>
            <w:color w:val="000000"/>
            <w:spacing w:val="0"/>
            <w:w w:val="100"/>
            <w:position w:val="0"/>
          </w:rPr>
          <w:tab/>
        </w:r>
        <w:r>
          <w:rPr>
            <w:color w:val="000000"/>
            <w:spacing w:val="0"/>
            <w:w w:val="100"/>
            <w:position w:val="0"/>
          </w:rPr>
          <w:t>48</w:t>
        </w:r>
      </w:hyperlink>
    </w:p>
    <w:p>
      <w:pPr>
        <w:pStyle w:val="Style18"/>
        <w:keepNext w:val="0"/>
        <w:keepLines w:val="0"/>
        <w:widowControl w:val="0"/>
        <w:shd w:val="clear" w:color="auto" w:fill="auto"/>
        <w:tabs>
          <w:tab w:leader="dot" w:pos="9610" w:val="right"/>
        </w:tabs>
        <w:bidi w:val="0"/>
        <w:spacing w:before="0" w:line="240" w:lineRule="auto"/>
        <w:ind w:left="0" w:right="0" w:firstLine="0"/>
        <w:jc w:val="both"/>
      </w:pPr>
      <w:hyperlink w:anchor="bookmark469" w:tooltip="Current Document">
        <w:r>
          <w:rPr>
            <w:color w:val="000000"/>
            <w:spacing w:val="0"/>
            <w:w w:val="100"/>
            <w:position w:val="0"/>
          </w:rPr>
          <w:t>第九节内部控制</w:t>
        </w:r>
        <w:r>
          <w:rPr>
            <w:color w:val="000000"/>
            <w:spacing w:val="0"/>
            <w:w w:val="100"/>
            <w:position w:val="0"/>
          </w:rPr>
          <w:tab/>
        </w:r>
        <w:r>
          <w:rPr>
            <w:color w:val="000000"/>
            <w:spacing w:val="0"/>
            <w:w w:val="100"/>
            <w:position w:val="0"/>
          </w:rPr>
          <w:t>54</w:t>
        </w:r>
      </w:hyperlink>
    </w:p>
    <w:p>
      <w:pPr>
        <w:pStyle w:val="Style18"/>
        <w:keepNext w:val="0"/>
        <w:keepLines w:val="0"/>
        <w:widowControl w:val="0"/>
        <w:shd w:val="clear" w:color="auto" w:fill="auto"/>
        <w:tabs>
          <w:tab w:leader="dot" w:pos="9610" w:val="right"/>
        </w:tabs>
        <w:bidi w:val="0"/>
        <w:spacing w:before="0" w:line="240" w:lineRule="auto"/>
        <w:ind w:left="0" w:right="0" w:firstLine="0"/>
        <w:jc w:val="both"/>
      </w:pPr>
      <w:hyperlink w:anchor="bookmark502" w:tooltip="Current Document">
        <w:r>
          <w:rPr>
            <w:color w:val="000000"/>
            <w:spacing w:val="0"/>
            <w:w w:val="100"/>
            <w:position w:val="0"/>
          </w:rPr>
          <w:t>第十节财务报告</w:t>
        </w:r>
        <w:r>
          <w:rPr>
            <w:color w:val="000000"/>
            <w:spacing w:val="0"/>
            <w:w w:val="100"/>
            <w:position w:val="0"/>
          </w:rPr>
          <w:tab/>
        </w:r>
        <w:r>
          <w:rPr>
            <w:color w:val="000000"/>
            <w:spacing w:val="0"/>
            <w:w w:val="100"/>
            <w:position w:val="0"/>
          </w:rPr>
          <w:t>56</w:t>
        </w:r>
      </w:hyperlink>
    </w:p>
    <w:p>
      <w:pPr>
        <w:pStyle w:val="Style18"/>
        <w:keepNext w:val="0"/>
        <w:keepLines w:val="0"/>
        <w:widowControl w:val="0"/>
        <w:shd w:val="clear" w:color="auto" w:fill="auto"/>
        <w:tabs>
          <w:tab w:leader="dot" w:pos="9610" w:val="right"/>
        </w:tabs>
        <w:bidi w:val="0"/>
        <w:spacing w:before="0" w:line="240" w:lineRule="auto"/>
        <w:ind w:left="0" w:right="0" w:firstLine="0"/>
        <w:jc w:val="both"/>
      </w:pPr>
      <w:hyperlink w:anchor="bookmark1669" w:tooltip="Current Document">
        <w:r>
          <w:rPr>
            <w:color w:val="000000"/>
            <w:spacing w:val="0"/>
            <w:w w:val="100"/>
            <w:position w:val="0"/>
          </w:rPr>
          <w:t>第十一节 备查文件目录</w:t>
        </w:r>
        <w:r>
          <w:rPr>
            <w:color w:val="000000"/>
            <w:spacing w:val="0"/>
            <w:w w:val="100"/>
            <w:position w:val="0"/>
          </w:rPr>
          <w:tab/>
        </w:r>
        <w:r>
          <w:rPr>
            <w:color w:val="000000"/>
            <w:spacing w:val="0"/>
            <w:w w:val="100"/>
            <w:position w:val="0"/>
          </w:rPr>
          <w:t>145</w:t>
        </w:r>
      </w:hyperlink>
      <w:r>
        <w:br w:type="page"/>
      </w:r>
      <w:r>
        <w:fldChar w:fldCharType="end"/>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实益达</w:t>
            </w:r>
            <w:r>
              <w:rPr>
                <w:rFonts w:ascii="Times New Roman" w:eastAsia="Times New Roman" w:hAnsi="Times New Roman" w:cs="Times New Roman"/>
                <w:color w:val="000000"/>
                <w:spacing w:val="0"/>
                <w:w w:val="100"/>
                <w:position w:val="0"/>
              </w:rPr>
              <w:t>/</w:t>
            </w:r>
            <w:r>
              <w:rPr>
                <w:color w:val="000000"/>
                <w:spacing w:val="0"/>
                <w:w w:val="100"/>
                <w:position w:val="0"/>
              </w:rPr>
              <w:t>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深圳市实益达科技股份有限公司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实益达实业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公司前身深圳市实益达实业有限公司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公司控股股东的控股股东陈亚妹、乔昕夫妇</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恒顺昌</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深圳市恒顺昌投资发展有限公司</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冠德成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深圳市冠德成科技发展有限公司，于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日变更为拉萨市 冠德成科技发展有限公司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无锡实益达电子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无锡实益达电子有限公司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香港实益达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实益达科技（香港）有限公司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汇大光电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深圳市汇大光电科技有限公司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电明科技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深圳市电明科技有限责任公司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百华科技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百华科技发展有限公司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飞利浦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荷兰皇家飞利浦电子公司及其下属公司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登记结算公司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中国证券登记结算有限责任公司深圳分公司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深圳市实益达科技股份有限公司章程</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消费类电子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和社会类、工业类等电子产品相对应的电子产品分类，包括电视、 </w:t>
            </w:r>
            <w:r>
              <w:rPr>
                <w:rFonts w:ascii="Times New Roman" w:eastAsia="Times New Roman" w:hAnsi="Times New Roman" w:cs="Times New Roman"/>
                <w:color w:val="000000"/>
                <w:spacing w:val="0"/>
                <w:w w:val="100"/>
                <w:position w:val="0"/>
              </w:rPr>
              <w:t>VCD/DVD</w:t>
            </w:r>
            <w:r>
              <w:rPr>
                <w:color w:val="000000"/>
                <w:spacing w:val="0"/>
                <w:w w:val="100"/>
                <w:position w:val="0"/>
              </w:rPr>
              <w:t>播放器、手机、笔记本电脑、相机、掌上电脑、</w:t>
            </w:r>
            <w:r>
              <w:rPr>
                <w:rFonts w:ascii="Times New Roman" w:eastAsia="Times New Roman" w:hAnsi="Times New Roman" w:cs="Times New Roman"/>
                <w:color w:val="000000"/>
                <w:spacing w:val="0"/>
                <w:w w:val="100"/>
                <w:position w:val="0"/>
              </w:rPr>
              <w:t>MP3/MP4</w:t>
            </w:r>
            <w:r>
              <w:rPr>
                <w:color w:val="000000"/>
                <w:spacing w:val="0"/>
                <w:w w:val="100"/>
                <w:position w:val="0"/>
              </w:rPr>
              <w:t xml:space="preserve">、 </w:t>
            </w:r>
            <w:r>
              <w:rPr>
                <w:color w:val="000000"/>
                <w:spacing w:val="0"/>
                <w:w w:val="100"/>
                <w:position w:val="0"/>
              </w:rPr>
              <w:t>计算器、电子钟、耳机以及其他许多个人及家庭用电子产品</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EMS</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Electronic Manufacturing Services </w:t>
            </w:r>
            <w:r>
              <w:rPr>
                <w:color w:val="000000"/>
                <w:spacing w:val="0"/>
                <w:w w:val="100"/>
                <w:position w:val="0"/>
              </w:rPr>
              <w:t>（电子制造服务），</w:t>
            </w:r>
            <w:r>
              <w:rPr>
                <w:rFonts w:ascii="Times New Roman" w:eastAsia="Times New Roman" w:hAnsi="Times New Roman" w:cs="Times New Roman"/>
                <w:color w:val="000000"/>
                <w:spacing w:val="0"/>
                <w:w w:val="100"/>
                <w:position w:val="0"/>
              </w:rPr>
              <w:t xml:space="preserve">EMS </w:t>
            </w:r>
            <w:r>
              <w:rPr>
                <w:color w:val="000000"/>
                <w:spacing w:val="0"/>
                <w:w w:val="100"/>
                <w:position w:val="0"/>
              </w:rPr>
              <w:t>公司为品牌 生产商提供设计、工程、制造、测试以及物流管理等一系列服务</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LED</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发光二极管</w:t>
            </w:r>
            <w:r>
              <w:rPr>
                <w:color w:val="000000"/>
                <w:spacing w:val="0"/>
                <w:w w:val="100"/>
                <w:position w:val="0"/>
              </w:rPr>
              <w:t>（</w:t>
            </w:r>
            <w:r>
              <w:rPr>
                <w:rFonts w:ascii="Times New Roman" w:eastAsia="Times New Roman" w:hAnsi="Times New Roman" w:cs="Times New Roman"/>
                <w:color w:val="000000"/>
                <w:spacing w:val="0"/>
                <w:w w:val="100"/>
                <w:position w:val="0"/>
              </w:rPr>
              <w:t>Light Emitting Diode</w:t>
            </w:r>
            <w:r>
              <w:rPr>
                <w:color w:val="000000"/>
                <w:spacing w:val="0"/>
                <w:w w:val="100"/>
                <w:position w:val="0"/>
              </w:rPr>
              <w:t>），可以通过控制其发光方式，组成 用来显示文字、图形、图像、动画、行情、视频、录像信号等各种信 息的显示屏幕。</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安信证券</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安信证券股份有限公司</w:t>
            </w:r>
          </w:p>
        </w:tc>
      </w:tr>
    </w:tbl>
    <w:p>
      <w:pPr>
        <w:pStyle w:val="Style14"/>
        <w:keepNext/>
        <w:keepLines/>
        <w:widowControl w:val="0"/>
        <w:shd w:val="clear" w:color="auto" w:fill="auto"/>
        <w:bidi w:val="0"/>
        <w:spacing w:before="0" w:after="40" w:line="240" w:lineRule="auto"/>
        <w:ind w:left="0" w:right="0" w:firstLine="0"/>
        <w:jc w:val="center"/>
      </w:pPr>
      <w:bookmarkStart w:id="12" w:name="bookmark12"/>
      <w:bookmarkStart w:id="13" w:name="bookmark13"/>
      <w:bookmarkStart w:id="14" w:name="bookmark14"/>
      <w:r>
        <w:rPr>
          <w:color w:val="000000"/>
          <w:spacing w:val="0"/>
          <w:w w:val="100"/>
          <w:position w:val="0"/>
        </w:rPr>
        <w:t>重大风险提示</w:t>
      </w:r>
      <w:bookmarkEnd w:id="12"/>
      <w:bookmarkEnd w:id="13"/>
      <w:bookmarkEnd w:id="14"/>
    </w:p>
    <w:p>
      <w:pPr>
        <w:pStyle w:val="Style16"/>
        <w:keepNext w:val="0"/>
        <w:keepLines w:val="0"/>
        <w:widowControl w:val="0"/>
        <w:shd w:val="clear" w:color="auto" w:fill="auto"/>
        <w:bidi w:val="0"/>
        <w:spacing w:before="0" w:after="0"/>
        <w:ind w:left="0" w:right="0"/>
        <w:jc w:val="both"/>
        <w:sectPr>
          <w:footnotePr>
            <w:pos w:val="pageBottom"/>
            <w:numFmt w:val="decimal"/>
            <w:numRestart w:val="continuous"/>
          </w:footnotePr>
          <w:pgSz w:w="11900" w:h="16840"/>
          <w:pgMar w:top="1933" w:right="1124" w:bottom="2423" w:left="1094" w:header="0" w:footer="3" w:gutter="0"/>
          <w:cols w:space="720"/>
          <w:noEndnote/>
          <w:rtlGutter w:val="0"/>
          <w:docGrid w:linePitch="360"/>
        </w:sectPr>
      </w:pPr>
      <w:r>
        <w:rPr>
          <w:color w:val="000000"/>
          <w:spacing w:val="0"/>
          <w:w w:val="100"/>
          <w:position w:val="0"/>
        </w:rPr>
        <w:t>公司传统</w:t>
      </w:r>
      <w:r>
        <w:rPr>
          <w:color w:val="000000"/>
          <w:spacing w:val="0"/>
          <w:w w:val="100"/>
          <w:position w:val="0"/>
        </w:rPr>
        <w:t>EMS</w:t>
      </w:r>
      <w:r>
        <w:rPr>
          <w:color w:val="000000"/>
          <w:spacing w:val="0"/>
          <w:w w:val="100"/>
          <w:position w:val="0"/>
        </w:rPr>
        <w:t>业务快速萎缩，</w:t>
      </w:r>
      <w:r>
        <w:rPr>
          <w:color w:val="000000"/>
          <w:spacing w:val="0"/>
          <w:w w:val="100"/>
          <w:position w:val="0"/>
        </w:rPr>
        <w:t>LED</w:t>
      </w:r>
      <w:r>
        <w:rPr>
          <w:color w:val="000000"/>
          <w:spacing w:val="0"/>
          <w:w w:val="100"/>
          <w:position w:val="0"/>
        </w:rPr>
        <w:t>照明业务的收入规模和盈利水平持续 上升，公司业务结构将发生重大变化，公司在产、供、销等方面均面临较大挑 战，此外随着实力雄厚的传统照明企业进入</w:t>
      </w:r>
      <w:r>
        <w:rPr>
          <w:color w:val="000000"/>
          <w:spacing w:val="0"/>
          <w:w w:val="100"/>
          <w:position w:val="0"/>
        </w:rPr>
        <w:t>LED</w:t>
      </w:r>
      <w:r>
        <w:rPr>
          <w:color w:val="000000"/>
          <w:spacing w:val="0"/>
          <w:w w:val="100"/>
          <w:position w:val="0"/>
        </w:rPr>
        <w:t>行业，以及</w:t>
      </w:r>
      <w:r>
        <w:rPr>
          <w:color w:val="000000"/>
          <w:spacing w:val="0"/>
          <w:w w:val="100"/>
          <w:position w:val="0"/>
        </w:rPr>
        <w:t>LED</w:t>
      </w:r>
      <w:r>
        <w:rPr>
          <w:color w:val="000000"/>
          <w:spacing w:val="0"/>
          <w:w w:val="100"/>
          <w:position w:val="0"/>
        </w:rPr>
        <w:t>照明产品的 价格持续走低，</w:t>
      </w:r>
      <w:r>
        <w:rPr>
          <w:color w:val="000000"/>
          <w:spacing w:val="0"/>
          <w:w w:val="100"/>
          <w:position w:val="0"/>
        </w:rPr>
        <w:t>LED</w:t>
      </w:r>
      <w:r>
        <w:rPr>
          <w:color w:val="000000"/>
          <w:spacing w:val="0"/>
          <w:w w:val="100"/>
          <w:position w:val="0"/>
        </w:rPr>
        <w:t>照明行业的竞争日益加剧。若未来</w:t>
      </w:r>
      <w:r>
        <w:rPr>
          <w:color w:val="000000"/>
          <w:spacing w:val="0"/>
          <w:w w:val="100"/>
          <w:position w:val="0"/>
        </w:rPr>
        <w:t>LED</w:t>
      </w:r>
      <w:r>
        <w:rPr>
          <w:color w:val="000000"/>
          <w:spacing w:val="0"/>
          <w:w w:val="100"/>
          <w:position w:val="0"/>
        </w:rPr>
        <w:t>照明产品普及不 及预期、技术升级替代加快，或者公司在品牌建设、市场开拓等方面落后于竞 争对手，则公司</w:t>
      </w:r>
      <w:r>
        <w:rPr>
          <w:color w:val="000000"/>
          <w:spacing w:val="0"/>
          <w:w w:val="100"/>
          <w:position w:val="0"/>
        </w:rPr>
        <w:t>LED</w:t>
      </w:r>
      <w:r>
        <w:rPr>
          <w:color w:val="000000"/>
          <w:spacing w:val="0"/>
          <w:w w:val="100"/>
          <w:position w:val="0"/>
        </w:rPr>
        <w:t>照明业务将面临较大的业绩增长压力，公司持续盈利能力 和财务状况也将遭受重大风险。</w:t>
      </w:r>
    </w:p>
    <w:p>
      <w:pPr>
        <w:pStyle w:val="Style14"/>
        <w:keepNext/>
        <w:keepLines/>
        <w:widowControl w:val="0"/>
        <w:shd w:val="clear" w:color="auto" w:fill="auto"/>
        <w:bidi w:val="0"/>
        <w:spacing w:before="380" w:after="560" w:line="240" w:lineRule="auto"/>
        <w:ind w:left="0" w:right="0" w:firstLine="0"/>
        <w:jc w:val="center"/>
      </w:pPr>
      <w:bookmarkStart w:id="15" w:name="bookmark15"/>
      <w:bookmarkStart w:id="16" w:name="bookmark16"/>
      <w:bookmarkStart w:id="17" w:name="bookmark17"/>
      <w:r>
        <w:rPr>
          <w:color w:val="000000"/>
          <w:spacing w:val="0"/>
          <w:w w:val="100"/>
          <w:position w:val="0"/>
        </w:rPr>
        <w:t>第二节公司简介</w:t>
      </w:r>
      <w:bookmarkEnd w:id="15"/>
      <w:bookmarkEnd w:id="16"/>
      <w:bookmarkEnd w:id="17"/>
    </w:p>
    <w:p>
      <w:pPr>
        <w:pStyle w:val="Style23"/>
        <w:keepNext/>
        <w:keepLines/>
        <w:widowControl w:val="0"/>
        <w:shd w:val="clear" w:color="auto" w:fill="auto"/>
        <w:bidi w:val="0"/>
        <w:spacing w:before="0" w:after="320" w:line="240" w:lineRule="auto"/>
        <w:ind w:left="0" w:right="0" w:firstLine="240"/>
        <w:jc w:val="both"/>
      </w:pPr>
      <w:bookmarkStart w:id="18" w:name="bookmark18"/>
      <w:bookmarkStart w:id="19" w:name="bookmark19"/>
      <w:bookmarkStart w:id="20" w:name="bookmark20"/>
      <w:r>
        <w:rPr>
          <w:color w:val="000000"/>
          <w:spacing w:val="0"/>
          <w:w w:val="100"/>
          <w:position w:val="0"/>
        </w:rPr>
        <w:t>、公司信息</w:t>
      </w:r>
      <w:bookmarkEnd w:id="18"/>
      <w:bookmarkEnd w:id="19"/>
      <w:bookmarkEnd w:id="20"/>
    </w:p>
    <w:tbl>
      <w:tblPr>
        <w:tblOverlap w:val="never"/>
        <w:jc w:val="center"/>
        <w:tblLayout w:type="fixed"/>
      </w:tblPr>
      <w:tblGrid>
        <w:gridCol w:w="2285"/>
        <w:gridCol w:w="2957"/>
        <w:gridCol w:w="2155"/>
        <w:gridCol w:w="2189"/>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实益达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002137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深圳市实益达科技股份有限公司</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实益达</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SHENZHEN SEA STAR TECHNOLOGY CO., LTD.</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Sea Star</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深圳市龙岗区宝龙工业城宝龙六路实益达科技园</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518116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深圳市龙岗区宝龙工业城宝龙六路实益达科技园</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518116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 sz-seastar. com</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"mailto:dmb@sz-seastar.com" </w:instrText>
            </w:r>
            <w:r>
              <w:fldChar w:fldCharType="separate"/>
            </w:r>
            <w:r>
              <w:rPr>
                <w:rFonts w:ascii="Times New Roman" w:eastAsia="Times New Roman" w:hAnsi="Times New Roman" w:cs="Times New Roman"/>
                <w:color w:val="000000"/>
                <w:spacing w:val="0"/>
                <w:w w:val="100"/>
                <w:position w:val="0"/>
              </w:rPr>
              <w:t>dmb@sz-seastar.com</w:t>
            </w:r>
            <w:r>
              <w:fldChar w:fldCharType="end"/>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rPr>
        <w:t>二</w:t>
      </w:r>
      <w:bookmarkEnd w:id="23"/>
      <w:r>
        <w:rPr>
          <w:color w:val="000000"/>
          <w:spacing w:val="0"/>
          <w:w w:val="100"/>
          <w:position w:val="0"/>
        </w:rPr>
        <w:t>、联系人和联系方式</w:t>
      </w:r>
      <w:bookmarkEnd w:id="21"/>
      <w:bookmarkEnd w:id="22"/>
      <w:bookmarkEnd w:id="24"/>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陈世蓉</w:t>
            </w: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深圳市龙岗区宝龙工业城宝龙六路实益 达科技园</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深圳市龙岗区宝龙工业城宝龙六路实益 达科技园</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0755-29672878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0755-29672878</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0755-29672878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0755-29672878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"mailto:dmb@sz-seastar.com" </w:instrText>
            </w:r>
            <w:r>
              <w:fldChar w:fldCharType="separate"/>
            </w:r>
            <w:r>
              <w:rPr>
                <w:rFonts w:ascii="Times New Roman" w:eastAsia="Times New Roman" w:hAnsi="Times New Roman" w:cs="Times New Roman"/>
                <w:color w:val="000000"/>
                <w:spacing w:val="0"/>
                <w:w w:val="100"/>
                <w:position w:val="0"/>
              </w:rPr>
              <w:t>dmb@sz-seastar.com</w:t>
            </w:r>
            <w:r>
              <w:fldChar w:fldCharType="end"/>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"mailto:SRChen@sz-seastar.com" </w:instrText>
            </w:r>
            <w:r>
              <w:fldChar w:fldCharType="separate"/>
            </w:r>
            <w:r>
              <w:rPr>
                <w:rFonts w:ascii="Times New Roman" w:eastAsia="Times New Roman" w:hAnsi="Times New Roman" w:cs="Times New Roman"/>
                <w:color w:val="000000"/>
                <w:spacing w:val="0"/>
                <w:w w:val="100"/>
                <w:position w:val="0"/>
              </w:rPr>
              <w:t>SRChen@sz-seastar.com</w:t>
            </w:r>
            <w:r>
              <w:fldChar w:fldCharType="end"/>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rPr>
        <w:t>三</w:t>
      </w:r>
      <w:bookmarkEnd w:id="27"/>
      <w:r>
        <w:rPr>
          <w:color w:val="000000"/>
          <w:spacing w:val="0"/>
          <w:w w:val="100"/>
          <w:position w:val="0"/>
        </w:rPr>
        <w:t>、信息披露及备置地点</w:t>
      </w:r>
      <w:bookmarkEnd w:id="25"/>
      <w:bookmarkEnd w:id="26"/>
      <w:bookmarkEnd w:id="28"/>
    </w:p>
    <w:tbl>
      <w:tblPr>
        <w:tblOverlap w:val="never"/>
        <w:jc w:val="center"/>
        <w:tblLayout w:type="fixed"/>
      </w:tblPr>
      <w:tblGrid>
        <w:gridCol w:w="3730"/>
        <w:gridCol w:w="5851"/>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公司选定的信息披露报纸的名称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公司董事会秘书办公室</w:t>
            </w:r>
          </w:p>
        </w:tc>
      </w:tr>
    </w:tbl>
    <w:p>
      <w:pPr>
        <w:spacing w:lineRule="exact" w:line="1"/>
        <w:rPr>
          <w:sz w:val="2"/>
          <w:szCs w:val="2"/>
        </w:rPr>
      </w:pPr>
      <w:r>
        <w:br w:type="page"/>
      </w:r>
    </w:p>
    <w:p>
      <w:pPr>
        <w:pStyle w:val="Style23"/>
        <w:keepNext/>
        <w:keepLines/>
        <w:widowControl w:val="0"/>
        <w:shd w:val="clear" w:color="auto" w:fill="auto"/>
        <w:bidi w:val="0"/>
        <w:spacing w:before="0" w:after="32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rPr>
        <w:t>四</w:t>
      </w:r>
      <w:bookmarkEnd w:id="31"/>
      <w:r>
        <w:rPr>
          <w:color w:val="000000"/>
          <w:spacing w:val="0"/>
          <w:w w:val="100"/>
          <w:position w:val="0"/>
        </w:rPr>
        <w:t>、注册变更情况</w:t>
      </w:r>
      <w:bookmarkEnd w:id="29"/>
      <w:bookmarkEnd w:id="30"/>
      <w:bookmarkEnd w:id="32"/>
    </w:p>
    <w:tbl>
      <w:tblPr>
        <w:tblOverlap w:val="never"/>
        <w:jc w:val="center"/>
        <w:tblLayout w:type="fixed"/>
      </w:tblPr>
      <w:tblGrid>
        <w:gridCol w:w="1608"/>
        <w:gridCol w:w="1589"/>
        <w:gridCol w:w="1594"/>
        <w:gridCol w:w="1594"/>
        <w:gridCol w:w="1594"/>
        <w:gridCol w:w="1603"/>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注册登记地点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深圳市市场监督管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27955887-9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440301708414057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70841405-7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报告期末注册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深圳市市场监督管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440301102743049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440301708414057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70841405-7</w:t>
            </w:r>
          </w:p>
        </w:tc>
      </w:tr>
      <w:tr>
        <w:trPr>
          <w:trHeight w:val="1027"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gridSpan w:val="4"/>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公司传统</w:t>
            </w:r>
            <w:r>
              <w:rPr>
                <w:rFonts w:ascii="Times New Roman" w:eastAsia="Times New Roman" w:hAnsi="Times New Roman" w:cs="Times New Roman"/>
                <w:color w:val="000000"/>
                <w:spacing w:val="0"/>
                <w:w w:val="100"/>
                <w:position w:val="0"/>
              </w:rPr>
              <w:t>EMS</w:t>
            </w:r>
            <w:r>
              <w:rPr>
                <w:color w:val="000000"/>
                <w:spacing w:val="0"/>
                <w:w w:val="100"/>
                <w:position w:val="0"/>
              </w:rPr>
              <w:t xml:space="preserve">主营业务快速萎缩、毛利率水平偏低，公司将调整业务重点，将把 </w:t>
            </w:r>
            <w:r>
              <w:rPr>
                <w:rFonts w:ascii="Times New Roman" w:eastAsia="Times New Roman" w:hAnsi="Times New Roman" w:cs="Times New Roman"/>
                <w:color w:val="000000"/>
                <w:spacing w:val="0"/>
                <w:w w:val="100"/>
                <w:position w:val="0"/>
              </w:rPr>
              <w:t>EMS</w:t>
            </w:r>
            <w:r>
              <w:rPr>
                <w:color w:val="000000"/>
                <w:spacing w:val="0"/>
                <w:w w:val="100"/>
                <w:position w:val="0"/>
              </w:rPr>
              <w:t>业务收缩调整为“小而美”（规模小、运营健康、盈利）的业务单元，同时 将公司收入及利润增长的重点转向</w:t>
            </w:r>
            <w:r>
              <w:rPr>
                <w:rFonts w:ascii="Times New Roman" w:eastAsia="Times New Roman" w:hAnsi="Times New Roman" w:cs="Times New Roman"/>
                <w:color w:val="000000"/>
                <w:spacing w:val="0"/>
                <w:w w:val="100"/>
                <w:position w:val="0"/>
              </w:rPr>
              <w:t>LED</w:t>
            </w:r>
            <w:r>
              <w:rPr>
                <w:color w:val="000000"/>
                <w:spacing w:val="0"/>
                <w:w w:val="100"/>
                <w:position w:val="0"/>
              </w:rPr>
              <w:t>照明等自主品牌业务。</w:t>
            </w:r>
          </w:p>
        </w:tc>
      </w:tr>
      <w:tr>
        <w:trPr>
          <w:trHeight w:val="408"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gridSpan w:val="4"/>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19" w:line="1" w:lineRule="exact"/>
      </w:pPr>
    </w:p>
    <w:p>
      <w:pPr>
        <w:pStyle w:val="Style23"/>
        <w:keepNext/>
        <w:keepLines/>
        <w:widowControl w:val="0"/>
        <w:shd w:val="clear" w:color="auto" w:fill="auto"/>
        <w:bidi w:val="0"/>
        <w:spacing w:before="0" w:after="36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rPr>
        <w:t>五</w:t>
      </w:r>
      <w:bookmarkEnd w:id="35"/>
      <w:r>
        <w:rPr>
          <w:color w:val="000000"/>
          <w:spacing w:val="0"/>
          <w:w w:val="100"/>
          <w:position w:val="0"/>
        </w:rPr>
        <w:t>、其他有关资料</w:t>
      </w:r>
      <w:bookmarkEnd w:id="33"/>
      <w:bookmarkEnd w:id="34"/>
      <w:bookmarkEnd w:id="36"/>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北京市海淀区西四环中路</w:t>
            </w:r>
            <w:r>
              <w:rPr>
                <w:rFonts w:ascii="Times New Roman" w:eastAsia="Times New Roman" w:hAnsi="Times New Roman" w:cs="Times New Roman"/>
                <w:color w:val="000000"/>
                <w:spacing w:val="0"/>
                <w:w w:val="100"/>
                <w:position w:val="0"/>
              </w:rPr>
              <w:t>16</w:t>
            </w:r>
            <w:r>
              <w:rPr>
                <w:color w:val="000000"/>
                <w:spacing w:val="0"/>
                <w:w w:val="100"/>
                <w:position w:val="0"/>
              </w:rPr>
              <w:t>号院</w:t>
            </w:r>
            <w:r>
              <w:rPr>
                <w:rFonts w:ascii="Times New Roman" w:eastAsia="Times New Roman" w:hAnsi="Times New Roman" w:cs="Times New Roman"/>
                <w:color w:val="000000"/>
                <w:spacing w:val="0"/>
                <w:w w:val="100"/>
                <w:position w:val="0"/>
              </w:rPr>
              <w:t>7</w:t>
            </w:r>
            <w:r>
              <w:rPr>
                <w:color w:val="000000"/>
                <w:spacing w:val="0"/>
                <w:w w:val="100"/>
                <w:position w:val="0"/>
              </w:rPr>
              <w:t>号楼</w:t>
            </w:r>
            <w:r>
              <w:rPr>
                <w:rFonts w:ascii="Times New Roman" w:eastAsia="Times New Roman" w:hAnsi="Times New Roman" w:cs="Times New Roman"/>
                <w:color w:val="000000"/>
                <w:spacing w:val="0"/>
                <w:w w:val="100"/>
                <w:position w:val="0"/>
              </w:rPr>
              <w:t>11</w:t>
            </w:r>
            <w:r>
              <w:rPr>
                <w:color w:val="000000"/>
                <w:spacing w:val="0"/>
                <w:w w:val="100"/>
                <w:position w:val="0"/>
              </w:rPr>
              <w:t>层</w:t>
            </w:r>
            <w:r>
              <w:rPr>
                <w:rFonts w:ascii="Times New Roman" w:eastAsia="Times New Roman" w:hAnsi="Times New Roman" w:cs="Times New Roman"/>
                <w:color w:val="000000"/>
                <w:spacing w:val="0"/>
                <w:w w:val="100"/>
                <w:position w:val="0"/>
              </w:rPr>
              <w:t>1101</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杨熹、张兴</w:t>
            </w:r>
          </w:p>
        </w:tc>
      </w:tr>
    </w:tbl>
    <w:p>
      <w:pPr>
        <w:widowControl w:val="0"/>
        <w:spacing w:after="45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公司聘请的报告期内履行持续督导职责的保荐机构</w:t>
      </w:r>
    </w:p>
    <w:p>
      <w:pPr>
        <w:pStyle w:val="Style27"/>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rFonts w:ascii="SimHei" w:eastAsia="SimHei" w:hAnsi="SimHei" w:cs="SimHei"/>
          <w:color w:val="000000"/>
          <w:spacing w:val="0"/>
          <w:w w:val="100"/>
          <w:position w:val="0"/>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103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安信证券股份有限公司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深圳市福田区金田路</w:t>
            </w:r>
            <w:r>
              <w:rPr>
                <w:rFonts w:ascii="Times New Roman" w:eastAsia="Times New Roman" w:hAnsi="Times New Roman" w:cs="Times New Roman"/>
                <w:color w:val="000000"/>
                <w:spacing w:val="0"/>
                <w:w w:val="100"/>
                <w:position w:val="0"/>
              </w:rPr>
              <w:t>4018</w:t>
            </w:r>
            <w:r>
              <w:rPr>
                <w:color w:val="000000"/>
                <w:spacing w:val="0"/>
                <w:w w:val="100"/>
                <w:position w:val="0"/>
              </w:rPr>
              <w:t>号 安联大厦</w:t>
            </w:r>
            <w:r>
              <w:rPr>
                <w:rFonts w:ascii="Times New Roman" w:eastAsia="Times New Roman" w:hAnsi="Times New Roman" w:cs="Times New Roman"/>
                <w:color w:val="000000"/>
                <w:spacing w:val="0"/>
                <w:w w:val="100"/>
                <w:position w:val="0"/>
              </w:rPr>
              <w:t>35</w:t>
            </w:r>
            <w:r>
              <w:rPr>
                <w:color w:val="000000"/>
                <w:spacing w:val="0"/>
                <w:w w:val="100"/>
                <w:position w:val="0"/>
              </w:rPr>
              <w:t>层、</w:t>
            </w:r>
            <w:r>
              <w:rPr>
                <w:rFonts w:ascii="Times New Roman" w:eastAsia="Times New Roman" w:hAnsi="Times New Roman" w:cs="Times New Roman"/>
                <w:color w:val="000000"/>
                <w:spacing w:val="0"/>
                <w:w w:val="100"/>
                <w:position w:val="0"/>
              </w:rPr>
              <w:t>28</w:t>
            </w:r>
            <w:r>
              <w:rPr>
                <w:color w:val="000000"/>
                <w:spacing w:val="0"/>
                <w:w w:val="100"/>
                <w:position w:val="0"/>
              </w:rPr>
              <w:t>层</w:t>
            </w:r>
            <w:r>
              <w:rPr>
                <w:rFonts w:ascii="Times New Roman" w:eastAsia="Times New Roman" w:hAnsi="Times New Roman" w:cs="Times New Roman"/>
                <w:color w:val="000000"/>
                <w:spacing w:val="0"/>
                <w:w w:val="100"/>
                <w:position w:val="0"/>
              </w:rPr>
              <w:t>A02</w:t>
            </w:r>
            <w:r>
              <w:rPr>
                <w:color w:val="000000"/>
                <w:spacing w:val="0"/>
                <w:w w:val="100"/>
                <w:position w:val="0"/>
              </w:rPr>
              <w:t>单 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范文明、于冬梅</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45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公司聘请的报告期内履行持续督导职责的财务顾问</w:t>
      </w:r>
    </w:p>
    <w:p>
      <w:pPr>
        <w:pStyle w:val="Style27"/>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14"/>
        <w:keepNext/>
        <w:keepLines/>
        <w:widowControl w:val="0"/>
        <w:shd w:val="clear" w:color="auto" w:fill="auto"/>
        <w:bidi w:val="0"/>
        <w:spacing w:before="0" w:line="240" w:lineRule="auto"/>
        <w:ind w:left="0" w:right="0" w:firstLine="0"/>
        <w:jc w:val="center"/>
      </w:pPr>
      <w:bookmarkStart w:id="37" w:name="bookmark37"/>
      <w:bookmarkStart w:id="38" w:name="bookmark38"/>
      <w:bookmarkStart w:id="39" w:name="bookmark39"/>
      <w:r>
        <w:rPr>
          <w:color w:val="000000"/>
          <w:spacing w:val="0"/>
          <w:w w:val="100"/>
          <w:position w:val="0"/>
        </w:rPr>
        <w:t>第三节会计数据和财务指标摘要</w:t>
      </w:r>
      <w:bookmarkEnd w:id="37"/>
      <w:bookmarkEnd w:id="38"/>
      <w:bookmarkEnd w:id="39"/>
    </w:p>
    <w:p>
      <w:pPr>
        <w:pStyle w:val="Style23"/>
        <w:keepNext/>
        <w:keepLines/>
        <w:widowControl w:val="0"/>
        <w:shd w:val="clear" w:color="auto" w:fill="auto"/>
        <w:bidi w:val="0"/>
        <w:spacing w:before="0" w:after="240" w:line="240" w:lineRule="auto"/>
        <w:ind w:left="0" w:right="0" w:firstLine="240"/>
        <w:jc w:val="both"/>
      </w:pPr>
      <w:bookmarkStart w:id="40" w:name="bookmark40"/>
      <w:bookmarkStart w:id="41" w:name="bookmark41"/>
      <w:bookmarkStart w:id="42" w:name="bookmark42"/>
      <w:r>
        <w:rPr>
          <w:color w:val="000000"/>
          <w:spacing w:val="0"/>
          <w:w w:val="100"/>
          <w:position w:val="0"/>
        </w:rPr>
        <w:t>、主要会计数据和财务指标</w:t>
      </w:r>
      <w:bookmarkEnd w:id="40"/>
      <w:bookmarkEnd w:id="41"/>
      <w:bookmarkEnd w:id="42"/>
    </w:p>
    <w:p>
      <w:pPr>
        <w:pStyle w:val="Style27"/>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SimHei" w:eastAsia="SimHei" w:hAnsi="SimHei" w:cs="SimHei"/>
          <w:color w:val="000000"/>
          <w:spacing w:val="0"/>
          <w:w w:val="100"/>
          <w:position w:val="0"/>
        </w:rPr>
        <w:t>□</w:t>
      </w:r>
      <w:r>
        <w:rPr>
          <w:color w:val="000000"/>
          <w:spacing w:val="0"/>
          <w:w w:val="100"/>
          <w:position w:val="0"/>
        </w:rPr>
        <w:t>是</w:t>
      </w:r>
      <w:r>
        <w:rPr>
          <w:rFonts w:ascii="SimHei" w:eastAsia="SimHei" w:hAnsi="SimHei" w:cs="SimHei"/>
          <w:color w:val="000000"/>
          <w:spacing w:val="0"/>
          <w:w w:val="100"/>
          <w:position w:val="0"/>
        </w:rPr>
        <w:t>寸</w:t>
      </w:r>
      <w:r>
        <w:rPr>
          <w:color w:val="000000"/>
          <w:spacing w:val="0"/>
          <w:w w:val="100"/>
          <w:position w:val="0"/>
        </w:rPr>
        <w:t>否</w:t>
      </w:r>
    </w:p>
    <w:tbl>
      <w:tblPr>
        <w:tblOverlap w:val="never"/>
        <w:jc w:val="center"/>
        <w:tblLayout w:type="fixed"/>
      </w:tblPr>
      <w:tblGrid>
        <w:gridCol w:w="2626"/>
        <w:gridCol w:w="1738"/>
        <w:gridCol w:w="1738"/>
        <w:gridCol w:w="1738"/>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本年比上年增减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618,647,930.91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1,135,537,622.20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1,724,022,511.55</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-187,575,136.11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32,171,346.99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-683.05%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36,349,438.05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-188,824,085.90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15,395,757.43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-1326.47%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35,370,885.38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-25,136,121.28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127,631,373.52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-119.69%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127,631,373.52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-0.4325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-666.84%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0.0863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-0.4325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-666.84%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0.0863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本年末比上年末增减</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2011</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869,753,577.15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883,988,089.11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1,164,482,358.95</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483,682,579.34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536,992,480.16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530,061,107.89</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rPr>
        <w:t>二</w:t>
      </w:r>
      <w:bookmarkEnd w:id="45"/>
      <w:r>
        <w:rPr>
          <w:color w:val="000000"/>
          <w:spacing w:val="0"/>
          <w:w w:val="100"/>
          <w:position w:val="0"/>
        </w:rPr>
        <w:t>、非经常性损益项目及金额</w:t>
      </w:r>
      <w:bookmarkEnd w:id="43"/>
      <w:bookmarkEnd w:id="44"/>
      <w:bookmarkEnd w:id="4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2012</w:t>
            </w:r>
            <w:r>
              <w:rPr>
                <w:color w:val="000000"/>
                <w:spacing w:val="0"/>
                <w:w w:val="100"/>
                <w:position w:val="0"/>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-75,083.94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-2,452,087.66</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1,692,806.67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19,133,620.00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4,317,499.57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-4,065,808.56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36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-4,696,666.58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-61,452.94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6,348,925.52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2,296,577.50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127,476.63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1,248,949.79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16,775,589.56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978,552.67</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27"/>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27"/>
        <w:keepNext w:val="0"/>
        <w:keepLines w:val="0"/>
        <w:widowControl w:val="0"/>
        <w:shd w:val="clear" w:color="auto" w:fill="auto"/>
        <w:bidi w:val="0"/>
        <w:spacing w:before="0" w:after="220" w:line="389" w:lineRule="auto"/>
        <w:ind w:left="0" w:right="0" w:firstLine="0"/>
        <w:jc w:val="left"/>
        <w:sectPr>
          <w:footnotePr>
            <w:pos w:val="pageBottom"/>
            <w:numFmt w:val="decimal"/>
            <w:numRestart w:val="continuous"/>
          </w:footnotePr>
          <w:pgSz w:w="11900" w:h="16840"/>
          <w:pgMar w:top="1443" w:right="1136" w:bottom="1587" w:left="1078"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keepLines/>
        <w:widowControl w:val="0"/>
        <w:shd w:val="clear" w:color="auto" w:fill="auto"/>
        <w:bidi w:val="0"/>
        <w:spacing w:before="520" w:after="580" w:line="240" w:lineRule="auto"/>
        <w:ind w:left="0" w:right="0" w:firstLine="0"/>
        <w:jc w:val="center"/>
      </w:pPr>
      <w:bookmarkStart w:id="47" w:name="bookmark47"/>
      <w:bookmarkStart w:id="48" w:name="bookmark48"/>
      <w:bookmarkStart w:id="49" w:name="bookmark49"/>
      <w:r>
        <w:rPr>
          <w:color w:val="000000"/>
          <w:spacing w:val="0"/>
          <w:w w:val="100"/>
          <w:position w:val="0"/>
        </w:rPr>
        <w:t>第四节董事会报告</w:t>
      </w:r>
      <w:bookmarkEnd w:id="47"/>
      <w:bookmarkEnd w:id="48"/>
      <w:bookmarkEnd w:id="49"/>
    </w:p>
    <w:p>
      <w:pPr>
        <w:pStyle w:val="Style23"/>
        <w:keepNext/>
        <w:keepLines/>
        <w:widowControl w:val="0"/>
        <w:shd w:val="clear" w:color="auto" w:fill="auto"/>
        <w:bidi w:val="0"/>
        <w:spacing w:before="0" w:after="260" w:line="240" w:lineRule="auto"/>
        <w:ind w:left="0" w:right="0" w:firstLine="440"/>
        <w:jc w:val="both"/>
      </w:pPr>
      <w:bookmarkStart w:id="50" w:name="bookmark50"/>
      <w:bookmarkStart w:id="51" w:name="bookmark51"/>
      <w:bookmarkStart w:id="52" w:name="bookmark52"/>
      <w:r>
        <w:rPr>
          <w:color w:val="000000"/>
          <w:spacing w:val="0"/>
          <w:w w:val="100"/>
          <w:position w:val="0"/>
        </w:rPr>
        <w:t>概述</w:t>
      </w:r>
      <w:bookmarkEnd w:id="50"/>
      <w:bookmarkEnd w:id="51"/>
      <w:bookmarkEnd w:id="52"/>
    </w:p>
    <w:p>
      <w:pPr>
        <w:pStyle w:val="Style27"/>
        <w:keepNext w:val="0"/>
        <w:keepLines w:val="0"/>
        <w:widowControl w:val="0"/>
        <w:shd w:val="clear" w:color="auto" w:fill="auto"/>
        <w:bidi w:val="0"/>
        <w:spacing w:before="0" w:after="0" w:line="400" w:lineRule="exact"/>
        <w:ind w:left="0" w:right="0" w:firstLine="46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年度因全球经济不确定性及趋向下滑的风险，部分国际品牌商在全球范围内进行了产业链及业务结构等方面的调 整，公司传统</w:t>
      </w:r>
      <w:r>
        <w:rPr>
          <w:rFonts w:ascii="Times New Roman" w:eastAsia="Times New Roman" w:hAnsi="Times New Roman" w:cs="Times New Roman"/>
          <w:color w:val="000000"/>
          <w:spacing w:val="0"/>
          <w:w w:val="100"/>
          <w:position w:val="0"/>
        </w:rPr>
        <w:t>EMS</w:t>
      </w:r>
      <w:r>
        <w:rPr>
          <w:color w:val="000000"/>
          <w:spacing w:val="0"/>
          <w:w w:val="100"/>
          <w:position w:val="0"/>
        </w:rPr>
        <w:t>业务因主要是为国际品牌商提供制造、供应链等方面的服务，</w:t>
      </w:r>
      <w:r>
        <w:rPr>
          <w:rFonts w:ascii="Times New Roman" w:eastAsia="Times New Roman" w:hAnsi="Times New Roman" w:cs="Times New Roman"/>
          <w:color w:val="000000"/>
          <w:spacing w:val="0"/>
          <w:w w:val="100"/>
          <w:position w:val="0"/>
        </w:rPr>
        <w:t>EMS</w:t>
      </w:r>
      <w:r>
        <w:rPr>
          <w:color w:val="000000"/>
          <w:spacing w:val="0"/>
          <w:w w:val="100"/>
          <w:position w:val="0"/>
        </w:rPr>
        <w:t>业务的发展极大程度上受制于品牌商 的发展，品牌商自身进行的业务整合、收缩中国制造服务行业的规模、向不发达国家、地区转移的市场策略，对国内</w:t>
      </w:r>
      <w:r>
        <w:rPr>
          <w:rFonts w:ascii="Times New Roman" w:eastAsia="Times New Roman" w:hAnsi="Times New Roman" w:cs="Times New Roman"/>
          <w:color w:val="000000"/>
          <w:spacing w:val="0"/>
          <w:w w:val="100"/>
          <w:position w:val="0"/>
        </w:rPr>
        <w:t xml:space="preserve">EMS </w:t>
      </w:r>
      <w:r>
        <w:rPr>
          <w:color w:val="000000"/>
          <w:spacing w:val="0"/>
          <w:w w:val="100"/>
          <w:position w:val="0"/>
        </w:rPr>
        <w:t>业务提供者带来了不小的市场冲击，受此影响报告期内公司</w:t>
      </w:r>
      <w:r>
        <w:rPr>
          <w:rFonts w:ascii="Times New Roman" w:eastAsia="Times New Roman" w:hAnsi="Times New Roman" w:cs="Times New Roman"/>
          <w:color w:val="000000"/>
          <w:spacing w:val="0"/>
          <w:w w:val="100"/>
          <w:position w:val="0"/>
        </w:rPr>
        <w:t>EMS</w:t>
      </w:r>
      <w:r>
        <w:rPr>
          <w:color w:val="000000"/>
          <w:spacing w:val="0"/>
          <w:w w:val="100"/>
          <w:position w:val="0"/>
        </w:rPr>
        <w:t>业务快速萎缩，相关资产大量闲置，基于此及公司管理层 对</w:t>
      </w:r>
      <w:r>
        <w:rPr>
          <w:rFonts w:ascii="Times New Roman" w:eastAsia="Times New Roman" w:hAnsi="Times New Roman" w:cs="Times New Roman"/>
          <w:color w:val="000000"/>
          <w:spacing w:val="0"/>
          <w:w w:val="100"/>
          <w:position w:val="0"/>
        </w:rPr>
        <w:t>EMS</w:t>
      </w:r>
      <w:r>
        <w:rPr>
          <w:color w:val="000000"/>
          <w:spacing w:val="0"/>
          <w:w w:val="100"/>
          <w:position w:val="0"/>
        </w:rPr>
        <w:t>业务未来的判断，公司于</w:t>
      </w:r>
      <w:r>
        <w:rPr>
          <w:rFonts w:ascii="Times New Roman" w:eastAsia="Times New Roman" w:hAnsi="Times New Roman" w:cs="Times New Roman"/>
          <w:color w:val="000000"/>
          <w:spacing w:val="0"/>
          <w:w w:val="100"/>
          <w:position w:val="0"/>
        </w:rPr>
        <w:t>2013</w:t>
      </w:r>
      <w:r>
        <w:rPr>
          <w:color w:val="000000"/>
          <w:spacing w:val="0"/>
          <w:w w:val="100"/>
          <w:position w:val="0"/>
        </w:rPr>
        <w:t>年第四季度开始对</w:t>
      </w:r>
      <w:r>
        <w:rPr>
          <w:rFonts w:ascii="Times New Roman" w:eastAsia="Times New Roman" w:hAnsi="Times New Roman" w:cs="Times New Roman"/>
          <w:color w:val="000000"/>
          <w:spacing w:val="0"/>
          <w:w w:val="100"/>
          <w:position w:val="0"/>
        </w:rPr>
        <w:t>EMS</w:t>
      </w:r>
      <w:r>
        <w:rPr>
          <w:color w:val="000000"/>
          <w:spacing w:val="0"/>
          <w:w w:val="100"/>
          <w:position w:val="0"/>
        </w:rPr>
        <w:t>业务板块进行战略收缩，在保留部分盈利水平较好的</w:t>
      </w:r>
      <w:r>
        <w:rPr>
          <w:rFonts w:ascii="Times New Roman" w:eastAsia="Times New Roman" w:hAnsi="Times New Roman" w:cs="Times New Roman"/>
          <w:color w:val="000000"/>
          <w:spacing w:val="0"/>
          <w:w w:val="100"/>
          <w:position w:val="0"/>
        </w:rPr>
        <w:t>EMS</w:t>
      </w:r>
      <w:r>
        <w:rPr>
          <w:color w:val="000000"/>
          <w:spacing w:val="0"/>
          <w:w w:val="100"/>
          <w:position w:val="0"/>
        </w:rPr>
        <w:t>项目 的同时，主动结束部分</w:t>
      </w:r>
      <w:r>
        <w:rPr>
          <w:rFonts w:ascii="Times New Roman" w:eastAsia="Times New Roman" w:hAnsi="Times New Roman" w:cs="Times New Roman"/>
          <w:color w:val="000000"/>
          <w:spacing w:val="0"/>
          <w:w w:val="100"/>
          <w:position w:val="0"/>
        </w:rPr>
        <w:t>“</w:t>
      </w:r>
      <w:r>
        <w:rPr>
          <w:color w:val="000000"/>
          <w:spacing w:val="0"/>
          <w:w w:val="100"/>
          <w:position w:val="0"/>
        </w:rPr>
        <w:t>鸡肋订单</w:t>
      </w:r>
      <w:r>
        <w:rPr>
          <w:rFonts w:ascii="Times New Roman" w:eastAsia="Times New Roman" w:hAnsi="Times New Roman" w:cs="Times New Roman"/>
          <w:color w:val="000000"/>
          <w:spacing w:val="0"/>
          <w:w w:val="100"/>
          <w:position w:val="0"/>
        </w:rPr>
        <w:t>”</w:t>
      </w:r>
      <w:r>
        <w:rPr>
          <w:color w:val="000000"/>
          <w:spacing w:val="0"/>
          <w:w w:val="100"/>
          <w:position w:val="0"/>
        </w:rPr>
        <w:t>，同时积极开拓并选择一些</w:t>
      </w:r>
      <w:r>
        <w:rPr>
          <w:rFonts w:ascii="Times New Roman" w:eastAsia="Times New Roman" w:hAnsi="Times New Roman" w:cs="Times New Roman"/>
          <w:color w:val="000000"/>
          <w:spacing w:val="0"/>
          <w:w w:val="100"/>
          <w:position w:val="0"/>
        </w:rPr>
        <w:t>ODM</w:t>
      </w:r>
      <w:r>
        <w:rPr>
          <w:color w:val="000000"/>
          <w:spacing w:val="0"/>
          <w:w w:val="100"/>
          <w:position w:val="0"/>
        </w:rPr>
        <w:t>订单，提高项目附加价值；与此同时，随着节能减排及 淘汰白炽灯的方案逐步落实、实施，绿色照明的理念不断深入人心，</w:t>
      </w:r>
      <w:r>
        <w:rPr>
          <w:rFonts w:ascii="Times New Roman" w:eastAsia="Times New Roman" w:hAnsi="Times New Roman" w:cs="Times New Roman"/>
          <w:color w:val="000000"/>
          <w:spacing w:val="0"/>
          <w:w w:val="100"/>
          <w:position w:val="0"/>
        </w:rPr>
        <w:t>2013</w:t>
      </w:r>
      <w:r>
        <w:rPr>
          <w:color w:val="000000"/>
          <w:spacing w:val="0"/>
          <w:w w:val="100"/>
          <w:position w:val="0"/>
        </w:rPr>
        <w:t>年初国家发改委、科技部等六部委联合出台《半 导体照明节能产业规划》，更为具体的确立了白炽灯淘汰及</w:t>
      </w:r>
      <w:r>
        <w:rPr>
          <w:rFonts w:ascii="Times New Roman" w:eastAsia="Times New Roman" w:hAnsi="Times New Roman" w:cs="Times New Roman"/>
          <w:color w:val="000000"/>
          <w:spacing w:val="0"/>
          <w:w w:val="100"/>
          <w:position w:val="0"/>
        </w:rPr>
        <w:t>LED</w:t>
      </w:r>
      <w:r>
        <w:rPr>
          <w:color w:val="000000"/>
          <w:spacing w:val="0"/>
          <w:w w:val="100"/>
          <w:position w:val="0"/>
        </w:rPr>
        <w:t>照明市场规划的详细路线图，为国内</w:t>
      </w:r>
      <w:r>
        <w:rPr>
          <w:rFonts w:ascii="Times New Roman" w:eastAsia="Times New Roman" w:hAnsi="Times New Roman" w:cs="Times New Roman"/>
          <w:color w:val="000000"/>
          <w:spacing w:val="0"/>
          <w:w w:val="100"/>
          <w:position w:val="0"/>
        </w:rPr>
        <w:t>LED</w:t>
      </w:r>
      <w:r>
        <w:rPr>
          <w:color w:val="000000"/>
          <w:spacing w:val="0"/>
          <w:w w:val="100"/>
          <w:position w:val="0"/>
        </w:rPr>
        <w:t>照明产业的进一步 发展提供了强大的国家产业政策支持，自</w:t>
      </w:r>
      <w:r>
        <w:rPr>
          <w:rFonts w:ascii="Times New Roman" w:eastAsia="Times New Roman" w:hAnsi="Times New Roman" w:cs="Times New Roman"/>
          <w:color w:val="000000"/>
          <w:spacing w:val="0"/>
          <w:w w:val="100"/>
          <w:position w:val="0"/>
        </w:rPr>
        <w:t>2013</w:t>
      </w:r>
      <w:r>
        <w:rPr>
          <w:color w:val="000000"/>
          <w:spacing w:val="0"/>
          <w:w w:val="100"/>
          <w:position w:val="0"/>
        </w:rPr>
        <w:t>年下半年开始，</w:t>
      </w:r>
      <w:r>
        <w:rPr>
          <w:rFonts w:ascii="Times New Roman" w:eastAsia="Times New Roman" w:hAnsi="Times New Roman" w:cs="Times New Roman"/>
          <w:color w:val="000000"/>
          <w:spacing w:val="0"/>
          <w:w w:val="100"/>
          <w:position w:val="0"/>
        </w:rPr>
        <w:t>LED</w:t>
      </w:r>
      <w:r>
        <w:rPr>
          <w:color w:val="000000"/>
          <w:spacing w:val="0"/>
          <w:w w:val="100"/>
          <w:position w:val="0"/>
        </w:rPr>
        <w:t>产品价格又出现不断下降的趋势，</w:t>
      </w:r>
      <w:r>
        <w:rPr>
          <w:rFonts w:ascii="Times New Roman" w:eastAsia="Times New Roman" w:hAnsi="Times New Roman" w:cs="Times New Roman"/>
          <w:color w:val="000000"/>
          <w:spacing w:val="0"/>
          <w:w w:val="100"/>
          <w:position w:val="0"/>
        </w:rPr>
        <w:t>LED</w:t>
      </w:r>
      <w:r>
        <w:rPr>
          <w:color w:val="000000"/>
          <w:spacing w:val="0"/>
          <w:w w:val="100"/>
          <w:position w:val="0"/>
        </w:rPr>
        <w:t>产品从培育期过 渡至普及期，</w:t>
      </w:r>
      <w:r>
        <w:rPr>
          <w:rFonts w:ascii="Times New Roman" w:eastAsia="Times New Roman" w:hAnsi="Times New Roman" w:cs="Times New Roman"/>
          <w:color w:val="000000"/>
          <w:spacing w:val="0"/>
          <w:w w:val="100"/>
          <w:position w:val="0"/>
        </w:rPr>
        <w:t>LED</w:t>
      </w:r>
      <w:r>
        <w:rPr>
          <w:color w:val="000000"/>
          <w:spacing w:val="0"/>
          <w:w w:val="100"/>
          <w:position w:val="0"/>
        </w:rPr>
        <w:t>行业迎来市场爆发点，未来发展前景十分广阔。认识到市场环境的变化，公司及时调整业务发展重点，力 争逐步把</w:t>
      </w:r>
      <w:r>
        <w:rPr>
          <w:rFonts w:ascii="Times New Roman" w:eastAsia="Times New Roman" w:hAnsi="Times New Roman" w:cs="Times New Roman"/>
          <w:color w:val="000000"/>
          <w:spacing w:val="0"/>
          <w:w w:val="100"/>
          <w:position w:val="0"/>
        </w:rPr>
        <w:t>EMS</w:t>
      </w:r>
      <w:r>
        <w:rPr>
          <w:color w:val="000000"/>
          <w:spacing w:val="0"/>
          <w:w w:val="100"/>
          <w:position w:val="0"/>
        </w:rPr>
        <w:t xml:space="preserve">业务收缩调整为“小而美”（规模小、运营健康、盈利）的业务单元，将公司收入及利润增长的重点转移至 </w:t>
      </w:r>
      <w:r>
        <w:rPr>
          <w:rFonts w:ascii="Times New Roman" w:eastAsia="Times New Roman" w:hAnsi="Times New Roman" w:cs="Times New Roman"/>
          <w:color w:val="000000"/>
          <w:spacing w:val="0"/>
          <w:w w:val="100"/>
          <w:position w:val="0"/>
        </w:rPr>
        <w:t>LED</w:t>
      </w:r>
      <w:r>
        <w:rPr>
          <w:color w:val="000000"/>
          <w:spacing w:val="0"/>
          <w:w w:val="100"/>
          <w:position w:val="0"/>
        </w:rPr>
        <w:t>照明等自主品牌业务。</w:t>
      </w:r>
    </w:p>
    <w:p>
      <w:pPr>
        <w:pStyle w:val="Style27"/>
        <w:keepNext w:val="0"/>
        <w:keepLines w:val="0"/>
        <w:widowControl w:val="0"/>
        <w:shd w:val="clear" w:color="auto" w:fill="auto"/>
        <w:bidi w:val="0"/>
        <w:spacing w:before="0" w:after="360" w:line="400" w:lineRule="exact"/>
        <w:ind w:left="0" w:right="0" w:firstLine="460"/>
        <w:jc w:val="both"/>
      </w:pPr>
      <w:r>
        <w:rPr>
          <w:color w:val="000000"/>
          <w:spacing w:val="0"/>
          <w:w w:val="100"/>
          <w:position w:val="0"/>
        </w:rPr>
        <w:t>报告期内，公司传统</w:t>
      </w:r>
      <w:r>
        <w:rPr>
          <w:rFonts w:ascii="Times New Roman" w:eastAsia="Times New Roman" w:hAnsi="Times New Roman" w:cs="Times New Roman"/>
          <w:color w:val="000000"/>
          <w:spacing w:val="0"/>
          <w:w w:val="100"/>
          <w:position w:val="0"/>
        </w:rPr>
        <w:t>EMS</w:t>
      </w:r>
      <w:r>
        <w:rPr>
          <w:color w:val="000000"/>
          <w:spacing w:val="0"/>
          <w:w w:val="100"/>
          <w:position w:val="0"/>
        </w:rPr>
        <w:t>业务收入下降明显，</w:t>
      </w:r>
      <w:r>
        <w:rPr>
          <w:rFonts w:ascii="Times New Roman" w:eastAsia="Times New Roman" w:hAnsi="Times New Roman" w:cs="Times New Roman"/>
          <w:color w:val="000000"/>
          <w:spacing w:val="0"/>
          <w:w w:val="100"/>
          <w:position w:val="0"/>
        </w:rPr>
        <w:t>LED</w:t>
      </w:r>
      <w:r>
        <w:rPr>
          <w:color w:val="000000"/>
          <w:spacing w:val="0"/>
          <w:w w:val="100"/>
          <w:position w:val="0"/>
        </w:rPr>
        <w:t>照明业务的业绩同比大幅度提升，但因公司</w:t>
      </w:r>
      <w:r>
        <w:rPr>
          <w:rFonts w:ascii="Times New Roman" w:eastAsia="Times New Roman" w:hAnsi="Times New Roman" w:cs="Times New Roman"/>
          <w:color w:val="000000"/>
          <w:spacing w:val="0"/>
          <w:w w:val="100"/>
          <w:position w:val="0"/>
        </w:rPr>
        <w:t>LED</w:t>
      </w:r>
      <w:r>
        <w:rPr>
          <w:color w:val="000000"/>
          <w:spacing w:val="0"/>
          <w:w w:val="100"/>
          <w:position w:val="0"/>
        </w:rPr>
        <w:t>照明业务尚处于初 始发展阶段，发展基数低、市场开拓和研发等方面的投入又较大，</w:t>
      </w:r>
      <w:r>
        <w:rPr>
          <w:rFonts w:ascii="Times New Roman" w:eastAsia="Times New Roman" w:hAnsi="Times New Roman" w:cs="Times New Roman"/>
          <w:color w:val="000000"/>
          <w:spacing w:val="0"/>
          <w:w w:val="100"/>
          <w:position w:val="0"/>
        </w:rPr>
        <w:t>LED</w:t>
      </w:r>
      <w:r>
        <w:rPr>
          <w:color w:val="000000"/>
          <w:spacing w:val="0"/>
          <w:w w:val="100"/>
          <w:position w:val="0"/>
        </w:rPr>
        <w:t>照明业务对公司整体业绩的贡献不明显，因此公司出 现业绩亏损。在</w:t>
      </w:r>
      <w:r>
        <w:rPr>
          <w:rFonts w:ascii="Times New Roman" w:eastAsia="Times New Roman" w:hAnsi="Times New Roman" w:cs="Times New Roman"/>
          <w:color w:val="000000"/>
          <w:spacing w:val="0"/>
          <w:w w:val="100"/>
          <w:position w:val="0"/>
        </w:rPr>
        <w:t>EMS</w:t>
      </w:r>
      <w:r>
        <w:rPr>
          <w:color w:val="000000"/>
          <w:spacing w:val="0"/>
          <w:w w:val="100"/>
          <w:position w:val="0"/>
        </w:rPr>
        <w:t>业务市场环境不容乐观，</w:t>
      </w:r>
      <w:r>
        <w:rPr>
          <w:rFonts w:ascii="Times New Roman" w:eastAsia="Times New Roman" w:hAnsi="Times New Roman" w:cs="Times New Roman"/>
          <w:color w:val="000000"/>
          <w:spacing w:val="0"/>
          <w:w w:val="100"/>
          <w:position w:val="0"/>
        </w:rPr>
        <w:t>LED</w:t>
      </w:r>
      <w:r>
        <w:rPr>
          <w:color w:val="000000"/>
          <w:spacing w:val="0"/>
          <w:w w:val="100"/>
          <w:position w:val="0"/>
        </w:rPr>
        <w:t>照明行业整体向好的环境之下，报告期内公司多管齐下，从渠道建设、品 牌推广、产品定位和研发等方面着手，大力发展</w:t>
      </w:r>
      <w:r>
        <w:rPr>
          <w:rFonts w:ascii="Times New Roman" w:eastAsia="Times New Roman" w:hAnsi="Times New Roman" w:cs="Times New Roman"/>
          <w:color w:val="000000"/>
          <w:spacing w:val="0"/>
          <w:w w:val="100"/>
          <w:position w:val="0"/>
        </w:rPr>
        <w:t>LED</w:t>
      </w:r>
      <w:r>
        <w:rPr>
          <w:color w:val="000000"/>
          <w:spacing w:val="0"/>
          <w:w w:val="100"/>
          <w:position w:val="0"/>
        </w:rPr>
        <w:t>照明业务，不断丰富</w:t>
      </w:r>
      <w:r>
        <w:rPr>
          <w:rFonts w:ascii="Times New Roman" w:eastAsia="Times New Roman" w:hAnsi="Times New Roman" w:cs="Times New Roman"/>
          <w:color w:val="000000"/>
          <w:spacing w:val="0"/>
          <w:w w:val="100"/>
          <w:position w:val="0"/>
        </w:rPr>
        <w:t>LED</w:t>
      </w:r>
      <w:r>
        <w:rPr>
          <w:color w:val="000000"/>
          <w:spacing w:val="0"/>
          <w:w w:val="100"/>
          <w:position w:val="0"/>
        </w:rPr>
        <w:t>照明产品线，同时公司也在全公司范围内推行 节约、环保的文化理念，并逐步收缩、调整</w:t>
      </w:r>
      <w:r>
        <w:rPr>
          <w:rFonts w:ascii="Times New Roman" w:eastAsia="Times New Roman" w:hAnsi="Times New Roman" w:cs="Times New Roman"/>
          <w:color w:val="000000"/>
          <w:spacing w:val="0"/>
          <w:w w:val="100"/>
          <w:position w:val="0"/>
        </w:rPr>
        <w:t>EMS</w:t>
      </w:r>
      <w:r>
        <w:rPr>
          <w:color w:val="000000"/>
          <w:spacing w:val="0"/>
          <w:w w:val="100"/>
          <w:position w:val="0"/>
        </w:rPr>
        <w:t>业务的规模，尽力减轻公司亏损面。</w:t>
      </w:r>
    </w:p>
    <w:p>
      <w:pPr>
        <w:pStyle w:val="Style23"/>
        <w:keepNext/>
        <w:keepLines/>
        <w:widowControl w:val="0"/>
        <w:shd w:val="clear" w:color="auto" w:fill="auto"/>
        <w:bidi w:val="0"/>
        <w:spacing w:before="0" w:after="360" w:line="240" w:lineRule="auto"/>
        <w:ind w:left="0" w:right="0" w:firstLine="0"/>
        <w:jc w:val="left"/>
      </w:pPr>
      <w:bookmarkStart w:id="53" w:name="bookmark53"/>
      <w:bookmarkStart w:id="54" w:name="bookmark54"/>
      <w:bookmarkStart w:id="55" w:name="bookmark55"/>
      <w:bookmarkStart w:id="56" w:name="bookmark56"/>
      <w:r>
        <w:rPr>
          <w:color w:val="000000"/>
          <w:spacing w:val="0"/>
          <w:w w:val="100"/>
          <w:position w:val="0"/>
        </w:rPr>
        <w:t>二</w:t>
      </w:r>
      <w:bookmarkEnd w:id="55"/>
      <w:r>
        <w:rPr>
          <w:color w:val="000000"/>
          <w:spacing w:val="0"/>
          <w:w w:val="100"/>
          <w:position w:val="0"/>
        </w:rPr>
        <w:t>、主营业务分析</w:t>
      </w:r>
      <w:bookmarkEnd w:id="53"/>
      <w:bookmarkEnd w:id="54"/>
      <w:bookmarkEnd w:id="56"/>
    </w:p>
    <w:p>
      <w:pPr>
        <w:pStyle w:val="Style32"/>
        <w:keepNext/>
        <w:keepLines/>
        <w:widowControl w:val="0"/>
        <w:shd w:val="clear" w:color="auto" w:fill="auto"/>
        <w:bidi w:val="0"/>
        <w:spacing w:before="0" w:after="260" w:line="240" w:lineRule="auto"/>
        <w:ind w:left="0" w:right="0" w:firstLine="0"/>
        <w:jc w:val="left"/>
      </w:pPr>
      <w:bookmarkStart w:id="57" w:name="bookmark57"/>
      <w:bookmarkStart w:id="58" w:name="bookmark58"/>
      <w:bookmarkStart w:id="59" w:name="bookmark59"/>
      <w:bookmarkStart w:id="60" w:name="bookmark60"/>
      <w:r>
        <w:rPr>
          <w:rFonts w:ascii="Times New Roman" w:eastAsia="Times New Roman" w:hAnsi="Times New Roman" w:cs="Times New Roman"/>
          <w:color w:val="000000"/>
          <w:spacing w:val="0"/>
          <w:w w:val="100"/>
          <w:position w:val="0"/>
        </w:rPr>
        <w:t>1</w:t>
      </w:r>
      <w:bookmarkEnd w:id="59"/>
      <w:r>
        <w:rPr>
          <w:color w:val="000000"/>
          <w:spacing w:val="0"/>
          <w:w w:val="100"/>
          <w:position w:val="0"/>
        </w:rPr>
        <w:t>、概述</w:t>
      </w:r>
      <w:bookmarkEnd w:id="57"/>
      <w:bookmarkEnd w:id="58"/>
      <w:bookmarkEnd w:id="60"/>
    </w:p>
    <w:p>
      <w:pPr>
        <w:pStyle w:val="Style27"/>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报告期内，因公司传统</w:t>
      </w:r>
      <w:r>
        <w:rPr>
          <w:color w:val="000000"/>
          <w:spacing w:val="0"/>
          <w:w w:val="100"/>
          <w:position w:val="0"/>
          <w:sz w:val="18"/>
          <w:szCs w:val="18"/>
        </w:rPr>
        <w:t>EMS</w:t>
      </w:r>
      <w:r>
        <w:rPr>
          <w:color w:val="000000"/>
          <w:spacing w:val="0"/>
          <w:w w:val="100"/>
          <w:position w:val="0"/>
        </w:rPr>
        <w:t>业务下滑明显，</w:t>
      </w:r>
      <w:r>
        <w:rPr>
          <w:color w:val="000000"/>
          <w:spacing w:val="0"/>
          <w:w w:val="100"/>
          <w:position w:val="0"/>
          <w:sz w:val="18"/>
          <w:szCs w:val="18"/>
        </w:rPr>
        <w:t>LED</w:t>
      </w:r>
      <w:r>
        <w:rPr>
          <w:color w:val="000000"/>
          <w:spacing w:val="0"/>
          <w:w w:val="100"/>
          <w:position w:val="0"/>
        </w:rPr>
        <w:t>业务对业绩的贡献尚未体现等因素的影响，公司业绩出现亏损。</w:t>
      </w:r>
    </w:p>
    <w:p>
      <w:pPr>
        <w:pStyle w:val="Style27"/>
        <w:keepNext w:val="0"/>
        <w:keepLines w:val="0"/>
        <w:widowControl w:val="0"/>
        <w:shd w:val="clear" w:color="auto" w:fill="auto"/>
        <w:tabs>
          <w:tab w:pos="846" w:val="left"/>
        </w:tabs>
        <w:bidi w:val="0"/>
        <w:spacing w:before="0" w:after="0" w:line="410" w:lineRule="exact"/>
        <w:ind w:left="0" w:right="0"/>
        <w:jc w:val="both"/>
      </w:pPr>
      <w:bookmarkStart w:id="61" w:name="bookmark61"/>
      <w:r>
        <w:rPr>
          <w:color w:val="000000"/>
          <w:spacing w:val="0"/>
          <w:w w:val="100"/>
          <w:position w:val="0"/>
          <w:sz w:val="18"/>
          <w:szCs w:val="18"/>
        </w:rPr>
        <w:t>（</w:t>
      </w:r>
      <w:bookmarkEnd w:id="61"/>
      <w:r>
        <w:rPr>
          <w:color w:val="000000"/>
          <w:spacing w:val="0"/>
          <w:w w:val="100"/>
          <w:position w:val="0"/>
          <w:sz w:val="18"/>
          <w:szCs w:val="18"/>
        </w:rPr>
        <w:t>1）</w:t>
        <w:tab/>
      </w:r>
      <w:r>
        <w:rPr>
          <w:color w:val="000000"/>
          <w:spacing w:val="0"/>
          <w:w w:val="100"/>
          <w:position w:val="0"/>
        </w:rPr>
        <w:t>营业收入</w:t>
      </w:r>
      <w:r>
        <w:rPr>
          <w:color w:val="000000"/>
          <w:spacing w:val="0"/>
          <w:w w:val="100"/>
          <w:position w:val="0"/>
          <w:sz w:val="18"/>
          <w:szCs w:val="18"/>
        </w:rPr>
        <w:t>61,864.79</w:t>
      </w:r>
      <w:r>
        <w:rPr>
          <w:color w:val="000000"/>
          <w:spacing w:val="0"/>
          <w:w w:val="100"/>
          <w:position w:val="0"/>
        </w:rPr>
        <w:t>万元，与上年同期相比下降</w:t>
      </w:r>
      <w:r>
        <w:rPr>
          <w:color w:val="000000"/>
          <w:spacing w:val="0"/>
          <w:w w:val="100"/>
          <w:position w:val="0"/>
          <w:sz w:val="18"/>
          <w:szCs w:val="18"/>
        </w:rPr>
        <w:t>45.52%，</w:t>
      </w:r>
      <w:r>
        <w:rPr>
          <w:color w:val="000000"/>
          <w:spacing w:val="0"/>
          <w:w w:val="100"/>
          <w:position w:val="0"/>
        </w:rPr>
        <w:t>其中主营业务收入</w:t>
      </w:r>
      <w:r>
        <w:rPr>
          <w:color w:val="000000"/>
          <w:spacing w:val="0"/>
          <w:w w:val="100"/>
          <w:position w:val="0"/>
          <w:sz w:val="18"/>
          <w:szCs w:val="18"/>
        </w:rPr>
        <w:t>59,770.17</w:t>
      </w:r>
      <w:r>
        <w:rPr>
          <w:color w:val="000000"/>
          <w:spacing w:val="0"/>
          <w:w w:val="100"/>
          <w:position w:val="0"/>
        </w:rPr>
        <w:t xml:space="preserve">万元，与上年同期相比下降 </w:t>
      </w:r>
      <w:r>
        <w:rPr>
          <w:color w:val="000000"/>
          <w:spacing w:val="0"/>
          <w:w w:val="100"/>
          <w:position w:val="0"/>
          <w:sz w:val="18"/>
          <w:szCs w:val="18"/>
        </w:rPr>
        <w:t>46.75%</w:t>
      </w:r>
      <w:r>
        <w:rPr>
          <w:color w:val="000000"/>
          <w:spacing w:val="0"/>
          <w:w w:val="100"/>
          <w:position w:val="0"/>
        </w:rPr>
        <w:t>。主要系因报告期内公司</w:t>
      </w:r>
      <w:r>
        <w:rPr>
          <w:color w:val="000000"/>
          <w:spacing w:val="0"/>
          <w:w w:val="100"/>
          <w:position w:val="0"/>
          <w:sz w:val="18"/>
          <w:szCs w:val="18"/>
        </w:rPr>
        <w:t>EMS</w:t>
      </w:r>
      <w:r>
        <w:rPr>
          <w:color w:val="000000"/>
          <w:spacing w:val="0"/>
          <w:w w:val="100"/>
          <w:position w:val="0"/>
        </w:rPr>
        <w:t>业务部分客户订单大幅下滑，部分客户停止合作所致。</w:t>
      </w:r>
    </w:p>
    <w:p>
      <w:pPr>
        <w:pStyle w:val="Style27"/>
        <w:keepNext w:val="0"/>
        <w:keepLines w:val="0"/>
        <w:widowControl w:val="0"/>
        <w:shd w:val="clear" w:color="auto" w:fill="auto"/>
        <w:tabs>
          <w:tab w:pos="841" w:val="left"/>
        </w:tabs>
        <w:bidi w:val="0"/>
        <w:spacing w:before="0" w:after="0" w:line="410" w:lineRule="exact"/>
        <w:ind w:left="0" w:right="0"/>
        <w:jc w:val="both"/>
      </w:pPr>
      <w:bookmarkStart w:id="62" w:name="bookmark62"/>
      <w:r>
        <w:rPr>
          <w:color w:val="000000"/>
          <w:spacing w:val="0"/>
          <w:w w:val="100"/>
          <w:position w:val="0"/>
          <w:sz w:val="18"/>
          <w:szCs w:val="18"/>
        </w:rPr>
        <w:t>（</w:t>
      </w:r>
      <w:bookmarkEnd w:id="62"/>
      <w:r>
        <w:rPr>
          <w:color w:val="000000"/>
          <w:spacing w:val="0"/>
          <w:w w:val="100"/>
          <w:position w:val="0"/>
          <w:sz w:val="18"/>
          <w:szCs w:val="18"/>
        </w:rPr>
        <w:t>2）</w:t>
        <w:tab/>
      </w:r>
      <w:r>
        <w:rPr>
          <w:color w:val="000000"/>
          <w:spacing w:val="0"/>
          <w:w w:val="100"/>
          <w:position w:val="0"/>
        </w:rPr>
        <w:t>营业成本</w:t>
      </w:r>
      <w:r>
        <w:rPr>
          <w:color w:val="000000"/>
          <w:spacing w:val="0"/>
          <w:w w:val="100"/>
          <w:position w:val="0"/>
          <w:sz w:val="18"/>
          <w:szCs w:val="18"/>
        </w:rPr>
        <w:t>60,337.35</w:t>
      </w:r>
      <w:r>
        <w:rPr>
          <w:color w:val="000000"/>
          <w:spacing w:val="0"/>
          <w:w w:val="100"/>
          <w:position w:val="0"/>
        </w:rPr>
        <w:t>万元，同比下降</w:t>
      </w:r>
      <w:r>
        <w:rPr>
          <w:color w:val="000000"/>
          <w:spacing w:val="0"/>
          <w:w w:val="100"/>
          <w:position w:val="0"/>
          <w:sz w:val="18"/>
          <w:szCs w:val="18"/>
        </w:rPr>
        <w:t>42.55%，</w:t>
      </w:r>
      <w:r>
        <w:rPr>
          <w:color w:val="000000"/>
          <w:spacing w:val="0"/>
          <w:w w:val="100"/>
          <w:position w:val="0"/>
        </w:rPr>
        <w:t>其中主营业务成本</w:t>
      </w:r>
      <w:r>
        <w:rPr>
          <w:color w:val="000000"/>
          <w:spacing w:val="0"/>
          <w:w w:val="100"/>
          <w:position w:val="0"/>
          <w:sz w:val="18"/>
          <w:szCs w:val="18"/>
        </w:rPr>
        <w:t>58,276.30</w:t>
      </w:r>
      <w:r>
        <w:rPr>
          <w:color w:val="000000"/>
          <w:spacing w:val="0"/>
          <w:w w:val="100"/>
          <w:position w:val="0"/>
        </w:rPr>
        <w:t>万元，同比下降</w:t>
      </w:r>
      <w:r>
        <w:rPr>
          <w:color w:val="000000"/>
          <w:spacing w:val="0"/>
          <w:w w:val="100"/>
          <w:position w:val="0"/>
          <w:sz w:val="18"/>
          <w:szCs w:val="18"/>
        </w:rPr>
        <w:t>43.93%，</w:t>
      </w:r>
      <w:r>
        <w:rPr>
          <w:color w:val="000000"/>
          <w:spacing w:val="0"/>
          <w:w w:val="100"/>
          <w:position w:val="0"/>
        </w:rPr>
        <w:t>主要系因本年 销售收入下降所致。</w:t>
      </w:r>
    </w:p>
    <w:p>
      <w:pPr>
        <w:pStyle w:val="Style27"/>
        <w:keepNext w:val="0"/>
        <w:keepLines w:val="0"/>
        <w:widowControl w:val="0"/>
        <w:shd w:val="clear" w:color="auto" w:fill="auto"/>
        <w:tabs>
          <w:tab w:pos="836" w:val="left"/>
        </w:tabs>
        <w:bidi w:val="0"/>
        <w:spacing w:before="0" w:after="0" w:line="408" w:lineRule="exact"/>
        <w:ind w:left="0" w:right="0"/>
        <w:jc w:val="both"/>
      </w:pPr>
      <w:bookmarkStart w:id="63" w:name="bookmark63"/>
      <w:r>
        <w:rPr>
          <w:color w:val="000000"/>
          <w:spacing w:val="0"/>
          <w:w w:val="100"/>
          <w:position w:val="0"/>
          <w:sz w:val="18"/>
          <w:szCs w:val="18"/>
        </w:rPr>
        <w:t>（</w:t>
      </w:r>
      <w:bookmarkEnd w:id="63"/>
      <w:r>
        <w:rPr>
          <w:color w:val="000000"/>
          <w:spacing w:val="0"/>
          <w:w w:val="100"/>
          <w:position w:val="0"/>
          <w:sz w:val="18"/>
          <w:szCs w:val="18"/>
        </w:rPr>
        <w:t>3）</w:t>
        <w:tab/>
      </w:r>
      <w:r>
        <w:rPr>
          <w:color w:val="000000"/>
          <w:spacing w:val="0"/>
          <w:w w:val="100"/>
          <w:position w:val="0"/>
        </w:rPr>
        <w:t>利润总额</w:t>
      </w:r>
      <w:r>
        <w:rPr>
          <w:color w:val="000000"/>
          <w:spacing w:val="0"/>
          <w:w w:val="100"/>
          <w:position w:val="0"/>
          <w:sz w:val="18"/>
          <w:szCs w:val="18"/>
        </w:rPr>
        <w:t>-18,512.32</w:t>
      </w:r>
      <w:r>
        <w:rPr>
          <w:color w:val="000000"/>
          <w:spacing w:val="0"/>
          <w:w w:val="100"/>
          <w:position w:val="0"/>
        </w:rPr>
        <w:t>万元，同比下降</w:t>
      </w:r>
      <w:r>
        <w:rPr>
          <w:color w:val="000000"/>
          <w:spacing w:val="0"/>
          <w:w w:val="100"/>
          <w:position w:val="0"/>
          <w:sz w:val="18"/>
          <w:szCs w:val="18"/>
        </w:rPr>
        <w:t>632.77%，</w:t>
      </w:r>
      <w:r>
        <w:rPr>
          <w:color w:val="000000"/>
          <w:spacing w:val="0"/>
          <w:w w:val="100"/>
          <w:position w:val="0"/>
        </w:rPr>
        <w:t>归属于上市公司股东的净利润</w:t>
      </w:r>
      <w:r>
        <w:rPr>
          <w:color w:val="000000"/>
          <w:spacing w:val="0"/>
          <w:w w:val="100"/>
          <w:position w:val="0"/>
          <w:sz w:val="18"/>
          <w:szCs w:val="18"/>
        </w:rPr>
        <w:t>-18,757.51</w:t>
      </w:r>
      <w:r>
        <w:rPr>
          <w:color w:val="000000"/>
          <w:spacing w:val="0"/>
          <w:w w:val="100"/>
          <w:position w:val="0"/>
        </w:rPr>
        <w:t>万元，同比下降</w:t>
      </w:r>
      <w:r>
        <w:rPr>
          <w:color w:val="000000"/>
          <w:spacing w:val="0"/>
          <w:w w:val="100"/>
          <w:position w:val="0"/>
          <w:sz w:val="18"/>
          <w:szCs w:val="18"/>
        </w:rPr>
        <w:t>683.05%</w:t>
      </w:r>
      <w:r>
        <w:rPr>
          <w:color w:val="000000"/>
          <w:spacing w:val="0"/>
          <w:w w:val="100"/>
          <w:position w:val="0"/>
        </w:rPr>
        <w:t>。 主要系因报告期内公司</w:t>
      </w:r>
      <w:r>
        <w:rPr>
          <w:color w:val="000000"/>
          <w:spacing w:val="0"/>
          <w:w w:val="100"/>
          <w:position w:val="0"/>
          <w:sz w:val="18"/>
          <w:szCs w:val="18"/>
        </w:rPr>
        <w:t>EMS</w:t>
      </w:r>
      <w:r>
        <w:rPr>
          <w:color w:val="000000"/>
          <w:spacing w:val="0"/>
          <w:w w:val="100"/>
          <w:position w:val="0"/>
        </w:rPr>
        <w:t>业务订单大幅下滑，营业收入整体下降明显，同时根据企业会计准则和实际经营状况，公司基于 审慎原则先后对长期股权投资、商誉、存货、应收账款、固定资产等计提资产减值准备，致使</w:t>
      </w:r>
      <w:r>
        <w:rPr>
          <w:color w:val="000000"/>
          <w:spacing w:val="0"/>
          <w:w w:val="100"/>
          <w:position w:val="0"/>
          <w:sz w:val="18"/>
          <w:szCs w:val="18"/>
        </w:rPr>
        <w:t>2013</w:t>
      </w:r>
      <w:r>
        <w:rPr>
          <w:color w:val="000000"/>
          <w:spacing w:val="0"/>
          <w:w w:val="100"/>
          <w:position w:val="0"/>
        </w:rPr>
        <w:t>年度出现大幅度亏损。</w:t>
      </w:r>
    </w:p>
    <w:p>
      <w:pPr>
        <w:pStyle w:val="Style27"/>
        <w:keepNext w:val="0"/>
        <w:keepLines w:val="0"/>
        <w:widowControl w:val="0"/>
        <w:shd w:val="clear" w:color="auto" w:fill="auto"/>
        <w:tabs>
          <w:tab w:pos="399" w:val="left"/>
        </w:tabs>
        <w:bidi w:val="0"/>
        <w:spacing w:before="0" w:after="240" w:line="400" w:lineRule="exact"/>
        <w:ind w:left="0" w:right="0"/>
        <w:jc w:val="both"/>
      </w:pPr>
      <w:bookmarkStart w:id="64" w:name="bookmark64"/>
      <w:r>
        <w:rPr>
          <w:color w:val="000000"/>
          <w:spacing w:val="0"/>
          <w:w w:val="100"/>
          <w:position w:val="0"/>
          <w:sz w:val="18"/>
          <w:szCs w:val="18"/>
        </w:rPr>
        <w:t>（</w:t>
      </w:r>
      <w:bookmarkEnd w:id="64"/>
      <w:r>
        <w:rPr>
          <w:color w:val="000000"/>
          <w:spacing w:val="0"/>
          <w:w w:val="100"/>
          <w:position w:val="0"/>
          <w:sz w:val="18"/>
          <w:szCs w:val="18"/>
        </w:rPr>
        <w:t>4）</w:t>
        <w:tab/>
      </w:r>
      <w:r>
        <w:rPr>
          <w:color w:val="000000"/>
          <w:spacing w:val="0"/>
          <w:w w:val="100"/>
          <w:position w:val="0"/>
        </w:rPr>
        <w:t>经营活动产生的现金流量净额</w:t>
      </w:r>
      <w:r>
        <w:rPr>
          <w:color w:val="000000"/>
          <w:spacing w:val="0"/>
          <w:w w:val="100"/>
          <w:position w:val="0"/>
          <w:sz w:val="18"/>
          <w:szCs w:val="18"/>
        </w:rPr>
        <w:t>-2,513.61</w:t>
      </w:r>
      <w:r>
        <w:rPr>
          <w:color w:val="000000"/>
          <w:spacing w:val="0"/>
          <w:w w:val="100"/>
          <w:position w:val="0"/>
        </w:rPr>
        <w:t>万元，同比下降</w:t>
      </w:r>
      <w:r>
        <w:rPr>
          <w:color w:val="000000"/>
          <w:spacing w:val="0"/>
          <w:w w:val="100"/>
          <w:position w:val="0"/>
          <w:sz w:val="18"/>
          <w:szCs w:val="18"/>
        </w:rPr>
        <w:t>119.69%,</w:t>
      </w:r>
      <w:r>
        <w:rPr>
          <w:color w:val="000000"/>
          <w:spacing w:val="0"/>
          <w:w w:val="100"/>
          <w:position w:val="0"/>
        </w:rPr>
        <w:t xml:space="preserve">主要系报告期营业收入下降，收到的货款减少， </w:t>
      </w:r>
      <w:r>
        <w:rPr>
          <w:color w:val="000000"/>
          <w:spacing w:val="0"/>
          <w:w w:val="100"/>
          <w:position w:val="0"/>
        </w:rPr>
        <w:t>同时支付的经营性现金未同比例下降所致。</w:t>
      </w:r>
    </w:p>
    <w:p>
      <w:pPr>
        <w:pStyle w:val="Style27"/>
        <w:keepNext w:val="0"/>
        <w:keepLines w:val="0"/>
        <w:widowControl w:val="0"/>
        <w:shd w:val="clear" w:color="auto" w:fill="auto"/>
        <w:bidi w:val="0"/>
        <w:spacing w:before="0" w:after="0" w:line="401" w:lineRule="exact"/>
        <w:ind w:left="0" w:right="0" w:firstLine="0"/>
        <w:jc w:val="left"/>
      </w:pPr>
      <w:r>
        <w:rPr>
          <w:b/>
          <w:bCs/>
          <w:color w:val="000000"/>
          <w:spacing w:val="0"/>
          <w:w w:val="100"/>
          <w:position w:val="0"/>
        </w:rPr>
        <w:t>公司回顾总结前期披露的发展战略和经营计划在报告期内的进展情况</w:t>
      </w:r>
    </w:p>
    <w:p>
      <w:pPr>
        <w:pStyle w:val="Style27"/>
        <w:keepNext w:val="0"/>
        <w:keepLines w:val="0"/>
        <w:widowControl w:val="0"/>
        <w:shd w:val="clear" w:color="auto" w:fill="auto"/>
        <w:bidi w:val="0"/>
        <w:spacing w:before="0" w:after="0" w:line="389" w:lineRule="exact"/>
        <w:ind w:left="0" w:right="0" w:firstLine="460"/>
        <w:jc w:val="both"/>
      </w:pPr>
      <w:r>
        <w:rPr>
          <w:color w:val="000000"/>
          <w:spacing w:val="0"/>
          <w:w w:val="100"/>
          <w:position w:val="0"/>
        </w:rPr>
        <w:t>报告期内，公司持续推进战略调整的步伐，虽然业绩整体下滑，但是</w:t>
      </w:r>
      <w:r>
        <w:rPr>
          <w:color w:val="000000"/>
          <w:spacing w:val="0"/>
          <w:w w:val="100"/>
          <w:position w:val="0"/>
          <w:sz w:val="18"/>
          <w:szCs w:val="18"/>
        </w:rPr>
        <w:t>LED</w:t>
      </w:r>
      <w:r>
        <w:rPr>
          <w:color w:val="000000"/>
          <w:spacing w:val="0"/>
          <w:w w:val="100"/>
          <w:position w:val="0"/>
        </w:rPr>
        <w:t>照明业务的收入却在稳步上升，基本符合公司 对</w:t>
      </w:r>
      <w:r>
        <w:rPr>
          <w:color w:val="000000"/>
          <w:spacing w:val="0"/>
          <w:w w:val="100"/>
          <w:position w:val="0"/>
          <w:sz w:val="18"/>
          <w:szCs w:val="18"/>
        </w:rPr>
        <w:t>LED</w:t>
      </w:r>
      <w:r>
        <w:rPr>
          <w:color w:val="000000"/>
          <w:spacing w:val="0"/>
          <w:w w:val="100"/>
          <w:position w:val="0"/>
        </w:rPr>
        <w:t>照明业务的发展预期。</w:t>
      </w:r>
    </w:p>
    <w:p>
      <w:pPr>
        <w:pStyle w:val="Style27"/>
        <w:keepNext w:val="0"/>
        <w:keepLines w:val="0"/>
        <w:widowControl w:val="0"/>
        <w:shd w:val="clear" w:color="auto" w:fill="auto"/>
        <w:tabs>
          <w:tab w:pos="777" w:val="left"/>
        </w:tabs>
        <w:bidi w:val="0"/>
        <w:spacing w:before="0" w:after="0" w:line="389" w:lineRule="exact"/>
        <w:ind w:left="0" w:right="0"/>
        <w:jc w:val="both"/>
      </w:pPr>
      <w:bookmarkStart w:id="65" w:name="bookmark65"/>
      <w:r>
        <w:rPr>
          <w:color w:val="000000"/>
          <w:spacing w:val="0"/>
          <w:w w:val="100"/>
          <w:position w:val="0"/>
          <w:sz w:val="18"/>
          <w:szCs w:val="18"/>
        </w:rPr>
        <w:t>（</w:t>
      </w:r>
      <w:bookmarkEnd w:id="65"/>
      <w:r>
        <w:rPr>
          <w:color w:val="000000"/>
          <w:spacing w:val="0"/>
          <w:w w:val="100"/>
          <w:position w:val="0"/>
          <w:sz w:val="18"/>
          <w:szCs w:val="18"/>
        </w:rPr>
        <w:t>1）</w:t>
        <w:tab/>
      </w:r>
      <w:r>
        <w:rPr>
          <w:color w:val="000000"/>
          <w:spacing w:val="0"/>
          <w:w w:val="100"/>
          <w:position w:val="0"/>
        </w:rPr>
        <w:t>公司</w:t>
      </w:r>
      <w:r>
        <w:rPr>
          <w:color w:val="000000"/>
          <w:spacing w:val="0"/>
          <w:w w:val="100"/>
          <w:position w:val="0"/>
          <w:sz w:val="18"/>
          <w:szCs w:val="18"/>
        </w:rPr>
        <w:t>LED</w:t>
      </w:r>
      <w:r>
        <w:rPr>
          <w:color w:val="000000"/>
          <w:spacing w:val="0"/>
          <w:w w:val="100"/>
          <w:position w:val="0"/>
        </w:rPr>
        <w:t>照明业务</w:t>
      </w:r>
    </w:p>
    <w:p>
      <w:pPr>
        <w:pStyle w:val="Style27"/>
        <w:keepNext w:val="0"/>
        <w:keepLines w:val="0"/>
        <w:widowControl w:val="0"/>
        <w:shd w:val="clear" w:color="auto" w:fill="auto"/>
        <w:bidi w:val="0"/>
        <w:spacing w:before="0" w:after="0" w:line="413" w:lineRule="exact"/>
        <w:ind w:left="0" w:right="0"/>
        <w:jc w:val="both"/>
      </w:pPr>
      <w:r>
        <w:rPr>
          <w:color w:val="000000"/>
          <w:spacing w:val="0"/>
          <w:w w:val="100"/>
          <w:position w:val="0"/>
          <w:sz w:val="18"/>
          <w:szCs w:val="18"/>
        </w:rPr>
        <w:t>LED</w:t>
      </w:r>
      <w:r>
        <w:rPr>
          <w:color w:val="000000"/>
          <w:spacing w:val="0"/>
          <w:w w:val="100"/>
          <w:position w:val="0"/>
        </w:rPr>
        <w:t>照明业务作为公司重点培育的业务单元，将成为公司未来业绩增长点，报告期内，公司</w:t>
      </w:r>
      <w:r>
        <w:rPr>
          <w:color w:val="000000"/>
          <w:spacing w:val="0"/>
          <w:w w:val="100"/>
          <w:position w:val="0"/>
          <w:sz w:val="18"/>
          <w:szCs w:val="18"/>
        </w:rPr>
        <w:t>LED</w:t>
      </w:r>
      <w:r>
        <w:rPr>
          <w:color w:val="000000"/>
          <w:spacing w:val="0"/>
          <w:w w:val="100"/>
          <w:position w:val="0"/>
        </w:rPr>
        <w:t>照明业务的收入稳步增长， 基本符合公司筹划的发展预期。</w:t>
      </w:r>
    </w:p>
    <w:p>
      <w:pPr>
        <w:pStyle w:val="Style27"/>
        <w:keepNext w:val="0"/>
        <w:keepLines w:val="0"/>
        <w:widowControl w:val="0"/>
        <w:shd w:val="clear" w:color="auto" w:fill="auto"/>
        <w:tabs>
          <w:tab w:pos="694" w:val="left"/>
        </w:tabs>
        <w:bidi w:val="0"/>
        <w:spacing w:before="0" w:after="0" w:line="413" w:lineRule="exact"/>
        <w:ind w:left="0" w:right="0"/>
        <w:jc w:val="both"/>
      </w:pPr>
      <w:bookmarkStart w:id="66" w:name="bookmark66"/>
      <w:r>
        <w:rPr>
          <w:color w:val="000000"/>
          <w:spacing w:val="0"/>
          <w:w w:val="100"/>
          <w:position w:val="0"/>
          <w:sz w:val="18"/>
          <w:szCs w:val="18"/>
        </w:rPr>
        <w:t>1</w:t>
      </w:r>
      <w:bookmarkEnd w:id="66"/>
      <w:r>
        <w:rPr>
          <w:color w:val="000000"/>
          <w:spacing w:val="0"/>
          <w:w w:val="100"/>
          <w:position w:val="0"/>
          <w:sz w:val="18"/>
          <w:szCs w:val="18"/>
        </w:rPr>
        <w:t>）</w:t>
        <w:tab/>
      </w:r>
      <w:r>
        <w:rPr>
          <w:color w:val="000000"/>
          <w:spacing w:val="0"/>
          <w:w w:val="100"/>
          <w:position w:val="0"/>
        </w:rPr>
        <w:t>市场推广和渠道建设：</w:t>
      </w:r>
    </w:p>
    <w:p>
      <w:pPr>
        <w:pStyle w:val="Style27"/>
        <w:keepNext w:val="0"/>
        <w:keepLines w:val="0"/>
        <w:widowControl w:val="0"/>
        <w:shd w:val="clear" w:color="auto" w:fill="auto"/>
        <w:bidi w:val="0"/>
        <w:spacing w:before="0" w:after="0" w:line="401" w:lineRule="exact"/>
        <w:ind w:left="0" w:right="0"/>
        <w:jc w:val="both"/>
      </w:pPr>
      <w:r>
        <w:rPr>
          <w:color w:val="000000"/>
          <w:spacing w:val="0"/>
          <w:w w:val="100"/>
          <w:position w:val="0"/>
        </w:rPr>
        <w:t>报告期内，公司采取多项措施完善</w:t>
      </w:r>
      <w:r>
        <w:rPr>
          <w:color w:val="000000"/>
          <w:spacing w:val="0"/>
          <w:w w:val="100"/>
          <w:position w:val="0"/>
          <w:sz w:val="18"/>
          <w:szCs w:val="18"/>
        </w:rPr>
        <w:t>LED</w:t>
      </w:r>
      <w:r>
        <w:rPr>
          <w:color w:val="000000"/>
          <w:spacing w:val="0"/>
          <w:w w:val="100"/>
          <w:position w:val="0"/>
        </w:rPr>
        <w:t>照明业务在国内市场的设点布局及渠道建设，公司将深耕华东区域，辐射华北、 西北、华中、华南区域，建设完善、无缝对接的营销体系，并与渠道经销商求同存异、共赢发展作为</w:t>
      </w:r>
      <w:r>
        <w:rPr>
          <w:color w:val="000000"/>
          <w:spacing w:val="0"/>
          <w:w w:val="100"/>
          <w:position w:val="0"/>
          <w:sz w:val="18"/>
          <w:szCs w:val="18"/>
        </w:rPr>
        <w:t>LED</w:t>
      </w:r>
      <w:r>
        <w:rPr>
          <w:color w:val="000000"/>
          <w:spacing w:val="0"/>
          <w:w w:val="100"/>
          <w:position w:val="0"/>
        </w:rPr>
        <w:t>照明业务渠道建设 的核心措施，迄今公司已开发形成了一批核心经销商，培养了一支具有专业精神的营销队伍，形成了较为完善的营销理念， 初步构建了具有较强增值能力的营销模式。</w:t>
      </w:r>
    </w:p>
    <w:p>
      <w:pPr>
        <w:pStyle w:val="Style27"/>
        <w:keepNext w:val="0"/>
        <w:keepLines w:val="0"/>
        <w:widowControl w:val="0"/>
        <w:shd w:val="clear" w:color="auto" w:fill="auto"/>
        <w:tabs>
          <w:tab w:pos="694" w:val="left"/>
        </w:tabs>
        <w:bidi w:val="0"/>
        <w:spacing w:before="0" w:after="0" w:line="401" w:lineRule="exact"/>
        <w:ind w:left="0" w:right="0"/>
        <w:jc w:val="both"/>
      </w:pPr>
      <w:bookmarkStart w:id="67" w:name="bookmark67"/>
      <w:r>
        <w:rPr>
          <w:color w:val="000000"/>
          <w:spacing w:val="0"/>
          <w:w w:val="100"/>
          <w:position w:val="0"/>
          <w:sz w:val="18"/>
          <w:szCs w:val="18"/>
        </w:rPr>
        <w:t>2</w:t>
      </w:r>
      <w:bookmarkEnd w:id="67"/>
      <w:r>
        <w:rPr>
          <w:color w:val="000000"/>
          <w:spacing w:val="0"/>
          <w:w w:val="100"/>
          <w:position w:val="0"/>
          <w:sz w:val="18"/>
          <w:szCs w:val="18"/>
        </w:rPr>
        <w:t>）</w:t>
        <w:tab/>
      </w:r>
      <w:r>
        <w:rPr>
          <w:color w:val="000000"/>
          <w:spacing w:val="0"/>
          <w:w w:val="100"/>
          <w:position w:val="0"/>
        </w:rPr>
        <w:t>品牌建设：</w:t>
      </w:r>
    </w:p>
    <w:p>
      <w:pPr>
        <w:pStyle w:val="Style27"/>
        <w:keepNext w:val="0"/>
        <w:keepLines w:val="0"/>
        <w:widowControl w:val="0"/>
        <w:shd w:val="clear" w:color="auto" w:fill="auto"/>
        <w:bidi w:val="0"/>
        <w:spacing w:before="0" w:after="0" w:line="401" w:lineRule="exact"/>
        <w:ind w:left="0" w:right="0"/>
        <w:jc w:val="both"/>
      </w:pPr>
      <w:r>
        <w:rPr>
          <w:color w:val="000000"/>
          <w:spacing w:val="0"/>
          <w:w w:val="100"/>
          <w:position w:val="0"/>
          <w:sz w:val="18"/>
          <w:szCs w:val="18"/>
        </w:rPr>
        <w:t>LED</w:t>
      </w:r>
      <w:r>
        <w:rPr>
          <w:color w:val="000000"/>
          <w:spacing w:val="0"/>
          <w:w w:val="100"/>
          <w:position w:val="0"/>
        </w:rPr>
        <w:t>照明作为一种新型的，具有节能、环保特质的绿色光源，公司秉持和谐发展、资源共生的信念，力争在市场上树立 健康的品牌理念。报告期内，公司参加了一系列大型展览，如第</w:t>
      </w:r>
      <w:r>
        <w:rPr>
          <w:color w:val="000000"/>
          <w:spacing w:val="0"/>
          <w:w w:val="100"/>
          <w:position w:val="0"/>
          <w:sz w:val="18"/>
          <w:szCs w:val="18"/>
        </w:rPr>
        <w:t>15</w:t>
      </w:r>
      <w:r>
        <w:rPr>
          <w:color w:val="000000"/>
          <w:spacing w:val="0"/>
          <w:w w:val="100"/>
          <w:position w:val="0"/>
        </w:rPr>
        <w:t>届香港国际秋季灯饰展、第</w:t>
      </w:r>
      <w:r>
        <w:rPr>
          <w:color w:val="000000"/>
          <w:spacing w:val="0"/>
          <w:w w:val="100"/>
          <w:position w:val="0"/>
          <w:sz w:val="18"/>
          <w:szCs w:val="18"/>
        </w:rPr>
        <w:t>18</w:t>
      </w:r>
      <w:r>
        <w:rPr>
          <w:color w:val="000000"/>
          <w:spacing w:val="0"/>
          <w:w w:val="100"/>
          <w:position w:val="0"/>
        </w:rPr>
        <w:t>届广州国际照明展，向市场 传达追求“照明效果和性价比协调”的产品理念；公司在温州、济南、北京等地举办了专业的产品推广会，与设计院、终端 用户等直接互动，探索追求“快速反应、优质服务、贴近需求和定位准确”的品牌策略；同时，公司积极投身公益活动，通 过参与地区节能宣传周、“节能低碳进社区”公益宣传活动，并在“节能低碳进社区”的公益活动中发起</w:t>
      </w:r>
      <w:r>
        <w:rPr>
          <w:color w:val="000000"/>
          <w:spacing w:val="0"/>
          <w:w w:val="100"/>
          <w:position w:val="0"/>
          <w:sz w:val="18"/>
          <w:szCs w:val="18"/>
        </w:rPr>
        <w:t>“5</w:t>
      </w:r>
      <w:r>
        <w:rPr>
          <w:color w:val="000000"/>
          <w:spacing w:val="0"/>
          <w:w w:val="100"/>
          <w:position w:val="0"/>
        </w:rPr>
        <w:t>元”体验实益 达节能</w:t>
      </w:r>
      <w:r>
        <w:rPr>
          <w:color w:val="000000"/>
          <w:spacing w:val="0"/>
          <w:w w:val="100"/>
          <w:position w:val="0"/>
          <w:sz w:val="18"/>
          <w:szCs w:val="18"/>
        </w:rPr>
        <w:t>LED</w:t>
      </w:r>
      <w:r>
        <w:rPr>
          <w:color w:val="000000"/>
          <w:spacing w:val="0"/>
          <w:w w:val="100"/>
          <w:position w:val="0"/>
        </w:rPr>
        <w:t>球泡灯活动，践行公司的社会责任，在以实际行动倡导节能、环保、绿色生活的理念的同时，也向外界展示了公 司健康、良好的品牌形象。</w:t>
      </w:r>
    </w:p>
    <w:p>
      <w:pPr>
        <w:pStyle w:val="Style27"/>
        <w:keepNext w:val="0"/>
        <w:keepLines w:val="0"/>
        <w:widowControl w:val="0"/>
        <w:shd w:val="clear" w:color="auto" w:fill="auto"/>
        <w:tabs>
          <w:tab w:pos="694" w:val="left"/>
        </w:tabs>
        <w:bidi w:val="0"/>
        <w:spacing w:before="0" w:after="0" w:line="401" w:lineRule="exact"/>
        <w:ind w:left="0" w:right="0"/>
        <w:jc w:val="both"/>
      </w:pPr>
      <w:bookmarkStart w:id="68" w:name="bookmark68"/>
      <w:r>
        <w:rPr>
          <w:color w:val="000000"/>
          <w:spacing w:val="0"/>
          <w:w w:val="100"/>
          <w:position w:val="0"/>
          <w:sz w:val="18"/>
          <w:szCs w:val="18"/>
        </w:rPr>
        <w:t>3</w:t>
      </w:r>
      <w:bookmarkEnd w:id="68"/>
      <w:r>
        <w:rPr>
          <w:color w:val="000000"/>
          <w:spacing w:val="0"/>
          <w:w w:val="100"/>
          <w:position w:val="0"/>
          <w:sz w:val="18"/>
          <w:szCs w:val="18"/>
        </w:rPr>
        <w:t>）</w:t>
        <w:tab/>
      </w:r>
      <w:r>
        <w:rPr>
          <w:color w:val="000000"/>
          <w:spacing w:val="0"/>
          <w:w w:val="100"/>
          <w:position w:val="0"/>
        </w:rPr>
        <w:t>产品研发和产品线的完善：</w:t>
      </w:r>
    </w:p>
    <w:p>
      <w:pPr>
        <w:pStyle w:val="Style27"/>
        <w:keepNext w:val="0"/>
        <w:keepLines w:val="0"/>
        <w:widowControl w:val="0"/>
        <w:shd w:val="clear" w:color="auto" w:fill="auto"/>
        <w:bidi w:val="0"/>
        <w:spacing w:before="0" w:after="0" w:line="401" w:lineRule="exact"/>
        <w:ind w:left="0" w:right="0"/>
        <w:jc w:val="both"/>
      </w:pPr>
      <w:r>
        <w:rPr>
          <w:color w:val="000000"/>
          <w:spacing w:val="0"/>
          <w:w w:val="100"/>
          <w:position w:val="0"/>
        </w:rPr>
        <w:t>产品研发作为公司的生命力，应服务于公司战略规划，并与营销策略良性互动，报告期内，公司结合自身发展的实际状 况，确立了现阶段以</w:t>
      </w:r>
      <w:r>
        <w:rPr>
          <w:color w:val="000000"/>
          <w:spacing w:val="0"/>
          <w:w w:val="100"/>
          <w:position w:val="0"/>
          <w:sz w:val="18"/>
          <w:szCs w:val="18"/>
        </w:rPr>
        <w:t>LED</w:t>
      </w:r>
      <w:r>
        <w:rPr>
          <w:color w:val="000000"/>
          <w:spacing w:val="0"/>
          <w:w w:val="100"/>
          <w:position w:val="0"/>
        </w:rPr>
        <w:t>室内商业照明产品为重点研发方向；同时，公司以市场需求为导向，与院校开展产学研合作，实现 学术成果与产业化有机结合，构建了有效的研发管理体系。截止报告期末，公司共持有与</w:t>
      </w:r>
      <w:r>
        <w:rPr>
          <w:color w:val="000000"/>
          <w:spacing w:val="0"/>
          <w:w w:val="100"/>
          <w:position w:val="0"/>
          <w:sz w:val="18"/>
          <w:szCs w:val="18"/>
        </w:rPr>
        <w:t>LED</w:t>
      </w:r>
      <w:r>
        <w:rPr>
          <w:color w:val="000000"/>
          <w:spacing w:val="0"/>
          <w:w w:val="100"/>
          <w:position w:val="0"/>
        </w:rPr>
        <w:t>照明产品有关的有效专利数</w:t>
      </w:r>
      <w:r>
        <w:rPr>
          <w:color w:val="000000"/>
          <w:spacing w:val="0"/>
          <w:w w:val="100"/>
          <w:position w:val="0"/>
          <w:sz w:val="18"/>
          <w:szCs w:val="18"/>
        </w:rPr>
        <w:t xml:space="preserve">51 </w:t>
      </w:r>
      <w:r>
        <w:rPr>
          <w:color w:val="000000"/>
          <w:spacing w:val="0"/>
          <w:w w:val="100"/>
          <w:position w:val="0"/>
        </w:rPr>
        <w:t>个，报告期内公司研发的</w:t>
      </w:r>
      <w:r>
        <w:rPr>
          <w:color w:val="000000"/>
          <w:spacing w:val="0"/>
          <w:w w:val="100"/>
          <w:position w:val="0"/>
          <w:sz w:val="18"/>
          <w:szCs w:val="18"/>
        </w:rPr>
        <w:t>5</w:t>
      </w:r>
      <w:r>
        <w:rPr>
          <w:color w:val="000000"/>
          <w:spacing w:val="0"/>
          <w:w w:val="100"/>
          <w:position w:val="0"/>
        </w:rPr>
        <w:t>寸旋转筒灯、兰博轨道设计灯分别获得中国国际照明灯具设计大赛二等奖和三等奖。</w:t>
      </w:r>
    </w:p>
    <w:p>
      <w:pPr>
        <w:pStyle w:val="Style27"/>
        <w:keepNext w:val="0"/>
        <w:keepLines w:val="0"/>
        <w:widowControl w:val="0"/>
        <w:shd w:val="clear" w:color="auto" w:fill="auto"/>
        <w:bidi w:val="0"/>
        <w:spacing w:before="0" w:after="0" w:line="401" w:lineRule="exact"/>
        <w:ind w:left="0" w:right="0"/>
        <w:jc w:val="both"/>
      </w:pPr>
      <w:r>
        <w:rPr>
          <w:color w:val="000000"/>
          <w:spacing w:val="0"/>
          <w:w w:val="100"/>
          <w:position w:val="0"/>
        </w:rPr>
        <w:t>公司在重点开发</w:t>
      </w:r>
      <w:r>
        <w:rPr>
          <w:color w:val="000000"/>
          <w:spacing w:val="0"/>
          <w:w w:val="100"/>
          <w:position w:val="0"/>
          <w:sz w:val="18"/>
          <w:szCs w:val="18"/>
        </w:rPr>
        <w:t>LED</w:t>
      </w:r>
      <w:r>
        <w:rPr>
          <w:color w:val="000000"/>
          <w:spacing w:val="0"/>
          <w:w w:val="100"/>
          <w:position w:val="0"/>
        </w:rPr>
        <w:t>室内商业照明产品的同时，还逐步拓展、丰富公司的产品线，报告期内公司成立深圳市实益达照明 工程有限公司，定位于拓展</w:t>
      </w:r>
      <w:r>
        <w:rPr>
          <w:color w:val="000000"/>
          <w:spacing w:val="0"/>
          <w:w w:val="100"/>
          <w:position w:val="0"/>
          <w:sz w:val="18"/>
          <w:szCs w:val="18"/>
        </w:rPr>
        <w:t>LED</w:t>
      </w:r>
      <w:r>
        <w:rPr>
          <w:color w:val="000000"/>
          <w:spacing w:val="0"/>
          <w:w w:val="100"/>
          <w:position w:val="0"/>
        </w:rPr>
        <w:t>户外照明业务，与公司旗下无锡实益达电子的</w:t>
      </w:r>
      <w:r>
        <w:rPr>
          <w:color w:val="000000"/>
          <w:spacing w:val="0"/>
          <w:w w:val="100"/>
          <w:position w:val="0"/>
          <w:sz w:val="18"/>
          <w:szCs w:val="18"/>
        </w:rPr>
        <w:t>LED</w:t>
      </w:r>
      <w:r>
        <w:rPr>
          <w:color w:val="000000"/>
          <w:spacing w:val="0"/>
          <w:w w:val="100"/>
          <w:position w:val="0"/>
        </w:rPr>
        <w:t>室内商业照明产业群形成业务互补。</w:t>
      </w:r>
    </w:p>
    <w:p>
      <w:pPr>
        <w:pStyle w:val="Style27"/>
        <w:keepNext w:val="0"/>
        <w:keepLines w:val="0"/>
        <w:widowControl w:val="0"/>
        <w:shd w:val="clear" w:color="auto" w:fill="auto"/>
        <w:tabs>
          <w:tab w:pos="777" w:val="left"/>
        </w:tabs>
        <w:bidi w:val="0"/>
        <w:spacing w:before="0" w:after="0" w:line="401" w:lineRule="exact"/>
        <w:ind w:left="0" w:right="0"/>
        <w:jc w:val="both"/>
      </w:pPr>
      <w:bookmarkStart w:id="69" w:name="bookmark69"/>
      <w:r>
        <w:rPr>
          <w:color w:val="000000"/>
          <w:spacing w:val="0"/>
          <w:w w:val="100"/>
          <w:position w:val="0"/>
          <w:sz w:val="18"/>
          <w:szCs w:val="18"/>
        </w:rPr>
        <w:t>（</w:t>
      </w:r>
      <w:bookmarkEnd w:id="69"/>
      <w:r>
        <w:rPr>
          <w:color w:val="000000"/>
          <w:spacing w:val="0"/>
          <w:w w:val="100"/>
          <w:position w:val="0"/>
          <w:sz w:val="18"/>
          <w:szCs w:val="18"/>
        </w:rPr>
        <w:t>2）</w:t>
        <w:tab/>
      </w:r>
      <w:r>
        <w:rPr>
          <w:color w:val="000000"/>
          <w:spacing w:val="0"/>
          <w:w w:val="100"/>
          <w:position w:val="0"/>
        </w:rPr>
        <w:t>公司传统</w:t>
      </w:r>
      <w:r>
        <w:rPr>
          <w:color w:val="000000"/>
          <w:spacing w:val="0"/>
          <w:w w:val="100"/>
          <w:position w:val="0"/>
          <w:sz w:val="18"/>
          <w:szCs w:val="18"/>
        </w:rPr>
        <w:t>EMS</w:t>
      </w:r>
      <w:r>
        <w:rPr>
          <w:color w:val="000000"/>
          <w:spacing w:val="0"/>
          <w:w w:val="100"/>
          <w:position w:val="0"/>
        </w:rPr>
        <w:t>业务方面</w:t>
      </w:r>
    </w:p>
    <w:p>
      <w:pPr>
        <w:pStyle w:val="Style27"/>
        <w:keepNext w:val="0"/>
        <w:keepLines w:val="0"/>
        <w:widowControl w:val="0"/>
        <w:shd w:val="clear" w:color="auto" w:fill="auto"/>
        <w:bidi w:val="0"/>
        <w:spacing w:before="0" w:after="0" w:line="401" w:lineRule="exact"/>
        <w:ind w:left="0" w:right="0"/>
        <w:jc w:val="both"/>
      </w:pPr>
      <w:r>
        <w:rPr>
          <w:color w:val="000000"/>
          <w:spacing w:val="0"/>
          <w:w w:val="100"/>
          <w:position w:val="0"/>
        </w:rPr>
        <w:t>报告期内，受国际经济环境不佳及品牌商战略调整等因素的影响，公司传统</w:t>
      </w:r>
      <w:r>
        <w:rPr>
          <w:color w:val="000000"/>
          <w:spacing w:val="0"/>
          <w:w w:val="100"/>
          <w:position w:val="0"/>
          <w:sz w:val="18"/>
          <w:szCs w:val="18"/>
        </w:rPr>
        <w:t>EMS</w:t>
      </w:r>
      <w:r>
        <w:rPr>
          <w:color w:val="000000"/>
          <w:spacing w:val="0"/>
          <w:w w:val="100"/>
          <w:position w:val="0"/>
        </w:rPr>
        <w:t>业务遭受了前所未有的挑战，客户订单 大幅减少，部分客户终止合作，相关设备大量闲置，财务压力巨大，在此背景下，以年初设定的经营计划为基础，公司实时 根据市场情况及公司实际情况，积极调整发展策略，应对市场形势的变化，具体体现如下：</w:t>
      </w:r>
    </w:p>
    <w:p>
      <w:pPr>
        <w:pStyle w:val="Style27"/>
        <w:keepNext w:val="0"/>
        <w:keepLines w:val="0"/>
        <w:widowControl w:val="0"/>
        <w:shd w:val="clear" w:color="auto" w:fill="auto"/>
        <w:bidi w:val="0"/>
        <w:spacing w:before="0" w:after="0" w:line="401" w:lineRule="exact"/>
        <w:ind w:left="0" w:right="0"/>
        <w:jc w:val="both"/>
      </w:pPr>
      <w:bookmarkStart w:id="70" w:name="bookmark70"/>
      <w:r>
        <w:rPr>
          <w:color w:val="000000"/>
          <w:spacing w:val="0"/>
          <w:w w:val="100"/>
          <w:position w:val="0"/>
          <w:sz w:val="18"/>
          <w:szCs w:val="18"/>
        </w:rPr>
        <w:t>1</w:t>
      </w:r>
      <w:bookmarkEnd w:id="70"/>
      <w:r>
        <w:rPr>
          <w:color w:val="000000"/>
          <w:spacing w:val="0"/>
          <w:w w:val="100"/>
          <w:position w:val="0"/>
          <w:sz w:val="18"/>
          <w:szCs w:val="18"/>
        </w:rPr>
        <w:t>）</w:t>
      </w:r>
      <w:r>
        <w:rPr>
          <w:color w:val="000000"/>
          <w:spacing w:val="0"/>
          <w:w w:val="100"/>
          <w:position w:val="0"/>
        </w:rPr>
        <w:t>积极开拓新客户，减轻大客户依赖：</w:t>
      </w:r>
    </w:p>
    <w:p>
      <w:pPr>
        <w:pStyle w:val="Style27"/>
        <w:keepNext w:val="0"/>
        <w:keepLines w:val="0"/>
        <w:widowControl w:val="0"/>
        <w:shd w:val="clear" w:color="auto" w:fill="auto"/>
        <w:bidi w:val="0"/>
        <w:spacing w:before="0" w:after="0" w:line="401" w:lineRule="exact"/>
        <w:ind w:left="0" w:right="0"/>
        <w:jc w:val="both"/>
      </w:pPr>
      <w:r>
        <w:rPr>
          <w:color w:val="000000"/>
          <w:spacing w:val="0"/>
          <w:w w:val="100"/>
          <w:position w:val="0"/>
        </w:rPr>
        <w:t>报告期内公司调整了与现有客户的合作模式，通过深挖部分客户的合作机会、剥离部分客户的业务等方式，在公司</w:t>
      </w:r>
      <w:r>
        <w:rPr>
          <w:color w:val="000000"/>
          <w:spacing w:val="0"/>
          <w:w w:val="100"/>
          <w:position w:val="0"/>
          <w:sz w:val="18"/>
          <w:szCs w:val="18"/>
        </w:rPr>
        <w:t xml:space="preserve">EMS </w:t>
      </w:r>
      <w:r>
        <w:rPr>
          <w:color w:val="000000"/>
          <w:spacing w:val="0"/>
          <w:w w:val="100"/>
          <w:position w:val="0"/>
        </w:rPr>
        <w:t xml:space="preserve">业务大幅下滑的背景下，保留了部分利润较好、业务量稳定的客户，专注为该类客户提供优质、全方位的产、供、销服务， </w:t>
      </w:r>
      <w:r>
        <w:rPr>
          <w:color w:val="000000"/>
          <w:spacing w:val="0"/>
          <w:w w:val="100"/>
          <w:position w:val="0"/>
        </w:rPr>
        <w:t>保持长期的战略合作，寻求其未来更多订单转移给公司的机会；另一方面，公司也大力推进新客户的开发力度，在发展稳健、 利润率较好的业务方面积极拓展新客户资源，合理布局公司的客户结构，逐步减轻公司因对大客户的依赖而形成的风险，基 本解决了大客户依赖的问题，为公司未来平稳、良性发展奠定了一定基础。</w:t>
      </w:r>
    </w:p>
    <w:p>
      <w:pPr>
        <w:pStyle w:val="Style27"/>
        <w:keepNext w:val="0"/>
        <w:keepLines w:val="0"/>
        <w:widowControl w:val="0"/>
        <w:shd w:val="clear" w:color="auto" w:fill="auto"/>
        <w:bidi w:val="0"/>
        <w:spacing w:before="0" w:after="0" w:line="401" w:lineRule="exact"/>
        <w:ind w:left="0" w:right="0"/>
        <w:jc w:val="both"/>
      </w:pPr>
      <w:bookmarkStart w:id="71" w:name="bookmark71"/>
      <w:r>
        <w:rPr>
          <w:color w:val="000000"/>
          <w:spacing w:val="0"/>
          <w:w w:val="100"/>
          <w:position w:val="0"/>
          <w:sz w:val="18"/>
          <w:szCs w:val="18"/>
        </w:rPr>
        <w:t>2</w:t>
      </w:r>
      <w:bookmarkEnd w:id="71"/>
      <w:r>
        <w:rPr>
          <w:color w:val="000000"/>
          <w:spacing w:val="0"/>
          <w:w w:val="100"/>
          <w:position w:val="0"/>
          <w:sz w:val="18"/>
          <w:szCs w:val="18"/>
        </w:rPr>
        <w:t>）</w:t>
      </w:r>
      <w:r>
        <w:rPr>
          <w:color w:val="000000"/>
          <w:spacing w:val="0"/>
          <w:w w:val="100"/>
          <w:position w:val="0"/>
        </w:rPr>
        <w:t>加强质量管理</w:t>
      </w:r>
    </w:p>
    <w:p>
      <w:pPr>
        <w:pStyle w:val="Style27"/>
        <w:keepNext w:val="0"/>
        <w:keepLines w:val="0"/>
        <w:widowControl w:val="0"/>
        <w:shd w:val="clear" w:color="auto" w:fill="auto"/>
        <w:bidi w:val="0"/>
        <w:spacing w:before="0" w:after="0" w:line="401" w:lineRule="exact"/>
        <w:ind w:left="0" w:right="0"/>
        <w:jc w:val="both"/>
      </w:pPr>
      <w:r>
        <w:rPr>
          <w:color w:val="000000"/>
          <w:spacing w:val="0"/>
          <w:w w:val="100"/>
          <w:position w:val="0"/>
        </w:rPr>
        <w:t>作为为品牌商提供从前端设计、生产、供应链、销售等全方位服务的</w:t>
      </w:r>
      <w:r>
        <w:rPr>
          <w:color w:val="000000"/>
          <w:spacing w:val="0"/>
          <w:w w:val="100"/>
          <w:position w:val="0"/>
          <w:sz w:val="18"/>
          <w:szCs w:val="18"/>
        </w:rPr>
        <w:t>EMS</w:t>
      </w:r>
      <w:r>
        <w:rPr>
          <w:color w:val="000000"/>
          <w:spacing w:val="0"/>
          <w:w w:val="100"/>
          <w:position w:val="0"/>
        </w:rPr>
        <w:t>企业，对质量的把控是公司灵魂之一，报告期 内，公司继续强化质量意识，严格把控设计、生产工艺、测试等环节的质量管理，建立了一套不低于客户要求的质量管理体 系，并根据实际情况及客户的要求，与外部实验室开展质量测试等方面的合作，极大的提升了公司产品的信赖度。</w:t>
      </w:r>
    </w:p>
    <w:p>
      <w:pPr>
        <w:pStyle w:val="Style27"/>
        <w:keepNext w:val="0"/>
        <w:keepLines w:val="0"/>
        <w:widowControl w:val="0"/>
        <w:shd w:val="clear" w:color="auto" w:fill="auto"/>
        <w:bidi w:val="0"/>
        <w:spacing w:before="0" w:after="0" w:line="401" w:lineRule="exact"/>
        <w:ind w:left="0" w:right="0"/>
        <w:jc w:val="both"/>
      </w:pPr>
      <w:bookmarkStart w:id="72" w:name="bookmark72"/>
      <w:r>
        <w:rPr>
          <w:color w:val="000000"/>
          <w:spacing w:val="0"/>
          <w:w w:val="100"/>
          <w:position w:val="0"/>
          <w:sz w:val="18"/>
          <w:szCs w:val="18"/>
        </w:rPr>
        <w:t>（</w:t>
      </w:r>
      <w:bookmarkEnd w:id="72"/>
      <w:r>
        <w:rPr>
          <w:color w:val="000000"/>
          <w:spacing w:val="0"/>
          <w:w w:val="100"/>
          <w:position w:val="0"/>
          <w:sz w:val="18"/>
          <w:szCs w:val="18"/>
        </w:rPr>
        <w:t>3）</w:t>
      </w:r>
      <w:r>
        <w:rPr>
          <w:color w:val="000000"/>
          <w:spacing w:val="0"/>
          <w:w w:val="100"/>
          <w:position w:val="0"/>
        </w:rPr>
        <w:t>管理方面</w:t>
      </w:r>
    </w:p>
    <w:p>
      <w:pPr>
        <w:pStyle w:val="Style27"/>
        <w:keepNext w:val="0"/>
        <w:keepLines w:val="0"/>
        <w:widowControl w:val="0"/>
        <w:shd w:val="clear" w:color="auto" w:fill="auto"/>
        <w:tabs>
          <w:tab w:pos="729" w:val="left"/>
        </w:tabs>
        <w:bidi w:val="0"/>
        <w:spacing w:before="0" w:after="0" w:line="401" w:lineRule="exact"/>
        <w:ind w:left="0" w:right="0"/>
        <w:jc w:val="both"/>
      </w:pPr>
      <w:bookmarkStart w:id="73" w:name="bookmark73"/>
      <w:r>
        <w:rPr>
          <w:color w:val="000000"/>
          <w:spacing w:val="0"/>
          <w:w w:val="100"/>
          <w:position w:val="0"/>
          <w:sz w:val="18"/>
          <w:szCs w:val="18"/>
        </w:rPr>
        <w:t>1</w:t>
      </w:r>
      <w:bookmarkEnd w:id="73"/>
      <w:r>
        <w:rPr>
          <w:color w:val="000000"/>
          <w:spacing w:val="0"/>
          <w:w w:val="100"/>
          <w:position w:val="0"/>
          <w:sz w:val="18"/>
          <w:szCs w:val="18"/>
        </w:rPr>
        <w:t>）</w:t>
        <w:tab/>
      </w:r>
      <w:r>
        <w:rPr>
          <w:color w:val="000000"/>
          <w:spacing w:val="0"/>
          <w:w w:val="100"/>
          <w:position w:val="0"/>
        </w:rPr>
        <w:t>提升内控治理水平</w:t>
      </w:r>
    </w:p>
    <w:p>
      <w:pPr>
        <w:pStyle w:val="Style27"/>
        <w:keepNext w:val="0"/>
        <w:keepLines w:val="0"/>
        <w:widowControl w:val="0"/>
        <w:shd w:val="clear" w:color="auto" w:fill="auto"/>
        <w:bidi w:val="0"/>
        <w:spacing w:before="0" w:after="0" w:line="401" w:lineRule="exact"/>
        <w:ind w:left="0" w:right="0"/>
        <w:jc w:val="both"/>
      </w:pPr>
      <w:r>
        <w:rPr>
          <w:color w:val="000000"/>
          <w:spacing w:val="0"/>
          <w:w w:val="100"/>
          <w:position w:val="0"/>
        </w:rPr>
        <w:t>报告期内，公司通过梳理流程、完善各项管理制度、强化风险预警机制、拓展公司信息化管理的覆盖面等措施，不断加 强公司的规范化运营，提升公司治理水平。</w:t>
      </w:r>
    </w:p>
    <w:p>
      <w:pPr>
        <w:pStyle w:val="Style27"/>
        <w:keepNext w:val="0"/>
        <w:keepLines w:val="0"/>
        <w:widowControl w:val="0"/>
        <w:shd w:val="clear" w:color="auto" w:fill="auto"/>
        <w:tabs>
          <w:tab w:pos="738" w:val="left"/>
        </w:tabs>
        <w:bidi w:val="0"/>
        <w:spacing w:before="0" w:after="0" w:line="401" w:lineRule="exact"/>
        <w:ind w:left="0" w:right="0"/>
        <w:jc w:val="both"/>
      </w:pPr>
      <w:bookmarkStart w:id="74" w:name="bookmark74"/>
      <w:r>
        <w:rPr>
          <w:color w:val="000000"/>
          <w:spacing w:val="0"/>
          <w:w w:val="100"/>
          <w:position w:val="0"/>
          <w:sz w:val="18"/>
          <w:szCs w:val="18"/>
        </w:rPr>
        <w:t>2</w:t>
      </w:r>
      <w:bookmarkEnd w:id="74"/>
      <w:r>
        <w:rPr>
          <w:color w:val="000000"/>
          <w:spacing w:val="0"/>
          <w:w w:val="100"/>
          <w:position w:val="0"/>
          <w:sz w:val="18"/>
          <w:szCs w:val="18"/>
        </w:rPr>
        <w:t>）</w:t>
        <w:tab/>
      </w:r>
      <w:r>
        <w:rPr>
          <w:color w:val="000000"/>
          <w:spacing w:val="0"/>
          <w:w w:val="100"/>
          <w:position w:val="0"/>
        </w:rPr>
        <w:t>推行节约、环保的文化理念</w:t>
      </w:r>
    </w:p>
    <w:p>
      <w:pPr>
        <w:pStyle w:val="Style27"/>
        <w:keepNext w:val="0"/>
        <w:keepLines w:val="0"/>
        <w:widowControl w:val="0"/>
        <w:shd w:val="clear" w:color="auto" w:fill="auto"/>
        <w:bidi w:val="0"/>
        <w:spacing w:before="0" w:after="0" w:line="401" w:lineRule="exact"/>
        <w:ind w:left="0" w:right="0"/>
        <w:jc w:val="both"/>
      </w:pPr>
      <w:r>
        <w:rPr>
          <w:color w:val="000000"/>
          <w:spacing w:val="0"/>
          <w:w w:val="100"/>
          <w:position w:val="0"/>
        </w:rPr>
        <w:t>公司一方面响应政策号召，杜绝浪费、铺张，另一方面在公司范围内大力倡议节约、环保的文化理念，推行废物利用、 资源节约等管理措施，与公司节能、环保的企业理念、成本控制的经营策略形成呼应。</w:t>
      </w:r>
    </w:p>
    <w:p>
      <w:pPr>
        <w:pStyle w:val="Style27"/>
        <w:keepNext w:val="0"/>
        <w:keepLines w:val="0"/>
        <w:widowControl w:val="0"/>
        <w:shd w:val="clear" w:color="auto" w:fill="auto"/>
        <w:tabs>
          <w:tab w:pos="738" w:val="left"/>
        </w:tabs>
        <w:bidi w:val="0"/>
        <w:spacing w:before="0" w:after="0" w:line="401" w:lineRule="exact"/>
        <w:ind w:left="0" w:right="0"/>
        <w:jc w:val="left"/>
      </w:pPr>
      <w:bookmarkStart w:id="75" w:name="bookmark75"/>
      <w:r>
        <w:rPr>
          <w:color w:val="000000"/>
          <w:spacing w:val="0"/>
          <w:w w:val="100"/>
          <w:position w:val="0"/>
          <w:sz w:val="18"/>
          <w:szCs w:val="18"/>
        </w:rPr>
        <w:t>3</w:t>
      </w:r>
      <w:bookmarkEnd w:id="75"/>
      <w:r>
        <w:rPr>
          <w:color w:val="000000"/>
          <w:spacing w:val="0"/>
          <w:w w:val="100"/>
          <w:position w:val="0"/>
          <w:sz w:val="18"/>
          <w:szCs w:val="18"/>
        </w:rPr>
        <w:t>）</w:t>
        <w:tab/>
      </w:r>
      <w:r>
        <w:rPr>
          <w:color w:val="000000"/>
          <w:spacing w:val="0"/>
          <w:w w:val="100"/>
          <w:position w:val="0"/>
        </w:rPr>
        <w:t>人力资源建设</w:t>
      </w:r>
    </w:p>
    <w:p>
      <w:pPr>
        <w:pStyle w:val="Style27"/>
        <w:keepNext w:val="0"/>
        <w:keepLines w:val="0"/>
        <w:widowControl w:val="0"/>
        <w:shd w:val="clear" w:color="auto" w:fill="auto"/>
        <w:bidi w:val="0"/>
        <w:spacing w:before="0" w:after="420" w:line="401" w:lineRule="exact"/>
        <w:ind w:left="0" w:right="0"/>
        <w:jc w:val="left"/>
      </w:pPr>
      <w:r>
        <w:rPr>
          <w:color w:val="000000"/>
          <w:spacing w:val="0"/>
          <w:w w:val="100"/>
          <w:position w:val="0"/>
        </w:rPr>
        <w:t>报告期内，公司全面实施了绩效考核体系，实行一季度一考核，将员工个人利益与公司利益有机结合，极大促进了员工 工作的主动性、积极性和创造性。公司建立了较为完善的员工培训、晋升机制，培养、组建了一支稳定的核心人才队伍，同 时公司还通过引进高端人才，为公司业务发展注入了活力。</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rPr>
        <w:t>20%</w:t>
      </w:r>
      <w:r>
        <w:rPr>
          <w:color w:val="000000"/>
          <w:spacing w:val="0"/>
          <w:w w:val="100"/>
          <w:position w:val="0"/>
        </w:rPr>
        <w:t>以上的差异原因</w:t>
      </w:r>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200" w:line="240" w:lineRule="auto"/>
        <w:ind w:left="0" w:right="0" w:firstLine="0"/>
        <w:jc w:val="left"/>
      </w:pPr>
      <w:bookmarkStart w:id="76" w:name="bookmark76"/>
      <w:bookmarkStart w:id="77" w:name="bookmark77"/>
      <w:bookmarkStart w:id="78" w:name="bookmark78"/>
      <w:bookmarkStart w:id="79" w:name="bookmark79"/>
      <w:r>
        <w:rPr>
          <w:rFonts w:ascii="Times New Roman" w:eastAsia="Times New Roman" w:hAnsi="Times New Roman" w:cs="Times New Roman"/>
          <w:color w:val="000000"/>
          <w:spacing w:val="0"/>
          <w:w w:val="100"/>
          <w:position w:val="0"/>
        </w:rPr>
        <w:t>2</w:t>
      </w:r>
      <w:bookmarkEnd w:id="78"/>
      <w:r>
        <w:rPr>
          <w:color w:val="000000"/>
          <w:spacing w:val="0"/>
          <w:w w:val="100"/>
          <w:position w:val="0"/>
        </w:rPr>
        <w:t>、收入</w:t>
      </w:r>
      <w:bookmarkEnd w:id="76"/>
      <w:bookmarkEnd w:id="77"/>
      <w:bookmarkEnd w:id="79"/>
    </w:p>
    <w:p>
      <w:pPr>
        <w:pStyle w:val="Style27"/>
        <w:keepNext w:val="0"/>
        <w:keepLines w:val="0"/>
        <w:widowControl w:val="0"/>
        <w:shd w:val="clear" w:color="auto" w:fill="auto"/>
        <w:bidi w:val="0"/>
        <w:spacing w:before="0" w:after="120" w:line="401" w:lineRule="exact"/>
        <w:ind w:left="0" w:right="0" w:firstLine="0"/>
        <w:jc w:val="left"/>
      </w:pPr>
      <w:r>
        <w:rPr>
          <w:color w:val="000000"/>
          <w:spacing w:val="0"/>
          <w:w w:val="100"/>
          <w:position w:val="0"/>
        </w:rPr>
        <w:t>说明</w:t>
      </w:r>
    </w:p>
    <w:p>
      <w:pPr>
        <w:pStyle w:val="Style25"/>
        <w:keepNext w:val="0"/>
        <w:keepLines w:val="0"/>
        <w:widowControl w:val="0"/>
        <w:shd w:val="clear" w:color="auto" w:fill="auto"/>
        <w:bidi w:val="0"/>
        <w:spacing w:before="0" w:after="0" w:line="240" w:lineRule="auto"/>
        <w:ind w:left="8366" w:right="0" w:firstLine="0"/>
        <w:jc w:val="left"/>
      </w:pPr>
      <w:r>
        <w:rPr>
          <w:color w:val="000000"/>
          <w:spacing w:val="0"/>
          <w:w w:val="100"/>
          <w:position w:val="0"/>
        </w:rPr>
        <w:t>单位：万元</w:t>
      </w:r>
    </w:p>
    <w:tbl>
      <w:tblPr>
        <w:tblOverlap w:val="never"/>
        <w:jc w:val="center"/>
        <w:tblLayout w:type="fixed"/>
      </w:tblPr>
      <w:tblGrid>
        <w:gridCol w:w="2165"/>
        <w:gridCol w:w="1766"/>
        <w:gridCol w:w="1666"/>
        <w:gridCol w:w="2069"/>
        <w:gridCol w:w="1915"/>
      </w:tblGrid>
      <w:tr>
        <w:trPr>
          <w:trHeight w:val="331"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2013</w:t>
            </w:r>
            <w:r>
              <w:rPr>
                <w:color w:val="000000"/>
                <w:spacing w:val="0"/>
                <w:w w:val="100"/>
                <w:position w:val="0"/>
              </w:rPr>
              <w:t>年度</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2012</w:t>
            </w:r>
            <w:r>
              <w:rPr>
                <w:color w:val="000000"/>
                <w:spacing w:val="0"/>
                <w:w w:val="100"/>
                <w:position w:val="0"/>
              </w:rPr>
              <w:t>年度</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本年比上年增减（%）</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2011</w:t>
            </w:r>
            <w:r>
              <w:rPr>
                <w:color w:val="000000"/>
                <w:spacing w:val="0"/>
                <w:w w:val="100"/>
                <w:position w:val="0"/>
              </w:rPr>
              <w:t>年度</w:t>
            </w:r>
          </w:p>
        </w:tc>
      </w:tr>
      <w:tr>
        <w:trPr>
          <w:trHeight w:val="341"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61,864.79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113,553.76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-45.52%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172,402.25</w:t>
            </w:r>
          </w:p>
        </w:tc>
      </w:tr>
      <w:tr>
        <w:trPr>
          <w:trHeight w:val="341"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59,770.17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112,236.75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-46.75%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167,773.57</w:t>
            </w:r>
          </w:p>
        </w:tc>
      </w:tr>
    </w:tbl>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61,864.79</w:t>
      </w:r>
      <w:r>
        <w:rPr>
          <w:color w:val="000000"/>
          <w:spacing w:val="0"/>
          <w:w w:val="100"/>
          <w:position w:val="0"/>
        </w:rPr>
        <w:t>万元、主营业务收入</w:t>
      </w:r>
      <w:r>
        <w:rPr>
          <w:rFonts w:ascii="Times New Roman" w:eastAsia="Times New Roman" w:hAnsi="Times New Roman" w:cs="Times New Roman"/>
          <w:color w:val="000000"/>
          <w:spacing w:val="0"/>
          <w:w w:val="100"/>
          <w:position w:val="0"/>
        </w:rPr>
        <w:t>59,770.17</w:t>
      </w:r>
      <w:r>
        <w:rPr>
          <w:color w:val="000000"/>
          <w:spacing w:val="0"/>
          <w:w w:val="100"/>
          <w:position w:val="0"/>
        </w:rPr>
        <w:t>万元，同比分别下降</w:t>
      </w:r>
      <w:r>
        <w:rPr>
          <w:rFonts w:ascii="Times New Roman" w:eastAsia="Times New Roman" w:hAnsi="Times New Roman" w:cs="Times New Roman"/>
          <w:color w:val="000000"/>
          <w:spacing w:val="0"/>
          <w:w w:val="100"/>
          <w:position w:val="0"/>
        </w:rPr>
        <w:t>45.52%</w:t>
      </w:r>
      <w:r>
        <w:rPr>
          <w:color w:val="000000"/>
          <w:spacing w:val="0"/>
          <w:w w:val="100"/>
          <w:position w:val="0"/>
        </w:rPr>
        <w:t>、</w:t>
      </w:r>
      <w:r>
        <w:rPr>
          <w:rFonts w:ascii="Times New Roman" w:eastAsia="Times New Roman" w:hAnsi="Times New Roman" w:cs="Times New Roman"/>
          <w:color w:val="000000"/>
          <w:spacing w:val="0"/>
          <w:w w:val="100"/>
          <w:position w:val="0"/>
        </w:rPr>
        <w:t>46.75%</w:t>
      </w:r>
      <w:r>
        <w:rPr>
          <w:color w:val="000000"/>
          <w:spacing w:val="0"/>
          <w:w w:val="100"/>
          <w:position w:val="0"/>
        </w:rPr>
        <w:t>，主要系因报告 期内公司</w:t>
      </w:r>
      <w:r>
        <w:rPr>
          <w:rFonts w:ascii="Times New Roman" w:eastAsia="Times New Roman" w:hAnsi="Times New Roman" w:cs="Times New Roman"/>
          <w:color w:val="000000"/>
          <w:spacing w:val="0"/>
          <w:w w:val="100"/>
          <w:position w:val="0"/>
        </w:rPr>
        <w:t>EMS</w:t>
      </w:r>
      <w:r>
        <w:rPr>
          <w:color w:val="000000"/>
          <w:spacing w:val="0"/>
          <w:w w:val="100"/>
          <w:position w:val="0"/>
        </w:rPr>
        <w:t>业务订单大幅下滑，营业收入整体下降明显。</w:t>
      </w:r>
    </w:p>
    <w:p>
      <w:pPr>
        <w:widowControl w:val="0"/>
        <w:spacing w:after="4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公司实物销售收入是否大于劳务收入</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SimHei" w:eastAsia="SimHei" w:hAnsi="SimHei" w:cs="SimHei"/>
          <w:color w:val="000000"/>
          <w:spacing w:val="0"/>
          <w:w w:val="100"/>
          <w:position w:val="0"/>
        </w:rPr>
        <w:t>口</w:t>
      </w:r>
      <w:r>
        <w:rPr>
          <w:color w:val="000000"/>
          <w:spacing w:val="0"/>
          <w:w w:val="100"/>
          <w:position w:val="0"/>
        </w:rPr>
        <w:t>否</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工业（单位：万套</w:t>
            </w:r>
            <w:r>
              <w:rPr>
                <w:rFonts w:ascii="Times New Roman" w:eastAsia="Times New Roman" w:hAnsi="Times New Roman" w:cs="Times New Roman"/>
                <w:color w:val="000000"/>
                <w:spacing w:val="0"/>
                <w:w w:val="100"/>
                <w:position w:val="0"/>
              </w:rPr>
              <w:t>/</w:t>
            </w:r>
            <w:r>
              <w:rPr>
                <w:color w:val="000000"/>
                <w:spacing w:val="0"/>
                <w:w w:val="100"/>
                <w:position w:val="0"/>
              </w:rPr>
              <w:t>台</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1,464.21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2,949.16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-50.35%</w:t>
            </w:r>
          </w:p>
        </w:tc>
      </w:tr>
      <w:tr>
        <w:trPr>
          <w:trHeight w:val="413" w:hRule="exact"/>
        </w:trPr>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件）</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1,482.7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3,075.81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-51.79%</w:t>
            </w: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264.74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-80.58%</w:t>
            </w:r>
          </w:p>
        </w:tc>
      </w:tr>
    </w:tbl>
    <w:p>
      <w:pPr>
        <w:pStyle w:val="Style27"/>
        <w:keepNext w:val="0"/>
        <w:keepLines w:val="0"/>
        <w:widowControl w:val="0"/>
        <w:shd w:val="clear" w:color="auto" w:fill="auto"/>
        <w:bidi w:val="0"/>
        <w:spacing w:before="0" w:after="120" w:line="317"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7"/>
        <w:keepNext w:val="0"/>
        <w:keepLines w:val="0"/>
        <w:widowControl w:val="0"/>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rFonts w:ascii="SimHei" w:eastAsia="SimHei" w:hAnsi="SimHei" w:cs="SimHei"/>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报告期内公司销售量、生产量同比分别下降</w:t>
      </w:r>
      <w:r>
        <w:rPr>
          <w:rFonts w:ascii="Times New Roman" w:eastAsia="Times New Roman" w:hAnsi="Times New Roman" w:cs="Times New Roman"/>
          <w:color w:val="000000"/>
          <w:spacing w:val="0"/>
          <w:w w:val="100"/>
          <w:position w:val="0"/>
        </w:rPr>
        <w:t>50.35%</w:t>
      </w:r>
      <w:r>
        <w:rPr>
          <w:color w:val="000000"/>
          <w:spacing w:val="0"/>
          <w:w w:val="100"/>
          <w:position w:val="0"/>
        </w:rPr>
        <w:t>、</w:t>
      </w:r>
      <w:r>
        <w:rPr>
          <w:rFonts w:ascii="Times New Roman" w:eastAsia="Times New Roman" w:hAnsi="Times New Roman" w:cs="Times New Roman"/>
          <w:color w:val="000000"/>
          <w:spacing w:val="0"/>
          <w:w w:val="100"/>
          <w:position w:val="0"/>
        </w:rPr>
        <w:t>51.79%</w:t>
      </w:r>
      <w:r>
        <w:rPr>
          <w:color w:val="000000"/>
          <w:spacing w:val="0"/>
          <w:w w:val="100"/>
          <w:position w:val="0"/>
        </w:rPr>
        <w:t>,主要系因本年公司客户订单减少，部分客户终止合作所致； 报告期内公司库存量同比下降</w:t>
      </w:r>
      <w:r>
        <w:rPr>
          <w:rFonts w:ascii="Times New Roman" w:eastAsia="Times New Roman" w:hAnsi="Times New Roman" w:cs="Times New Roman"/>
          <w:color w:val="000000"/>
          <w:spacing w:val="0"/>
          <w:w w:val="100"/>
          <w:position w:val="0"/>
        </w:rPr>
        <w:t>80.58%</w:t>
      </w:r>
      <w:r>
        <w:rPr>
          <w:color w:val="000000"/>
          <w:spacing w:val="0"/>
          <w:w w:val="100"/>
          <w:position w:val="0"/>
        </w:rPr>
        <w:t>，主要系因本年公司客户订单减少，采购量相应减少所致。</w:t>
      </w:r>
    </w:p>
    <w:p>
      <w:pPr>
        <w:pStyle w:val="Style27"/>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公司重大的在手订单情况</w:t>
      </w:r>
    </w:p>
    <w:p>
      <w:pPr>
        <w:pStyle w:val="Style27"/>
        <w:keepNext w:val="0"/>
        <w:keepLines w:val="0"/>
        <w:widowControl w:val="0"/>
        <w:shd w:val="clear" w:color="auto" w:fill="auto"/>
        <w:bidi w:val="0"/>
        <w:spacing w:before="0" w:after="240" w:line="389"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公司报告期内产品或服务发生重大变化或调整有关情况</w:t>
      </w:r>
    </w:p>
    <w:p>
      <w:pPr>
        <w:pStyle w:val="Style27"/>
        <w:keepNext w:val="0"/>
        <w:keepLines w:val="0"/>
        <w:widowControl w:val="0"/>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rFonts w:ascii="SimHei" w:eastAsia="SimHei" w:hAnsi="SimHei" w:cs="SimHei"/>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460" w:line="322" w:lineRule="exact"/>
        <w:ind w:left="0" w:right="0" w:firstLine="0"/>
        <w:jc w:val="left"/>
      </w:pPr>
      <w:r>
        <w:rPr>
          <w:color w:val="000000"/>
          <w:spacing w:val="0"/>
          <w:w w:val="100"/>
          <w:position w:val="0"/>
        </w:rPr>
        <w:t>报告期内，公司传统</w:t>
      </w:r>
      <w:r>
        <w:rPr>
          <w:rFonts w:ascii="Times New Roman" w:eastAsia="Times New Roman" w:hAnsi="Times New Roman" w:cs="Times New Roman"/>
          <w:color w:val="000000"/>
          <w:spacing w:val="0"/>
          <w:w w:val="100"/>
          <w:position w:val="0"/>
        </w:rPr>
        <w:t>EMS</w:t>
      </w:r>
      <w:r>
        <w:rPr>
          <w:color w:val="000000"/>
          <w:spacing w:val="0"/>
          <w:w w:val="100"/>
          <w:position w:val="0"/>
        </w:rPr>
        <w:t>业务快速萎缩，</w:t>
      </w:r>
      <w:r>
        <w:rPr>
          <w:rFonts w:ascii="Times New Roman" w:eastAsia="Times New Roman" w:hAnsi="Times New Roman" w:cs="Times New Roman"/>
          <w:color w:val="000000"/>
          <w:spacing w:val="0"/>
          <w:w w:val="100"/>
          <w:position w:val="0"/>
        </w:rPr>
        <w:t>LED</w:t>
      </w:r>
      <w:r>
        <w:rPr>
          <w:color w:val="000000"/>
          <w:spacing w:val="0"/>
          <w:w w:val="100"/>
          <w:position w:val="0"/>
        </w:rPr>
        <w:t>照明业务的收入规模和盈利水平持续上升，报告期末，公司业务结构已发生 重大变化，公司业务收入及利润贡献将转向</w:t>
      </w:r>
      <w:r>
        <w:rPr>
          <w:rFonts w:ascii="Times New Roman" w:eastAsia="Times New Roman" w:hAnsi="Times New Roman" w:cs="Times New Roman"/>
          <w:color w:val="000000"/>
          <w:spacing w:val="0"/>
          <w:w w:val="100"/>
          <w:position w:val="0"/>
        </w:rPr>
        <w:t>LED</w:t>
      </w:r>
      <w:r>
        <w:rPr>
          <w:color w:val="000000"/>
          <w:spacing w:val="0"/>
          <w:w w:val="100"/>
          <w:position w:val="0"/>
        </w:rPr>
        <w:t>照明业务。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402,007,490.03</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64.99%</w:t>
            </w:r>
          </w:p>
        </w:tc>
      </w:tr>
    </w:tbl>
    <w:p>
      <w:pPr>
        <w:widowControl w:val="0"/>
        <w:spacing w:after="459" w:line="1" w:lineRule="exact"/>
      </w:pPr>
    </w:p>
    <w:p>
      <w:pPr>
        <w:widowControl w:val="0"/>
        <w:jc w:val="center"/>
        <w:rPr>
          <w:sz w:val="2"/>
          <w:szCs w:val="2"/>
        </w:rPr>
      </w:pPr>
      <w:r>
        <w:drawing>
          <wp:inline>
            <wp:extent cx="6083935" cy="219456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6083935" cy="2194560"/>
                    </a:xfrm>
                    <a:prstGeom prst="rect"/>
                  </pic:spPr>
                </pic:pic>
              </a:graphicData>
            </a:graphic>
          </wp:inline>
        </w:drawing>
      </w:r>
    </w:p>
    <w:p>
      <w:pPr>
        <w:widowControl w:val="0"/>
        <w:spacing w:after="299" w:line="1" w:lineRule="exact"/>
      </w:pPr>
    </w:p>
    <w:p>
      <w:pPr>
        <w:pStyle w:val="Style32"/>
        <w:keepNext/>
        <w:keepLines/>
        <w:widowControl w:val="0"/>
        <w:shd w:val="clear" w:color="auto" w:fill="auto"/>
        <w:bidi w:val="0"/>
        <w:spacing w:before="0" w:after="380" w:line="240" w:lineRule="auto"/>
        <w:ind w:left="0" w:right="0" w:firstLine="0"/>
        <w:jc w:val="left"/>
      </w:pPr>
      <w:bookmarkStart w:id="80" w:name="bookmark80"/>
      <w:bookmarkStart w:id="81" w:name="bookmark81"/>
      <w:bookmarkStart w:id="82" w:name="bookmark82"/>
      <w:bookmarkStart w:id="83" w:name="bookmark83"/>
      <w:r>
        <w:rPr>
          <w:rFonts w:ascii="Times New Roman" w:eastAsia="Times New Roman" w:hAnsi="Times New Roman" w:cs="Times New Roman"/>
          <w:color w:val="000000"/>
          <w:spacing w:val="0"/>
          <w:w w:val="100"/>
          <w:position w:val="0"/>
        </w:rPr>
        <w:t>3</w:t>
      </w:r>
      <w:bookmarkEnd w:id="82"/>
      <w:r>
        <w:rPr>
          <w:color w:val="000000"/>
          <w:spacing w:val="0"/>
          <w:w w:val="100"/>
          <w:position w:val="0"/>
        </w:rPr>
        <w:t>、成本</w:t>
      </w:r>
      <w:bookmarkEnd w:id="80"/>
      <w:bookmarkEnd w:id="81"/>
      <w:bookmarkEnd w:id="83"/>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行业分类</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710"/>
        <w:gridCol w:w="1454"/>
        <w:gridCol w:w="1402"/>
        <w:gridCol w:w="1454"/>
        <w:gridCol w:w="1483"/>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同比增减</w:t>
            </w:r>
            <w:r>
              <w:rPr>
                <w:rFonts w:ascii="Times New Roman" w:eastAsia="Times New Roman" w:hAnsi="Times New Roman" w:cs="Times New Roman"/>
                <w:color w:val="000000"/>
                <w:spacing w:val="0"/>
                <w:w w:val="100"/>
                <w:position w:val="0"/>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占营业成本比重</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占营业成本比重</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582,763,011.61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96.58%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1,039,293,405.58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-43.93%</w:t>
            </w:r>
          </w:p>
        </w:tc>
      </w:tr>
    </w:tbl>
    <w:p>
      <w:pPr>
        <w:spacing w:lineRule="exact" w:line="1"/>
        <w:rPr>
          <w:sz w:val="2"/>
          <w:szCs w:val="2"/>
        </w:rPr>
      </w:pPr>
      <w:r>
        <w:br w:type="page"/>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产品分类</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710"/>
        <w:gridCol w:w="1454"/>
        <w:gridCol w:w="1387"/>
        <w:gridCol w:w="1469"/>
        <w:gridCol w:w="1483"/>
        <w:gridCol w:w="137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同比增减</w:t>
            </w:r>
            <w:r>
              <w:rPr>
                <w:rFonts w:ascii="Times New Roman" w:eastAsia="Times New Roman" w:hAnsi="Times New Roman" w:cs="Times New Roman"/>
                <w:color w:val="000000"/>
                <w:spacing w:val="0"/>
                <w:w w:val="100"/>
                <w:position w:val="0"/>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占营业成本比重</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占营业成本比重</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传统照明产品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272,997,337.23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471,452,437.40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LED</w:t>
            </w:r>
            <w:r>
              <w:rPr>
                <w:color w:val="000000"/>
                <w:spacing w:val="0"/>
                <w:w w:val="100"/>
                <w:position w:val="0"/>
              </w:rPr>
              <w:t>照明产品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75,047,433.08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30,209,829.23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148.42%</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消费类电子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234,718,241.30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537,631,138.95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-56.34%</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说明</w:t>
      </w:r>
    </w:p>
    <w:p>
      <w:pPr>
        <w:pStyle w:val="Style27"/>
        <w:keepNext w:val="0"/>
        <w:keepLines w:val="0"/>
        <w:widowControl w:val="0"/>
        <w:shd w:val="clear" w:color="auto" w:fill="auto"/>
        <w:bidi w:val="0"/>
        <w:spacing w:before="0" w:after="480" w:line="240" w:lineRule="auto"/>
        <w:ind w:left="0" w:right="0" w:firstLine="0"/>
        <w:jc w:val="both"/>
      </w:pPr>
      <w:r>
        <w:rPr>
          <w:color w:val="000000"/>
          <w:spacing w:val="0"/>
          <w:w w:val="100"/>
          <w:position w:val="0"/>
        </w:rPr>
        <w:t>报告期内公司主营业务成本</w:t>
      </w:r>
      <w:r>
        <w:rPr>
          <w:rFonts w:ascii="Times New Roman" w:eastAsia="Times New Roman" w:hAnsi="Times New Roman" w:cs="Times New Roman"/>
          <w:color w:val="000000"/>
          <w:spacing w:val="0"/>
          <w:w w:val="100"/>
          <w:position w:val="0"/>
        </w:rPr>
        <w:t>582,763,011.6</w:t>
      </w:r>
      <w:r>
        <w:rPr>
          <w:rFonts w:ascii="Times New Roman" w:eastAsia="Times New Roman" w:hAnsi="Times New Roman" w:cs="Times New Roman"/>
          <w:color w:val="000000"/>
          <w:spacing w:val="0"/>
          <w:w w:val="100"/>
          <w:position w:val="0"/>
        </w:rPr>
        <w:t>1</w:t>
      </w:r>
      <w:r>
        <w:rPr>
          <w:color w:val="000000"/>
          <w:spacing w:val="0"/>
          <w:w w:val="100"/>
          <w:position w:val="0"/>
        </w:rPr>
        <w:t>元，同比减少</w:t>
      </w:r>
      <w:r>
        <w:rPr>
          <w:rFonts w:ascii="Times New Roman" w:eastAsia="Times New Roman" w:hAnsi="Times New Roman" w:cs="Times New Roman"/>
          <w:color w:val="000000"/>
          <w:spacing w:val="0"/>
          <w:w w:val="100"/>
          <w:position w:val="0"/>
        </w:rPr>
        <w:t>43.93%</w:t>
      </w:r>
      <w:r>
        <w:rPr>
          <w:color w:val="000000"/>
          <w:spacing w:val="0"/>
          <w:w w:val="100"/>
          <w:position w:val="0"/>
        </w:rPr>
        <w:t>,主要系因本年销售收入下降所致。</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126,555,046.73</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27.35%</w:t>
            </w:r>
          </w:p>
        </w:tc>
      </w:tr>
    </w:tbl>
    <w:p>
      <w:pPr>
        <w:widowControl w:val="0"/>
        <w:spacing w:after="479" w:line="1" w:lineRule="exact"/>
      </w:pPr>
    </w:p>
    <w:p>
      <w:pPr>
        <w:widowControl w:val="0"/>
        <w:jc w:val="center"/>
        <w:rPr>
          <w:sz w:val="2"/>
          <w:szCs w:val="2"/>
        </w:rPr>
      </w:pPr>
      <w:r>
        <w:drawing>
          <wp:inline>
            <wp:extent cx="6083935" cy="219456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stretch/>
                  </pic:blipFill>
                  <pic:spPr>
                    <a:xfrm>
                      <a:ext cx="6083935" cy="2194560"/>
                    </a:xfrm>
                    <a:prstGeom prst="rect"/>
                  </pic:spPr>
                </pic:pic>
              </a:graphicData>
            </a:graphic>
          </wp:inline>
        </w:drawing>
      </w:r>
    </w:p>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both"/>
      </w:pPr>
      <w:bookmarkStart w:id="84" w:name="bookmark84"/>
      <w:bookmarkStart w:id="85" w:name="bookmark85"/>
      <w:bookmarkStart w:id="86" w:name="bookmark86"/>
      <w:bookmarkStart w:id="87" w:name="bookmark87"/>
      <w:r>
        <w:rPr>
          <w:rFonts w:ascii="Times New Roman" w:eastAsia="Times New Roman" w:hAnsi="Times New Roman" w:cs="Times New Roman"/>
          <w:color w:val="000000"/>
          <w:spacing w:val="0"/>
          <w:w w:val="100"/>
          <w:position w:val="0"/>
        </w:rPr>
        <w:t>4</w:t>
      </w:r>
      <w:bookmarkEnd w:id="86"/>
      <w:r>
        <w:rPr>
          <w:color w:val="000000"/>
          <w:spacing w:val="0"/>
          <w:w w:val="100"/>
          <w:position w:val="0"/>
        </w:rPr>
        <w:t>、费用</w:t>
      </w:r>
      <w:bookmarkEnd w:id="84"/>
      <w:bookmarkEnd w:id="85"/>
      <w:bookmarkEnd w:id="87"/>
    </w:p>
    <w:p>
      <w:pPr>
        <w:pStyle w:val="Style39"/>
        <w:keepNext w:val="0"/>
        <w:keepLines w:val="0"/>
        <w:widowControl w:val="0"/>
        <w:shd w:val="clear" w:color="auto" w:fill="auto"/>
        <w:bidi w:val="0"/>
        <w:spacing w:before="0" w:after="0" w:line="240" w:lineRule="auto"/>
        <w:ind w:left="0" w:firstLine="0"/>
        <w:jc w:val="right"/>
      </w:pPr>
      <w:r>
        <w:rPr>
          <w:color w:val="000000"/>
          <w:spacing w:val="0"/>
          <w:w w:val="100"/>
          <w:position w:val="0"/>
        </w:rPr>
        <w:t>单位：万元</w:t>
      </w:r>
    </w:p>
    <w:tbl>
      <w:tblPr>
        <w:tblOverlap w:val="never"/>
        <w:jc w:val="center"/>
        <w:tblLayout w:type="fixed"/>
      </w:tblPr>
      <w:tblGrid>
        <w:gridCol w:w="2035"/>
        <w:gridCol w:w="1709"/>
        <w:gridCol w:w="1958"/>
        <w:gridCol w:w="2030"/>
        <w:gridCol w:w="181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本年比上年增减（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2,507.32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2,469.85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1,824.90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6,368.04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5,283.89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4,667.12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-169.4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-535.36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236.85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147.84</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10,704.97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1342.06%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-174.26</w:t>
            </w:r>
          </w:p>
        </w:tc>
      </w:tr>
    </w:tbl>
    <w:p>
      <w:pPr>
        <w:widowControl w:val="0"/>
        <w:spacing w:after="119" w:line="1" w:lineRule="exact"/>
      </w:pPr>
    </w:p>
    <w:p>
      <w:pPr>
        <w:pStyle w:val="Style27"/>
        <w:keepNext w:val="0"/>
        <w:keepLines w:val="0"/>
        <w:widowControl w:val="0"/>
        <w:shd w:val="clear" w:color="auto" w:fill="auto"/>
        <w:tabs>
          <w:tab w:pos="445" w:val="left"/>
        </w:tabs>
        <w:bidi w:val="0"/>
        <w:spacing w:before="0" w:after="200" w:line="240" w:lineRule="auto"/>
        <w:ind w:left="0" w:right="0" w:firstLine="0"/>
        <w:jc w:val="left"/>
      </w:pPr>
      <w:bookmarkStart w:id="88" w:name="bookmark88"/>
      <w:r>
        <w:rPr>
          <w:color w:val="000000"/>
          <w:spacing w:val="0"/>
          <w:w w:val="100"/>
          <w:position w:val="0"/>
          <w:sz w:val="18"/>
          <w:szCs w:val="18"/>
        </w:rPr>
        <w:t>（</w:t>
      </w:r>
      <w:bookmarkEnd w:id="88"/>
      <w:r>
        <w:rPr>
          <w:color w:val="000000"/>
          <w:spacing w:val="0"/>
          <w:w w:val="100"/>
          <w:position w:val="0"/>
          <w:sz w:val="18"/>
          <w:szCs w:val="18"/>
        </w:rPr>
        <w:t>1）</w:t>
        <w:tab/>
      </w:r>
      <w:r>
        <w:rPr>
          <w:color w:val="000000"/>
          <w:spacing w:val="0"/>
          <w:w w:val="100"/>
          <w:position w:val="0"/>
        </w:rPr>
        <w:t>报告期内财务费用为人民币</w:t>
      </w:r>
      <w:r>
        <w:rPr>
          <w:color w:val="000000"/>
          <w:spacing w:val="0"/>
          <w:w w:val="100"/>
          <w:position w:val="0"/>
          <w:sz w:val="18"/>
          <w:szCs w:val="18"/>
        </w:rPr>
        <w:t>314.01</w:t>
      </w:r>
      <w:r>
        <w:rPr>
          <w:color w:val="000000"/>
          <w:spacing w:val="0"/>
          <w:w w:val="100"/>
          <w:position w:val="0"/>
        </w:rPr>
        <w:t>万元，同比增加</w:t>
      </w:r>
      <w:r>
        <w:rPr>
          <w:color w:val="000000"/>
          <w:spacing w:val="0"/>
          <w:w w:val="100"/>
          <w:position w:val="0"/>
          <w:sz w:val="18"/>
          <w:szCs w:val="18"/>
        </w:rPr>
        <w:t>285.36%，</w:t>
      </w:r>
      <w:r>
        <w:rPr>
          <w:color w:val="000000"/>
          <w:spacing w:val="0"/>
          <w:w w:val="100"/>
          <w:position w:val="0"/>
        </w:rPr>
        <w:t>主要系本年利息支出增加所致；</w:t>
      </w:r>
    </w:p>
    <w:p>
      <w:pPr>
        <w:pStyle w:val="Style27"/>
        <w:keepNext w:val="0"/>
        <w:keepLines w:val="0"/>
        <w:widowControl w:val="0"/>
        <w:shd w:val="clear" w:color="auto" w:fill="auto"/>
        <w:tabs>
          <w:tab w:pos="445" w:val="left"/>
        </w:tabs>
        <w:bidi w:val="0"/>
        <w:spacing w:before="0" w:after="160" w:line="240" w:lineRule="auto"/>
        <w:ind w:left="0" w:right="0" w:firstLine="0"/>
        <w:jc w:val="left"/>
      </w:pPr>
      <w:bookmarkStart w:id="89" w:name="bookmark89"/>
      <w:r>
        <w:rPr>
          <w:color w:val="000000"/>
          <w:spacing w:val="0"/>
          <w:w w:val="100"/>
          <w:position w:val="0"/>
          <w:sz w:val="18"/>
          <w:szCs w:val="18"/>
        </w:rPr>
        <w:t>（</w:t>
      </w:r>
      <w:bookmarkEnd w:id="89"/>
      <w:r>
        <w:rPr>
          <w:color w:val="000000"/>
          <w:spacing w:val="0"/>
          <w:w w:val="100"/>
          <w:position w:val="0"/>
          <w:sz w:val="18"/>
          <w:szCs w:val="18"/>
        </w:rPr>
        <w:t>2）</w:t>
        <w:tab/>
      </w:r>
      <w:r>
        <w:rPr>
          <w:color w:val="000000"/>
          <w:spacing w:val="0"/>
          <w:w w:val="100"/>
          <w:position w:val="0"/>
        </w:rPr>
        <w:t>报告期内资产减值损失为人民币</w:t>
      </w:r>
      <w:r>
        <w:rPr>
          <w:color w:val="000000"/>
          <w:spacing w:val="0"/>
          <w:w w:val="100"/>
          <w:position w:val="0"/>
          <w:sz w:val="18"/>
          <w:szCs w:val="18"/>
        </w:rPr>
        <w:t>10,704.9</w:t>
      </w:r>
      <w:r>
        <w:rPr>
          <w:color w:val="000000"/>
          <w:spacing w:val="0"/>
          <w:w w:val="100"/>
          <w:position w:val="0"/>
          <w:sz w:val="18"/>
          <w:szCs w:val="18"/>
        </w:rPr>
        <w:t>7</w:t>
      </w:r>
      <w:r>
        <w:rPr>
          <w:color w:val="000000"/>
          <w:spacing w:val="0"/>
          <w:w w:val="100"/>
          <w:position w:val="0"/>
        </w:rPr>
        <w:t>万元，同比增加</w:t>
      </w:r>
      <w:r>
        <w:rPr>
          <w:color w:val="000000"/>
          <w:spacing w:val="0"/>
          <w:w w:val="100"/>
          <w:position w:val="0"/>
          <w:sz w:val="18"/>
          <w:szCs w:val="18"/>
        </w:rPr>
        <w:t>1,342.06%,</w:t>
      </w:r>
      <w:r>
        <w:rPr>
          <w:color w:val="000000"/>
          <w:spacing w:val="0"/>
          <w:w w:val="100"/>
          <w:position w:val="0"/>
        </w:rPr>
        <w:t xml:space="preserve">主要系报告期内公司对固定资产、应收账款、 </w:t>
      </w:r>
      <w:r>
        <w:rPr>
          <w:color w:val="000000"/>
          <w:spacing w:val="0"/>
          <w:w w:val="100"/>
          <w:position w:val="0"/>
        </w:rPr>
        <w:t>存货、商誉、长期股权投资等资产计提减值损失所致。</w:t>
      </w:r>
      <w:r>
        <w:br w:type="page"/>
      </w:r>
    </w:p>
    <w:p>
      <w:pPr>
        <w:pStyle w:val="Style32"/>
        <w:keepNext/>
        <w:keepLines/>
        <w:widowControl w:val="0"/>
        <w:shd w:val="clear" w:color="auto" w:fill="auto"/>
        <w:bidi w:val="0"/>
        <w:spacing w:before="0" w:after="380" w:line="240" w:lineRule="auto"/>
        <w:ind w:left="0" w:right="0" w:firstLine="0"/>
        <w:jc w:val="left"/>
      </w:pPr>
      <w:bookmarkStart w:id="90" w:name="bookmark90"/>
      <w:bookmarkStart w:id="91" w:name="bookmark91"/>
      <w:bookmarkStart w:id="92" w:name="bookmark92"/>
      <w:bookmarkStart w:id="93" w:name="bookmark93"/>
      <w:r>
        <w:rPr>
          <w:rFonts w:ascii="Times New Roman" w:eastAsia="Times New Roman" w:hAnsi="Times New Roman" w:cs="Times New Roman"/>
          <w:color w:val="000000"/>
          <w:spacing w:val="0"/>
          <w:w w:val="100"/>
          <w:position w:val="0"/>
        </w:rPr>
        <w:t>5</w:t>
      </w:r>
      <w:bookmarkEnd w:id="92"/>
      <w:r>
        <w:rPr>
          <w:color w:val="000000"/>
          <w:spacing w:val="0"/>
          <w:w w:val="100"/>
          <w:position w:val="0"/>
        </w:rPr>
        <w:t>、研发支出</w:t>
      </w:r>
      <w:bookmarkEnd w:id="90"/>
      <w:bookmarkEnd w:id="91"/>
      <w:bookmarkEnd w:id="93"/>
    </w:p>
    <w:p>
      <w:pPr>
        <w:pStyle w:val="Style25"/>
        <w:keepNext w:val="0"/>
        <w:keepLines w:val="0"/>
        <w:widowControl w:val="0"/>
        <w:shd w:val="clear" w:color="auto" w:fill="auto"/>
        <w:bidi w:val="0"/>
        <w:spacing w:before="0" w:after="0" w:line="240" w:lineRule="auto"/>
        <w:ind w:left="8544" w:right="0" w:firstLine="0"/>
        <w:jc w:val="left"/>
      </w:pPr>
      <w:r>
        <w:rPr>
          <w:color w:val="000000"/>
          <w:spacing w:val="0"/>
          <w:w w:val="100"/>
          <w:position w:val="0"/>
        </w:rPr>
        <w:t>单位：万元</w:t>
      </w:r>
    </w:p>
    <w:tbl>
      <w:tblPr>
        <w:tblOverlap w:val="never"/>
        <w:jc w:val="center"/>
        <w:tblLayout w:type="fixed"/>
      </w:tblPr>
      <w:tblGrid>
        <w:gridCol w:w="2390"/>
        <w:gridCol w:w="1862"/>
        <w:gridCol w:w="1901"/>
        <w:gridCol w:w="1752"/>
        <w:gridCol w:w="1742"/>
      </w:tblGrid>
      <w:tr>
        <w:trPr>
          <w:trHeight w:val="55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2013</w:t>
            </w:r>
            <w:r>
              <w:rPr>
                <w:color w:val="000000"/>
                <w:spacing w:val="0"/>
                <w:w w:val="100"/>
                <w:position w:val="0"/>
              </w:rPr>
              <w:t>年度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2012</w:t>
            </w:r>
            <w:r>
              <w:rPr>
                <w:color w:val="000000"/>
                <w:spacing w:val="0"/>
                <w:w w:val="100"/>
                <w:position w:val="0"/>
              </w:rPr>
              <w:t>年度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2011</w:t>
            </w:r>
            <w:r>
              <w:rPr>
                <w:color w:val="000000"/>
                <w:spacing w:val="0"/>
                <w:w w:val="100"/>
                <w:position w:val="0"/>
              </w:rPr>
              <w:t>年度</w:t>
            </w:r>
          </w:p>
        </w:tc>
      </w:tr>
      <w:tr>
        <w:trPr>
          <w:trHeight w:val="322"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2,390.45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2,296.46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4.09%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1,482.64</w:t>
            </w:r>
          </w:p>
        </w:tc>
      </w:tr>
      <w:tr>
        <w:trPr>
          <w:trHeight w:val="32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61,864.79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113,553.76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-45.52%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172,402.25</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研发支出占营业收入的比例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3.86%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49,438.99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55,088.84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54,537.58</w:t>
            </w:r>
          </w:p>
        </w:tc>
      </w:tr>
      <w:tr>
        <w:trPr>
          <w:trHeight w:val="32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研发支出占净资产的比例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4.84%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0.67%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2.72%</w:t>
            </w:r>
          </w:p>
        </w:tc>
      </w:tr>
    </w:tbl>
    <w:p>
      <w:pPr>
        <w:widowControl w:val="0"/>
        <w:spacing w:after="299" w:line="1" w:lineRule="exact"/>
      </w:pPr>
    </w:p>
    <w:p>
      <w:pPr>
        <w:pStyle w:val="Style32"/>
        <w:keepNext/>
        <w:keepLines/>
        <w:widowControl w:val="0"/>
        <w:shd w:val="clear" w:color="auto" w:fill="auto"/>
        <w:bidi w:val="0"/>
        <w:spacing w:before="0" w:after="380" w:line="240" w:lineRule="auto"/>
        <w:ind w:left="0" w:right="0" w:firstLine="0"/>
        <w:jc w:val="left"/>
      </w:pPr>
      <w:bookmarkStart w:id="94" w:name="bookmark94"/>
      <w:bookmarkStart w:id="95" w:name="bookmark95"/>
      <w:bookmarkStart w:id="96" w:name="bookmark96"/>
      <w:bookmarkStart w:id="97" w:name="bookmark97"/>
      <w:r>
        <w:rPr>
          <w:rFonts w:ascii="Times New Roman" w:eastAsia="Times New Roman" w:hAnsi="Times New Roman" w:cs="Times New Roman"/>
          <w:color w:val="000000"/>
          <w:spacing w:val="0"/>
          <w:w w:val="100"/>
          <w:position w:val="0"/>
        </w:rPr>
        <w:t>6</w:t>
      </w:r>
      <w:bookmarkEnd w:id="96"/>
      <w:r>
        <w:rPr>
          <w:color w:val="000000"/>
          <w:spacing w:val="0"/>
          <w:w w:val="100"/>
          <w:position w:val="0"/>
        </w:rPr>
        <w:t>、现金流</w:t>
      </w:r>
      <w:bookmarkEnd w:id="94"/>
      <w:bookmarkEnd w:id="95"/>
      <w:bookmarkEnd w:id="9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633,620,678.68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1,403,195,683.00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-54.84%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658,756,799.96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1,275,564,309.48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-48.36%</w:t>
            </w: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-25,136,121.28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127,631,373.52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-119.69%</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2,461,283.10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138,546,846.26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45,773,216.95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202.68%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-136,085,563.16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-45,773,216.95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-197.3%</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566,105,619.63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749,875,999.82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-24.51%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342,392,040.47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791,160,363.47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-56.72%</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223,713,579.16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-41,284,363.65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641.88%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60,986,299.76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40,853,619.17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49.28%</w:t>
            </w:r>
          </w:p>
        </w:tc>
      </w:tr>
    </w:tbl>
    <w:p>
      <w:pPr>
        <w:widowControl w:val="0"/>
        <w:spacing w:after="79" w:line="1" w:lineRule="exact"/>
      </w:pP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rFonts w:ascii="SimHei" w:eastAsia="SimHei" w:hAnsi="SimHei" w:cs="SimHei"/>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tabs>
          <w:tab w:pos="526" w:val="left"/>
        </w:tabs>
        <w:bidi w:val="0"/>
        <w:spacing w:before="0" w:after="0" w:line="408" w:lineRule="exact"/>
        <w:ind w:left="0" w:right="0" w:firstLine="0"/>
        <w:jc w:val="both"/>
      </w:pPr>
      <w:bookmarkStart w:id="98" w:name="bookmark98"/>
      <w:r>
        <w:rPr>
          <w:color w:val="000000"/>
          <w:spacing w:val="0"/>
          <w:w w:val="100"/>
          <w:position w:val="0"/>
          <w:sz w:val="18"/>
          <w:szCs w:val="18"/>
        </w:rPr>
        <w:t>（</w:t>
      </w:r>
      <w:bookmarkEnd w:id="98"/>
      <w:r>
        <w:rPr>
          <w:color w:val="000000"/>
          <w:spacing w:val="0"/>
          <w:w w:val="100"/>
          <w:position w:val="0"/>
          <w:sz w:val="18"/>
          <w:szCs w:val="18"/>
        </w:rPr>
        <w:t>1）</w:t>
        <w:tab/>
      </w:r>
      <w:r>
        <w:rPr>
          <w:color w:val="000000"/>
          <w:spacing w:val="0"/>
          <w:w w:val="100"/>
          <w:position w:val="0"/>
        </w:rPr>
        <w:t>报告期内公司经营活动产生的现金流量净额为</w:t>
      </w:r>
      <w:r>
        <w:rPr>
          <w:color w:val="000000"/>
          <w:spacing w:val="0"/>
          <w:w w:val="100"/>
          <w:position w:val="0"/>
          <w:sz w:val="18"/>
          <w:szCs w:val="18"/>
        </w:rPr>
        <w:t>-2,513.6</w:t>
      </w:r>
      <w:r>
        <w:rPr>
          <w:color w:val="000000"/>
          <w:spacing w:val="0"/>
          <w:w w:val="100"/>
          <w:position w:val="0"/>
          <w:sz w:val="18"/>
          <w:szCs w:val="18"/>
        </w:rPr>
        <w:t>1</w:t>
      </w:r>
      <w:r>
        <w:rPr>
          <w:color w:val="000000"/>
          <w:spacing w:val="0"/>
          <w:w w:val="100"/>
          <w:position w:val="0"/>
        </w:rPr>
        <w:t>万元，同比下降</w:t>
      </w:r>
      <w:r>
        <w:rPr>
          <w:color w:val="000000"/>
          <w:spacing w:val="0"/>
          <w:w w:val="100"/>
          <w:position w:val="0"/>
          <w:sz w:val="18"/>
          <w:szCs w:val="18"/>
        </w:rPr>
        <w:t>119.69%,</w:t>
      </w:r>
      <w:r>
        <w:rPr>
          <w:color w:val="000000"/>
          <w:spacing w:val="0"/>
          <w:w w:val="100"/>
          <w:position w:val="0"/>
        </w:rPr>
        <w:t>主要系报告期营业收入下降，收到 的货款减少，同时支付的经营性现金未同比例下降所致。</w:t>
      </w:r>
    </w:p>
    <w:p>
      <w:pPr>
        <w:pStyle w:val="Style27"/>
        <w:keepNext w:val="0"/>
        <w:keepLines w:val="0"/>
        <w:widowControl w:val="0"/>
        <w:shd w:val="clear" w:color="auto" w:fill="auto"/>
        <w:tabs>
          <w:tab w:pos="546" w:val="left"/>
        </w:tabs>
        <w:bidi w:val="0"/>
        <w:spacing w:before="0" w:after="0" w:line="422" w:lineRule="exact"/>
        <w:ind w:left="0" w:right="0" w:firstLine="0"/>
        <w:jc w:val="both"/>
      </w:pPr>
      <w:bookmarkStart w:id="99" w:name="bookmark99"/>
      <w:r>
        <w:rPr>
          <w:color w:val="000000"/>
          <w:spacing w:val="0"/>
          <w:w w:val="100"/>
          <w:position w:val="0"/>
          <w:sz w:val="18"/>
          <w:szCs w:val="18"/>
        </w:rPr>
        <w:t>（</w:t>
      </w:r>
      <w:bookmarkEnd w:id="99"/>
      <w:r>
        <w:rPr>
          <w:color w:val="000000"/>
          <w:spacing w:val="0"/>
          <w:w w:val="100"/>
          <w:position w:val="0"/>
          <w:sz w:val="18"/>
          <w:szCs w:val="18"/>
        </w:rPr>
        <w:t>2）</w:t>
        <w:tab/>
      </w:r>
      <w:r>
        <w:rPr>
          <w:color w:val="000000"/>
          <w:spacing w:val="0"/>
          <w:w w:val="100"/>
          <w:position w:val="0"/>
        </w:rPr>
        <w:t>报告期内公司投资活动产生的现金流量净额为</w:t>
      </w:r>
      <w:r>
        <w:rPr>
          <w:color w:val="000000"/>
          <w:spacing w:val="0"/>
          <w:w w:val="100"/>
          <w:position w:val="0"/>
          <w:sz w:val="18"/>
          <w:szCs w:val="18"/>
        </w:rPr>
        <w:t>-13,608.56</w:t>
      </w:r>
      <w:r>
        <w:rPr>
          <w:color w:val="000000"/>
          <w:spacing w:val="0"/>
          <w:w w:val="100"/>
          <w:position w:val="0"/>
        </w:rPr>
        <w:t>万元，同比下降</w:t>
      </w:r>
      <w:r>
        <w:rPr>
          <w:color w:val="000000"/>
          <w:spacing w:val="0"/>
          <w:w w:val="100"/>
          <w:position w:val="0"/>
          <w:sz w:val="18"/>
          <w:szCs w:val="18"/>
        </w:rPr>
        <w:t>197.30%,</w:t>
      </w:r>
      <w:r>
        <w:rPr>
          <w:color w:val="000000"/>
          <w:spacing w:val="0"/>
          <w:w w:val="100"/>
          <w:position w:val="0"/>
        </w:rPr>
        <w:t>主要系报告期公司支出自有资金及 募集资金购买理财产品所致。</w:t>
      </w:r>
    </w:p>
    <w:p>
      <w:pPr>
        <w:pStyle w:val="Style27"/>
        <w:keepNext w:val="0"/>
        <w:keepLines w:val="0"/>
        <w:widowControl w:val="0"/>
        <w:shd w:val="clear" w:color="auto" w:fill="auto"/>
        <w:tabs>
          <w:tab w:pos="536" w:val="left"/>
        </w:tabs>
        <w:bidi w:val="0"/>
        <w:spacing w:before="0" w:after="260" w:line="394" w:lineRule="exact"/>
        <w:ind w:left="0" w:right="0" w:firstLine="0"/>
        <w:jc w:val="both"/>
      </w:pPr>
      <w:bookmarkStart w:id="100" w:name="bookmark100"/>
      <w:r>
        <w:rPr>
          <w:color w:val="000000"/>
          <w:spacing w:val="0"/>
          <w:w w:val="100"/>
          <w:position w:val="0"/>
          <w:sz w:val="18"/>
          <w:szCs w:val="18"/>
        </w:rPr>
        <w:t>（</w:t>
      </w:r>
      <w:bookmarkEnd w:id="100"/>
      <w:r>
        <w:rPr>
          <w:color w:val="000000"/>
          <w:spacing w:val="0"/>
          <w:w w:val="100"/>
          <w:position w:val="0"/>
          <w:sz w:val="18"/>
          <w:szCs w:val="18"/>
        </w:rPr>
        <w:t>3）</w:t>
        <w:tab/>
      </w:r>
      <w:r>
        <w:rPr>
          <w:color w:val="000000"/>
          <w:spacing w:val="0"/>
          <w:w w:val="100"/>
          <w:position w:val="0"/>
        </w:rPr>
        <w:t>报告期内公司筹资活动产生的现金流量净额为</w:t>
      </w:r>
      <w:r>
        <w:rPr>
          <w:color w:val="000000"/>
          <w:spacing w:val="0"/>
          <w:w w:val="100"/>
          <w:position w:val="0"/>
          <w:sz w:val="18"/>
          <w:szCs w:val="18"/>
        </w:rPr>
        <w:t>22,371.36</w:t>
      </w:r>
      <w:r>
        <w:rPr>
          <w:color w:val="000000"/>
          <w:spacing w:val="0"/>
          <w:w w:val="100"/>
          <w:position w:val="0"/>
        </w:rPr>
        <w:t>万元，同比增加</w:t>
      </w:r>
      <w:r>
        <w:rPr>
          <w:color w:val="000000"/>
          <w:spacing w:val="0"/>
          <w:w w:val="100"/>
          <w:position w:val="0"/>
          <w:sz w:val="18"/>
          <w:szCs w:val="18"/>
        </w:rPr>
        <w:t>641.88%，</w:t>
      </w:r>
      <w:r>
        <w:rPr>
          <w:color w:val="000000"/>
          <w:spacing w:val="0"/>
          <w:w w:val="100"/>
          <w:position w:val="0"/>
        </w:rPr>
        <w:t>主要系与去年同期相比，报告期内 公司实施非公开发行股票并募集资金</w:t>
      </w:r>
      <w:r>
        <w:rPr>
          <w:color w:val="000000"/>
          <w:spacing w:val="0"/>
          <w:w w:val="100"/>
          <w:position w:val="0"/>
          <w:sz w:val="18"/>
          <w:szCs w:val="18"/>
        </w:rPr>
        <w:t>1.4</w:t>
      </w:r>
      <w:r>
        <w:rPr>
          <w:color w:val="000000"/>
          <w:spacing w:val="0"/>
          <w:w w:val="100"/>
          <w:position w:val="0"/>
        </w:rPr>
        <w:t>亿元所致。</w:t>
      </w:r>
    </w:p>
    <w:p>
      <w:pPr>
        <w:pStyle w:val="Style27"/>
        <w:keepNext w:val="0"/>
        <w:keepLines w:val="0"/>
        <w:widowControl w:val="0"/>
        <w:shd w:val="clear" w:color="auto" w:fill="auto"/>
        <w:bidi w:val="0"/>
        <w:spacing w:before="0" w:after="120" w:line="408" w:lineRule="exact"/>
        <w:ind w:left="0" w:right="0" w:firstLine="0"/>
        <w:jc w:val="both"/>
      </w:pPr>
      <w:r>
        <w:rPr>
          <w:color w:val="000000"/>
          <w:spacing w:val="0"/>
          <w:w w:val="100"/>
          <w:position w:val="0"/>
        </w:rPr>
        <w:t>报告期内公司经营活动的现金流量与本年度净利润存在重大差异的原因说明</w:t>
      </w:r>
    </w:p>
    <w:p>
      <w:pPr>
        <w:pStyle w:val="Style27"/>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3"/>
        <w:keepNext/>
        <w:keepLines/>
        <w:widowControl w:val="0"/>
        <w:shd w:val="clear" w:color="auto" w:fill="auto"/>
        <w:bidi w:val="0"/>
        <w:spacing w:before="0" w:after="380" w:line="240" w:lineRule="auto"/>
        <w:ind w:left="0" w:right="0" w:firstLine="0"/>
        <w:jc w:val="left"/>
      </w:pPr>
      <w:bookmarkStart w:id="101" w:name="bookmark101"/>
      <w:bookmarkStart w:id="102" w:name="bookmark102"/>
      <w:bookmarkStart w:id="103" w:name="bookmark103"/>
      <w:bookmarkStart w:id="104" w:name="bookmark104"/>
      <w:r>
        <w:rPr>
          <w:i/>
          <w:iCs/>
          <w:color w:val="000000"/>
          <w:spacing w:val="0"/>
          <w:w w:val="100"/>
          <w:position w:val="0"/>
        </w:rPr>
        <w:t>三</w:t>
      </w:r>
      <w:bookmarkEnd w:id="103"/>
      <w:r>
        <w:rPr>
          <w:i/>
          <w:iCs/>
          <w:color w:val="000000"/>
          <w:spacing w:val="0"/>
          <w:w w:val="100"/>
          <w:position w:val="0"/>
        </w:rPr>
        <w:t>、</w:t>
      </w:r>
      <w:r>
        <w:rPr>
          <w:color w:val="000000"/>
          <w:spacing w:val="0"/>
          <w:w w:val="100"/>
          <w:position w:val="0"/>
        </w:rPr>
        <w:t>主营业务构成情况</w:t>
      </w:r>
      <w:bookmarkEnd w:id="101"/>
      <w:bookmarkEnd w:id="102"/>
      <w:bookmarkEnd w:id="104"/>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right"/>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right"/>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597,701,726.37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582,763,011.61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照明产品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274,552,722.55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272,997,337.23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LED</w:t>
            </w:r>
            <w:r>
              <w:rPr>
                <w:color w:val="000000"/>
                <w:spacing w:val="0"/>
                <w:w w:val="100"/>
                <w:position w:val="0"/>
              </w:rPr>
              <w:t>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87,810,667.23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75,047,433.08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消费类电子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235,338,336.59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234,718,241.30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340,023,827.80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331,323,957.12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257,677,898.57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251,439,054.49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w:t>
            </w:r>
          </w:p>
        </w:tc>
      </w:tr>
    </w:tbl>
    <w:p>
      <w:pPr>
        <w:pStyle w:val="Style27"/>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20" w:line="240" w:lineRule="auto"/>
        <w:ind w:left="0" w:right="0" w:firstLine="0"/>
        <w:jc w:val="left"/>
      </w:pPr>
      <w:bookmarkStart w:id="105" w:name="bookmark105"/>
      <w:bookmarkStart w:id="106" w:name="bookmark106"/>
      <w:bookmarkStart w:id="107" w:name="bookmark107"/>
      <w:bookmarkStart w:id="108" w:name="bookmark108"/>
      <w:r>
        <w:rPr>
          <w:color w:val="000000"/>
          <w:spacing w:val="0"/>
          <w:w w:val="100"/>
          <w:position w:val="0"/>
        </w:rPr>
        <w:t>四</w:t>
      </w:r>
      <w:bookmarkEnd w:id="107"/>
      <w:r>
        <w:rPr>
          <w:color w:val="000000"/>
          <w:spacing w:val="0"/>
          <w:w w:val="100"/>
          <w:position w:val="0"/>
        </w:rPr>
        <w:t>、资产、负债状况分析</w:t>
      </w:r>
      <w:bookmarkEnd w:id="105"/>
      <w:bookmarkEnd w:id="106"/>
      <w:bookmarkEnd w:id="108"/>
    </w:p>
    <w:p>
      <w:pPr>
        <w:pStyle w:val="Style32"/>
        <w:keepNext/>
        <w:keepLines/>
        <w:widowControl w:val="0"/>
        <w:shd w:val="clear" w:color="auto" w:fill="auto"/>
        <w:bidi w:val="0"/>
        <w:spacing w:before="0" w:after="380" w:line="240" w:lineRule="auto"/>
        <w:ind w:left="0" w:right="0" w:firstLine="0"/>
        <w:jc w:val="left"/>
      </w:pPr>
      <w:bookmarkStart w:id="109" w:name="bookmark109"/>
      <w:bookmarkStart w:id="110" w:name="bookmark110"/>
      <w:bookmarkStart w:id="111" w:name="bookmark111"/>
      <w:bookmarkStart w:id="112" w:name="bookmark112"/>
      <w:r>
        <w:rPr>
          <w:rFonts w:ascii="Times New Roman" w:eastAsia="Times New Roman" w:hAnsi="Times New Roman" w:cs="Times New Roman"/>
          <w:color w:val="000000"/>
          <w:spacing w:val="0"/>
          <w:w w:val="100"/>
          <w:position w:val="0"/>
        </w:rPr>
        <w:t>1</w:t>
      </w:r>
      <w:bookmarkEnd w:id="111"/>
      <w:r>
        <w:rPr>
          <w:color w:val="000000"/>
          <w:spacing w:val="0"/>
          <w:w w:val="100"/>
          <w:position w:val="0"/>
        </w:rPr>
        <w:t>、资产项目重大变动情况</w:t>
      </w:r>
      <w:bookmarkEnd w:id="109"/>
      <w:bookmarkEnd w:id="110"/>
      <w:bookmarkEnd w:id="112"/>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138"/>
        <w:gridCol w:w="1397"/>
        <w:gridCol w:w="1066"/>
        <w:gridCol w:w="1200"/>
        <w:gridCol w:w="408"/>
        <w:gridCol w:w="648"/>
        <w:gridCol w:w="802"/>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比重增减</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42"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74"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shd w:val="clear" w:color="auto" w:fill="D3D3D3"/>
            <w:vAlign w:val="top"/>
          </w:tcPr>
          <w:p>
            <w:pPr>
              <w:pStyle w:val="Style2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271,150,821.88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180,463,487.67</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主要系本年短期借款增加及再融资 募集资金到位所致。</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106,839,355.62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178,659,836.46</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52,900,035.49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106,227,339.01</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长期股权投 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5,863,516.87</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167,186,297.00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254,110,717.20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33,381,001.09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1,420,064.96</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13" w:name="bookmark113"/>
      <w:bookmarkStart w:id="114" w:name="bookmark114"/>
      <w:bookmarkStart w:id="115" w:name="bookmark115"/>
      <w:bookmarkStart w:id="116" w:name="bookmark116"/>
      <w:r>
        <w:rPr>
          <w:rFonts w:ascii="Times New Roman" w:eastAsia="Times New Roman" w:hAnsi="Times New Roman" w:cs="Times New Roman"/>
          <w:color w:val="000000"/>
          <w:spacing w:val="0"/>
          <w:w w:val="100"/>
          <w:position w:val="0"/>
        </w:rPr>
        <w:t>2</w:t>
      </w:r>
      <w:bookmarkEnd w:id="115"/>
      <w:r>
        <w:rPr>
          <w:color w:val="000000"/>
          <w:spacing w:val="0"/>
          <w:w w:val="100"/>
          <w:position w:val="0"/>
        </w:rPr>
        <w:t>、负债项目重大变动情况</w:t>
      </w:r>
      <w:bookmarkEnd w:id="113"/>
      <w:bookmarkEnd w:id="114"/>
      <w:bookmarkEnd w:id="116"/>
    </w:p>
    <w:p>
      <w:pPr>
        <w:pStyle w:val="Style27"/>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2342"/>
        <w:gridCol w:w="2323"/>
        <w:gridCol w:w="1090"/>
        <w:gridCol w:w="2458"/>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比重增减</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bl>
    <w:tbl>
      <w:tblPr>
        <w:tblOverlap w:val="never"/>
        <w:jc w:val="center"/>
        <w:tblLayout w:type="fixed"/>
      </w:tblPr>
      <w:tblGrid>
        <w:gridCol w:w="1373"/>
        <w:gridCol w:w="1325"/>
        <w:gridCol w:w="1018"/>
        <w:gridCol w:w="1258"/>
        <w:gridCol w:w="1066"/>
        <w:gridCol w:w="1090"/>
        <w:gridCol w:w="2458"/>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202,489,191.98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23.28%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81,720,070.00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五</w:t>
      </w:r>
      <w:bookmarkEnd w:id="119"/>
      <w:r>
        <w:rPr>
          <w:color w:val="000000"/>
          <w:spacing w:val="0"/>
          <w:w w:val="100"/>
          <w:position w:val="0"/>
        </w:rPr>
        <w:t>、核心竞争力分析</w:t>
      </w:r>
      <w:bookmarkEnd w:id="117"/>
      <w:bookmarkEnd w:id="118"/>
      <w:bookmarkEnd w:id="120"/>
    </w:p>
    <w:p>
      <w:pPr>
        <w:pStyle w:val="Style27"/>
        <w:keepNext w:val="0"/>
        <w:keepLines w:val="0"/>
        <w:widowControl w:val="0"/>
        <w:shd w:val="clear" w:color="auto" w:fill="auto"/>
        <w:bidi w:val="0"/>
        <w:spacing w:before="0" w:after="380" w:line="401" w:lineRule="exact"/>
        <w:ind w:left="0" w:right="0"/>
        <w:jc w:val="both"/>
      </w:pPr>
      <w:r>
        <w:rPr>
          <w:color w:val="000000"/>
          <w:spacing w:val="0"/>
          <w:w w:val="100"/>
          <w:position w:val="0"/>
        </w:rPr>
        <w:t>公司自成立以来，一直致力于为世界级客户提供优质服务，公司在沉淀了一批优秀客户，并从中吸取优质管理经验的同 时，公司的设计能力、制造能力、供应链管理能力等均得到了极大提升，公司传统的核心竞争力即在于公司具有国内领先的 生产制造、供应链服务、质量控制和成本管控能力，并形成了完善的制度和流程，尤其在供应链管理方面，公司在订单驱动 生产的业务模式中，探索形成了一套成熟的采购、库存管理、物流管理经验。自</w:t>
      </w:r>
      <w:r>
        <w:rPr>
          <w:color w:val="000000"/>
          <w:spacing w:val="0"/>
          <w:w w:val="100"/>
          <w:position w:val="0"/>
          <w:sz w:val="18"/>
          <w:szCs w:val="18"/>
        </w:rPr>
        <w:t>2010</w:t>
      </w:r>
      <w:r>
        <w:rPr>
          <w:color w:val="000000"/>
          <w:spacing w:val="0"/>
          <w:w w:val="100"/>
          <w:position w:val="0"/>
        </w:rPr>
        <w:t>年开始战略转型以来，公司依托传统核 心竞争力，为公司</w:t>
      </w:r>
      <w:r>
        <w:rPr>
          <w:color w:val="000000"/>
          <w:spacing w:val="0"/>
          <w:w w:val="100"/>
          <w:position w:val="0"/>
          <w:sz w:val="18"/>
          <w:szCs w:val="18"/>
        </w:rPr>
        <w:t>LED</w:t>
      </w:r>
      <w:r>
        <w:rPr>
          <w:color w:val="000000"/>
          <w:spacing w:val="0"/>
          <w:w w:val="100"/>
          <w:position w:val="0"/>
        </w:rPr>
        <w:t>照明业务及自主品牌业务铸建起了一条较高的起跑线，无论在设备制造能力、供应链管理、质量控制， 还是成本管控等方面，公司均具有同类行业无法比拟的优势，在此基础上，公司参照国际知名企业的开发流程和经验，建立 了一整套行之有效的研发管理制度和流程，构建了以市场需求为导向，以产品规划为基础的研发体系，并通过强化研发投入、 开展产学研合作等措施增强公司的设计能力和研发水平。报告期内，公司的核心竞争力没有发生重大变化，也没有发生因替 代资产或技术升级换代等导致公司核心竞争力和盈利能力受到严重影响的不良情形。</w:t>
      </w:r>
    </w:p>
    <w:p>
      <w:pPr>
        <w:pStyle w:val="Style23"/>
        <w:keepNext/>
        <w:keepLines/>
        <w:widowControl w:val="0"/>
        <w:shd w:val="clear" w:color="auto" w:fill="auto"/>
        <w:bidi w:val="0"/>
        <w:spacing w:before="0" w:after="32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六</w:t>
      </w:r>
      <w:bookmarkEnd w:id="123"/>
      <w:r>
        <w:rPr>
          <w:color w:val="000000"/>
          <w:spacing w:val="0"/>
          <w:w w:val="100"/>
          <w:position w:val="0"/>
        </w:rPr>
        <w:t>、投资状况分析</w:t>
      </w:r>
      <w:bookmarkEnd w:id="121"/>
      <w:bookmarkEnd w:id="122"/>
      <w:bookmarkEnd w:id="124"/>
    </w:p>
    <w:p>
      <w:pPr>
        <w:pStyle w:val="Style32"/>
        <w:keepNext/>
        <w:keepLines/>
        <w:widowControl w:val="0"/>
        <w:shd w:val="clear" w:color="auto" w:fill="auto"/>
        <w:bidi w:val="0"/>
        <w:spacing w:before="0" w:after="320" w:line="240" w:lineRule="auto"/>
        <w:ind w:left="0" w:right="0" w:firstLine="0"/>
        <w:jc w:val="left"/>
      </w:pPr>
      <w:bookmarkStart w:id="125" w:name="bookmark125"/>
      <w:bookmarkStart w:id="126" w:name="bookmark126"/>
      <w:bookmarkStart w:id="127" w:name="bookmark127"/>
      <w:bookmarkStart w:id="128" w:name="bookmark128"/>
      <w:r>
        <w:rPr>
          <w:rFonts w:ascii="Times New Roman" w:eastAsia="Times New Roman" w:hAnsi="Times New Roman" w:cs="Times New Roman"/>
          <w:color w:val="000000"/>
          <w:spacing w:val="0"/>
          <w:w w:val="100"/>
          <w:position w:val="0"/>
        </w:rPr>
        <w:t>1</w:t>
      </w:r>
      <w:bookmarkEnd w:id="127"/>
      <w:r>
        <w:rPr>
          <w:color w:val="000000"/>
          <w:spacing w:val="0"/>
          <w:w w:val="100"/>
          <w:position w:val="0"/>
        </w:rPr>
        <w:t>、对外股权投资情况</w:t>
      </w:r>
      <w:bookmarkEnd w:id="125"/>
      <w:bookmarkEnd w:id="126"/>
      <w:bookmarkEnd w:id="128"/>
    </w:p>
    <w:p>
      <w:pPr>
        <w:pStyle w:val="Style32"/>
        <w:keepNext/>
        <w:keepLines/>
        <w:widowControl w:val="0"/>
        <w:shd w:val="clear" w:color="auto" w:fill="auto"/>
        <w:bidi w:val="0"/>
        <w:spacing w:before="0" w:after="320" w:line="240" w:lineRule="auto"/>
        <w:ind w:left="0" w:right="0" w:firstLine="0"/>
        <w:jc w:val="left"/>
      </w:pPr>
      <w:bookmarkStart w:id="125" w:name="bookmark125"/>
      <w:bookmarkStart w:id="126" w:name="bookmark126"/>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1</w:t>
      </w:r>
      <w:r>
        <w:rPr>
          <w:color w:val="000000"/>
          <w:spacing w:val="0"/>
          <w:w w:val="100"/>
          <w:position w:val="0"/>
        </w:rPr>
        <w:t>）对外投资情况</w:t>
      </w:r>
      <w:bookmarkEnd w:id="125"/>
      <w:bookmarkEnd w:id="126"/>
      <w:bookmarkEnd w:id="130"/>
    </w:p>
    <w:tbl>
      <w:tblPr>
        <w:tblOverlap w:val="never"/>
        <w:jc w:val="center"/>
        <w:tblLayout w:type="fixed"/>
      </w:tblPr>
      <w:tblGrid>
        <w:gridCol w:w="3192"/>
        <w:gridCol w:w="3192"/>
        <w:gridCol w:w="3202"/>
      </w:tblGrid>
      <w:tr>
        <w:trPr>
          <w:trHeight w:val="408"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100,397,977.90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上市公司占被投资公司权益比例（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深圳市实益达照明工程有限公司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设计、研发、生产、销售</w:t>
            </w:r>
            <w:r>
              <w:rPr>
                <w:rFonts w:ascii="Times New Roman" w:eastAsia="Times New Roman" w:hAnsi="Times New Roman" w:cs="Times New Roman"/>
                <w:color w:val="000000"/>
                <w:spacing w:val="0"/>
                <w:w w:val="100"/>
                <w:position w:val="0"/>
              </w:rPr>
              <w:t>LED</w:t>
            </w:r>
            <w:r>
              <w:rPr>
                <w:color w:val="000000"/>
                <w:spacing w:val="0"/>
                <w:w w:val="100"/>
                <w:position w:val="0"/>
              </w:rPr>
              <w:t>照明产品 以及城市亮化、景观工程的设计、安装 和维护等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凯扬商贸（香港）有限公司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进出口贸易</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103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无锡实益达电子有限公司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生产、销售照明灯具及其零部件、电子 元器件（混合集成电路）、电子产品、数 字放声设备等，研发照明产品</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31" w:name="bookmark131"/>
      <w:bookmarkStart w:id="132" w:name="bookmark132"/>
      <w:bookmarkStart w:id="133" w:name="bookmark133"/>
      <w:bookmarkStart w:id="134" w:name="bookmark134"/>
      <w:r>
        <w:rPr>
          <w:rFonts w:ascii="Times New Roman" w:eastAsia="Times New Roman" w:hAnsi="Times New Roman" w:cs="Times New Roman"/>
          <w:color w:val="000000"/>
          <w:spacing w:val="0"/>
          <w:w w:val="100"/>
          <w:position w:val="0"/>
        </w:rPr>
        <w:t>2</w:t>
      </w:r>
      <w:bookmarkEnd w:id="133"/>
      <w:r>
        <w:rPr>
          <w:color w:val="000000"/>
          <w:spacing w:val="0"/>
          <w:w w:val="100"/>
          <w:position w:val="0"/>
        </w:rPr>
        <w:t>、募集资金使用情况</w:t>
      </w:r>
      <w:bookmarkEnd w:id="131"/>
      <w:bookmarkEnd w:id="132"/>
      <w:bookmarkEnd w:id="134"/>
    </w:p>
    <w:p>
      <w:pPr>
        <w:pStyle w:val="Style32"/>
        <w:keepNext/>
        <w:keepLines/>
        <w:widowControl w:val="0"/>
        <w:shd w:val="clear" w:color="auto" w:fill="auto"/>
        <w:bidi w:val="0"/>
        <w:spacing w:before="0" w:after="380" w:line="240" w:lineRule="auto"/>
        <w:ind w:left="0" w:right="0" w:firstLine="0"/>
        <w:jc w:val="left"/>
      </w:pPr>
      <w:bookmarkStart w:id="131" w:name="bookmark131"/>
      <w:bookmarkStart w:id="132" w:name="bookmark132"/>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31"/>
      <w:bookmarkEnd w:id="132"/>
      <w:bookmarkEnd w:id="136"/>
    </w:p>
    <w:p>
      <w:pPr>
        <w:pStyle w:val="Style27"/>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4104"/>
        <w:gridCol w:w="547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13,966.21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968" w:hRule="exact"/>
        </w:trPr>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经中国证券监督管理委员会(以下简称</w:t>
            </w:r>
            <w:r>
              <w:rPr>
                <w:rFonts w:ascii="Times New Roman" w:eastAsia="Times New Roman" w:hAnsi="Times New Roman" w:cs="Times New Roman"/>
                <w:color w:val="000000"/>
                <w:spacing w:val="0"/>
                <w:w w:val="100"/>
                <w:position w:val="0"/>
              </w:rPr>
              <w:t>“</w:t>
            </w:r>
            <w:r>
              <w:rPr>
                <w:color w:val="000000"/>
                <w:spacing w:val="0"/>
                <w:w w:val="100"/>
                <w:position w:val="0"/>
              </w:rPr>
              <w:t>中国证监会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 xml:space="preserve">[2013] </w:t>
            </w:r>
            <w:r>
              <w:rPr>
                <w:rFonts w:ascii="Times New Roman" w:eastAsia="Times New Roman" w:hAnsi="Times New Roman" w:cs="Times New Roman"/>
                <w:color w:val="000000"/>
                <w:spacing w:val="0"/>
                <w:w w:val="100"/>
                <w:position w:val="0"/>
              </w:rPr>
              <w:t>160</w:t>
            </w:r>
            <w:r>
              <w:rPr>
                <w:color w:val="000000"/>
                <w:spacing w:val="0"/>
                <w:w w:val="100"/>
                <w:position w:val="0"/>
              </w:rPr>
              <w:t>号文核准，公司于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月向特定投资者非 公开发行人民币普通股股票</w:t>
            </w:r>
            <w:r>
              <w:rPr>
                <w:rFonts w:ascii="Times New Roman" w:eastAsia="Times New Roman" w:hAnsi="Times New Roman" w:cs="Times New Roman"/>
                <w:color w:val="000000"/>
                <w:spacing w:val="0"/>
                <w:w w:val="100"/>
                <w:position w:val="0"/>
              </w:rPr>
              <w:t>3,700.00</w:t>
            </w:r>
            <w:r>
              <w:rPr>
                <w:color w:val="000000"/>
                <w:spacing w:val="0"/>
                <w:w w:val="100"/>
                <w:position w:val="0"/>
              </w:rPr>
              <w:t>万股，发行价格</w:t>
            </w:r>
            <w:r>
              <w:rPr>
                <w:rFonts w:ascii="Times New Roman" w:eastAsia="Times New Roman" w:hAnsi="Times New Roman" w:cs="Times New Roman"/>
                <w:color w:val="000000"/>
                <w:spacing w:val="0"/>
                <w:w w:val="100"/>
                <w:position w:val="0"/>
              </w:rPr>
              <w:t>3.99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股，募集资金总额</w:t>
            </w:r>
            <w:r>
              <w:rPr>
                <w:rFonts w:ascii="Times New Roman" w:eastAsia="Times New Roman" w:hAnsi="Times New Roman" w:cs="Times New Roman"/>
                <w:color w:val="000000"/>
                <w:spacing w:val="0"/>
                <w:w w:val="100"/>
                <w:position w:val="0"/>
              </w:rPr>
              <w:t>14,763</w:t>
            </w:r>
            <w:r>
              <w:rPr>
                <w:color w:val="000000"/>
                <w:spacing w:val="0"/>
                <w:w w:val="100"/>
                <w:position w:val="0"/>
              </w:rPr>
              <w:t>万元，扣除各项发行费用</w:t>
            </w:r>
            <w:r>
              <w:rPr>
                <w:rFonts w:ascii="Times New Roman" w:eastAsia="Times New Roman" w:hAnsi="Times New Roman" w:cs="Times New Roman"/>
                <w:color w:val="000000"/>
                <w:spacing w:val="0"/>
                <w:w w:val="100"/>
                <w:position w:val="0"/>
              </w:rPr>
              <w:t>796.79</w:t>
            </w:r>
            <w:r>
              <w:rPr>
                <w:color w:val="000000"/>
                <w:spacing w:val="0"/>
                <w:w w:val="100"/>
                <w:position w:val="0"/>
              </w:rPr>
              <w:t>万 元，实际募集资金净额为人民币</w:t>
            </w:r>
            <w:r>
              <w:rPr>
                <w:rFonts w:ascii="Times New Roman" w:eastAsia="Times New Roman" w:hAnsi="Times New Roman" w:cs="Times New Roman"/>
                <w:color w:val="000000"/>
                <w:spacing w:val="0"/>
                <w:w w:val="100"/>
                <w:position w:val="0"/>
              </w:rPr>
              <w:t>13,966.21</w:t>
            </w:r>
            <w:r>
              <w:rPr>
                <w:color w:val="000000"/>
                <w:spacing w:val="0"/>
                <w:w w:val="100"/>
                <w:position w:val="0"/>
              </w:rPr>
              <w:t>万元。该募集资金已经于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日全部到账，并经大华会计师事务所 (特殊普通合伙)大华验</w:t>
            </w:r>
            <w:r>
              <w:rPr>
                <w:rFonts w:ascii="Times New Roman" w:eastAsia="Times New Roman" w:hAnsi="Times New Roman" w:cs="Times New Roman"/>
                <w:color w:val="000000"/>
                <w:spacing w:val="0"/>
                <w:w w:val="100"/>
                <w:position w:val="0"/>
              </w:rPr>
              <w:t>[2013]000228</w:t>
            </w:r>
            <w:r>
              <w:rPr>
                <w:color w:val="000000"/>
                <w:spacing w:val="0"/>
                <w:w w:val="100"/>
                <w:position w:val="0"/>
              </w:rPr>
              <w:t>号《验资报告》验证确认。截止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日募集资金余额为</w:t>
            </w:r>
            <w:r>
              <w:rPr>
                <w:rFonts w:ascii="Times New Roman" w:eastAsia="Times New Roman" w:hAnsi="Times New Roman" w:cs="Times New Roman"/>
                <w:color w:val="000000"/>
                <w:spacing w:val="0"/>
                <w:w w:val="100"/>
                <w:position w:val="0"/>
              </w:rPr>
              <w:t>14,271.64</w:t>
            </w:r>
            <w:r>
              <w:rPr>
                <w:color w:val="000000"/>
                <w:spacing w:val="0"/>
                <w:w w:val="100"/>
                <w:position w:val="0"/>
              </w:rPr>
              <w:t>万 元，包含了前次募集资金投资项目</w:t>
            </w:r>
            <w:r>
              <w:rPr>
                <w:rFonts w:ascii="Times New Roman" w:eastAsia="Times New Roman" w:hAnsi="Times New Roman" w:cs="Times New Roman"/>
                <w:color w:val="000000"/>
                <w:spacing w:val="0"/>
                <w:w w:val="100"/>
                <w:position w:val="0"/>
              </w:rPr>
              <w:t>“</w:t>
            </w:r>
            <w:r>
              <w:rPr>
                <w:color w:val="000000"/>
                <w:spacing w:val="0"/>
                <w:w w:val="100"/>
                <w:position w:val="0"/>
              </w:rPr>
              <w:t>实益达科技园总包工程土建项目</w:t>
            </w:r>
            <w:r>
              <w:rPr>
                <w:rFonts w:ascii="Times New Roman" w:eastAsia="Times New Roman" w:hAnsi="Times New Roman" w:cs="Times New Roman"/>
                <w:color w:val="000000"/>
                <w:spacing w:val="0"/>
                <w:w w:val="100"/>
                <w:position w:val="0"/>
              </w:rPr>
              <w:t>”</w:t>
            </w:r>
            <w:r>
              <w:rPr>
                <w:color w:val="000000"/>
                <w:spacing w:val="0"/>
                <w:w w:val="100"/>
                <w:position w:val="0"/>
              </w:rPr>
              <w:t>结余募集资金额与利息</w:t>
            </w:r>
            <w:r>
              <w:rPr>
                <w:rFonts w:ascii="Times New Roman" w:eastAsia="Times New Roman" w:hAnsi="Times New Roman" w:cs="Times New Roman"/>
                <w:color w:val="000000"/>
                <w:spacing w:val="0"/>
                <w:w w:val="100"/>
                <w:position w:val="0"/>
              </w:rPr>
              <w:t>46.31</w:t>
            </w:r>
            <w:r>
              <w:rPr>
                <w:color w:val="000000"/>
                <w:spacing w:val="0"/>
                <w:w w:val="100"/>
                <w:position w:val="0"/>
              </w:rPr>
              <w:t>万元，非公开发行募集 资金存款专户利息收入</w:t>
            </w:r>
            <w:r>
              <w:rPr>
                <w:rFonts w:ascii="Times New Roman" w:eastAsia="Times New Roman" w:hAnsi="Times New Roman" w:cs="Times New Roman"/>
                <w:color w:val="000000"/>
                <w:spacing w:val="0"/>
                <w:w w:val="100"/>
                <w:position w:val="0"/>
              </w:rPr>
              <w:t>152.83</w:t>
            </w:r>
            <w:r>
              <w:rPr>
                <w:color w:val="000000"/>
                <w:spacing w:val="0"/>
                <w:w w:val="100"/>
                <w:position w:val="0"/>
              </w:rPr>
              <w:t>万元和尚未支付的发行费用</w:t>
            </w:r>
            <w:r>
              <w:rPr>
                <w:rFonts w:ascii="Times New Roman" w:eastAsia="Times New Roman" w:hAnsi="Times New Roman" w:cs="Times New Roman"/>
                <w:color w:val="000000"/>
                <w:spacing w:val="0"/>
                <w:w w:val="100"/>
                <w:position w:val="0"/>
              </w:rPr>
              <w:t>106.29</w:t>
            </w:r>
            <w:r>
              <w:rPr>
                <w:color w:val="000000"/>
                <w:spacing w:val="0"/>
                <w:w w:val="100"/>
                <w:position w:val="0"/>
              </w:rPr>
              <w:t>万元。</w:t>
            </w:r>
          </w:p>
        </w:tc>
      </w:tr>
    </w:tbl>
    <w:p>
      <w:pPr>
        <w:widowControl w:val="0"/>
        <w:spacing w:after="299" w:line="1" w:lineRule="exact"/>
      </w:pPr>
    </w:p>
    <w:p>
      <w:pPr>
        <w:pStyle w:val="Style32"/>
        <w:keepNext/>
        <w:keepLines/>
        <w:widowControl w:val="0"/>
        <w:numPr>
          <w:ilvl w:val="0"/>
          <w:numId w:val="1"/>
        </w:numPr>
        <w:shd w:val="clear" w:color="auto" w:fill="auto"/>
        <w:bidi w:val="0"/>
        <w:spacing w:before="0" w:after="380" w:line="240" w:lineRule="auto"/>
        <w:ind w:left="0" w:right="0" w:firstLine="0"/>
        <w:jc w:val="left"/>
      </w:pPr>
      <w:bookmarkStart w:id="137" w:name="bookmark137"/>
      <w:bookmarkStart w:id="138" w:name="bookmark138"/>
      <w:bookmarkStart w:id="139" w:name="bookmark139"/>
      <w:bookmarkStart w:id="140" w:name="bookmark140"/>
      <w:bookmarkEnd w:id="139"/>
      <w:r>
        <w:rPr>
          <w:color w:val="000000"/>
          <w:spacing w:val="0"/>
          <w:w w:val="100"/>
          <w:position w:val="0"/>
        </w:rPr>
        <w:t>募集资金承诺项目情况</w:t>
      </w:r>
      <w:bookmarkEnd w:id="137"/>
      <w:bookmarkEnd w:id="138"/>
      <w:bookmarkEnd w:id="14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81"/>
        <w:gridCol w:w="773"/>
        <w:gridCol w:w="782"/>
        <w:gridCol w:w="778"/>
        <w:gridCol w:w="778"/>
        <w:gridCol w:w="782"/>
        <w:gridCol w:w="778"/>
        <w:gridCol w:w="782"/>
        <w:gridCol w:w="778"/>
        <w:gridCol w:w="782"/>
        <w:gridCol w:w="787"/>
      </w:tblGrid>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 xml:space="preserve">是否已变 更项目 </w:t>
            </w:r>
            <w:r>
              <w:rPr>
                <w:rFonts w:ascii="Times New Roman" w:eastAsia="Times New Roman" w:hAnsi="Times New Roman" w:cs="Times New Roman"/>
                <w:color w:val="000000"/>
                <w:spacing w:val="0"/>
                <w:w w:val="100"/>
                <w:position w:val="0"/>
              </w:rPr>
              <w:t>(</w:t>
            </w:r>
            <w:r>
              <w:rPr>
                <w:color w:val="000000"/>
                <w:spacing w:val="0"/>
                <w:w w:val="100"/>
                <w:position w:val="0"/>
              </w:rPr>
              <w:t>含部分 变更</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调整后投 资总额</w:t>
            </w:r>
          </w:p>
          <w:p>
            <w:pPr>
              <w:pStyle w:val="Style20"/>
              <w:keepNext w:val="0"/>
              <w:keepLines w:val="0"/>
              <w:widowControl w:val="0"/>
              <w:shd w:val="clear" w:color="auto" w:fill="auto"/>
              <w:bidi w:val="0"/>
              <w:spacing w:before="0" w:after="0" w:line="384" w:lineRule="auto"/>
              <w:ind w:left="0" w:right="0" w:firstLine="2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60" w:line="317" w:lineRule="exact"/>
              <w:ind w:left="0" w:right="0" w:firstLine="0"/>
              <w:jc w:val="left"/>
            </w:pPr>
            <w:r>
              <w:rPr>
                <w:color w:val="000000"/>
                <w:spacing w:val="0"/>
                <w:w w:val="100"/>
                <w:position w:val="0"/>
              </w:rPr>
              <w:t xml:space="preserve">截至期末 投资进度 </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0"/>
              <w:keepNext w:val="0"/>
              <w:keepLines w:val="0"/>
              <w:widowControl w:val="0"/>
              <w:shd w:val="clear" w:color="auto" w:fill="auto"/>
              <w:bidi w:val="0"/>
              <w:spacing w:before="0" w:after="0" w:line="389"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项目达到 预定可使 用状态日</w:t>
            </w:r>
          </w:p>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本报告期 实现的效</w:t>
            </w:r>
          </w:p>
          <w:p>
            <w:pPr>
              <w:pStyle w:val="Style20"/>
              <w:keepNext w:val="0"/>
              <w:keepLines w:val="0"/>
              <w:widowControl w:val="0"/>
              <w:shd w:val="clear" w:color="auto" w:fill="auto"/>
              <w:bidi w:val="0"/>
              <w:spacing w:before="0" w:after="0" w:line="312" w:lineRule="exact"/>
              <w:ind w:left="0" w:right="280" w:firstLine="0"/>
              <w:jc w:val="right"/>
            </w:pPr>
            <w:r>
              <w:rPr>
                <w:color w:val="000000"/>
                <w:spacing w:val="0"/>
                <w:w w:val="100"/>
                <w:position w:val="0"/>
              </w:rPr>
              <w:t>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是否达到 预计效益</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20"/>
              <w:keepNext w:val="0"/>
              <w:keepLines w:val="0"/>
              <w:widowControl w:val="0"/>
              <w:shd w:val="clear" w:color="auto" w:fill="auto"/>
              <w:bidi w:val="0"/>
              <w:spacing w:before="0" w:after="0" w:line="310" w:lineRule="exact"/>
              <w:ind w:left="0" w:right="0" w:firstLine="300"/>
              <w:jc w:val="both"/>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无锡</w:t>
            </w:r>
            <w:r>
              <w:rPr>
                <w:rFonts w:ascii="Times New Roman" w:eastAsia="Times New Roman" w:hAnsi="Times New Roman" w:cs="Times New Roman"/>
                <w:color w:val="000000"/>
                <w:spacing w:val="0"/>
                <w:w w:val="100"/>
                <w:position w:val="0"/>
              </w:rPr>
              <w:t>LED</w:t>
            </w:r>
            <w:r>
              <w:rPr>
                <w:color w:val="000000"/>
                <w:spacing w:val="0"/>
                <w:w w:val="100"/>
                <w:position w:val="0"/>
              </w:rPr>
              <w:t>室内商业照 明生产建设项目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26,478.2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无锡</w:t>
            </w:r>
            <w:r>
              <w:rPr>
                <w:rFonts w:ascii="Times New Roman" w:eastAsia="Times New Roman" w:hAnsi="Times New Roman" w:cs="Times New Roman"/>
                <w:color w:val="000000"/>
                <w:spacing w:val="0"/>
                <w:w w:val="100"/>
                <w:position w:val="0"/>
              </w:rPr>
              <w:t>LED</w:t>
            </w:r>
            <w:r>
              <w:rPr>
                <w:color w:val="000000"/>
                <w:spacing w:val="0"/>
                <w:w w:val="100"/>
                <w:position w:val="0"/>
              </w:rPr>
              <w:t>照明研发中</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心建设项目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5,064.9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1,966.21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无锡</w:t>
            </w:r>
            <w:r>
              <w:rPr>
                <w:rFonts w:ascii="Times New Roman" w:eastAsia="Times New Roman" w:hAnsi="Times New Roman" w:cs="Times New Roman"/>
                <w:color w:val="000000"/>
                <w:spacing w:val="0"/>
                <w:w w:val="100"/>
                <w:position w:val="0"/>
              </w:rPr>
              <w:t>LED</w:t>
            </w:r>
            <w:r>
              <w:rPr>
                <w:color w:val="000000"/>
                <w:spacing w:val="0"/>
                <w:w w:val="100"/>
                <w:position w:val="0"/>
              </w:rPr>
              <w:t>照明营销网 络体系建设项目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4,565.3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深圳手机控制板生产 线技术改造项目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4,634.6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40,743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13,966.21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w:t>
            </w:r>
          </w:p>
        </w:tc>
      </w:tr>
      <w:tr>
        <w:trPr>
          <w:trHeight w:val="398"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40,743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13,966.21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公司考虑到如下三方面原因，终止实施了募集资金投资项目“深圳手机控制板生产线技术改造”。 具体原因为：①公司本次非公开发行股票实际募集资金净额少于计划金额，不能满足全部项目投资</w:t>
            </w:r>
          </w:p>
        </w:tc>
      </w:tr>
    </w:tbl>
    <w:p>
      <w:pPr>
        <w:spacing w:lineRule="exact" w:line="1"/>
        <w:rPr>
          <w:sz w:val="2"/>
          <w:szCs w:val="2"/>
        </w:rPr>
      </w:pPr>
      <w:r>
        <w:br w:type="page"/>
      </w:r>
    </w:p>
    <w:tbl>
      <w:tblPr>
        <w:tblOverlap w:val="never"/>
        <w:jc w:val="center"/>
        <w:tblLayout w:type="fixed"/>
      </w:tblPr>
      <w:tblGrid>
        <w:gridCol w:w="1781"/>
        <w:gridCol w:w="7800"/>
      </w:tblGrid>
      <w:tr>
        <w:trPr>
          <w:trHeight w:val="22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需要，根据公司实际经营情况及公司发展战略，如继续实施，深圳手机控制板生产线技术改造项目 投资资金需全部通过公司自筹解决。②公司</w:t>
            </w:r>
            <w:r>
              <w:rPr>
                <w:color w:val="000000"/>
                <w:spacing w:val="0"/>
                <w:w w:val="100"/>
                <w:position w:val="0"/>
                <w:sz w:val="18"/>
                <w:szCs w:val="18"/>
              </w:rPr>
              <w:t>EMS</w:t>
            </w:r>
            <w:r>
              <w:rPr>
                <w:color w:val="000000"/>
                <w:spacing w:val="0"/>
                <w:w w:val="100"/>
                <w:position w:val="0"/>
              </w:rPr>
              <w:t>业务订单数量及质量大幅度下滑，手机控制板项目 订单急剧减少，公司的现有装备制造能力足以满足手机业务产能。③根据公司发展战略，为提高公 司的盈利水平，增强公司抗风险能力，公司致力于大力发展自主品牌业务，并将</w:t>
            </w:r>
            <w:r>
              <w:rPr>
                <w:color w:val="000000"/>
                <w:spacing w:val="0"/>
                <w:w w:val="100"/>
                <w:position w:val="0"/>
                <w:sz w:val="18"/>
                <w:szCs w:val="18"/>
              </w:rPr>
              <w:t>LED</w:t>
            </w:r>
            <w:r>
              <w:rPr>
                <w:color w:val="000000"/>
                <w:spacing w:val="0"/>
                <w:w w:val="100"/>
                <w:position w:val="0"/>
              </w:rPr>
              <w:t>照明业务作为 战略发展规划的重中之重。因本次非公开发行实际募集资金净额少于计划金额，不能满足全部募投 项目投资需要，根据公司发展战略，公司未向本项目分配募集资金，所以不需要安排募集资金后续 使用事宜。</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超募资金的金额、用途 及使用进展情况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98" w:hRule="exact"/>
        </w:trPr>
        <w:tc>
          <w:tcPr>
            <w:tcBorders>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报告期内发生</w:t>
            </w:r>
          </w:p>
        </w:tc>
      </w:tr>
      <w:tr>
        <w:trPr>
          <w:trHeight w:val="3211" w:hRule="exact"/>
        </w:trPr>
        <w:tc>
          <w:tcPr>
            <w:tcBorders>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280"/>
              <w:jc w:val="both"/>
            </w:pPr>
            <w:r>
              <w:rPr>
                <w:color w:val="000000"/>
                <w:spacing w:val="0"/>
                <w:w w:val="100"/>
                <w:position w:val="0"/>
              </w:rPr>
              <w:t>根据公司战略发展规划，并鉴于无锡实益达电子的生产优势及项目投资进度等原因，公司经过慎 重研究，拟先期分别使用募投项目“无锡</w:t>
            </w:r>
            <w:r>
              <w:rPr>
                <w:color w:val="000000"/>
                <w:spacing w:val="0"/>
                <w:w w:val="100"/>
                <w:position w:val="0"/>
                <w:sz w:val="18"/>
                <w:szCs w:val="18"/>
              </w:rPr>
              <w:t>LED</w:t>
            </w:r>
            <w:r>
              <w:rPr>
                <w:color w:val="000000"/>
                <w:spacing w:val="0"/>
                <w:w w:val="100"/>
                <w:position w:val="0"/>
              </w:rPr>
              <w:t>照明研发中心建设项目”和“无锡</w:t>
            </w:r>
            <w:r>
              <w:rPr>
                <w:color w:val="000000"/>
                <w:spacing w:val="0"/>
                <w:w w:val="100"/>
                <w:position w:val="0"/>
                <w:sz w:val="18"/>
                <w:szCs w:val="18"/>
              </w:rPr>
              <w:t>LED</w:t>
            </w:r>
            <w:r>
              <w:rPr>
                <w:color w:val="000000"/>
                <w:spacing w:val="0"/>
                <w:w w:val="100"/>
                <w:position w:val="0"/>
              </w:rPr>
              <w:t>照明营销网络 体系建设项目”的募集资金各</w:t>
            </w:r>
            <w:r>
              <w:rPr>
                <w:color w:val="000000"/>
                <w:spacing w:val="0"/>
                <w:w w:val="100"/>
                <w:position w:val="0"/>
                <w:sz w:val="18"/>
                <w:szCs w:val="18"/>
              </w:rPr>
              <w:t>400</w:t>
            </w:r>
            <w:r>
              <w:rPr>
                <w:color w:val="000000"/>
                <w:spacing w:val="0"/>
                <w:w w:val="100"/>
                <w:position w:val="0"/>
              </w:rPr>
              <w:t>万元与无锡实益达电子共同投资设立无锡实益达照明，并将“无 锡</w:t>
            </w:r>
            <w:r>
              <w:rPr>
                <w:color w:val="000000"/>
                <w:spacing w:val="0"/>
                <w:w w:val="100"/>
                <w:position w:val="0"/>
                <w:sz w:val="18"/>
                <w:szCs w:val="18"/>
              </w:rPr>
              <w:t>LED</w:t>
            </w:r>
            <w:r>
              <w:rPr>
                <w:color w:val="000000"/>
                <w:spacing w:val="0"/>
                <w:w w:val="100"/>
                <w:position w:val="0"/>
              </w:rPr>
              <w:t>照明研发中心建设项目”和“无锡</w:t>
            </w:r>
            <w:r>
              <w:rPr>
                <w:color w:val="000000"/>
                <w:spacing w:val="0"/>
                <w:w w:val="100"/>
                <w:position w:val="0"/>
                <w:sz w:val="18"/>
                <w:szCs w:val="18"/>
              </w:rPr>
              <w:t>LED</w:t>
            </w:r>
            <w:r>
              <w:rPr>
                <w:color w:val="000000"/>
                <w:spacing w:val="0"/>
                <w:w w:val="100"/>
                <w:position w:val="0"/>
              </w:rPr>
              <w:t>照明营销网络体系建设项目”两募投项目的实施主体 由无锡实益达电子变更为无锡实益达照明，“无锡</w:t>
            </w:r>
            <w:r>
              <w:rPr>
                <w:color w:val="000000"/>
                <w:spacing w:val="0"/>
                <w:w w:val="100"/>
                <w:position w:val="0"/>
                <w:sz w:val="18"/>
                <w:szCs w:val="18"/>
              </w:rPr>
              <w:t>LED</w:t>
            </w:r>
            <w:r>
              <w:rPr>
                <w:color w:val="000000"/>
                <w:spacing w:val="0"/>
                <w:w w:val="100"/>
                <w:position w:val="0"/>
              </w:rPr>
              <w:t>室内商业照明生产建设项目”的实施主体不 做变更。</w:t>
            </w:r>
          </w:p>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鉴于公司募投项目之一"无锡</w:t>
            </w:r>
            <w:r>
              <w:rPr>
                <w:color w:val="000000"/>
                <w:spacing w:val="0"/>
                <w:w w:val="100"/>
                <w:position w:val="0"/>
                <w:sz w:val="18"/>
                <w:szCs w:val="18"/>
              </w:rPr>
              <w:t>LED</w:t>
            </w:r>
            <w:r>
              <w:rPr>
                <w:color w:val="000000"/>
                <w:spacing w:val="0"/>
                <w:w w:val="100"/>
                <w:position w:val="0"/>
              </w:rPr>
              <w:t>室内商业照明生产建设项目”的实施主体为无锡实益达电子，为 了保证募投项目的顺利开展，公司拟再次调整增资方案，调整后的增资方案为：在前次增资方案累 计已实施的增资基础上，公司将存放用于"无锡</w:t>
            </w:r>
            <w:r>
              <w:rPr>
                <w:color w:val="000000"/>
                <w:spacing w:val="0"/>
                <w:w w:val="100"/>
                <w:position w:val="0"/>
                <w:sz w:val="18"/>
                <w:szCs w:val="18"/>
              </w:rPr>
              <w:t>LED</w:t>
            </w:r>
            <w:r>
              <w:rPr>
                <w:color w:val="000000"/>
                <w:spacing w:val="0"/>
                <w:w w:val="100"/>
                <w:position w:val="0"/>
              </w:rPr>
              <w:t>室内商业照明生产建设项目”的募集资金人民 币</w:t>
            </w:r>
            <w:r>
              <w:rPr>
                <w:color w:val="000000"/>
                <w:spacing w:val="0"/>
                <w:w w:val="100"/>
                <w:position w:val="0"/>
                <w:sz w:val="18"/>
                <w:szCs w:val="18"/>
              </w:rPr>
              <w:t>10,000.00</w:t>
            </w:r>
            <w:r>
              <w:rPr>
                <w:color w:val="000000"/>
                <w:spacing w:val="0"/>
                <w:w w:val="100"/>
                <w:position w:val="0"/>
              </w:rPr>
              <w:t>万元向无锡实益达电子投资。</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截止</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日，募集资金余额</w:t>
            </w:r>
            <w:r>
              <w:rPr>
                <w:color w:val="000000"/>
                <w:spacing w:val="0"/>
                <w:w w:val="100"/>
                <w:position w:val="0"/>
                <w:sz w:val="18"/>
                <w:szCs w:val="18"/>
              </w:rPr>
              <w:t>14,271.64</w:t>
            </w:r>
            <w:r>
              <w:rPr>
                <w:color w:val="000000"/>
                <w:spacing w:val="0"/>
                <w:w w:val="100"/>
                <w:position w:val="0"/>
              </w:rPr>
              <w:t>万元中包含首发募集资金中无需支付的实益达科 技园总包工程土建项目结余募集资金</w:t>
            </w:r>
            <w:r>
              <w:rPr>
                <w:color w:val="000000"/>
                <w:spacing w:val="0"/>
                <w:w w:val="100"/>
                <w:position w:val="0"/>
                <w:sz w:val="18"/>
                <w:szCs w:val="18"/>
              </w:rPr>
              <w:t xml:space="preserve">31. </w:t>
            </w:r>
            <w:r>
              <w:rPr>
                <w:color w:val="000000"/>
                <w:spacing w:val="0"/>
                <w:w w:val="100"/>
                <w:position w:val="0"/>
                <w:sz w:val="18"/>
                <w:szCs w:val="18"/>
              </w:rPr>
              <w:t>50</w:t>
            </w:r>
            <w:r>
              <w:rPr>
                <w:color w:val="000000"/>
                <w:spacing w:val="0"/>
                <w:w w:val="100"/>
                <w:position w:val="0"/>
              </w:rPr>
              <w:t>万元和利息收入</w:t>
            </w:r>
            <w:r>
              <w:rPr>
                <w:color w:val="000000"/>
                <w:spacing w:val="0"/>
                <w:w w:val="100"/>
                <w:position w:val="0"/>
                <w:sz w:val="18"/>
                <w:szCs w:val="18"/>
              </w:rPr>
              <w:t>14.81</w:t>
            </w:r>
            <w:r>
              <w:rPr>
                <w:color w:val="000000"/>
                <w:spacing w:val="0"/>
                <w:w w:val="100"/>
                <w:position w:val="0"/>
              </w:rPr>
              <w:t>万元。</w:t>
            </w:r>
          </w:p>
        </w:tc>
      </w:tr>
      <w:tr>
        <w:trPr>
          <w:trHeight w:val="10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299" w:line="1" w:lineRule="exact"/>
      </w:pPr>
    </w:p>
    <w:p>
      <w:pPr>
        <w:pStyle w:val="Style32"/>
        <w:keepNext/>
        <w:keepLines/>
        <w:widowControl w:val="0"/>
        <w:shd w:val="clear" w:color="auto" w:fill="auto"/>
        <w:bidi w:val="0"/>
        <w:spacing w:before="0" w:after="400" w:line="240" w:lineRule="auto"/>
        <w:ind w:left="0" w:right="0" w:firstLine="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3</w:t>
      </w:r>
      <w:bookmarkEnd w:id="143"/>
      <w:r>
        <w:rPr>
          <w:color w:val="000000"/>
          <w:spacing w:val="0"/>
          <w:w w:val="100"/>
          <w:position w:val="0"/>
        </w:rPr>
        <w:t>、主要子公司、参股公司分析</w:t>
      </w:r>
      <w:bookmarkEnd w:id="141"/>
      <w:bookmarkEnd w:id="142"/>
      <w:bookmarkEnd w:id="144"/>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主要子公司、参股公司情况</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50"/>
        <w:gridCol w:w="595"/>
        <w:gridCol w:w="586"/>
        <w:gridCol w:w="1781"/>
        <w:gridCol w:w="941"/>
        <w:gridCol w:w="946"/>
        <w:gridCol w:w="941"/>
        <w:gridCol w:w="946"/>
        <w:gridCol w:w="806"/>
        <w:gridCol w:w="1090"/>
      </w:tblGrid>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 类型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所处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主要产品或服务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营业利润</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bl>
    <w:p>
      <w:pPr>
        <w:spacing w:lineRule="exact" w:line="1"/>
        <w:rPr>
          <w:sz w:val="2"/>
          <w:szCs w:val="2"/>
        </w:rPr>
      </w:pPr>
      <w:r>
        <w:br w:type="page"/>
      </w:r>
    </w:p>
    <w:tbl>
      <w:tblPr>
        <w:tblOverlap w:val="never"/>
        <w:jc w:val="center"/>
        <w:tblLayout w:type="fixed"/>
      </w:tblPr>
      <w:tblGrid>
        <w:gridCol w:w="950"/>
        <w:gridCol w:w="595"/>
        <w:gridCol w:w="586"/>
        <w:gridCol w:w="1781"/>
        <w:gridCol w:w="941"/>
        <w:gridCol w:w="946"/>
        <w:gridCol w:w="941"/>
        <w:gridCol w:w="946"/>
        <w:gridCol w:w="806"/>
        <w:gridCol w:w="1090"/>
      </w:tblGrid>
      <w:tr>
        <w:trPr>
          <w:trHeight w:val="165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无锡实益 达电子有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子公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310" w:lineRule="exact"/>
              <w:ind w:left="0" w:right="0" w:firstLine="0"/>
              <w:jc w:val="both"/>
            </w:pPr>
            <w:r>
              <w:rPr>
                <w:color w:val="000000"/>
                <w:spacing w:val="0"/>
                <w:w w:val="100"/>
                <w:position w:val="0"/>
              </w:rPr>
              <w:t>光学 光电 子</w:t>
            </w:r>
          </w:p>
          <w:p>
            <w:pPr>
              <w:pStyle w:val="Style20"/>
              <w:keepNext w:val="0"/>
              <w:keepLines w:val="0"/>
              <w:widowControl w:val="0"/>
              <w:shd w:val="clear" w:color="auto" w:fill="auto"/>
              <w:bidi w:val="0"/>
              <w:spacing w:before="0" w:after="0" w:line="382" w:lineRule="auto"/>
              <w:ind w:left="0" w:right="0" w:firstLine="0"/>
              <w:jc w:val="both"/>
            </w:pPr>
            <w:r>
              <w:rPr>
                <w:rFonts w:ascii="Times New Roman" w:eastAsia="Times New Roman" w:hAnsi="Times New Roman" w:cs="Times New Roman"/>
                <w:color w:val="000000"/>
                <w:spacing w:val="0"/>
                <w:w w:val="100"/>
                <w:position w:val="0"/>
              </w:rPr>
              <w:t>LED</w:t>
            </w:r>
          </w:p>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生产、销售照明灯具及 其零部件、电子元器件</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（混合集成电路）、电 子产品、数字放声设备 等，研发照明产品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USD48000</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385,497,09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300,594,51</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309,868,68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-44,495,6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-45,935,496.8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实益达科 技（香港）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子公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进出口贸易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HKD50000</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98,908,010.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-7,269,307.</w:t>
            </w:r>
          </w:p>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4,785,923.4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-8,317,26</w:t>
            </w:r>
          </w:p>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-8,317,264.72</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深圳市汇 大光电科 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子公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310" w:lineRule="exact"/>
              <w:ind w:left="0" w:right="0" w:firstLine="0"/>
              <w:jc w:val="both"/>
            </w:pPr>
            <w:r>
              <w:rPr>
                <w:color w:val="000000"/>
                <w:spacing w:val="0"/>
                <w:w w:val="100"/>
                <w:position w:val="0"/>
              </w:rPr>
              <w:t>光学 光电 子</w:t>
            </w:r>
          </w:p>
          <w:p>
            <w:pPr>
              <w:pStyle w:val="Style20"/>
              <w:keepNext w:val="0"/>
              <w:keepLines w:val="0"/>
              <w:widowControl w:val="0"/>
              <w:shd w:val="clear" w:color="auto" w:fill="auto"/>
              <w:bidi w:val="0"/>
              <w:spacing w:before="0" w:after="0" w:line="382" w:lineRule="auto"/>
              <w:ind w:left="0" w:right="0" w:firstLine="0"/>
              <w:jc w:val="both"/>
            </w:pPr>
            <w:r>
              <w:rPr>
                <w:rFonts w:ascii="Times New Roman" w:eastAsia="Times New Roman" w:hAnsi="Times New Roman" w:cs="Times New Roman"/>
                <w:color w:val="000000"/>
                <w:spacing w:val="0"/>
                <w:w w:val="100"/>
                <w:position w:val="0"/>
              </w:rPr>
              <w:t>LED</w:t>
            </w:r>
          </w:p>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生产并销售</w:t>
            </w:r>
            <w:r>
              <w:rPr>
                <w:rFonts w:ascii="Times New Roman" w:eastAsia="Times New Roman" w:hAnsi="Times New Roman" w:cs="Times New Roman"/>
                <w:color w:val="000000"/>
                <w:spacing w:val="0"/>
                <w:w w:val="100"/>
                <w:position w:val="0"/>
              </w:rPr>
              <w:t>LED</w:t>
            </w:r>
            <w:r>
              <w:rPr>
                <w:color w:val="000000"/>
                <w:spacing w:val="0"/>
                <w:w w:val="100"/>
                <w:position w:val="0"/>
              </w:rPr>
              <w:t>发光 二极管及</w:t>
            </w:r>
            <w:r>
              <w:rPr>
                <w:rFonts w:ascii="Times New Roman" w:eastAsia="Times New Roman" w:hAnsi="Times New Roman" w:cs="Times New Roman"/>
                <w:color w:val="000000"/>
                <w:spacing w:val="0"/>
                <w:w w:val="100"/>
                <w:position w:val="0"/>
              </w:rPr>
              <w:t>LED</w:t>
            </w:r>
            <w:r>
              <w:rPr>
                <w:color w:val="000000"/>
                <w:spacing w:val="0"/>
                <w:w w:val="100"/>
                <w:position w:val="0"/>
              </w:rPr>
              <w:t>应用产 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31,373,318.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19,069,515.</w:t>
            </w:r>
          </w:p>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31,348,098.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-4,905,81</w:t>
            </w:r>
          </w:p>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-5,682,720.29</w:t>
            </w:r>
          </w:p>
        </w:tc>
      </w:tr>
      <w:tr>
        <w:trPr>
          <w:trHeight w:val="22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深圳市电 明科技有 限责任公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参股</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光学 光电 子</w:t>
            </w:r>
          </w:p>
          <w:p>
            <w:pPr>
              <w:pStyle w:val="Style2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LED </w:t>
            </w:r>
            <w:r>
              <w:rPr>
                <w:color w:val="000000"/>
                <w:spacing w:val="0"/>
                <w:w w:val="100"/>
                <w:position w:val="0"/>
              </w:rPr>
              <w:t>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LED</w:t>
            </w:r>
            <w:r>
              <w:rPr>
                <w:color w:val="000000"/>
                <w:spacing w:val="0"/>
                <w:w w:val="100"/>
                <w:position w:val="0"/>
              </w:rPr>
              <w:t>显示屏、</w:t>
            </w:r>
            <w:r>
              <w:rPr>
                <w:rFonts w:ascii="Times New Roman" w:eastAsia="Times New Roman" w:hAnsi="Times New Roman" w:cs="Times New Roman"/>
                <w:color w:val="000000"/>
                <w:spacing w:val="0"/>
                <w:w w:val="100"/>
                <w:position w:val="0"/>
              </w:rPr>
              <w:t>LED</w:t>
            </w:r>
            <w:r>
              <w:rPr>
                <w:color w:val="000000"/>
                <w:spacing w:val="0"/>
                <w:w w:val="100"/>
                <w:position w:val="0"/>
              </w:rPr>
              <w:t>照 明灯具、</w:t>
            </w:r>
            <w:r>
              <w:rPr>
                <w:rFonts w:ascii="Times New Roman" w:eastAsia="Times New Roman" w:hAnsi="Times New Roman" w:cs="Times New Roman"/>
                <w:color w:val="000000"/>
                <w:spacing w:val="0"/>
                <w:w w:val="100"/>
                <w:position w:val="0"/>
              </w:rPr>
              <w:t>LED</w:t>
            </w:r>
            <w:r>
              <w:rPr>
                <w:color w:val="000000"/>
                <w:spacing w:val="0"/>
                <w:w w:val="100"/>
                <w:position w:val="0"/>
              </w:rPr>
              <w:t>器件、 电气设备、自动化控制 设备的销售、生产；智 能交通、计算机软件的 研发、销售；经营进出 口业务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88,636,071.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34,431,975.</w:t>
            </w:r>
          </w:p>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63,516,215.</w:t>
            </w:r>
          </w:p>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-1,335,32</w:t>
            </w:r>
          </w:p>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2,007,746.14</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凯扬商贸 （香港）有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子公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进出口贸易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HKD50000</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5,318,943.7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391,687.71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-1,448.48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-1,448.48</w:t>
            </w:r>
          </w:p>
        </w:tc>
      </w:tr>
      <w:tr>
        <w:trPr>
          <w:trHeight w:val="321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深圳市实 益达照明 工程有限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子公</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光学 光电 子</w:t>
            </w:r>
          </w:p>
          <w:p>
            <w:pPr>
              <w:pStyle w:val="Style2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LED </w:t>
            </w:r>
            <w:r>
              <w:rPr>
                <w:color w:val="000000"/>
                <w:spacing w:val="0"/>
                <w:w w:val="100"/>
                <w:position w:val="0"/>
              </w:rPr>
              <w:t>行业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设计、研发、生产、销 售</w:t>
            </w:r>
            <w:r>
              <w:rPr>
                <w:rFonts w:ascii="Times New Roman" w:eastAsia="Times New Roman" w:hAnsi="Times New Roman" w:cs="Times New Roman"/>
                <w:color w:val="000000"/>
                <w:spacing w:val="0"/>
                <w:w w:val="100"/>
                <w:position w:val="0"/>
              </w:rPr>
              <w:t>LED</w:t>
            </w:r>
            <w:r>
              <w:rPr>
                <w:color w:val="000000"/>
                <w:spacing w:val="0"/>
                <w:w w:val="100"/>
                <w:position w:val="0"/>
              </w:rPr>
              <w:t xml:space="preserve">照明产品、 </w:t>
            </w:r>
            <w:r>
              <w:rPr>
                <w:rFonts w:ascii="Times New Roman" w:eastAsia="Times New Roman" w:hAnsi="Times New Roman" w:cs="Times New Roman"/>
                <w:color w:val="000000"/>
                <w:spacing w:val="0"/>
                <w:w w:val="100"/>
                <w:position w:val="0"/>
              </w:rPr>
              <w:t>LED</w:t>
            </w:r>
            <w:r>
              <w:rPr>
                <w:color w:val="000000"/>
                <w:spacing w:val="0"/>
                <w:w w:val="100"/>
                <w:position w:val="0"/>
              </w:rPr>
              <w:t>背光源及</w:t>
            </w:r>
            <w:r>
              <w:rPr>
                <w:rFonts w:ascii="Times New Roman" w:eastAsia="Times New Roman" w:hAnsi="Times New Roman" w:cs="Times New Roman"/>
                <w:color w:val="000000"/>
                <w:spacing w:val="0"/>
                <w:w w:val="100"/>
                <w:position w:val="0"/>
              </w:rPr>
              <w:t>LED</w:t>
            </w:r>
            <w:r>
              <w:rPr>
                <w:color w:val="000000"/>
                <w:spacing w:val="0"/>
                <w:w w:val="100"/>
                <w:position w:val="0"/>
              </w:rPr>
              <w:t>显 示屏、</w:t>
            </w:r>
            <w:r>
              <w:rPr>
                <w:rFonts w:ascii="Times New Roman" w:eastAsia="Times New Roman" w:hAnsi="Times New Roman" w:cs="Times New Roman"/>
                <w:color w:val="000000"/>
                <w:spacing w:val="0"/>
                <w:w w:val="100"/>
                <w:position w:val="0"/>
              </w:rPr>
              <w:t>LED</w:t>
            </w:r>
            <w:r>
              <w:rPr>
                <w:color w:val="000000"/>
                <w:spacing w:val="0"/>
                <w:w w:val="100"/>
                <w:position w:val="0"/>
              </w:rPr>
              <w:t>驱动电源 及控制系统；</w:t>
            </w:r>
            <w:r>
              <w:rPr>
                <w:rFonts w:ascii="Times New Roman" w:eastAsia="Times New Roman" w:hAnsi="Times New Roman" w:cs="Times New Roman"/>
                <w:color w:val="000000"/>
                <w:spacing w:val="0"/>
                <w:w w:val="100"/>
                <w:position w:val="0"/>
              </w:rPr>
              <w:t>LED</w:t>
            </w:r>
            <w:r>
              <w:rPr>
                <w:color w:val="000000"/>
                <w:spacing w:val="0"/>
                <w:w w:val="100"/>
                <w:position w:val="0"/>
              </w:rPr>
              <w:t>芯 片封装及销售、</w:t>
            </w:r>
            <w:r>
              <w:rPr>
                <w:rFonts w:ascii="Times New Roman" w:eastAsia="Times New Roman" w:hAnsi="Times New Roman" w:cs="Times New Roman"/>
                <w:color w:val="000000"/>
                <w:spacing w:val="0"/>
                <w:w w:val="100"/>
                <w:position w:val="0"/>
              </w:rPr>
              <w:t xml:space="preserve">LED </w:t>
            </w:r>
            <w:r>
              <w:rPr>
                <w:color w:val="000000"/>
                <w:spacing w:val="0"/>
                <w:w w:val="100"/>
                <w:position w:val="0"/>
              </w:rPr>
              <w:t>技术开发与服务，合同 能源管理；照明工程、 城市亮化、景观工程的 设计、安装、维护等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332,903.55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-132,260.62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334,788.21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-132,260.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-132,260.62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主要子公司、参股公司情况说明</w:t>
      </w:r>
    </w:p>
    <w:p>
      <w:pPr>
        <w:pStyle w:val="Style27"/>
        <w:keepNext w:val="0"/>
        <w:keepLines w:val="0"/>
        <w:widowControl w:val="0"/>
        <w:shd w:val="clear" w:color="auto" w:fill="auto"/>
        <w:bidi w:val="0"/>
        <w:spacing w:before="0" w:after="0" w:line="406" w:lineRule="exact"/>
        <w:ind w:left="0" w:right="0" w:firstLine="280"/>
        <w:jc w:val="both"/>
      </w:pPr>
      <w:bookmarkStart w:id="145" w:name="bookmark145"/>
      <w:r>
        <w:rPr>
          <w:color w:val="000000"/>
          <w:spacing w:val="0"/>
          <w:w w:val="100"/>
          <w:position w:val="0"/>
        </w:rPr>
        <w:t>（</w:t>
      </w:r>
      <w:bookmarkEnd w:id="145"/>
      <w:r>
        <w:rPr>
          <w:rFonts w:ascii="Times New Roman" w:eastAsia="Times New Roman" w:hAnsi="Times New Roman" w:cs="Times New Roman"/>
          <w:color w:val="000000"/>
          <w:spacing w:val="0"/>
          <w:w w:val="100"/>
          <w:position w:val="0"/>
        </w:rPr>
        <w:t>1</w:t>
      </w:r>
      <w:r>
        <w:rPr>
          <w:color w:val="000000"/>
          <w:spacing w:val="0"/>
          <w:w w:val="100"/>
          <w:position w:val="0"/>
        </w:rPr>
        <w:t>）无锡实益达电子有限公司</w:t>
      </w:r>
    </w:p>
    <w:p>
      <w:pPr>
        <w:pStyle w:val="Style27"/>
        <w:keepNext w:val="0"/>
        <w:keepLines w:val="0"/>
        <w:widowControl w:val="0"/>
        <w:shd w:val="clear" w:color="auto" w:fill="auto"/>
        <w:bidi w:val="0"/>
        <w:spacing w:before="0" w:after="0" w:line="406" w:lineRule="exact"/>
        <w:ind w:left="0" w:right="0" w:firstLine="280"/>
        <w:jc w:val="left"/>
      </w:pPr>
      <w:r>
        <w:rPr>
          <w:color w:val="000000"/>
          <w:spacing w:val="0"/>
          <w:w w:val="100"/>
          <w:position w:val="0"/>
        </w:rPr>
        <w:t>无锡实益达电子有限公司（以下简称“无锡实益达电子”）成立于</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日，注册资本为</w:t>
      </w:r>
      <w:r>
        <w:rPr>
          <w:rFonts w:ascii="Times New Roman" w:eastAsia="Times New Roman" w:hAnsi="Times New Roman" w:cs="Times New Roman"/>
          <w:color w:val="000000"/>
          <w:spacing w:val="0"/>
          <w:w w:val="100"/>
          <w:position w:val="0"/>
        </w:rPr>
        <w:t>4,800</w:t>
      </w:r>
      <w:r>
        <w:rPr>
          <w:color w:val="000000"/>
          <w:spacing w:val="0"/>
          <w:w w:val="100"/>
          <w:position w:val="0"/>
        </w:rPr>
        <w:t>万美元，实收资本 为</w:t>
      </w:r>
      <w:r>
        <w:rPr>
          <w:rFonts w:ascii="Times New Roman" w:eastAsia="Times New Roman" w:hAnsi="Times New Roman" w:cs="Times New Roman"/>
          <w:color w:val="000000"/>
          <w:spacing w:val="0"/>
          <w:w w:val="100"/>
          <w:position w:val="0"/>
        </w:rPr>
        <w:t>4800</w:t>
      </w:r>
      <w:r>
        <w:rPr>
          <w:color w:val="000000"/>
          <w:spacing w:val="0"/>
          <w:w w:val="100"/>
          <w:position w:val="0"/>
        </w:rPr>
        <w:t>万美元，公司出资比例为</w:t>
      </w:r>
      <w:r>
        <w:rPr>
          <w:rFonts w:ascii="Times New Roman" w:eastAsia="Times New Roman" w:hAnsi="Times New Roman" w:cs="Times New Roman"/>
          <w:color w:val="000000"/>
          <w:spacing w:val="0"/>
          <w:w w:val="100"/>
          <w:position w:val="0"/>
        </w:rPr>
        <w:t>100%</w:t>
      </w:r>
      <w:r>
        <w:rPr>
          <w:color w:val="000000"/>
          <w:spacing w:val="0"/>
          <w:w w:val="100"/>
          <w:position w:val="0"/>
        </w:rPr>
        <w:t>,主要从事研发照明产品、生产照明灯具及其零部件、电子元器件（混合集成电路）、 电子产品、数字放声设备。</w:t>
      </w:r>
    </w:p>
    <w:p>
      <w:pPr>
        <w:pStyle w:val="Style27"/>
        <w:keepNext w:val="0"/>
        <w:keepLines w:val="0"/>
        <w:widowControl w:val="0"/>
        <w:shd w:val="clear" w:color="auto" w:fill="auto"/>
        <w:bidi w:val="0"/>
        <w:spacing w:before="0" w:after="0" w:line="403" w:lineRule="exact"/>
        <w:ind w:left="0" w:right="0" w:firstLine="280"/>
        <w:jc w:val="left"/>
      </w:pPr>
      <w:r>
        <w:rPr>
          <w:color w:val="000000"/>
          <w:spacing w:val="0"/>
          <w:w w:val="100"/>
          <w:position w:val="0"/>
        </w:rPr>
        <w:t>报告期内，无锡实益达电子实现营业收入</w:t>
      </w:r>
      <w:r>
        <w:rPr>
          <w:color w:val="000000"/>
          <w:spacing w:val="0"/>
          <w:w w:val="100"/>
          <w:position w:val="0"/>
          <w:sz w:val="18"/>
          <w:szCs w:val="18"/>
        </w:rPr>
        <w:t>30,986.8</w:t>
      </w:r>
      <w:r>
        <w:rPr>
          <w:color w:val="000000"/>
          <w:spacing w:val="0"/>
          <w:w w:val="100"/>
          <w:position w:val="0"/>
          <w:sz w:val="18"/>
          <w:szCs w:val="18"/>
        </w:rPr>
        <w:t>7</w:t>
      </w:r>
      <w:r>
        <w:rPr>
          <w:color w:val="000000"/>
          <w:spacing w:val="0"/>
          <w:w w:val="100"/>
          <w:position w:val="0"/>
        </w:rPr>
        <w:t>万元，与去年同期相比减少</w:t>
      </w:r>
      <w:r>
        <w:rPr>
          <w:color w:val="000000"/>
          <w:spacing w:val="0"/>
          <w:w w:val="100"/>
          <w:position w:val="0"/>
          <w:sz w:val="18"/>
          <w:szCs w:val="18"/>
        </w:rPr>
        <w:t>26.99%，</w:t>
      </w:r>
      <w:r>
        <w:rPr>
          <w:color w:val="000000"/>
          <w:spacing w:val="0"/>
          <w:w w:val="100"/>
          <w:position w:val="0"/>
        </w:rPr>
        <w:t>主要系报告期内无锡实益达电子 部分客户减少订单导致营业收入有所下降。报告期内，无锡实益达电子实现净利润</w:t>
      </w:r>
      <w:r>
        <w:rPr>
          <w:color w:val="000000"/>
          <w:spacing w:val="0"/>
          <w:w w:val="100"/>
          <w:position w:val="0"/>
          <w:sz w:val="18"/>
          <w:szCs w:val="18"/>
        </w:rPr>
        <w:t>-4,593.55</w:t>
      </w:r>
      <w:r>
        <w:rPr>
          <w:color w:val="000000"/>
          <w:spacing w:val="0"/>
          <w:w w:val="100"/>
          <w:position w:val="0"/>
        </w:rPr>
        <w:t xml:space="preserve">万元，与去年同期相比减少 </w:t>
      </w:r>
      <w:r>
        <w:rPr>
          <w:color w:val="000000"/>
          <w:spacing w:val="0"/>
          <w:w w:val="100"/>
          <w:position w:val="0"/>
          <w:sz w:val="18"/>
          <w:szCs w:val="18"/>
        </w:rPr>
        <w:t>343.74%,</w:t>
      </w:r>
      <w:r>
        <w:rPr>
          <w:color w:val="000000"/>
          <w:spacing w:val="0"/>
          <w:w w:val="100"/>
          <w:position w:val="0"/>
        </w:rPr>
        <w:t>主要系报告期内订单收入下降，部分资产闲置，资产减值损失增加，以及公司加大对</w:t>
      </w:r>
      <w:r>
        <w:rPr>
          <w:color w:val="000000"/>
          <w:spacing w:val="0"/>
          <w:w w:val="100"/>
          <w:position w:val="0"/>
          <w:sz w:val="18"/>
          <w:szCs w:val="18"/>
        </w:rPr>
        <w:t>LED</w:t>
      </w:r>
      <w:r>
        <w:rPr>
          <w:color w:val="000000"/>
          <w:spacing w:val="0"/>
          <w:w w:val="100"/>
          <w:position w:val="0"/>
        </w:rPr>
        <w:t>业务的研发、渠道建设等 投入，费用有所增加所致。</w:t>
      </w:r>
    </w:p>
    <w:p>
      <w:pPr>
        <w:pStyle w:val="Style27"/>
        <w:keepNext w:val="0"/>
        <w:keepLines w:val="0"/>
        <w:widowControl w:val="0"/>
        <w:shd w:val="clear" w:color="auto" w:fill="auto"/>
        <w:tabs>
          <w:tab w:pos="725" w:val="left"/>
        </w:tabs>
        <w:bidi w:val="0"/>
        <w:spacing w:before="0" w:after="0" w:line="400" w:lineRule="exact"/>
        <w:ind w:left="0" w:right="0" w:firstLine="280"/>
        <w:jc w:val="both"/>
      </w:pPr>
      <w:bookmarkStart w:id="146" w:name="bookmark146"/>
      <w:r>
        <w:rPr>
          <w:color w:val="000000"/>
          <w:spacing w:val="0"/>
          <w:w w:val="100"/>
          <w:position w:val="0"/>
          <w:sz w:val="18"/>
          <w:szCs w:val="18"/>
        </w:rPr>
        <w:t>（</w:t>
      </w:r>
      <w:bookmarkEnd w:id="146"/>
      <w:r>
        <w:rPr>
          <w:color w:val="000000"/>
          <w:spacing w:val="0"/>
          <w:w w:val="100"/>
          <w:position w:val="0"/>
          <w:sz w:val="18"/>
          <w:szCs w:val="18"/>
        </w:rPr>
        <w:t>2）</w:t>
        <w:tab/>
      </w:r>
      <w:r>
        <w:rPr>
          <w:color w:val="000000"/>
          <w:spacing w:val="0"/>
          <w:w w:val="100"/>
          <w:position w:val="0"/>
        </w:rPr>
        <w:t>实益达科技（香港）有限公司</w:t>
      </w:r>
    </w:p>
    <w:p>
      <w:pPr>
        <w:pStyle w:val="Style27"/>
        <w:keepNext w:val="0"/>
        <w:keepLines w:val="0"/>
        <w:widowControl w:val="0"/>
        <w:shd w:val="clear" w:color="auto" w:fill="auto"/>
        <w:bidi w:val="0"/>
        <w:spacing w:before="0" w:after="0" w:line="400" w:lineRule="exact"/>
        <w:ind w:left="0" w:right="0" w:firstLine="280"/>
        <w:jc w:val="both"/>
      </w:pPr>
      <w:r>
        <w:rPr>
          <w:color w:val="000000"/>
          <w:spacing w:val="0"/>
          <w:w w:val="100"/>
          <w:position w:val="0"/>
        </w:rPr>
        <w:t>实益达科技（香港）有限公司（以下简称“香港实益达”）于</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11</w:t>
      </w:r>
      <w:r>
        <w:rPr>
          <w:color w:val="000000"/>
          <w:spacing w:val="0"/>
          <w:w w:val="100"/>
          <w:position w:val="0"/>
        </w:rPr>
        <w:t>日在香港注册成立，法定股本</w:t>
      </w:r>
      <w:r>
        <w:rPr>
          <w:color w:val="000000"/>
          <w:spacing w:val="0"/>
          <w:w w:val="100"/>
          <w:position w:val="0"/>
          <w:sz w:val="18"/>
          <w:szCs w:val="18"/>
        </w:rPr>
        <w:t>50</w:t>
      </w:r>
      <w:r>
        <w:rPr>
          <w:color w:val="000000"/>
          <w:spacing w:val="0"/>
          <w:w w:val="100"/>
          <w:position w:val="0"/>
        </w:rPr>
        <w:t>万港元，本 公司出资比例</w:t>
      </w:r>
      <w:r>
        <w:rPr>
          <w:color w:val="000000"/>
          <w:spacing w:val="0"/>
          <w:w w:val="100"/>
          <w:position w:val="0"/>
          <w:sz w:val="18"/>
          <w:szCs w:val="18"/>
        </w:rPr>
        <w:t>100%</w:t>
      </w:r>
      <w:r>
        <w:rPr>
          <w:color w:val="000000"/>
          <w:spacing w:val="0"/>
          <w:w w:val="100"/>
          <w:position w:val="0"/>
        </w:rPr>
        <w:t>，主营业务为进出口贸易。</w:t>
      </w:r>
    </w:p>
    <w:p>
      <w:pPr>
        <w:pStyle w:val="Style27"/>
        <w:keepNext w:val="0"/>
        <w:keepLines w:val="0"/>
        <w:widowControl w:val="0"/>
        <w:shd w:val="clear" w:color="auto" w:fill="auto"/>
        <w:bidi w:val="0"/>
        <w:spacing w:before="0" w:after="0" w:line="400" w:lineRule="exact"/>
        <w:ind w:left="0" w:right="0" w:firstLine="280"/>
        <w:jc w:val="both"/>
      </w:pPr>
      <w:r>
        <w:rPr>
          <w:color w:val="000000"/>
          <w:spacing w:val="0"/>
          <w:w w:val="100"/>
          <w:position w:val="0"/>
        </w:rPr>
        <w:t>报告期内，香港实益达实现营业收入</w:t>
      </w:r>
      <w:r>
        <w:rPr>
          <w:color w:val="000000"/>
          <w:spacing w:val="0"/>
          <w:w w:val="100"/>
          <w:position w:val="0"/>
          <w:sz w:val="18"/>
          <w:szCs w:val="18"/>
        </w:rPr>
        <w:t>478.59</w:t>
      </w:r>
      <w:r>
        <w:rPr>
          <w:color w:val="000000"/>
          <w:spacing w:val="0"/>
          <w:w w:val="100"/>
          <w:position w:val="0"/>
        </w:rPr>
        <w:t>万元、净利润</w:t>
      </w:r>
      <w:r>
        <w:rPr>
          <w:color w:val="000000"/>
          <w:spacing w:val="0"/>
          <w:w w:val="100"/>
          <w:position w:val="0"/>
          <w:sz w:val="18"/>
          <w:szCs w:val="18"/>
        </w:rPr>
        <w:t>-831.73</w:t>
      </w:r>
      <w:r>
        <w:rPr>
          <w:color w:val="000000"/>
          <w:spacing w:val="0"/>
          <w:w w:val="100"/>
          <w:position w:val="0"/>
        </w:rPr>
        <w:t>万元，与去年同期相比分别减少</w:t>
      </w:r>
      <w:r>
        <w:rPr>
          <w:color w:val="000000"/>
          <w:spacing w:val="0"/>
          <w:w w:val="100"/>
          <w:position w:val="0"/>
          <w:sz w:val="18"/>
          <w:szCs w:val="18"/>
        </w:rPr>
        <w:t>97.13%</w:t>
      </w:r>
      <w:r>
        <w:rPr>
          <w:color w:val="000000"/>
          <w:spacing w:val="0"/>
          <w:w w:val="100"/>
          <w:position w:val="0"/>
        </w:rPr>
        <w:t>、</w:t>
      </w:r>
      <w:r>
        <w:rPr>
          <w:color w:val="000000"/>
          <w:spacing w:val="0"/>
          <w:w w:val="100"/>
          <w:position w:val="0"/>
          <w:sz w:val="18"/>
          <w:szCs w:val="18"/>
        </w:rPr>
        <w:t>172.83%,</w:t>
      </w:r>
      <w:r>
        <w:rPr>
          <w:color w:val="000000"/>
          <w:spacing w:val="0"/>
          <w:w w:val="100"/>
          <w:position w:val="0"/>
        </w:rPr>
        <w:t>主 要系报告期内客户订单减少，部分客户终止合作所致。</w:t>
      </w:r>
    </w:p>
    <w:p>
      <w:pPr>
        <w:pStyle w:val="Style27"/>
        <w:keepNext w:val="0"/>
        <w:keepLines w:val="0"/>
        <w:widowControl w:val="0"/>
        <w:shd w:val="clear" w:color="auto" w:fill="auto"/>
        <w:tabs>
          <w:tab w:pos="725" w:val="left"/>
        </w:tabs>
        <w:bidi w:val="0"/>
        <w:spacing w:before="0" w:after="0" w:line="400" w:lineRule="exact"/>
        <w:ind w:left="0" w:right="0" w:firstLine="280"/>
        <w:jc w:val="both"/>
      </w:pPr>
      <w:bookmarkStart w:id="147" w:name="bookmark147"/>
      <w:r>
        <w:rPr>
          <w:color w:val="000000"/>
          <w:spacing w:val="0"/>
          <w:w w:val="100"/>
          <w:position w:val="0"/>
          <w:sz w:val="18"/>
          <w:szCs w:val="18"/>
        </w:rPr>
        <w:t>（</w:t>
      </w:r>
      <w:bookmarkEnd w:id="147"/>
      <w:r>
        <w:rPr>
          <w:color w:val="000000"/>
          <w:spacing w:val="0"/>
          <w:w w:val="100"/>
          <w:position w:val="0"/>
          <w:sz w:val="18"/>
          <w:szCs w:val="18"/>
        </w:rPr>
        <w:t>3）</w:t>
        <w:tab/>
      </w:r>
      <w:r>
        <w:rPr>
          <w:color w:val="000000"/>
          <w:spacing w:val="0"/>
          <w:w w:val="100"/>
          <w:position w:val="0"/>
        </w:rPr>
        <w:t>深圳市汇大光电科技有限公司</w:t>
      </w:r>
    </w:p>
    <w:p>
      <w:pPr>
        <w:pStyle w:val="Style27"/>
        <w:keepNext w:val="0"/>
        <w:keepLines w:val="0"/>
        <w:widowControl w:val="0"/>
        <w:shd w:val="clear" w:color="auto" w:fill="auto"/>
        <w:bidi w:val="0"/>
        <w:spacing w:before="0" w:after="0" w:line="400" w:lineRule="exact"/>
        <w:ind w:left="0" w:right="0" w:firstLine="280"/>
        <w:jc w:val="both"/>
      </w:pPr>
      <w:r>
        <w:rPr>
          <w:color w:val="000000"/>
          <w:spacing w:val="0"/>
          <w:w w:val="100"/>
          <w:position w:val="0"/>
        </w:rPr>
        <w:t>深圳市汇大光电科技有限公司（以下简称“汇大光电”</w:t>
      </w:r>
      <w:r>
        <w:rPr>
          <w:color w:val="000000"/>
          <w:spacing w:val="0"/>
          <w:w w:val="100"/>
          <w:position w:val="0"/>
          <w:sz w:val="18"/>
          <w:szCs w:val="18"/>
        </w:rPr>
        <w:t>）</w:t>
      </w:r>
      <w:r>
        <w:rPr>
          <w:color w:val="000000"/>
          <w:spacing w:val="0"/>
          <w:w w:val="100"/>
          <w:position w:val="0"/>
        </w:rPr>
        <w:t>成立于</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9</w:t>
      </w:r>
      <w:r>
        <w:rPr>
          <w:color w:val="000000"/>
          <w:spacing w:val="0"/>
          <w:w w:val="100"/>
          <w:position w:val="0"/>
        </w:rPr>
        <w:t>日，注册资本</w:t>
      </w:r>
      <w:r>
        <w:rPr>
          <w:color w:val="000000"/>
          <w:spacing w:val="0"/>
          <w:w w:val="100"/>
          <w:position w:val="0"/>
          <w:sz w:val="18"/>
          <w:szCs w:val="18"/>
        </w:rPr>
        <w:t>1,140</w:t>
      </w:r>
      <w:r>
        <w:rPr>
          <w:color w:val="000000"/>
          <w:spacing w:val="0"/>
          <w:w w:val="100"/>
          <w:position w:val="0"/>
        </w:rPr>
        <w:t>万元，实收资本</w:t>
      </w:r>
      <w:r>
        <w:rPr>
          <w:color w:val="000000"/>
          <w:spacing w:val="0"/>
          <w:w w:val="100"/>
          <w:position w:val="0"/>
          <w:sz w:val="18"/>
          <w:szCs w:val="18"/>
        </w:rPr>
        <w:t>1,140</w:t>
      </w:r>
      <w:r>
        <w:rPr>
          <w:color w:val="000000"/>
          <w:spacing w:val="0"/>
          <w:w w:val="100"/>
          <w:position w:val="0"/>
        </w:rPr>
        <w:t>万 元，其中公司出资比例为</w:t>
      </w:r>
      <w:r>
        <w:rPr>
          <w:color w:val="000000"/>
          <w:spacing w:val="0"/>
          <w:w w:val="100"/>
          <w:position w:val="0"/>
          <w:sz w:val="18"/>
          <w:szCs w:val="18"/>
        </w:rPr>
        <w:t>43.86%</w:t>
      </w:r>
      <w:r>
        <w:rPr>
          <w:color w:val="000000"/>
          <w:spacing w:val="0"/>
          <w:w w:val="100"/>
          <w:position w:val="0"/>
        </w:rPr>
        <w:t>，主营业务为</w:t>
      </w:r>
      <w:r>
        <w:rPr>
          <w:color w:val="000000"/>
          <w:spacing w:val="0"/>
          <w:w w:val="100"/>
          <w:position w:val="0"/>
          <w:sz w:val="18"/>
          <w:szCs w:val="18"/>
        </w:rPr>
        <w:t>LED</w:t>
      </w:r>
      <w:r>
        <w:rPr>
          <w:color w:val="000000"/>
          <w:spacing w:val="0"/>
          <w:w w:val="100"/>
          <w:position w:val="0"/>
        </w:rPr>
        <w:t>发光二极管的生产及</w:t>
      </w:r>
      <w:r>
        <w:rPr>
          <w:color w:val="000000"/>
          <w:spacing w:val="0"/>
          <w:w w:val="100"/>
          <w:position w:val="0"/>
          <w:sz w:val="18"/>
          <w:szCs w:val="18"/>
        </w:rPr>
        <w:t>LED</w:t>
      </w:r>
      <w:r>
        <w:rPr>
          <w:color w:val="000000"/>
          <w:spacing w:val="0"/>
          <w:w w:val="100"/>
          <w:position w:val="0"/>
        </w:rPr>
        <w:t>应用产品的销售。</w:t>
      </w:r>
    </w:p>
    <w:p>
      <w:pPr>
        <w:pStyle w:val="Style27"/>
        <w:keepNext w:val="0"/>
        <w:keepLines w:val="0"/>
        <w:widowControl w:val="0"/>
        <w:shd w:val="clear" w:color="auto" w:fill="auto"/>
        <w:bidi w:val="0"/>
        <w:spacing w:before="0" w:after="0" w:line="400" w:lineRule="exact"/>
        <w:ind w:left="0" w:right="0" w:firstLine="280"/>
        <w:jc w:val="both"/>
      </w:pPr>
      <w:r>
        <w:rPr>
          <w:color w:val="000000"/>
          <w:spacing w:val="0"/>
          <w:w w:val="100"/>
          <w:position w:val="0"/>
        </w:rPr>
        <w:t>截止报告期末，汇大光电总资产</w:t>
      </w:r>
      <w:r>
        <w:rPr>
          <w:color w:val="000000"/>
          <w:spacing w:val="0"/>
          <w:w w:val="100"/>
          <w:position w:val="0"/>
          <w:sz w:val="18"/>
          <w:szCs w:val="18"/>
        </w:rPr>
        <w:t>3,137.33</w:t>
      </w:r>
      <w:r>
        <w:rPr>
          <w:color w:val="000000"/>
          <w:spacing w:val="0"/>
          <w:w w:val="100"/>
          <w:position w:val="0"/>
        </w:rPr>
        <w:t>万元，净资产</w:t>
      </w:r>
      <w:r>
        <w:rPr>
          <w:color w:val="000000"/>
          <w:spacing w:val="0"/>
          <w:w w:val="100"/>
          <w:position w:val="0"/>
          <w:sz w:val="18"/>
          <w:szCs w:val="18"/>
        </w:rPr>
        <w:t>1,906.95</w:t>
      </w:r>
      <w:r>
        <w:rPr>
          <w:color w:val="000000"/>
          <w:spacing w:val="0"/>
          <w:w w:val="100"/>
          <w:position w:val="0"/>
        </w:rPr>
        <w:t>万元，报告期内实现营业收入</w:t>
      </w:r>
      <w:r>
        <w:rPr>
          <w:color w:val="000000"/>
          <w:spacing w:val="0"/>
          <w:w w:val="100"/>
          <w:position w:val="0"/>
          <w:sz w:val="18"/>
          <w:szCs w:val="18"/>
        </w:rPr>
        <w:t>3,134.81</w:t>
      </w:r>
      <w:r>
        <w:rPr>
          <w:color w:val="000000"/>
          <w:spacing w:val="0"/>
          <w:w w:val="100"/>
          <w:position w:val="0"/>
        </w:rPr>
        <w:t xml:space="preserve">万元、净利润 </w:t>
      </w:r>
      <w:r>
        <w:rPr>
          <w:color w:val="000000"/>
          <w:spacing w:val="0"/>
          <w:w w:val="100"/>
          <w:position w:val="0"/>
          <w:sz w:val="18"/>
          <w:szCs w:val="18"/>
        </w:rPr>
        <w:t xml:space="preserve">-568. </w:t>
      </w:r>
      <w:r>
        <w:rPr>
          <w:color w:val="000000"/>
          <w:spacing w:val="0"/>
          <w:w w:val="100"/>
          <w:position w:val="0"/>
          <w:sz w:val="18"/>
          <w:szCs w:val="18"/>
        </w:rPr>
        <w:t>27</w:t>
      </w:r>
      <w:r>
        <w:rPr>
          <w:color w:val="000000"/>
          <w:spacing w:val="0"/>
          <w:w w:val="100"/>
          <w:position w:val="0"/>
        </w:rPr>
        <w:t>万元。</w:t>
      </w:r>
    </w:p>
    <w:p>
      <w:pPr>
        <w:pStyle w:val="Style27"/>
        <w:keepNext w:val="0"/>
        <w:keepLines w:val="0"/>
        <w:widowControl w:val="0"/>
        <w:shd w:val="clear" w:color="auto" w:fill="auto"/>
        <w:tabs>
          <w:tab w:pos="725" w:val="left"/>
        </w:tabs>
        <w:bidi w:val="0"/>
        <w:spacing w:before="0" w:after="460" w:line="400" w:lineRule="exact"/>
        <w:ind w:left="0" w:right="0" w:firstLine="280"/>
        <w:jc w:val="both"/>
      </w:pPr>
      <w:bookmarkStart w:id="148" w:name="bookmark148"/>
      <w:r>
        <w:rPr>
          <w:color w:val="000000"/>
          <w:spacing w:val="0"/>
          <w:w w:val="100"/>
          <w:position w:val="0"/>
          <w:sz w:val="18"/>
          <w:szCs w:val="18"/>
        </w:rPr>
        <w:t>（</w:t>
      </w:r>
      <w:bookmarkEnd w:id="148"/>
      <w:r>
        <w:rPr>
          <w:color w:val="000000"/>
          <w:spacing w:val="0"/>
          <w:w w:val="100"/>
          <w:position w:val="0"/>
          <w:sz w:val="18"/>
          <w:szCs w:val="18"/>
        </w:rPr>
        <w:t>4）</w:t>
        <w:tab/>
      </w:r>
      <w:r>
        <w:rPr>
          <w:color w:val="000000"/>
          <w:spacing w:val="0"/>
          <w:w w:val="100"/>
          <w:position w:val="0"/>
        </w:rPr>
        <w:t>报告期内，公司无投资收益对公司净利润影响达到</w:t>
      </w:r>
      <w:r>
        <w:rPr>
          <w:color w:val="000000"/>
          <w:spacing w:val="0"/>
          <w:w w:val="100"/>
          <w:position w:val="0"/>
          <w:sz w:val="18"/>
          <w:szCs w:val="18"/>
        </w:rPr>
        <w:t>1%</w:t>
      </w:r>
      <w:r>
        <w:rPr>
          <w:color w:val="000000"/>
          <w:spacing w:val="0"/>
          <w:w w:val="100"/>
          <w:position w:val="0"/>
        </w:rPr>
        <w:t>以上的参股公司。</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报告期内取得和处置子公司的情况</w:t>
      </w:r>
    </w:p>
    <w:p>
      <w:pPr>
        <w:pStyle w:val="Style27"/>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rFonts w:ascii="SimHei" w:eastAsia="SimHei" w:hAnsi="SimHei" w:cs="SimHei"/>
          <w:color w:val="000000"/>
          <w:spacing w:val="0"/>
          <w:w w:val="100"/>
          <w:position w:val="0"/>
        </w:rPr>
        <w:t>口</w:t>
      </w:r>
      <w:r>
        <w:rPr>
          <w:color w:val="000000"/>
          <w:spacing w:val="0"/>
          <w:w w:val="100"/>
          <w:position w:val="0"/>
        </w:rPr>
        <w:t>不适用</w:t>
      </w:r>
    </w:p>
    <w:tbl>
      <w:tblPr>
        <w:tblOverlap w:val="never"/>
        <w:jc w:val="center"/>
        <w:tblLayout w:type="fixed"/>
      </w:tblPr>
      <w:tblGrid>
        <w:gridCol w:w="2395"/>
        <w:gridCol w:w="2856"/>
        <w:gridCol w:w="2131"/>
        <w:gridCol w:w="2198"/>
      </w:tblGrid>
      <w:tr>
        <w:trPr>
          <w:trHeight w:val="7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报告期内取得和处置子公司目的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报告期内取得和处置子公</w:t>
            </w:r>
          </w:p>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司方式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对整体生产和业绩的影响</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凯扬商贸（香港）有限公司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拓展公司进出口贸易，增强公司国际 采购和销售的能力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投资新设立</w:t>
            </w: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深圳市实益达照明工程有限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公司定位于重点开拓</w:t>
            </w:r>
            <w:r>
              <w:rPr>
                <w:rFonts w:ascii="Times New Roman" w:eastAsia="Times New Roman" w:hAnsi="Times New Roman" w:cs="Times New Roman"/>
                <w:color w:val="000000"/>
                <w:spacing w:val="0"/>
                <w:w w:val="100"/>
                <w:position w:val="0"/>
              </w:rPr>
              <w:t>LED</w:t>
            </w:r>
            <w:r>
              <w:rPr>
                <w:color w:val="000000"/>
                <w:spacing w:val="0"/>
                <w:w w:val="100"/>
                <w:position w:val="0"/>
              </w:rPr>
              <w:t>室外照明 业务市场，与无锡实益达电子有限公 司</w:t>
            </w:r>
            <w:r>
              <w:rPr>
                <w:rFonts w:ascii="Times New Roman" w:eastAsia="Times New Roman" w:hAnsi="Times New Roman" w:cs="Times New Roman"/>
                <w:color w:val="000000"/>
                <w:spacing w:val="0"/>
                <w:w w:val="100"/>
                <w:position w:val="0"/>
              </w:rPr>
              <w:t>LED</w:t>
            </w:r>
            <w:r>
              <w:rPr>
                <w:color w:val="000000"/>
                <w:spacing w:val="0"/>
                <w:w w:val="100"/>
                <w:position w:val="0"/>
              </w:rPr>
              <w:t>室内商业照明业务形成互 补，共同成为公司</w:t>
            </w:r>
            <w:r>
              <w:rPr>
                <w:rFonts w:ascii="Times New Roman" w:eastAsia="Times New Roman" w:hAnsi="Times New Roman" w:cs="Times New Roman"/>
                <w:color w:val="000000"/>
                <w:spacing w:val="0"/>
                <w:w w:val="100"/>
                <w:position w:val="0"/>
              </w:rPr>
              <w:t>LED</w:t>
            </w:r>
            <w:r>
              <w:rPr>
                <w:color w:val="000000"/>
                <w:spacing w:val="0"/>
                <w:w w:val="100"/>
                <w:position w:val="0"/>
              </w:rPr>
              <w:t>产业战略发 展的侧重点。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投资新设立</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3"/>
        <w:keepNext/>
        <w:keepLines/>
        <w:widowControl w:val="0"/>
        <w:shd w:val="clear" w:color="auto" w:fill="auto"/>
        <w:bidi w:val="0"/>
        <w:spacing w:before="0" w:after="180" w:line="240" w:lineRule="auto"/>
        <w:ind w:left="0" w:right="0" w:firstLine="0"/>
        <w:jc w:val="left"/>
      </w:pPr>
      <w:bookmarkStart w:id="149" w:name="bookmark149"/>
      <w:bookmarkStart w:id="150" w:name="bookmark150"/>
      <w:bookmarkStart w:id="151" w:name="bookmark151"/>
      <w:bookmarkStart w:id="152" w:name="bookmark152"/>
      <w:r>
        <w:rPr>
          <w:color w:val="000000"/>
          <w:spacing w:val="0"/>
          <w:w w:val="100"/>
          <w:position w:val="0"/>
        </w:rPr>
        <w:t>七</w:t>
      </w:r>
      <w:bookmarkEnd w:id="151"/>
      <w:r>
        <w:rPr>
          <w:color w:val="000000"/>
          <w:spacing w:val="0"/>
          <w:w w:val="100"/>
          <w:position w:val="0"/>
        </w:rPr>
        <w:t>、公司控制的特殊目的主体情况</w:t>
      </w:r>
      <w:bookmarkEnd w:id="149"/>
      <w:bookmarkEnd w:id="150"/>
      <w:bookmarkEnd w:id="152"/>
    </w:p>
    <w:p>
      <w:pPr>
        <w:pStyle w:val="Style27"/>
        <w:keepNext w:val="0"/>
        <w:keepLines w:val="0"/>
        <w:widowControl w:val="0"/>
        <w:shd w:val="clear" w:color="auto" w:fill="auto"/>
        <w:bidi w:val="0"/>
        <w:spacing w:before="0" w:after="380" w:line="402" w:lineRule="exact"/>
        <w:ind w:left="0" w:right="0" w:firstLine="0"/>
        <w:jc w:val="left"/>
      </w:pPr>
      <w:r>
        <w:rPr>
          <w:color w:val="000000"/>
          <w:spacing w:val="0"/>
          <w:w w:val="100"/>
          <w:position w:val="0"/>
        </w:rPr>
        <w:t>报告期内，公司无控制的特殊目的主体。</w:t>
      </w:r>
    </w:p>
    <w:p>
      <w:pPr>
        <w:pStyle w:val="Style23"/>
        <w:keepNext/>
        <w:keepLines/>
        <w:widowControl w:val="0"/>
        <w:shd w:val="clear" w:color="auto" w:fill="auto"/>
        <w:bidi w:val="0"/>
        <w:spacing w:before="0" w:after="280" w:line="240" w:lineRule="auto"/>
        <w:ind w:left="0" w:right="0" w:firstLine="0"/>
        <w:jc w:val="left"/>
      </w:pPr>
      <w:bookmarkStart w:id="153" w:name="bookmark153"/>
      <w:bookmarkStart w:id="154" w:name="bookmark154"/>
      <w:bookmarkStart w:id="155" w:name="bookmark155"/>
      <w:bookmarkStart w:id="156" w:name="bookmark156"/>
      <w:r>
        <w:rPr>
          <w:color w:val="000000"/>
          <w:spacing w:val="0"/>
          <w:w w:val="100"/>
          <w:position w:val="0"/>
        </w:rPr>
        <w:t>八</w:t>
      </w:r>
      <w:bookmarkEnd w:id="155"/>
      <w:r>
        <w:rPr>
          <w:color w:val="000000"/>
          <w:spacing w:val="0"/>
          <w:w w:val="100"/>
          <w:position w:val="0"/>
        </w:rPr>
        <w:t>、公司未来发展的展望</w:t>
      </w:r>
      <w:bookmarkEnd w:id="153"/>
      <w:bookmarkEnd w:id="154"/>
      <w:bookmarkEnd w:id="156"/>
    </w:p>
    <w:p>
      <w:pPr>
        <w:pStyle w:val="Style27"/>
        <w:keepNext w:val="0"/>
        <w:keepLines w:val="0"/>
        <w:widowControl w:val="0"/>
        <w:shd w:val="clear" w:color="auto" w:fill="auto"/>
        <w:bidi w:val="0"/>
        <w:spacing w:before="0" w:after="0" w:line="402" w:lineRule="exact"/>
        <w:ind w:left="0" w:right="0" w:firstLine="0"/>
        <w:jc w:val="left"/>
      </w:pPr>
      <w:bookmarkStart w:id="157" w:name="bookmark157"/>
      <w:r>
        <w:rPr>
          <w:b/>
          <w:bCs/>
          <w:color w:val="000000"/>
          <w:spacing w:val="0"/>
          <w:w w:val="100"/>
          <w:position w:val="0"/>
        </w:rPr>
        <w:t>（</w:t>
      </w:r>
      <w:bookmarkEnd w:id="157"/>
      <w:r>
        <w:rPr>
          <w:b/>
          <w:bCs/>
          <w:color w:val="000000"/>
          <w:spacing w:val="0"/>
          <w:w w:val="100"/>
          <w:position w:val="0"/>
        </w:rPr>
        <w:t>一）行业竞争格局和发展前景分析</w:t>
      </w:r>
    </w:p>
    <w:p>
      <w:pPr>
        <w:pStyle w:val="Style27"/>
        <w:keepNext w:val="0"/>
        <w:keepLines w:val="0"/>
        <w:widowControl w:val="0"/>
        <w:shd w:val="clear" w:color="auto" w:fill="auto"/>
        <w:bidi w:val="0"/>
        <w:spacing w:before="0" w:after="0" w:line="402" w:lineRule="exact"/>
        <w:ind w:left="0" w:right="0" w:firstLine="460"/>
        <w:jc w:val="both"/>
      </w:pPr>
      <w:r>
        <w:rPr>
          <w:color w:val="000000"/>
          <w:spacing w:val="0"/>
          <w:w w:val="100"/>
          <w:position w:val="0"/>
        </w:rPr>
        <w:t>公司所属的传统</w:t>
      </w:r>
      <w:r>
        <w:rPr>
          <w:rFonts w:ascii="Times New Roman" w:eastAsia="Times New Roman" w:hAnsi="Times New Roman" w:cs="Times New Roman"/>
          <w:color w:val="000000"/>
          <w:spacing w:val="0"/>
          <w:w w:val="100"/>
          <w:position w:val="0"/>
        </w:rPr>
        <w:t>EMS</w:t>
      </w:r>
      <w:r>
        <w:rPr>
          <w:color w:val="000000"/>
          <w:spacing w:val="0"/>
          <w:w w:val="100"/>
          <w:position w:val="0"/>
        </w:rPr>
        <w:t>行业、</w:t>
      </w:r>
      <w:r>
        <w:rPr>
          <w:rFonts w:ascii="Times New Roman" w:eastAsia="Times New Roman" w:hAnsi="Times New Roman" w:cs="Times New Roman"/>
          <w:color w:val="000000"/>
          <w:spacing w:val="0"/>
          <w:w w:val="100"/>
          <w:position w:val="0"/>
        </w:rPr>
        <w:t>LED</w:t>
      </w:r>
      <w:r>
        <w:rPr>
          <w:color w:val="000000"/>
          <w:spacing w:val="0"/>
          <w:w w:val="100"/>
          <w:position w:val="0"/>
        </w:rPr>
        <w:t>照明行业目前均已充分实现市场化竞争，</w:t>
      </w:r>
      <w:r>
        <w:rPr>
          <w:rFonts w:ascii="Times New Roman" w:eastAsia="Times New Roman" w:hAnsi="Times New Roman" w:cs="Times New Roman"/>
          <w:color w:val="000000"/>
          <w:spacing w:val="0"/>
          <w:w w:val="100"/>
          <w:position w:val="0"/>
        </w:rPr>
        <w:t>EMS</w:t>
      </w:r>
      <w:r>
        <w:rPr>
          <w:color w:val="000000"/>
          <w:spacing w:val="0"/>
          <w:w w:val="100"/>
          <w:position w:val="0"/>
        </w:rPr>
        <w:t>产业目前主要分布在以中国为首的发展 中国家，但随着国内人力成本和汇率水平等方面的上升，中国已慢慢失去竞争优势，国际品牌商正逐步将部分产线转移至印 度、巴西等经济欠发达国家，但是</w:t>
      </w:r>
      <w:r>
        <w:rPr>
          <w:rFonts w:ascii="Times New Roman" w:eastAsia="Times New Roman" w:hAnsi="Times New Roman" w:cs="Times New Roman"/>
          <w:color w:val="000000"/>
          <w:spacing w:val="0"/>
          <w:w w:val="100"/>
          <w:position w:val="0"/>
        </w:rPr>
        <w:t>EMS</w:t>
      </w:r>
      <w:r>
        <w:rPr>
          <w:color w:val="000000"/>
          <w:spacing w:val="0"/>
          <w:w w:val="100"/>
          <w:position w:val="0"/>
        </w:rPr>
        <w:t>产业中较为高端的领域如智能手机等目前还暂时以中国居于领先地位；从全球范围 来看，</w:t>
      </w:r>
      <w:r>
        <w:rPr>
          <w:rFonts w:ascii="Times New Roman" w:eastAsia="Times New Roman" w:hAnsi="Times New Roman" w:cs="Times New Roman"/>
          <w:color w:val="000000"/>
          <w:spacing w:val="0"/>
          <w:w w:val="100"/>
          <w:position w:val="0"/>
        </w:rPr>
        <w:t>LED</w:t>
      </w:r>
      <w:r>
        <w:rPr>
          <w:color w:val="000000"/>
          <w:spacing w:val="0"/>
          <w:w w:val="100"/>
          <w:position w:val="0"/>
        </w:rPr>
        <w:t>产业链的上游外延片、芯片等主要集中在国外，核心技术被国外企业所垄断，国内</w:t>
      </w:r>
      <w:r>
        <w:rPr>
          <w:rFonts w:ascii="Times New Roman" w:eastAsia="Times New Roman" w:hAnsi="Times New Roman" w:cs="Times New Roman"/>
          <w:color w:val="000000"/>
          <w:spacing w:val="0"/>
          <w:w w:val="100"/>
          <w:position w:val="0"/>
        </w:rPr>
        <w:t>LED</w:t>
      </w:r>
      <w:r>
        <w:rPr>
          <w:color w:val="000000"/>
          <w:spacing w:val="0"/>
          <w:w w:val="100"/>
          <w:position w:val="0"/>
        </w:rPr>
        <w:t>产业大多集中在</w:t>
      </w:r>
      <w:r>
        <w:rPr>
          <w:rFonts w:ascii="Times New Roman" w:eastAsia="Times New Roman" w:hAnsi="Times New Roman" w:cs="Times New Roman"/>
          <w:color w:val="000000"/>
          <w:spacing w:val="0"/>
          <w:w w:val="100"/>
          <w:position w:val="0"/>
        </w:rPr>
        <w:t>LED</w:t>
      </w:r>
      <w:r>
        <w:rPr>
          <w:color w:val="000000"/>
          <w:spacing w:val="0"/>
          <w:w w:val="100"/>
          <w:position w:val="0"/>
        </w:rPr>
        <w:t xml:space="preserve">产业 链中下游的封装、应用领域，虽有部分国内企业涉足外延片、芯片领域，但技术仍较为低端、落后，与国外厂商有较大的差 </w:t>
      </w:r>
      <w:r>
        <w:rPr>
          <w:color w:val="000000"/>
          <w:spacing w:val="0"/>
          <w:w w:val="100"/>
          <w:position w:val="0"/>
        </w:rPr>
        <w:t>距，从国内区域分布来看，国内</w:t>
      </w:r>
      <w:r>
        <w:rPr>
          <w:rFonts w:ascii="Times New Roman" w:eastAsia="Times New Roman" w:hAnsi="Times New Roman" w:cs="Times New Roman"/>
          <w:color w:val="000000"/>
          <w:spacing w:val="0"/>
          <w:w w:val="100"/>
          <w:position w:val="0"/>
        </w:rPr>
        <w:t>LED</w:t>
      </w:r>
      <w:r>
        <w:rPr>
          <w:color w:val="000000"/>
          <w:spacing w:val="0"/>
          <w:w w:val="100"/>
          <w:position w:val="0"/>
        </w:rPr>
        <w:t>照明产业已初步形成珠江三角洲、长江三角洲、江西及福建、北京及大连等北方地区四 大区域，其中珠江三角洲的</w:t>
      </w:r>
      <w:r>
        <w:rPr>
          <w:rFonts w:ascii="Times New Roman" w:eastAsia="Times New Roman" w:hAnsi="Times New Roman" w:cs="Times New Roman"/>
          <w:color w:val="000000"/>
          <w:spacing w:val="0"/>
          <w:w w:val="100"/>
          <w:position w:val="0"/>
        </w:rPr>
        <w:t>LED</w:t>
      </w:r>
      <w:r>
        <w:rPr>
          <w:color w:val="000000"/>
          <w:spacing w:val="0"/>
          <w:w w:val="100"/>
          <w:position w:val="0"/>
        </w:rPr>
        <w:t>产量所占比重尤其大，而珠江三角洲主要集中在广州、佛山和深圳地区，各地区基本形成了 完整的产业配套。</w:t>
      </w:r>
    </w:p>
    <w:p>
      <w:pPr>
        <w:pStyle w:val="Style27"/>
        <w:keepNext w:val="0"/>
        <w:keepLines w:val="0"/>
        <w:widowControl w:val="0"/>
        <w:shd w:val="clear" w:color="auto" w:fill="auto"/>
        <w:bidi w:val="0"/>
        <w:spacing w:before="0" w:after="0" w:line="401" w:lineRule="exact"/>
        <w:ind w:left="0" w:right="0" w:firstLine="460"/>
        <w:jc w:val="both"/>
      </w:pPr>
      <w:r>
        <w:rPr>
          <w:color w:val="000000"/>
          <w:spacing w:val="0"/>
          <w:w w:val="100"/>
          <w:position w:val="0"/>
        </w:rPr>
        <w:t>公司传统</w:t>
      </w:r>
      <w:r>
        <w:rPr>
          <w:color w:val="000000"/>
          <w:spacing w:val="0"/>
          <w:w w:val="100"/>
          <w:position w:val="0"/>
          <w:sz w:val="18"/>
          <w:szCs w:val="18"/>
        </w:rPr>
        <w:t>EMS</w:t>
      </w:r>
      <w:r>
        <w:rPr>
          <w:color w:val="000000"/>
          <w:spacing w:val="0"/>
          <w:w w:val="100"/>
          <w:position w:val="0"/>
        </w:rPr>
        <w:t>产业面临增速放缓，景气度不高的市场形势，而因政策利好，</w:t>
      </w:r>
      <w:r>
        <w:rPr>
          <w:color w:val="000000"/>
          <w:spacing w:val="0"/>
          <w:w w:val="100"/>
          <w:position w:val="0"/>
          <w:sz w:val="18"/>
          <w:szCs w:val="18"/>
        </w:rPr>
        <w:t>LED</w:t>
      </w:r>
      <w:r>
        <w:rPr>
          <w:color w:val="000000"/>
          <w:spacing w:val="0"/>
          <w:w w:val="100"/>
          <w:position w:val="0"/>
        </w:rPr>
        <w:t>与国家政策导向一致，终端应用市场逐 步打开，</w:t>
      </w:r>
      <w:r>
        <w:rPr>
          <w:color w:val="000000"/>
          <w:spacing w:val="0"/>
          <w:w w:val="100"/>
          <w:position w:val="0"/>
          <w:sz w:val="18"/>
          <w:szCs w:val="18"/>
        </w:rPr>
        <w:t>LED</w:t>
      </w:r>
      <w:r>
        <w:rPr>
          <w:color w:val="000000"/>
          <w:spacing w:val="0"/>
          <w:w w:val="100"/>
          <w:position w:val="0"/>
        </w:rPr>
        <w:t>产业正迎来前所未有的发展机遇：</w:t>
      </w:r>
    </w:p>
    <w:p>
      <w:pPr>
        <w:pStyle w:val="Style27"/>
        <w:keepNext w:val="0"/>
        <w:keepLines w:val="0"/>
        <w:widowControl w:val="0"/>
        <w:shd w:val="clear" w:color="auto" w:fill="auto"/>
        <w:bidi w:val="0"/>
        <w:spacing w:before="0" w:after="0" w:line="401" w:lineRule="exact"/>
        <w:ind w:left="0" w:right="0" w:firstLine="460"/>
        <w:jc w:val="both"/>
      </w:pPr>
      <w:bookmarkStart w:id="158" w:name="bookmark158"/>
      <w:r>
        <w:rPr>
          <w:color w:val="000000"/>
          <w:spacing w:val="0"/>
          <w:w w:val="100"/>
          <w:position w:val="0"/>
          <w:sz w:val="18"/>
          <w:szCs w:val="18"/>
        </w:rPr>
        <w:t>1</w:t>
      </w:r>
      <w:bookmarkEnd w:id="158"/>
      <w:r>
        <w:rPr>
          <w:color w:val="000000"/>
          <w:spacing w:val="0"/>
          <w:w w:val="100"/>
          <w:position w:val="0"/>
        </w:rPr>
        <w:t>、</w:t>
      </w:r>
      <w:r>
        <w:rPr>
          <w:color w:val="000000"/>
          <w:spacing w:val="0"/>
          <w:w w:val="100"/>
          <w:position w:val="0"/>
          <w:sz w:val="18"/>
          <w:szCs w:val="18"/>
        </w:rPr>
        <w:t>LED</w:t>
      </w:r>
      <w:r>
        <w:rPr>
          <w:color w:val="000000"/>
          <w:spacing w:val="0"/>
          <w:w w:val="100"/>
          <w:position w:val="0"/>
        </w:rPr>
        <w:t>照明行业前景广阔</w:t>
      </w:r>
    </w:p>
    <w:p>
      <w:pPr>
        <w:pStyle w:val="Style27"/>
        <w:keepNext w:val="0"/>
        <w:keepLines w:val="0"/>
        <w:widowControl w:val="0"/>
        <w:shd w:val="clear" w:color="auto" w:fill="auto"/>
        <w:bidi w:val="0"/>
        <w:spacing w:before="0" w:after="260" w:line="401" w:lineRule="exact"/>
        <w:ind w:left="0" w:right="0" w:firstLine="460"/>
        <w:jc w:val="both"/>
      </w:pPr>
      <w:r>
        <w:rPr>
          <w:color w:val="000000"/>
          <w:spacing w:val="0"/>
          <w:w w:val="100"/>
          <w:position w:val="0"/>
          <w:sz w:val="18"/>
          <w:szCs w:val="18"/>
        </w:rPr>
        <w:t>LED</w:t>
      </w:r>
      <w:r>
        <w:rPr>
          <w:color w:val="000000"/>
          <w:spacing w:val="0"/>
          <w:w w:val="100"/>
          <w:position w:val="0"/>
        </w:rPr>
        <w:t>行业作为新兴产业，正处于高速发展阶段，特别是随着</w:t>
      </w:r>
      <w:r>
        <w:rPr>
          <w:color w:val="000000"/>
          <w:spacing w:val="0"/>
          <w:w w:val="100"/>
          <w:position w:val="0"/>
          <w:sz w:val="18"/>
          <w:szCs w:val="18"/>
        </w:rPr>
        <w:t>LED</w:t>
      </w:r>
      <w:r>
        <w:rPr>
          <w:color w:val="000000"/>
          <w:spacing w:val="0"/>
          <w:w w:val="100"/>
          <w:position w:val="0"/>
        </w:rPr>
        <w:t>发光效率的提升和成本的逐步下降，</w:t>
      </w:r>
      <w:r>
        <w:rPr>
          <w:color w:val="000000"/>
          <w:spacing w:val="0"/>
          <w:w w:val="100"/>
          <w:position w:val="0"/>
          <w:sz w:val="18"/>
          <w:szCs w:val="18"/>
        </w:rPr>
        <w:t>LED</w:t>
      </w:r>
      <w:r>
        <w:rPr>
          <w:color w:val="000000"/>
          <w:spacing w:val="0"/>
          <w:w w:val="100"/>
          <w:position w:val="0"/>
        </w:rPr>
        <w:t>照明市场的 发展前景尤为广阔。除</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2009</w:t>
      </w:r>
      <w:r>
        <w:rPr>
          <w:color w:val="000000"/>
          <w:spacing w:val="0"/>
          <w:w w:val="100"/>
          <w:position w:val="0"/>
        </w:rPr>
        <w:t>年受金融危机影响外，全球</w:t>
      </w:r>
      <w:r>
        <w:rPr>
          <w:color w:val="000000"/>
          <w:spacing w:val="0"/>
          <w:w w:val="100"/>
          <w:position w:val="0"/>
          <w:sz w:val="18"/>
          <w:szCs w:val="18"/>
        </w:rPr>
        <w:t>LED</w:t>
      </w:r>
      <w:r>
        <w:rPr>
          <w:color w:val="000000"/>
          <w:spacing w:val="0"/>
          <w:w w:val="100"/>
          <w:position w:val="0"/>
        </w:rPr>
        <w:t>产值规模保持了较高的增长率，具体情况如下：</w:t>
      </w:r>
    </w:p>
    <w:p>
      <w:pPr>
        <w:widowControl w:val="0"/>
        <w:jc w:val="left"/>
        <w:rPr>
          <w:sz w:val="2"/>
          <w:szCs w:val="2"/>
        </w:rPr>
      </w:pPr>
      <w:r>
        <w:drawing>
          <wp:inline>
            <wp:extent cx="4961890" cy="2517775"/>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stretch/>
                  </pic:blipFill>
                  <pic:spPr>
                    <a:xfrm>
                      <a:ext cx="4961890" cy="2517775"/>
                    </a:xfrm>
                    <a:prstGeom prst="rect"/>
                  </pic:spPr>
                </pic:pic>
              </a:graphicData>
            </a:graphic>
          </wp:inline>
        </w:drawing>
      </w:r>
    </w:p>
    <w:p>
      <w:pPr>
        <w:widowControl w:val="0"/>
        <w:spacing w:after="399" w:line="1" w:lineRule="exact"/>
      </w:pPr>
    </w:p>
    <w:p>
      <w:pPr>
        <w:pStyle w:val="Style43"/>
        <w:keepNext w:val="0"/>
        <w:keepLines w:val="0"/>
        <w:widowControl w:val="0"/>
        <w:shd w:val="clear" w:color="auto" w:fill="auto"/>
        <w:bidi w:val="0"/>
        <w:spacing w:before="0" w:line="240" w:lineRule="auto"/>
        <w:ind w:right="0" w:firstLine="0"/>
        <w:jc w:val="left"/>
      </w:pPr>
      <w:r>
        <w:rPr>
          <w:spacing w:val="0"/>
          <w:w w:val="100"/>
          <w:position w:val="0"/>
        </w:rPr>
        <w:t>全球</w:t>
      </w:r>
      <w:r>
        <w:rPr>
          <w:rFonts w:ascii="Arial" w:eastAsia="Arial" w:hAnsi="Arial" w:cs="Arial"/>
          <w:b/>
          <w:bCs/>
          <w:spacing w:val="0"/>
          <w:w w:val="100"/>
          <w:position w:val="0"/>
        </w:rPr>
        <w:t>LCG</w:t>
      </w:r>
      <w:r>
        <w:rPr>
          <w:spacing w:val="0"/>
          <w:w w:val="100"/>
          <w:position w:val="0"/>
        </w:rPr>
        <w:t>产值（亿美元）</w:t>
      </w:r>
      <w:r>
        <w:rPr>
          <w:color w:val="4C2827"/>
          <w:spacing w:val="0"/>
          <w:w w:val="100"/>
          <w:position w:val="0"/>
        </w:rPr>
        <w:t>―增长</w:t>
      </w:r>
      <w:r>
        <w:rPr>
          <w:color w:val="000000"/>
          <w:spacing w:val="0"/>
          <w:w w:val="100"/>
          <w:position w:val="0"/>
        </w:rPr>
        <w:t>率</w:t>
      </w:r>
    </w:p>
    <w:p>
      <w:pPr>
        <w:pStyle w:val="Style23"/>
        <w:keepNext/>
        <w:keepLines/>
        <w:widowControl w:val="0"/>
        <w:shd w:val="clear" w:color="auto" w:fill="auto"/>
        <w:bidi w:val="0"/>
        <w:spacing w:before="0" w:after="40" w:line="240" w:lineRule="auto"/>
        <w:ind w:left="0" w:right="880" w:firstLine="0"/>
        <w:jc w:val="right"/>
      </w:pPr>
      <w:bookmarkStart w:id="159" w:name="bookmark159"/>
      <w:bookmarkStart w:id="160" w:name="bookmark160"/>
      <w:bookmarkStart w:id="161" w:name="bookmark161"/>
      <w:r>
        <w:rPr>
          <w:color w:val="695B64"/>
          <w:spacing w:val="0"/>
          <w:w w:val="100"/>
          <w:position w:val="0"/>
        </w:rPr>
        <w:t xml:space="preserve">资料来源！ </w:t>
      </w:r>
      <w:r>
        <w:rPr>
          <w:rFonts w:ascii="Arial" w:eastAsia="Arial" w:hAnsi="Arial" w:cs="Arial"/>
          <w:color w:val="695B64"/>
          <w:spacing w:val="0"/>
          <w:w w:val="100"/>
          <w:position w:val="0"/>
        </w:rPr>
        <w:t>TRI</w:t>
      </w:r>
      <w:bookmarkEnd w:id="159"/>
      <w:bookmarkEnd w:id="160"/>
      <w:bookmarkEnd w:id="161"/>
    </w:p>
    <w:p>
      <w:pPr>
        <w:pStyle w:val="Style27"/>
        <w:keepNext w:val="0"/>
        <w:keepLines w:val="0"/>
        <w:widowControl w:val="0"/>
        <w:shd w:val="clear" w:color="auto" w:fill="auto"/>
        <w:bidi w:val="0"/>
        <w:spacing w:before="0" w:after="0" w:line="402" w:lineRule="exact"/>
        <w:ind w:left="0" w:right="0" w:firstLine="460"/>
        <w:jc w:val="both"/>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w:t>
      </w:r>
      <w:r>
        <w:rPr>
          <w:color w:val="000000"/>
          <w:spacing w:val="0"/>
          <w:w w:val="100"/>
          <w:position w:val="0"/>
        </w:rPr>
        <w:t>日，国家发展改革委、商务部、海关总署、国家工商总局、国家质检总局联合印发《关于逐步禁止进口和 销售普通照明白炽灯的公告》</w:t>
      </w:r>
      <w:r>
        <w:rPr>
          <w:color w:val="000000"/>
          <w:spacing w:val="0"/>
          <w:w w:val="100"/>
          <w:position w:val="0"/>
          <w:sz w:val="18"/>
          <w:szCs w:val="18"/>
        </w:rPr>
        <w:t>，</w:t>
      </w:r>
      <w:r>
        <w:rPr>
          <w:color w:val="000000"/>
          <w:spacing w:val="0"/>
          <w:w w:val="100"/>
          <w:position w:val="0"/>
        </w:rPr>
        <w:t>决定从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w:t>
      </w:r>
      <w:r>
        <w:rPr>
          <w:color w:val="000000"/>
          <w:spacing w:val="0"/>
          <w:w w:val="100"/>
          <w:position w:val="0"/>
        </w:rPr>
        <w:t>日起，按功率大小分阶段逐步禁止进口和销售普通照明白炽灯。</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 xml:space="preserve">2 </w:t>
      </w:r>
      <w:r>
        <w:rPr>
          <w:color w:val="000000"/>
          <w:spacing w:val="0"/>
          <w:w w:val="100"/>
          <w:position w:val="0"/>
        </w:rPr>
        <w:t>月</w:t>
      </w:r>
      <w:r>
        <w:rPr>
          <w:color w:val="000000"/>
          <w:spacing w:val="0"/>
          <w:w w:val="100"/>
          <w:position w:val="0"/>
          <w:sz w:val="18"/>
          <w:szCs w:val="18"/>
        </w:rPr>
        <w:t>17</w:t>
      </w:r>
      <w:r>
        <w:rPr>
          <w:color w:val="000000"/>
          <w:spacing w:val="0"/>
          <w:w w:val="100"/>
          <w:position w:val="0"/>
        </w:rPr>
        <w:t>日，国家发展改革委、科技部、工业和信息化部、财政部、住房城乡建设部、国家质检总局联合发布了《半导体照明节 能产业规划》，明确：</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，60W</w:t>
      </w:r>
      <w:r>
        <w:rPr>
          <w:color w:val="000000"/>
          <w:spacing w:val="0"/>
          <w:w w:val="100"/>
          <w:position w:val="0"/>
        </w:rPr>
        <w:t>以上普通照明用白炽灯将全部淘汰</w:t>
      </w:r>
      <w:r>
        <w:rPr>
          <w:color w:val="000000"/>
          <w:spacing w:val="0"/>
          <w:w w:val="100"/>
          <w:position w:val="0"/>
          <w:sz w:val="18"/>
          <w:szCs w:val="18"/>
        </w:rPr>
        <w:t>，LED</w:t>
      </w:r>
      <w:r>
        <w:rPr>
          <w:color w:val="000000"/>
          <w:spacing w:val="0"/>
          <w:w w:val="100"/>
          <w:position w:val="0"/>
        </w:rPr>
        <w:t>功能性照明产品市场占有率达</w:t>
      </w:r>
      <w:r>
        <w:rPr>
          <w:color w:val="000000"/>
          <w:spacing w:val="0"/>
          <w:w w:val="100"/>
          <w:position w:val="0"/>
          <w:sz w:val="18"/>
          <w:szCs w:val="18"/>
        </w:rPr>
        <w:t>20%</w:t>
      </w:r>
      <w:r>
        <w:rPr>
          <w:color w:val="000000"/>
          <w:spacing w:val="0"/>
          <w:w w:val="100"/>
          <w:position w:val="0"/>
        </w:rPr>
        <w:t>以上，</w:t>
      </w:r>
      <w:r>
        <w:rPr>
          <w:color w:val="000000"/>
          <w:spacing w:val="0"/>
          <w:w w:val="100"/>
          <w:position w:val="0"/>
          <w:sz w:val="18"/>
          <w:szCs w:val="18"/>
        </w:rPr>
        <w:t xml:space="preserve">LED </w:t>
      </w:r>
      <w:r>
        <w:rPr>
          <w:color w:val="000000"/>
          <w:spacing w:val="0"/>
          <w:w w:val="100"/>
          <w:position w:val="0"/>
        </w:rPr>
        <w:t>照明节能产业产值年均增长</w:t>
      </w:r>
      <w:r>
        <w:rPr>
          <w:color w:val="000000"/>
          <w:spacing w:val="0"/>
          <w:w w:val="100"/>
          <w:position w:val="0"/>
          <w:sz w:val="18"/>
          <w:szCs w:val="18"/>
        </w:rPr>
        <w:t>30%</w:t>
      </w:r>
      <w:r>
        <w:rPr>
          <w:color w:val="000000"/>
          <w:spacing w:val="0"/>
          <w:w w:val="100"/>
          <w:position w:val="0"/>
        </w:rPr>
        <w:t>左右”。</w:t>
      </w:r>
      <w:r>
        <w:rPr>
          <w:color w:val="000000"/>
          <w:spacing w:val="0"/>
          <w:w w:val="100"/>
          <w:position w:val="0"/>
          <w:sz w:val="18"/>
          <w:szCs w:val="18"/>
        </w:rPr>
        <w:t>2012</w:t>
      </w:r>
      <w:r>
        <w:rPr>
          <w:color w:val="000000"/>
          <w:spacing w:val="0"/>
          <w:w w:val="100"/>
          <w:position w:val="0"/>
        </w:rPr>
        <w:t xml:space="preserve">年，我国半导体照明产业整体规模达到了 </w:t>
      </w:r>
      <w:r>
        <w:rPr>
          <w:color w:val="000000"/>
          <w:spacing w:val="0"/>
          <w:w w:val="100"/>
          <w:position w:val="0"/>
          <w:sz w:val="18"/>
          <w:szCs w:val="18"/>
        </w:rPr>
        <w:t>1920</w:t>
      </w:r>
      <w:r>
        <w:rPr>
          <w:color w:val="000000"/>
          <w:spacing w:val="0"/>
          <w:w w:val="100"/>
          <w:position w:val="0"/>
        </w:rPr>
        <w:t>亿元，预计</w:t>
      </w:r>
      <w:r>
        <w:rPr>
          <w:color w:val="000000"/>
          <w:spacing w:val="0"/>
          <w:w w:val="100"/>
          <w:position w:val="0"/>
          <w:sz w:val="18"/>
          <w:szCs w:val="18"/>
        </w:rPr>
        <w:t>2012</w:t>
      </w:r>
      <w:r>
        <w:rPr>
          <w:color w:val="000000"/>
          <w:spacing w:val="0"/>
          <w:w w:val="100"/>
          <w:position w:val="0"/>
        </w:rPr>
        <w:t>年到</w:t>
      </w:r>
      <w:r>
        <w:rPr>
          <w:color w:val="000000"/>
          <w:spacing w:val="0"/>
          <w:w w:val="100"/>
          <w:position w:val="0"/>
          <w:sz w:val="18"/>
          <w:szCs w:val="18"/>
        </w:rPr>
        <w:t>2015</w:t>
      </w:r>
      <w:r>
        <w:rPr>
          <w:color w:val="000000"/>
          <w:spacing w:val="0"/>
          <w:w w:val="100"/>
          <w:position w:val="0"/>
        </w:rPr>
        <w:t>年年均 复合增长率约为</w:t>
      </w:r>
      <w:r>
        <w:rPr>
          <w:color w:val="000000"/>
          <w:spacing w:val="0"/>
          <w:w w:val="100"/>
          <w:position w:val="0"/>
          <w:sz w:val="18"/>
          <w:szCs w:val="18"/>
        </w:rPr>
        <w:t xml:space="preserve">37. </w:t>
      </w:r>
      <w:r>
        <w:rPr>
          <w:color w:val="000000"/>
          <w:spacing w:val="0"/>
          <w:w w:val="100"/>
          <w:position w:val="0"/>
          <w:sz w:val="18"/>
          <w:szCs w:val="18"/>
        </w:rPr>
        <w:t>58%</w:t>
      </w:r>
      <w:r>
        <w:rPr>
          <w:color w:val="000000"/>
          <w:spacing w:val="0"/>
          <w:w w:val="100"/>
          <w:position w:val="0"/>
        </w:rPr>
        <w:t>。</w:t>
      </w:r>
    </w:p>
    <w:p>
      <w:pPr>
        <w:pStyle w:val="Style27"/>
        <w:keepNext w:val="0"/>
        <w:keepLines w:val="0"/>
        <w:widowControl w:val="0"/>
        <w:shd w:val="clear" w:color="auto" w:fill="auto"/>
        <w:bidi w:val="0"/>
        <w:spacing w:before="0" w:after="0" w:line="402" w:lineRule="exact"/>
        <w:ind w:left="0" w:right="0" w:firstLine="460"/>
        <w:jc w:val="both"/>
      </w:pPr>
      <w:bookmarkStart w:id="162" w:name="bookmark162"/>
      <w:r>
        <w:rPr>
          <w:color w:val="000000"/>
          <w:spacing w:val="0"/>
          <w:w w:val="100"/>
          <w:position w:val="0"/>
          <w:sz w:val="18"/>
          <w:szCs w:val="18"/>
        </w:rPr>
        <w:t>2</w:t>
      </w:r>
      <w:bookmarkEnd w:id="162"/>
      <w:r>
        <w:rPr>
          <w:color w:val="000000"/>
          <w:spacing w:val="0"/>
          <w:w w:val="100"/>
          <w:position w:val="0"/>
        </w:rPr>
        <w:t>、</w:t>
      </w:r>
      <w:r>
        <w:rPr>
          <w:color w:val="000000"/>
          <w:spacing w:val="0"/>
          <w:w w:val="100"/>
          <w:position w:val="0"/>
          <w:sz w:val="18"/>
          <w:szCs w:val="18"/>
        </w:rPr>
        <w:t>EMS</w:t>
      </w:r>
      <w:r>
        <w:rPr>
          <w:color w:val="000000"/>
          <w:spacing w:val="0"/>
          <w:w w:val="100"/>
          <w:position w:val="0"/>
        </w:rPr>
        <w:t>行业发展增速缓慢</w:t>
      </w:r>
    </w:p>
    <w:p>
      <w:pPr>
        <w:pStyle w:val="Style27"/>
        <w:keepNext w:val="0"/>
        <w:keepLines w:val="0"/>
        <w:widowControl w:val="0"/>
        <w:shd w:val="clear" w:color="auto" w:fill="auto"/>
        <w:bidi w:val="0"/>
        <w:spacing w:before="0" w:after="0" w:line="402" w:lineRule="exact"/>
        <w:ind w:left="0" w:right="0" w:firstLine="460"/>
        <w:jc w:val="both"/>
      </w:pPr>
      <w:r>
        <w:rPr>
          <w:color w:val="000000"/>
          <w:spacing w:val="0"/>
          <w:w w:val="100"/>
          <w:position w:val="0"/>
        </w:rPr>
        <w:t>公司传统</w:t>
      </w:r>
      <w:r>
        <w:rPr>
          <w:color w:val="000000"/>
          <w:spacing w:val="0"/>
          <w:w w:val="100"/>
          <w:position w:val="0"/>
          <w:sz w:val="18"/>
          <w:szCs w:val="18"/>
        </w:rPr>
        <w:t>EMS</w:t>
      </w:r>
      <w:r>
        <w:rPr>
          <w:color w:val="000000"/>
          <w:spacing w:val="0"/>
          <w:w w:val="100"/>
          <w:position w:val="0"/>
        </w:rPr>
        <w:t>行业属于电子产品制造行业中的电子元器件制造行业，具有较强的周期性，</w:t>
      </w:r>
      <w:r>
        <w:rPr>
          <w:color w:val="000000"/>
          <w:spacing w:val="0"/>
          <w:w w:val="100"/>
          <w:position w:val="0"/>
          <w:sz w:val="18"/>
          <w:szCs w:val="18"/>
        </w:rPr>
        <w:t>2008</w:t>
      </w:r>
      <w:r>
        <w:rPr>
          <w:color w:val="000000"/>
          <w:spacing w:val="0"/>
          <w:w w:val="100"/>
          <w:position w:val="0"/>
        </w:rPr>
        <w:t>年以来全球金融危机对国 内外宏观经济环境造成了巨大冲击，电子制造行业的市场环境受到较大不利影响。一方面国际市场整体低迷导致国内出口订 单大幅下滑，另一方面消费类电子产品的市场格局发生明显变化，以平板电脑、智能手机为代表的高端消费电子产品快速崛 起，成为市场的主导品种，传统低端消费电子产品市场萎缩、毛利水平持续下降。预计未来一段时间电子行业的景气度仍将 持续下降，行业整体盈利水平低迷。</w:t>
      </w:r>
    </w:p>
    <w:p>
      <w:pPr>
        <w:pStyle w:val="Style27"/>
        <w:keepNext w:val="0"/>
        <w:keepLines w:val="0"/>
        <w:widowControl w:val="0"/>
        <w:shd w:val="clear" w:color="auto" w:fill="auto"/>
        <w:bidi w:val="0"/>
        <w:spacing w:before="0" w:after="0" w:line="402" w:lineRule="exact"/>
        <w:ind w:left="0" w:right="0" w:firstLine="460"/>
        <w:jc w:val="both"/>
      </w:pPr>
      <w:r>
        <w:rPr>
          <w:color w:val="000000"/>
          <w:spacing w:val="0"/>
          <w:w w:val="100"/>
          <w:position w:val="0"/>
        </w:rPr>
        <w:t>据市场研究机构</w:t>
      </w:r>
      <w:r>
        <w:rPr>
          <w:color w:val="000000"/>
          <w:spacing w:val="0"/>
          <w:w w:val="100"/>
          <w:position w:val="0"/>
          <w:sz w:val="18"/>
          <w:szCs w:val="18"/>
        </w:rPr>
        <w:t>ETP2010</w:t>
      </w:r>
      <w:r>
        <w:rPr>
          <w:color w:val="000000"/>
          <w:spacing w:val="0"/>
          <w:w w:val="100"/>
          <w:position w:val="0"/>
        </w:rPr>
        <w:t>年出具的报告统计，全球电子制造服务行业的毛利率水平在</w:t>
      </w:r>
      <w:r>
        <w:rPr>
          <w:color w:val="000000"/>
          <w:spacing w:val="0"/>
          <w:w w:val="100"/>
          <w:position w:val="0"/>
          <w:sz w:val="18"/>
          <w:szCs w:val="18"/>
        </w:rPr>
        <w:t>5%</w:t>
      </w:r>
      <w:r>
        <w:rPr>
          <w:color w:val="000000"/>
          <w:spacing w:val="0"/>
          <w:w w:val="100"/>
          <w:position w:val="0"/>
        </w:rPr>
        <w:t>到</w:t>
      </w:r>
      <w:r>
        <w:rPr>
          <w:color w:val="000000"/>
          <w:spacing w:val="0"/>
          <w:w w:val="100"/>
          <w:position w:val="0"/>
          <w:sz w:val="18"/>
          <w:szCs w:val="18"/>
        </w:rPr>
        <w:t>10%</w:t>
      </w:r>
      <w:r>
        <w:rPr>
          <w:color w:val="000000"/>
          <w:spacing w:val="0"/>
          <w:w w:val="100"/>
          <w:position w:val="0"/>
        </w:rPr>
        <w:t>左右。</w:t>
      </w:r>
      <w:r>
        <w:rPr>
          <w:color w:val="000000"/>
          <w:spacing w:val="0"/>
          <w:w w:val="100"/>
          <w:position w:val="0"/>
          <w:sz w:val="18"/>
          <w:szCs w:val="18"/>
        </w:rPr>
        <w:t>2008</w:t>
      </w:r>
      <w:r>
        <w:rPr>
          <w:color w:val="000000"/>
          <w:spacing w:val="0"/>
          <w:w w:val="100"/>
          <w:position w:val="0"/>
        </w:rPr>
        <w:t>年和</w:t>
      </w:r>
      <w:r>
        <w:rPr>
          <w:color w:val="000000"/>
          <w:spacing w:val="0"/>
          <w:w w:val="100"/>
          <w:position w:val="0"/>
          <w:sz w:val="18"/>
          <w:szCs w:val="18"/>
        </w:rPr>
        <w:t>2009</w:t>
      </w:r>
      <w:r>
        <w:rPr>
          <w:color w:val="000000"/>
          <w:spacing w:val="0"/>
          <w:w w:val="100"/>
          <w:position w:val="0"/>
        </w:rPr>
        <w:t xml:space="preserve">年全 </w:t>
      </w:r>
      <w:r>
        <w:rPr>
          <w:color w:val="000000"/>
          <w:spacing w:val="0"/>
          <w:w w:val="100"/>
          <w:position w:val="0"/>
        </w:rPr>
        <w:t>球电子制造服务收入金额分别为</w:t>
      </w:r>
      <w:r>
        <w:rPr>
          <w:color w:val="000000"/>
          <w:spacing w:val="0"/>
          <w:w w:val="100"/>
          <w:position w:val="0"/>
          <w:sz w:val="18"/>
          <w:szCs w:val="18"/>
        </w:rPr>
        <w:t>2,939.96</w:t>
      </w:r>
      <w:r>
        <w:rPr>
          <w:color w:val="000000"/>
          <w:spacing w:val="0"/>
          <w:w w:val="100"/>
          <w:position w:val="0"/>
        </w:rPr>
        <w:t>亿美元和</w:t>
      </w:r>
      <w:r>
        <w:rPr>
          <w:color w:val="000000"/>
          <w:spacing w:val="0"/>
          <w:w w:val="100"/>
          <w:position w:val="0"/>
          <w:sz w:val="18"/>
          <w:szCs w:val="18"/>
        </w:rPr>
        <w:t>2,696.93</w:t>
      </w:r>
      <w:r>
        <w:rPr>
          <w:color w:val="000000"/>
          <w:spacing w:val="0"/>
          <w:w w:val="100"/>
          <w:position w:val="0"/>
        </w:rPr>
        <w:t>亿美元。市场调研机构</w:t>
      </w:r>
      <w:r>
        <w:rPr>
          <w:color w:val="000000"/>
          <w:spacing w:val="0"/>
          <w:w w:val="100"/>
          <w:position w:val="0"/>
          <w:sz w:val="18"/>
          <w:szCs w:val="18"/>
        </w:rPr>
        <w:t>New Venture Research2011</w:t>
      </w:r>
      <w:r>
        <w:rPr>
          <w:color w:val="000000"/>
          <w:spacing w:val="0"/>
          <w:w w:val="100"/>
          <w:position w:val="0"/>
        </w:rPr>
        <w:t xml:space="preserve">年报告显示， </w:t>
      </w:r>
      <w:r>
        <w:rPr>
          <w:color w:val="000000"/>
          <w:spacing w:val="0"/>
          <w:w w:val="100"/>
          <w:position w:val="0"/>
          <w:sz w:val="18"/>
          <w:szCs w:val="18"/>
        </w:rPr>
        <w:t>2010</w:t>
      </w:r>
      <w:r>
        <w:rPr>
          <w:color w:val="000000"/>
          <w:spacing w:val="0"/>
          <w:w w:val="100"/>
          <w:position w:val="0"/>
        </w:rPr>
        <w:t>年全球电子制造服务收入为</w:t>
      </w:r>
      <w:r>
        <w:rPr>
          <w:color w:val="000000"/>
          <w:spacing w:val="0"/>
          <w:w w:val="100"/>
          <w:position w:val="0"/>
          <w:sz w:val="18"/>
          <w:szCs w:val="18"/>
        </w:rPr>
        <w:t>3,707.38</w:t>
      </w:r>
      <w:r>
        <w:rPr>
          <w:color w:val="000000"/>
          <w:spacing w:val="0"/>
          <w:w w:val="100"/>
          <w:position w:val="0"/>
        </w:rPr>
        <w:t>亿美元，预计</w:t>
      </w:r>
      <w:r>
        <w:rPr>
          <w:color w:val="000000"/>
          <w:spacing w:val="0"/>
          <w:w w:val="100"/>
          <w:position w:val="0"/>
          <w:sz w:val="18"/>
          <w:szCs w:val="18"/>
        </w:rPr>
        <w:t>2015</w:t>
      </w:r>
      <w:r>
        <w:rPr>
          <w:color w:val="000000"/>
          <w:spacing w:val="0"/>
          <w:w w:val="100"/>
          <w:position w:val="0"/>
        </w:rPr>
        <w:t>年全球电子制造服务收入将达到</w:t>
      </w:r>
      <w:r>
        <w:rPr>
          <w:color w:val="000000"/>
          <w:spacing w:val="0"/>
          <w:w w:val="100"/>
          <w:position w:val="0"/>
          <w:sz w:val="18"/>
          <w:szCs w:val="18"/>
        </w:rPr>
        <w:t>6,604.71</w:t>
      </w:r>
      <w:r>
        <w:rPr>
          <w:color w:val="000000"/>
          <w:spacing w:val="0"/>
          <w:w w:val="100"/>
          <w:position w:val="0"/>
        </w:rPr>
        <w:t>亿美元，</w:t>
      </w:r>
      <w:r>
        <w:rPr>
          <w:color w:val="000000"/>
          <w:spacing w:val="0"/>
          <w:w w:val="100"/>
          <w:position w:val="0"/>
          <w:sz w:val="18"/>
          <w:szCs w:val="18"/>
        </w:rPr>
        <w:t>2010</w:t>
      </w:r>
      <w:r>
        <w:rPr>
          <w:color w:val="000000"/>
          <w:spacing w:val="0"/>
          <w:w w:val="100"/>
          <w:position w:val="0"/>
        </w:rPr>
        <w:t xml:space="preserve">年到 </w:t>
      </w:r>
      <w:r>
        <w:rPr>
          <w:color w:val="000000"/>
          <w:spacing w:val="0"/>
          <w:w w:val="100"/>
          <w:position w:val="0"/>
          <w:sz w:val="18"/>
          <w:szCs w:val="18"/>
        </w:rPr>
        <w:t>2015</w:t>
      </w:r>
      <w:r>
        <w:rPr>
          <w:color w:val="000000"/>
          <w:spacing w:val="0"/>
          <w:w w:val="100"/>
          <w:position w:val="0"/>
        </w:rPr>
        <w:t>年年均复合增长率约为</w:t>
      </w:r>
      <w:r>
        <w:rPr>
          <w:color w:val="000000"/>
          <w:spacing w:val="0"/>
          <w:w w:val="100"/>
          <w:position w:val="0"/>
          <w:sz w:val="18"/>
          <w:szCs w:val="18"/>
        </w:rPr>
        <w:t>12.24%</w:t>
      </w:r>
      <w:r>
        <w:rPr>
          <w:color w:val="000000"/>
          <w:spacing w:val="0"/>
          <w:w w:val="100"/>
          <w:position w:val="0"/>
        </w:rPr>
        <w:t>。</w:t>
      </w:r>
    </w:p>
    <w:p>
      <w:pPr>
        <w:pStyle w:val="Style27"/>
        <w:keepNext w:val="0"/>
        <w:keepLines w:val="0"/>
        <w:widowControl w:val="0"/>
        <w:shd w:val="clear" w:color="auto" w:fill="auto"/>
        <w:tabs>
          <w:tab w:pos="946" w:val="left"/>
        </w:tabs>
        <w:bidi w:val="0"/>
        <w:spacing w:before="0" w:after="0" w:line="403" w:lineRule="exact"/>
        <w:ind w:left="0" w:right="0" w:firstLine="460"/>
        <w:jc w:val="left"/>
      </w:pPr>
      <w:bookmarkStart w:id="163" w:name="bookmark163"/>
      <w:r>
        <w:rPr>
          <w:b/>
          <w:bCs/>
          <w:color w:val="000000"/>
          <w:spacing w:val="0"/>
          <w:w w:val="100"/>
          <w:position w:val="0"/>
        </w:rPr>
        <w:t>（</w:t>
      </w:r>
      <w:bookmarkEnd w:id="163"/>
      <w:r>
        <w:rPr>
          <w:b/>
          <w:bCs/>
          <w:color w:val="000000"/>
          <w:spacing w:val="0"/>
          <w:w w:val="100"/>
          <w:position w:val="0"/>
        </w:rPr>
        <w:t>二）</w:t>
        <w:tab/>
        <w:t>公司发展战略</w:t>
      </w:r>
    </w:p>
    <w:p>
      <w:pPr>
        <w:pStyle w:val="Style27"/>
        <w:keepNext w:val="0"/>
        <w:keepLines w:val="0"/>
        <w:widowControl w:val="0"/>
        <w:shd w:val="clear" w:color="auto" w:fill="auto"/>
        <w:bidi w:val="0"/>
        <w:spacing w:before="0" w:after="0" w:line="403" w:lineRule="exact"/>
        <w:ind w:left="0" w:right="0" w:firstLine="460"/>
        <w:jc w:val="both"/>
      </w:pPr>
      <w:r>
        <w:rPr>
          <w:color w:val="000000"/>
          <w:spacing w:val="0"/>
          <w:w w:val="100"/>
          <w:position w:val="0"/>
        </w:rPr>
        <w:t>公司立足于电子制造服务领域，力争未来三年逐步把公司的</w:t>
      </w:r>
      <w:r>
        <w:rPr>
          <w:color w:val="000000"/>
          <w:spacing w:val="0"/>
          <w:w w:val="100"/>
          <w:position w:val="0"/>
          <w:sz w:val="18"/>
          <w:szCs w:val="18"/>
        </w:rPr>
        <w:t>EMS</w:t>
      </w:r>
      <w:r>
        <w:rPr>
          <w:color w:val="000000"/>
          <w:spacing w:val="0"/>
          <w:w w:val="100"/>
          <w:position w:val="0"/>
        </w:rPr>
        <w:t>业务收缩调整为“小而美”（规模小、运营健康、盈利） 的业务单元，将公司收入及利润增长的重点转移至</w:t>
      </w:r>
      <w:r>
        <w:rPr>
          <w:color w:val="000000"/>
          <w:spacing w:val="0"/>
          <w:w w:val="100"/>
          <w:position w:val="0"/>
          <w:sz w:val="18"/>
          <w:szCs w:val="18"/>
        </w:rPr>
        <w:t>LED</w:t>
      </w:r>
      <w:r>
        <w:rPr>
          <w:color w:val="000000"/>
          <w:spacing w:val="0"/>
          <w:w w:val="100"/>
          <w:position w:val="0"/>
        </w:rPr>
        <w:t>照明等自主品牌业务领域，不断提高公司自主品牌业务，尤其是自主 品牌的</w:t>
      </w:r>
      <w:r>
        <w:rPr>
          <w:color w:val="000000"/>
          <w:spacing w:val="0"/>
          <w:w w:val="100"/>
          <w:position w:val="0"/>
          <w:sz w:val="18"/>
          <w:szCs w:val="18"/>
        </w:rPr>
        <w:t>LED</w:t>
      </w:r>
      <w:r>
        <w:rPr>
          <w:color w:val="000000"/>
          <w:spacing w:val="0"/>
          <w:w w:val="100"/>
          <w:position w:val="0"/>
        </w:rPr>
        <w:t>照明业务的收入规模及盈利水平，从而增强公司核心竞争力和盈利能力，实现公司可持续经营、回报投资者的长 远发展目标。在</w:t>
      </w:r>
      <w:r>
        <w:rPr>
          <w:color w:val="000000"/>
          <w:spacing w:val="0"/>
          <w:w w:val="100"/>
          <w:position w:val="0"/>
          <w:sz w:val="18"/>
          <w:szCs w:val="18"/>
        </w:rPr>
        <w:t>LED</w:t>
      </w:r>
      <w:r>
        <w:rPr>
          <w:color w:val="000000"/>
          <w:spacing w:val="0"/>
          <w:w w:val="100"/>
          <w:position w:val="0"/>
        </w:rPr>
        <w:t>照明业务领域，公司以</w:t>
      </w:r>
      <w:r>
        <w:rPr>
          <w:color w:val="000000"/>
          <w:spacing w:val="0"/>
          <w:w w:val="100"/>
          <w:position w:val="0"/>
          <w:sz w:val="18"/>
          <w:szCs w:val="18"/>
        </w:rPr>
        <w:t>“LED</w:t>
      </w:r>
      <w:r>
        <w:rPr>
          <w:color w:val="000000"/>
          <w:spacing w:val="0"/>
          <w:w w:val="100"/>
          <w:position w:val="0"/>
        </w:rPr>
        <w:t>室内商业照明”为切入点，并以此细分市场为发展基础，逐步根据每个发展 阶段的实际情况，择机进入家居、户外等照明领域，全方位丰富公司产品线，提高公司抗风险能力；其次，公司还将进一步 拓展产品的服务领域，提供标准化产品的同时，力争未来为客户提供一站式照明解决方案，满足客户的定制化个性需求；再 次，公司将逐步推进渠道多元化建设，以传统渠道做大、做强为基础，发展电商渠道，实现线下、线上同步，但又差异化经 营，实现业务互补、有序发展；最后，公司还将继续加大研发投入，紧跟技术前沿，提高公司产品的市场占有率。</w:t>
      </w:r>
    </w:p>
    <w:p>
      <w:pPr>
        <w:pStyle w:val="Style27"/>
        <w:keepNext w:val="0"/>
        <w:keepLines w:val="0"/>
        <w:widowControl w:val="0"/>
        <w:shd w:val="clear" w:color="auto" w:fill="auto"/>
        <w:tabs>
          <w:tab w:pos="946" w:val="left"/>
        </w:tabs>
        <w:bidi w:val="0"/>
        <w:spacing w:before="0" w:after="0" w:line="403" w:lineRule="exact"/>
        <w:ind w:left="0" w:right="0" w:firstLine="460"/>
        <w:jc w:val="both"/>
      </w:pPr>
      <w:bookmarkStart w:id="164" w:name="bookmark164"/>
      <w:r>
        <w:rPr>
          <w:b/>
          <w:bCs/>
          <w:color w:val="000000"/>
          <w:spacing w:val="0"/>
          <w:w w:val="100"/>
          <w:position w:val="0"/>
        </w:rPr>
        <w:t>（</w:t>
      </w:r>
      <w:bookmarkEnd w:id="164"/>
      <w:r>
        <w:rPr>
          <w:b/>
          <w:bCs/>
          <w:color w:val="000000"/>
          <w:spacing w:val="0"/>
          <w:w w:val="100"/>
          <w:position w:val="0"/>
        </w:rPr>
        <w:t>三）</w:t>
        <w:tab/>
        <w:t>2014年度的经营计划</w:t>
      </w:r>
    </w:p>
    <w:p>
      <w:pPr>
        <w:pStyle w:val="Style27"/>
        <w:keepNext w:val="0"/>
        <w:keepLines w:val="0"/>
        <w:widowControl w:val="0"/>
        <w:shd w:val="clear" w:color="auto" w:fill="auto"/>
        <w:bidi w:val="0"/>
        <w:spacing w:before="0" w:after="0" w:line="403" w:lineRule="exact"/>
        <w:ind w:left="0" w:right="0" w:firstLine="460"/>
        <w:jc w:val="both"/>
      </w:pPr>
      <w:r>
        <w:rPr>
          <w:color w:val="000000"/>
          <w:spacing w:val="0"/>
          <w:w w:val="100"/>
          <w:position w:val="0"/>
          <w:sz w:val="18"/>
          <w:szCs w:val="18"/>
        </w:rPr>
        <w:t>2013</w:t>
      </w:r>
      <w:r>
        <w:rPr>
          <w:color w:val="000000"/>
          <w:spacing w:val="0"/>
          <w:w w:val="100"/>
          <w:position w:val="0"/>
        </w:rPr>
        <w:t>年度公司出现亏损，虽然给</w:t>
      </w:r>
      <w:r>
        <w:rPr>
          <w:color w:val="000000"/>
          <w:spacing w:val="0"/>
          <w:w w:val="100"/>
          <w:position w:val="0"/>
          <w:sz w:val="18"/>
          <w:szCs w:val="18"/>
        </w:rPr>
        <w:t>2014</w:t>
      </w:r>
      <w:r>
        <w:rPr>
          <w:color w:val="000000"/>
          <w:spacing w:val="0"/>
          <w:w w:val="100"/>
          <w:position w:val="0"/>
        </w:rPr>
        <w:t>年的经营带来了不小的压力和挑战，但同时也进一步增强了公司深化转型、战略 调整的信心和决心，未来一年公司将根据发展规划，稳步推进</w:t>
      </w:r>
      <w:r>
        <w:rPr>
          <w:color w:val="000000"/>
          <w:spacing w:val="0"/>
          <w:w w:val="100"/>
          <w:position w:val="0"/>
          <w:sz w:val="18"/>
          <w:szCs w:val="18"/>
        </w:rPr>
        <w:t>EMS</w:t>
      </w:r>
      <w:r>
        <w:rPr>
          <w:color w:val="000000"/>
          <w:spacing w:val="0"/>
          <w:w w:val="100"/>
          <w:position w:val="0"/>
        </w:rPr>
        <w:t>业务向“小而美”收缩调整、</w:t>
      </w:r>
      <w:r>
        <w:rPr>
          <w:color w:val="000000"/>
          <w:spacing w:val="0"/>
          <w:w w:val="100"/>
          <w:position w:val="0"/>
          <w:sz w:val="18"/>
          <w:szCs w:val="18"/>
        </w:rPr>
        <w:t>LED</w:t>
      </w:r>
      <w:r>
        <w:rPr>
          <w:color w:val="000000"/>
          <w:spacing w:val="0"/>
          <w:w w:val="100"/>
          <w:position w:val="0"/>
        </w:rPr>
        <w:t>照明业务逐步贡献利润贡 献利润，全力扭转亏损局面。</w:t>
      </w:r>
    </w:p>
    <w:p>
      <w:pPr>
        <w:pStyle w:val="Style27"/>
        <w:keepNext w:val="0"/>
        <w:keepLines w:val="0"/>
        <w:widowControl w:val="0"/>
        <w:shd w:val="clear" w:color="auto" w:fill="auto"/>
        <w:tabs>
          <w:tab w:pos="876" w:val="left"/>
        </w:tabs>
        <w:bidi w:val="0"/>
        <w:spacing w:before="0" w:after="0" w:line="398" w:lineRule="exact"/>
        <w:ind w:left="0" w:right="0" w:firstLine="460"/>
        <w:jc w:val="both"/>
      </w:pPr>
      <w:bookmarkStart w:id="165" w:name="bookmark165"/>
      <w:r>
        <w:rPr>
          <w:b/>
          <w:bCs/>
          <w:color w:val="000000"/>
          <w:spacing w:val="0"/>
          <w:w w:val="100"/>
          <w:position w:val="0"/>
        </w:rPr>
        <w:t>1</w:t>
      </w:r>
      <w:bookmarkEnd w:id="165"/>
      <w:r>
        <w:rPr>
          <w:b/>
          <w:bCs/>
          <w:color w:val="000000"/>
          <w:spacing w:val="0"/>
          <w:w w:val="100"/>
          <w:position w:val="0"/>
        </w:rPr>
        <w:t>、</w:t>
        <w:tab/>
      </w:r>
      <w:r>
        <w:rPr>
          <w:b/>
          <w:bCs/>
          <w:color w:val="000000"/>
          <w:spacing w:val="0"/>
          <w:w w:val="100"/>
          <w:position w:val="0"/>
        </w:rPr>
        <w:t>LED</w:t>
      </w:r>
      <w:r>
        <w:rPr>
          <w:b/>
          <w:bCs/>
          <w:color w:val="000000"/>
          <w:spacing w:val="0"/>
          <w:w w:val="100"/>
          <w:position w:val="0"/>
        </w:rPr>
        <w:t>照明业务</w:t>
      </w:r>
    </w:p>
    <w:p>
      <w:pPr>
        <w:pStyle w:val="Style27"/>
        <w:keepNext w:val="0"/>
        <w:keepLines w:val="0"/>
        <w:widowControl w:val="0"/>
        <w:shd w:val="clear" w:color="auto" w:fill="auto"/>
        <w:bidi w:val="0"/>
        <w:spacing w:before="0" w:after="0" w:line="398" w:lineRule="exact"/>
        <w:ind w:left="0" w:right="0" w:firstLine="460"/>
        <w:jc w:val="both"/>
      </w:pPr>
      <w:r>
        <w:rPr>
          <w:color w:val="000000"/>
          <w:spacing w:val="0"/>
          <w:w w:val="100"/>
          <w:position w:val="0"/>
          <w:sz w:val="18"/>
          <w:szCs w:val="18"/>
        </w:rPr>
        <w:t>LED</w:t>
      </w:r>
      <w:r>
        <w:rPr>
          <w:color w:val="000000"/>
          <w:spacing w:val="0"/>
          <w:w w:val="100"/>
          <w:position w:val="0"/>
        </w:rPr>
        <w:t>照明业务作为公司重点培育的价值增长点，未来公司仍会向其做投资倾斜。</w:t>
      </w:r>
      <w:r>
        <w:rPr>
          <w:color w:val="000000"/>
          <w:spacing w:val="0"/>
          <w:w w:val="100"/>
          <w:position w:val="0"/>
          <w:sz w:val="18"/>
          <w:szCs w:val="18"/>
        </w:rPr>
        <w:t>2014</w:t>
      </w:r>
      <w:r>
        <w:rPr>
          <w:color w:val="000000"/>
          <w:spacing w:val="0"/>
          <w:w w:val="100"/>
          <w:position w:val="0"/>
        </w:rPr>
        <w:t>年度公司将立足</w:t>
      </w:r>
      <w:r>
        <w:rPr>
          <w:color w:val="000000"/>
          <w:spacing w:val="0"/>
          <w:w w:val="100"/>
          <w:position w:val="0"/>
          <w:sz w:val="18"/>
          <w:szCs w:val="18"/>
        </w:rPr>
        <w:t>“LED</w:t>
      </w:r>
      <w:r>
        <w:rPr>
          <w:color w:val="000000"/>
          <w:spacing w:val="0"/>
          <w:w w:val="100"/>
          <w:position w:val="0"/>
        </w:rPr>
        <w:t xml:space="preserve">室内商业照 明”细分市场领域，通过完善销售渠道、打造核心经销商队伍、加强管理团队的培养和能力提升等方式，进一步拓展公司在 </w:t>
      </w:r>
      <w:r>
        <w:rPr>
          <w:color w:val="000000"/>
          <w:spacing w:val="0"/>
          <w:w w:val="100"/>
          <w:position w:val="0"/>
          <w:sz w:val="18"/>
          <w:szCs w:val="18"/>
        </w:rPr>
        <w:t>“LED</w:t>
      </w:r>
      <w:r>
        <w:rPr>
          <w:color w:val="000000"/>
          <w:spacing w:val="0"/>
          <w:w w:val="100"/>
          <w:position w:val="0"/>
        </w:rPr>
        <w:t>室内商业照明”中的市场份额；此外，公司还将紧跟技术更新换代的步伐，继续强化产品研发，以市场需求定位产品 研发方向，并在产品研发中注入公司发展理念，实现在产品系列化、多元化、模块化的同时，将公司的个性理念付诸于产品 之中，最终实现公司差异化的竞争理念，提高公司的核心竞争力和盈利能力。公司在着力发展</w:t>
      </w:r>
      <w:r>
        <w:rPr>
          <w:color w:val="000000"/>
          <w:spacing w:val="0"/>
          <w:w w:val="100"/>
          <w:position w:val="0"/>
          <w:sz w:val="18"/>
          <w:szCs w:val="18"/>
        </w:rPr>
        <w:t>LED</w:t>
      </w:r>
      <w:r>
        <w:rPr>
          <w:color w:val="000000"/>
          <w:spacing w:val="0"/>
          <w:w w:val="100"/>
          <w:position w:val="0"/>
        </w:rPr>
        <w:t>室内商业照明的同时，将 通过自身发展与并购相结合的方式进一步拓展及完善</w:t>
      </w:r>
      <w:r>
        <w:rPr>
          <w:color w:val="000000"/>
          <w:spacing w:val="0"/>
          <w:w w:val="100"/>
          <w:position w:val="0"/>
          <w:sz w:val="18"/>
          <w:szCs w:val="18"/>
        </w:rPr>
        <w:t>LED</w:t>
      </w:r>
      <w:r>
        <w:rPr>
          <w:color w:val="000000"/>
          <w:spacing w:val="0"/>
          <w:w w:val="100"/>
          <w:position w:val="0"/>
        </w:rPr>
        <w:t>产业布局，实现公司</w:t>
      </w:r>
      <w:r>
        <w:rPr>
          <w:color w:val="000000"/>
          <w:spacing w:val="0"/>
          <w:w w:val="100"/>
          <w:position w:val="0"/>
          <w:sz w:val="18"/>
          <w:szCs w:val="18"/>
        </w:rPr>
        <w:t>LED</w:t>
      </w:r>
      <w:r>
        <w:rPr>
          <w:color w:val="000000"/>
          <w:spacing w:val="0"/>
          <w:w w:val="100"/>
          <w:position w:val="0"/>
        </w:rPr>
        <w:t>业务跨越式发展。</w:t>
      </w:r>
    </w:p>
    <w:p>
      <w:pPr>
        <w:pStyle w:val="Style27"/>
        <w:keepNext w:val="0"/>
        <w:keepLines w:val="0"/>
        <w:widowControl w:val="0"/>
        <w:shd w:val="clear" w:color="auto" w:fill="auto"/>
        <w:tabs>
          <w:tab w:pos="876" w:val="left"/>
        </w:tabs>
        <w:bidi w:val="0"/>
        <w:spacing w:before="0" w:after="0" w:line="398" w:lineRule="exact"/>
        <w:ind w:left="0" w:right="0" w:firstLine="460"/>
        <w:jc w:val="both"/>
      </w:pPr>
      <w:bookmarkStart w:id="166" w:name="bookmark166"/>
      <w:r>
        <w:rPr>
          <w:b/>
          <w:bCs/>
          <w:color w:val="000000"/>
          <w:spacing w:val="0"/>
          <w:w w:val="100"/>
          <w:position w:val="0"/>
        </w:rPr>
        <w:t>2</w:t>
      </w:r>
      <w:bookmarkEnd w:id="166"/>
      <w:r>
        <w:rPr>
          <w:b/>
          <w:bCs/>
          <w:color w:val="000000"/>
          <w:spacing w:val="0"/>
          <w:w w:val="100"/>
          <w:position w:val="0"/>
        </w:rPr>
        <w:t>、</w:t>
        <w:tab/>
        <w:t>传统</w:t>
      </w:r>
      <w:r>
        <w:rPr>
          <w:b/>
          <w:bCs/>
          <w:color w:val="000000"/>
          <w:spacing w:val="0"/>
          <w:w w:val="100"/>
          <w:position w:val="0"/>
        </w:rPr>
        <w:t>EMS</w:t>
      </w:r>
      <w:r>
        <w:rPr>
          <w:b/>
          <w:bCs/>
          <w:color w:val="000000"/>
          <w:spacing w:val="0"/>
          <w:w w:val="100"/>
          <w:position w:val="0"/>
        </w:rPr>
        <w:t>业务：</w:t>
      </w:r>
    </w:p>
    <w:p>
      <w:pPr>
        <w:pStyle w:val="Style27"/>
        <w:keepNext w:val="0"/>
        <w:keepLines w:val="0"/>
        <w:widowControl w:val="0"/>
        <w:shd w:val="clear" w:color="auto" w:fill="auto"/>
        <w:bidi w:val="0"/>
        <w:spacing w:before="0" w:after="0" w:line="398" w:lineRule="exact"/>
        <w:ind w:left="0" w:right="0" w:firstLine="460"/>
        <w:jc w:val="both"/>
      </w:pPr>
      <w:r>
        <w:rPr>
          <w:color w:val="000000"/>
          <w:spacing w:val="0"/>
          <w:w w:val="100"/>
          <w:position w:val="0"/>
        </w:rPr>
        <w:t>未来一年公司将继续发挥在供应链管理、成本管控等方面的优势，通过优化客户结构，重点选择利润率较高的产品业 务，积极开拓并选择一些</w:t>
      </w:r>
      <w:r>
        <w:rPr>
          <w:color w:val="000000"/>
          <w:spacing w:val="0"/>
          <w:w w:val="100"/>
          <w:position w:val="0"/>
          <w:sz w:val="18"/>
          <w:szCs w:val="18"/>
        </w:rPr>
        <w:t>ODM</w:t>
      </w:r>
      <w:r>
        <w:rPr>
          <w:color w:val="000000"/>
          <w:spacing w:val="0"/>
          <w:w w:val="100"/>
          <w:position w:val="0"/>
        </w:rPr>
        <w:t>订单，提高项目附加价值，优先满足优质客户的产能需求等措施，逐步实现</w:t>
      </w:r>
      <w:r>
        <w:rPr>
          <w:color w:val="000000"/>
          <w:spacing w:val="0"/>
          <w:w w:val="100"/>
          <w:position w:val="0"/>
          <w:sz w:val="18"/>
          <w:szCs w:val="18"/>
        </w:rPr>
        <w:t>EMS</w:t>
      </w:r>
      <w:r>
        <w:rPr>
          <w:color w:val="000000"/>
          <w:spacing w:val="0"/>
          <w:w w:val="100"/>
          <w:position w:val="0"/>
        </w:rPr>
        <w:t>业务健康运营。</w:t>
      </w:r>
    </w:p>
    <w:p>
      <w:pPr>
        <w:pStyle w:val="Style27"/>
        <w:keepNext w:val="0"/>
        <w:keepLines w:val="0"/>
        <w:widowControl w:val="0"/>
        <w:shd w:val="clear" w:color="auto" w:fill="auto"/>
        <w:tabs>
          <w:tab w:pos="876" w:val="left"/>
        </w:tabs>
        <w:bidi w:val="0"/>
        <w:spacing w:before="0" w:after="0" w:line="398" w:lineRule="exact"/>
        <w:ind w:left="0" w:right="0" w:firstLine="460"/>
        <w:jc w:val="both"/>
      </w:pPr>
      <w:bookmarkStart w:id="167" w:name="bookmark167"/>
      <w:r>
        <w:rPr>
          <w:b/>
          <w:bCs/>
          <w:color w:val="000000"/>
          <w:spacing w:val="0"/>
          <w:w w:val="100"/>
          <w:position w:val="0"/>
        </w:rPr>
        <w:t>3</w:t>
      </w:r>
      <w:bookmarkEnd w:id="167"/>
      <w:r>
        <w:rPr>
          <w:b/>
          <w:bCs/>
          <w:color w:val="000000"/>
          <w:spacing w:val="0"/>
          <w:w w:val="100"/>
          <w:position w:val="0"/>
        </w:rPr>
        <w:t>、</w:t>
        <w:tab/>
        <w:t>管理方面：</w:t>
      </w:r>
    </w:p>
    <w:p>
      <w:pPr>
        <w:pStyle w:val="Style27"/>
        <w:keepNext w:val="0"/>
        <w:keepLines w:val="0"/>
        <w:widowControl w:val="0"/>
        <w:shd w:val="clear" w:color="auto" w:fill="auto"/>
        <w:tabs>
          <w:tab w:pos="932" w:val="left"/>
        </w:tabs>
        <w:bidi w:val="0"/>
        <w:spacing w:before="0" w:after="0" w:line="398" w:lineRule="exact"/>
        <w:ind w:left="0" w:right="0" w:firstLine="460"/>
        <w:jc w:val="both"/>
      </w:pPr>
      <w:bookmarkStart w:id="168" w:name="bookmark168"/>
      <w:r>
        <w:rPr>
          <w:color w:val="000000"/>
          <w:spacing w:val="0"/>
          <w:w w:val="100"/>
          <w:position w:val="0"/>
          <w:sz w:val="18"/>
          <w:szCs w:val="18"/>
        </w:rPr>
        <w:t>（</w:t>
      </w:r>
      <w:bookmarkEnd w:id="168"/>
      <w:r>
        <w:rPr>
          <w:color w:val="000000"/>
          <w:spacing w:val="0"/>
          <w:w w:val="100"/>
          <w:position w:val="0"/>
          <w:sz w:val="18"/>
          <w:szCs w:val="18"/>
        </w:rPr>
        <w:t>1）</w:t>
        <w:tab/>
        <w:t>2014</w:t>
      </w:r>
      <w:r>
        <w:rPr>
          <w:color w:val="000000"/>
          <w:spacing w:val="0"/>
          <w:w w:val="100"/>
          <w:position w:val="0"/>
        </w:rPr>
        <w:t>年度公司将在保证产品质量、管理有效的基础上，强化成本管控意识，通过实现全面预算、滚动预测等模式, 严格控制、全面管理公司的各项成本开支，尽力扭转公司的亏损面。</w:t>
      </w:r>
    </w:p>
    <w:p>
      <w:pPr>
        <w:pStyle w:val="Style27"/>
        <w:keepNext w:val="0"/>
        <w:keepLines w:val="0"/>
        <w:widowControl w:val="0"/>
        <w:shd w:val="clear" w:color="auto" w:fill="auto"/>
        <w:tabs>
          <w:tab w:pos="918" w:val="left"/>
        </w:tabs>
        <w:bidi w:val="0"/>
        <w:spacing w:before="0" w:after="0" w:line="398" w:lineRule="exact"/>
        <w:ind w:left="0" w:right="0" w:firstLine="460"/>
        <w:jc w:val="both"/>
      </w:pPr>
      <w:bookmarkStart w:id="169" w:name="bookmark169"/>
      <w:r>
        <w:rPr>
          <w:color w:val="000000"/>
          <w:spacing w:val="0"/>
          <w:w w:val="100"/>
          <w:position w:val="0"/>
          <w:sz w:val="18"/>
          <w:szCs w:val="18"/>
        </w:rPr>
        <w:t>（</w:t>
      </w:r>
      <w:bookmarkEnd w:id="169"/>
      <w:r>
        <w:rPr>
          <w:color w:val="000000"/>
          <w:spacing w:val="0"/>
          <w:w w:val="100"/>
          <w:position w:val="0"/>
          <w:sz w:val="18"/>
          <w:szCs w:val="18"/>
        </w:rPr>
        <w:t>2）</w:t>
        <w:tab/>
      </w:r>
      <w:r>
        <w:rPr>
          <w:color w:val="000000"/>
          <w:spacing w:val="0"/>
          <w:w w:val="100"/>
          <w:position w:val="0"/>
        </w:rPr>
        <w:t>随着公司对外投资子公司的逐步增多，未来一年公司将逐步完善对子公司的管理制度，实现整个集团在风险可控 的状态下良性发展。</w:t>
      </w:r>
    </w:p>
    <w:p>
      <w:pPr>
        <w:pStyle w:val="Style27"/>
        <w:keepNext w:val="0"/>
        <w:keepLines w:val="0"/>
        <w:widowControl w:val="0"/>
        <w:shd w:val="clear" w:color="auto" w:fill="auto"/>
        <w:tabs>
          <w:tab w:pos="946" w:val="left"/>
        </w:tabs>
        <w:bidi w:val="0"/>
        <w:spacing w:before="0" w:after="0" w:line="398" w:lineRule="exact"/>
        <w:ind w:left="0" w:right="0" w:firstLine="460"/>
        <w:jc w:val="both"/>
      </w:pPr>
      <w:bookmarkStart w:id="170" w:name="bookmark170"/>
      <w:r>
        <w:rPr>
          <w:b/>
          <w:bCs/>
          <w:color w:val="000000"/>
          <w:spacing w:val="0"/>
          <w:w w:val="100"/>
          <w:position w:val="0"/>
        </w:rPr>
        <w:t>（</w:t>
      </w:r>
      <w:bookmarkEnd w:id="170"/>
      <w:r>
        <w:rPr>
          <w:b/>
          <w:bCs/>
          <w:color w:val="000000"/>
          <w:spacing w:val="0"/>
          <w:w w:val="100"/>
          <w:position w:val="0"/>
        </w:rPr>
        <w:t>四）</w:t>
        <w:tab/>
        <w:t>可能面对的风险及采取的对策</w:t>
      </w:r>
    </w:p>
    <w:p>
      <w:pPr>
        <w:pStyle w:val="Style27"/>
        <w:keepNext w:val="0"/>
        <w:keepLines w:val="0"/>
        <w:widowControl w:val="0"/>
        <w:shd w:val="clear" w:color="auto" w:fill="auto"/>
        <w:bidi w:val="0"/>
        <w:spacing w:before="0" w:after="0" w:line="398" w:lineRule="exact"/>
        <w:ind w:left="0" w:right="0" w:firstLine="460"/>
        <w:jc w:val="left"/>
      </w:pPr>
      <w:bookmarkStart w:id="171" w:name="bookmark171"/>
      <w:r>
        <w:rPr>
          <w:b/>
          <w:bCs/>
          <w:color w:val="000000"/>
          <w:spacing w:val="0"/>
          <w:w w:val="100"/>
          <w:position w:val="0"/>
        </w:rPr>
        <w:t>1</w:t>
      </w:r>
      <w:bookmarkEnd w:id="171"/>
      <w:r>
        <w:rPr>
          <w:b/>
          <w:bCs/>
          <w:color w:val="000000"/>
          <w:spacing w:val="0"/>
          <w:w w:val="100"/>
          <w:position w:val="0"/>
        </w:rPr>
        <w:t>、市场需求和价格风险</w:t>
      </w:r>
    </w:p>
    <w:p>
      <w:pPr>
        <w:pStyle w:val="Style27"/>
        <w:keepNext w:val="0"/>
        <w:keepLines w:val="0"/>
        <w:widowControl w:val="0"/>
        <w:shd w:val="clear" w:color="auto" w:fill="auto"/>
        <w:bidi w:val="0"/>
        <w:spacing w:before="0" w:after="0" w:line="398" w:lineRule="exact"/>
        <w:ind w:left="0" w:right="0" w:firstLine="460"/>
        <w:jc w:val="both"/>
      </w:pPr>
      <w:r>
        <w:rPr>
          <w:color w:val="000000"/>
          <w:spacing w:val="0"/>
          <w:w w:val="100"/>
          <w:position w:val="0"/>
        </w:rPr>
        <w:t>目前电子制造服务处于增速放缓的行业发展阶段，作为电子制造服务重要服务领域之一的消费类电子又存在周期波动 的风险，</w:t>
      </w:r>
      <w:r>
        <w:rPr>
          <w:color w:val="000000"/>
          <w:spacing w:val="0"/>
          <w:w w:val="100"/>
          <w:position w:val="0"/>
          <w:sz w:val="18"/>
          <w:szCs w:val="18"/>
        </w:rPr>
        <w:t>LED</w:t>
      </w:r>
      <w:r>
        <w:rPr>
          <w:color w:val="000000"/>
          <w:spacing w:val="0"/>
          <w:w w:val="100"/>
          <w:position w:val="0"/>
        </w:rPr>
        <w:t xml:space="preserve">照明产业虽与国家政策导向一致，但相较传统节能灯等尚不具有价格等方面的优势，终端应用市场的规模能否 </w:t>
      </w:r>
      <w:r>
        <w:rPr>
          <w:color w:val="000000"/>
          <w:spacing w:val="0"/>
          <w:w w:val="100"/>
          <w:position w:val="0"/>
        </w:rPr>
        <w:t>达到预期存在一定程度上的不确定性，若市场未能如预期全面打开，而</w:t>
      </w:r>
      <w:r>
        <w:rPr>
          <w:color w:val="000000"/>
          <w:spacing w:val="0"/>
          <w:w w:val="100"/>
          <w:position w:val="0"/>
          <w:sz w:val="18"/>
          <w:szCs w:val="18"/>
        </w:rPr>
        <w:t>LED</w:t>
      </w:r>
      <w:r>
        <w:rPr>
          <w:color w:val="000000"/>
          <w:spacing w:val="0"/>
          <w:w w:val="100"/>
          <w:position w:val="0"/>
        </w:rPr>
        <w:t>产品价格又继续下降，将直接影响公司未来的经 营和盈利情况。</w:t>
      </w:r>
    </w:p>
    <w:p>
      <w:pPr>
        <w:pStyle w:val="Style27"/>
        <w:keepNext w:val="0"/>
        <w:keepLines w:val="0"/>
        <w:widowControl w:val="0"/>
        <w:shd w:val="clear" w:color="auto" w:fill="auto"/>
        <w:bidi w:val="0"/>
        <w:spacing w:before="0" w:after="0" w:line="403" w:lineRule="exact"/>
        <w:ind w:left="0" w:right="0" w:firstLine="460"/>
        <w:jc w:val="both"/>
      </w:pPr>
      <w:r>
        <w:rPr>
          <w:color w:val="000000"/>
          <w:spacing w:val="0"/>
          <w:w w:val="100"/>
          <w:position w:val="0"/>
        </w:rPr>
        <w:t>采取的对策：公司通过提升服务质量、优先满足优质客户的产能需求等方式，大力开发业务稳定类客户的订单量，实 现客户结构优化，降低客户的订单风险；公司通过加强产品研发，提高产品科技含量，并逐步丰富产品线等方式，增强公司 产品的市场竞争力，提高产品的市场占有率。</w:t>
      </w:r>
    </w:p>
    <w:p>
      <w:pPr>
        <w:pStyle w:val="Style27"/>
        <w:keepNext w:val="0"/>
        <w:keepLines w:val="0"/>
        <w:widowControl w:val="0"/>
        <w:shd w:val="clear" w:color="auto" w:fill="auto"/>
        <w:tabs>
          <w:tab w:pos="749" w:val="left"/>
        </w:tabs>
        <w:bidi w:val="0"/>
        <w:spacing w:before="0" w:after="0" w:line="403" w:lineRule="exact"/>
        <w:ind w:left="0" w:right="0" w:firstLine="460"/>
        <w:jc w:val="both"/>
      </w:pPr>
      <w:bookmarkStart w:id="172" w:name="bookmark172"/>
      <w:r>
        <w:rPr>
          <w:b/>
          <w:bCs/>
          <w:color w:val="000000"/>
          <w:spacing w:val="0"/>
          <w:w w:val="100"/>
          <w:position w:val="0"/>
        </w:rPr>
        <w:t>2</w:t>
      </w:r>
      <w:bookmarkEnd w:id="172"/>
      <w:r>
        <w:rPr>
          <w:b/>
          <w:bCs/>
          <w:color w:val="000000"/>
          <w:spacing w:val="0"/>
          <w:w w:val="100"/>
          <w:position w:val="0"/>
        </w:rPr>
        <w:t>、</w:t>
        <w:tab/>
        <w:t>新产品自主研发和推广以及主要产品更新换代的风险</w:t>
      </w:r>
    </w:p>
    <w:p>
      <w:pPr>
        <w:pStyle w:val="Style27"/>
        <w:keepNext w:val="0"/>
        <w:keepLines w:val="0"/>
        <w:widowControl w:val="0"/>
        <w:shd w:val="clear" w:color="auto" w:fill="auto"/>
        <w:bidi w:val="0"/>
        <w:spacing w:before="0" w:after="0" w:line="403" w:lineRule="exact"/>
        <w:ind w:left="0" w:right="0" w:firstLine="460"/>
        <w:jc w:val="both"/>
      </w:pPr>
      <w:r>
        <w:rPr>
          <w:color w:val="000000"/>
          <w:spacing w:val="0"/>
          <w:w w:val="100"/>
          <w:position w:val="0"/>
        </w:rPr>
        <w:t>公司的电子产品和</w:t>
      </w:r>
      <w:r>
        <w:rPr>
          <w:color w:val="000000"/>
          <w:spacing w:val="0"/>
          <w:w w:val="100"/>
          <w:position w:val="0"/>
          <w:sz w:val="18"/>
          <w:szCs w:val="18"/>
        </w:rPr>
        <w:t>LED</w:t>
      </w:r>
      <w:r>
        <w:rPr>
          <w:color w:val="000000"/>
          <w:spacing w:val="0"/>
          <w:w w:val="100"/>
          <w:position w:val="0"/>
        </w:rPr>
        <w:t>照明产品均具有技术更新换代较快、客户需求多样的特点，如果公司不能及时满足客户需求，迅 速拓展市场，将面临某类产品销量下降和产品利润率下滑的风险，此外，若公司的技术研发和产品升级换代不能及时把握市 场需求的变化或者新产品的销售低于预期，也将在一定程度上影响公司经营规模的扩大以及盈利能力的提升。</w:t>
      </w:r>
    </w:p>
    <w:p>
      <w:pPr>
        <w:pStyle w:val="Style27"/>
        <w:keepNext w:val="0"/>
        <w:keepLines w:val="0"/>
        <w:widowControl w:val="0"/>
        <w:shd w:val="clear" w:color="auto" w:fill="auto"/>
        <w:bidi w:val="0"/>
        <w:spacing w:before="0" w:after="0" w:line="403" w:lineRule="exact"/>
        <w:ind w:left="0" w:right="0" w:firstLine="460"/>
        <w:jc w:val="both"/>
      </w:pPr>
      <w:r>
        <w:rPr>
          <w:color w:val="000000"/>
          <w:spacing w:val="0"/>
          <w:w w:val="100"/>
          <w:position w:val="0"/>
        </w:rPr>
        <w:t>采取的对策：一方面，公司将继续坚持“以市场为导向”的原则，不断加大研发投入，引进高端研发人才，加强消费 类电子的研发工作，以适应产品的更新需要；另一方面，在</w:t>
      </w:r>
      <w:r>
        <w:rPr>
          <w:color w:val="000000"/>
          <w:spacing w:val="0"/>
          <w:w w:val="100"/>
          <w:position w:val="0"/>
          <w:sz w:val="18"/>
          <w:szCs w:val="18"/>
        </w:rPr>
        <w:t>EMS</w:t>
      </w:r>
      <w:r>
        <w:rPr>
          <w:color w:val="000000"/>
          <w:spacing w:val="0"/>
          <w:w w:val="100"/>
          <w:position w:val="0"/>
        </w:rPr>
        <w:t>行业广泛涉及的通讯电子、医疗、安防等高端产品领域，公 司将不断拓宽业务范围，从而有效降低产品更新换代的风险。</w:t>
      </w:r>
    </w:p>
    <w:p>
      <w:pPr>
        <w:pStyle w:val="Style27"/>
        <w:keepNext w:val="0"/>
        <w:keepLines w:val="0"/>
        <w:widowControl w:val="0"/>
        <w:shd w:val="clear" w:color="auto" w:fill="auto"/>
        <w:tabs>
          <w:tab w:pos="749" w:val="left"/>
        </w:tabs>
        <w:bidi w:val="0"/>
        <w:spacing w:before="0" w:after="0" w:line="403" w:lineRule="exact"/>
        <w:ind w:left="0" w:right="0" w:firstLine="460"/>
        <w:jc w:val="both"/>
      </w:pPr>
      <w:bookmarkStart w:id="173" w:name="bookmark173"/>
      <w:r>
        <w:rPr>
          <w:b/>
          <w:bCs/>
          <w:color w:val="000000"/>
          <w:spacing w:val="0"/>
          <w:w w:val="100"/>
          <w:position w:val="0"/>
        </w:rPr>
        <w:t>3</w:t>
      </w:r>
      <w:bookmarkEnd w:id="173"/>
      <w:r>
        <w:rPr>
          <w:b/>
          <w:bCs/>
          <w:color w:val="000000"/>
          <w:spacing w:val="0"/>
          <w:w w:val="100"/>
          <w:position w:val="0"/>
        </w:rPr>
        <w:t>、</w:t>
        <w:tab/>
        <w:t>应收账款坏账的风险</w:t>
      </w:r>
    </w:p>
    <w:p>
      <w:pPr>
        <w:pStyle w:val="Style27"/>
        <w:keepNext w:val="0"/>
        <w:keepLines w:val="0"/>
        <w:widowControl w:val="0"/>
        <w:shd w:val="clear" w:color="auto" w:fill="auto"/>
        <w:bidi w:val="0"/>
        <w:spacing w:before="0" w:after="0" w:line="403" w:lineRule="exact"/>
        <w:ind w:left="0" w:right="0" w:firstLine="460"/>
        <w:jc w:val="both"/>
      </w:pPr>
      <w:r>
        <w:rPr>
          <w:color w:val="000000"/>
          <w:spacing w:val="0"/>
          <w:w w:val="100"/>
          <w:position w:val="0"/>
        </w:rPr>
        <w:t>受国际经济环境疲软及产业结构调整的营销，存在因个别客户自身财务状况恶化或信用程度降低而导致应收款项无法 及时收回的风险。此外，随着公司</w:t>
      </w:r>
      <w:r>
        <w:rPr>
          <w:color w:val="000000"/>
          <w:spacing w:val="0"/>
          <w:w w:val="100"/>
          <w:position w:val="0"/>
          <w:sz w:val="18"/>
          <w:szCs w:val="18"/>
        </w:rPr>
        <w:t>LED</w:t>
      </w:r>
      <w:r>
        <w:rPr>
          <w:color w:val="000000"/>
          <w:spacing w:val="0"/>
          <w:w w:val="100"/>
          <w:position w:val="0"/>
        </w:rPr>
        <w:t>照明业务经营规模的扩大，应收账款规模也会相应增长，尤其</w:t>
      </w:r>
      <w:r>
        <w:rPr>
          <w:color w:val="000000"/>
          <w:spacing w:val="0"/>
          <w:w w:val="100"/>
          <w:position w:val="0"/>
          <w:sz w:val="18"/>
          <w:szCs w:val="18"/>
        </w:rPr>
        <w:t>LED</w:t>
      </w:r>
      <w:r>
        <w:rPr>
          <w:color w:val="000000"/>
          <w:spacing w:val="0"/>
          <w:w w:val="100"/>
          <w:position w:val="0"/>
        </w:rPr>
        <w:t>室内商业照明因属于 工程式的业务模式，生产周期及回款时间较长，信用风险会相应提高，如发生较大的坏账损失，将对公司的盈利水平造成不 利影响。</w:t>
      </w:r>
    </w:p>
    <w:p>
      <w:pPr>
        <w:pStyle w:val="Style27"/>
        <w:keepNext w:val="0"/>
        <w:keepLines w:val="0"/>
        <w:widowControl w:val="0"/>
        <w:shd w:val="clear" w:color="auto" w:fill="auto"/>
        <w:bidi w:val="0"/>
        <w:spacing w:before="0" w:after="0" w:line="403" w:lineRule="exact"/>
        <w:ind w:left="0" w:right="0" w:firstLine="460"/>
        <w:jc w:val="both"/>
      </w:pPr>
      <w:r>
        <w:rPr>
          <w:color w:val="000000"/>
          <w:spacing w:val="0"/>
          <w:w w:val="100"/>
          <w:position w:val="0"/>
        </w:rPr>
        <w:t>采取的对策：一方面，公司不断调整信用管理制度，以成本效益为原则完善公司的信用政策，并通过委托第三方进行 信用评估、购买信用保险等措施，不断降低公司的信用风险。另一方面，公司进一步发挥内部审计的监督作用，加强内部审 计，重视审计人员的意见和建议。最后，公司还不断调整对销售管理人员绩效考核的指标，将销售效果、账款回收情况等指 标均纳入评价体系，强化销售人员的责任和风险意识。</w:t>
      </w:r>
    </w:p>
    <w:p>
      <w:pPr>
        <w:pStyle w:val="Style27"/>
        <w:keepNext w:val="0"/>
        <w:keepLines w:val="0"/>
        <w:widowControl w:val="0"/>
        <w:shd w:val="clear" w:color="auto" w:fill="auto"/>
        <w:tabs>
          <w:tab w:pos="754" w:val="left"/>
        </w:tabs>
        <w:bidi w:val="0"/>
        <w:spacing w:before="0" w:after="0" w:line="403" w:lineRule="exact"/>
        <w:ind w:left="0" w:right="0" w:firstLine="460"/>
        <w:jc w:val="both"/>
      </w:pPr>
      <w:bookmarkStart w:id="174" w:name="bookmark174"/>
      <w:r>
        <w:rPr>
          <w:b/>
          <w:bCs/>
          <w:color w:val="000000"/>
          <w:spacing w:val="0"/>
          <w:w w:val="100"/>
          <w:position w:val="0"/>
        </w:rPr>
        <w:t>4</w:t>
      </w:r>
      <w:bookmarkEnd w:id="174"/>
      <w:r>
        <w:rPr>
          <w:b/>
          <w:bCs/>
          <w:color w:val="000000"/>
          <w:spacing w:val="0"/>
          <w:w w:val="100"/>
          <w:position w:val="0"/>
        </w:rPr>
        <w:t>、</w:t>
        <w:tab/>
        <w:t>汇率波动的风险</w:t>
      </w:r>
    </w:p>
    <w:p>
      <w:pPr>
        <w:pStyle w:val="Style27"/>
        <w:keepNext w:val="0"/>
        <w:keepLines w:val="0"/>
        <w:widowControl w:val="0"/>
        <w:shd w:val="clear" w:color="auto" w:fill="auto"/>
        <w:bidi w:val="0"/>
        <w:spacing w:before="0" w:after="0" w:line="403" w:lineRule="exact"/>
        <w:ind w:left="0" w:right="0" w:firstLine="460"/>
        <w:jc w:val="both"/>
      </w:pPr>
      <w:r>
        <w:rPr>
          <w:color w:val="000000"/>
          <w:spacing w:val="0"/>
          <w:w w:val="100"/>
          <w:position w:val="0"/>
        </w:rPr>
        <w:t>公司销售和采购还有相当于一部分来源于境外市场，公司部分研发、生产及检测设备也需要从国外进口，公司外销收 入和采购结算主要以美元作为结算货币，如果人民币汇率发生较大变动，将会一定程度影响公司的经营业绩。</w:t>
      </w:r>
    </w:p>
    <w:p>
      <w:pPr>
        <w:pStyle w:val="Style27"/>
        <w:keepNext w:val="0"/>
        <w:keepLines w:val="0"/>
        <w:widowControl w:val="0"/>
        <w:shd w:val="clear" w:color="auto" w:fill="auto"/>
        <w:bidi w:val="0"/>
        <w:spacing w:before="0" w:after="0" w:line="403" w:lineRule="exact"/>
        <w:ind w:left="0" w:right="0" w:firstLine="460"/>
        <w:jc w:val="both"/>
      </w:pPr>
      <w:r>
        <w:rPr>
          <w:color w:val="000000"/>
          <w:spacing w:val="0"/>
          <w:w w:val="100"/>
          <w:position w:val="0"/>
        </w:rPr>
        <w:t>采取的对策：一方面公司通过开展合理的人民币远期外汇交易方式，降低汇兑损失的风险。另一方面公司不断加强对 国内市场的开发力度，并大力发展自主品牌产品，努力提高产品的附加值，降低对外销业务的依赖程度，以逐步降低汇率波 动的风险。</w:t>
      </w:r>
    </w:p>
    <w:p>
      <w:pPr>
        <w:pStyle w:val="Style27"/>
        <w:keepNext w:val="0"/>
        <w:keepLines w:val="0"/>
        <w:widowControl w:val="0"/>
        <w:shd w:val="clear" w:color="auto" w:fill="auto"/>
        <w:tabs>
          <w:tab w:pos="754" w:val="left"/>
        </w:tabs>
        <w:bidi w:val="0"/>
        <w:spacing w:before="0" w:after="0" w:line="403" w:lineRule="exact"/>
        <w:ind w:left="0" w:right="0" w:firstLine="460"/>
        <w:jc w:val="both"/>
      </w:pPr>
      <w:bookmarkStart w:id="175" w:name="bookmark175"/>
      <w:r>
        <w:rPr>
          <w:b/>
          <w:bCs/>
          <w:color w:val="000000"/>
          <w:spacing w:val="0"/>
          <w:w w:val="100"/>
          <w:position w:val="0"/>
        </w:rPr>
        <w:t>5</w:t>
      </w:r>
      <w:bookmarkEnd w:id="175"/>
      <w:r>
        <w:rPr>
          <w:b/>
          <w:bCs/>
          <w:color w:val="000000"/>
          <w:spacing w:val="0"/>
          <w:w w:val="100"/>
          <w:position w:val="0"/>
        </w:rPr>
        <w:t>、</w:t>
        <w:tab/>
        <w:t>产品质量控制的风险</w:t>
      </w:r>
    </w:p>
    <w:p>
      <w:pPr>
        <w:pStyle w:val="Style27"/>
        <w:keepNext w:val="0"/>
        <w:keepLines w:val="0"/>
        <w:widowControl w:val="0"/>
        <w:shd w:val="clear" w:color="auto" w:fill="auto"/>
        <w:bidi w:val="0"/>
        <w:spacing w:before="0" w:after="0" w:line="403" w:lineRule="exact"/>
        <w:ind w:left="0" w:right="0" w:firstLine="460"/>
        <w:jc w:val="both"/>
      </w:pPr>
      <w:r>
        <w:rPr>
          <w:color w:val="000000"/>
          <w:spacing w:val="0"/>
          <w:w w:val="100"/>
          <w:position w:val="0"/>
        </w:rPr>
        <w:t>公司</w:t>
      </w:r>
      <w:r>
        <w:rPr>
          <w:color w:val="000000"/>
          <w:spacing w:val="0"/>
          <w:w w:val="100"/>
          <w:position w:val="0"/>
          <w:sz w:val="18"/>
          <w:szCs w:val="18"/>
        </w:rPr>
        <w:t>EMS</w:t>
      </w:r>
      <w:r>
        <w:rPr>
          <w:color w:val="000000"/>
          <w:spacing w:val="0"/>
          <w:w w:val="100"/>
          <w:position w:val="0"/>
        </w:rPr>
        <w:t>业务的主要客户均为国内外知名电子产品品牌商，</w:t>
      </w:r>
      <w:r>
        <w:rPr>
          <w:color w:val="000000"/>
          <w:spacing w:val="0"/>
          <w:w w:val="100"/>
          <w:position w:val="0"/>
          <w:sz w:val="18"/>
          <w:szCs w:val="18"/>
        </w:rPr>
        <w:t>LED</w:t>
      </w:r>
      <w:r>
        <w:rPr>
          <w:color w:val="000000"/>
          <w:spacing w:val="0"/>
          <w:w w:val="100"/>
          <w:position w:val="0"/>
        </w:rPr>
        <w:t>室内商业照明业务的客户也主要是大型连锁商超、酒店 等，客户对产品质量和市场返修率有相当严格的质量控制标准。虽然公司在行业内一直以品质优良赢得客户信赖，但如果公 司对产品质量控制不力，将会面临退货和质量索赔的风险。</w:t>
      </w:r>
    </w:p>
    <w:p>
      <w:pPr>
        <w:pStyle w:val="Style27"/>
        <w:keepNext w:val="0"/>
        <w:keepLines w:val="0"/>
        <w:widowControl w:val="0"/>
        <w:shd w:val="clear" w:color="auto" w:fill="auto"/>
        <w:bidi w:val="0"/>
        <w:spacing w:before="0" w:after="0" w:line="403" w:lineRule="exact"/>
        <w:ind w:left="0" w:right="0" w:firstLine="460"/>
        <w:jc w:val="both"/>
      </w:pPr>
      <w:r>
        <w:rPr>
          <w:color w:val="000000"/>
          <w:spacing w:val="0"/>
          <w:w w:val="100"/>
          <w:position w:val="0"/>
        </w:rPr>
        <w:t>采取的对策：公司一直将质量控制作为生产管理的核心之一，牢固树立“遵守法规、持续改进、顾客满意”的质量方 针，目前公司已建立了比较完善的产品研发和质量管理体系，公司还将继续通过加强供应商管理、生产过程监控、来料及出 货检验以及强化对一线员工的培训力度等措施，持续提高公司产品的质量，降低质量风险。</w:t>
      </w:r>
    </w:p>
    <w:p>
      <w:pPr>
        <w:pStyle w:val="Style27"/>
        <w:keepNext w:val="0"/>
        <w:keepLines w:val="0"/>
        <w:widowControl w:val="0"/>
        <w:shd w:val="clear" w:color="auto" w:fill="auto"/>
        <w:tabs>
          <w:tab w:pos="754" w:val="left"/>
        </w:tabs>
        <w:bidi w:val="0"/>
        <w:spacing w:before="0" w:after="0" w:line="403" w:lineRule="exact"/>
        <w:ind w:left="0" w:right="0" w:firstLine="460"/>
        <w:jc w:val="both"/>
      </w:pPr>
      <w:bookmarkStart w:id="176" w:name="bookmark176"/>
      <w:r>
        <w:rPr>
          <w:b/>
          <w:bCs/>
          <w:color w:val="000000"/>
          <w:spacing w:val="0"/>
          <w:w w:val="100"/>
          <w:position w:val="0"/>
        </w:rPr>
        <w:t>6</w:t>
      </w:r>
      <w:bookmarkEnd w:id="176"/>
      <w:r>
        <w:rPr>
          <w:b/>
          <w:bCs/>
          <w:color w:val="000000"/>
          <w:spacing w:val="0"/>
          <w:w w:val="100"/>
          <w:position w:val="0"/>
        </w:rPr>
        <w:t>、</w:t>
        <w:tab/>
        <w:t>原材料价格波动的风险</w:t>
      </w:r>
    </w:p>
    <w:p>
      <w:pPr>
        <w:pStyle w:val="Style27"/>
        <w:keepNext w:val="0"/>
        <w:keepLines w:val="0"/>
        <w:widowControl w:val="0"/>
        <w:shd w:val="clear" w:color="auto" w:fill="auto"/>
        <w:bidi w:val="0"/>
        <w:spacing w:before="0" w:after="0" w:line="402" w:lineRule="exact"/>
        <w:ind w:left="0" w:right="0" w:firstLine="460"/>
        <w:jc w:val="left"/>
      </w:pPr>
      <w:r>
        <w:rPr>
          <w:color w:val="000000"/>
          <w:spacing w:val="0"/>
          <w:w w:val="100"/>
          <w:position w:val="0"/>
        </w:rPr>
        <w:t>公司经营的主要原材料为各类电子元件，包括芯片、灯珠、</w:t>
      </w:r>
      <w:r>
        <w:rPr>
          <w:color w:val="000000"/>
          <w:spacing w:val="0"/>
          <w:w w:val="100"/>
          <w:position w:val="0"/>
          <w:sz w:val="18"/>
          <w:szCs w:val="18"/>
        </w:rPr>
        <w:t>PCB</w:t>
      </w:r>
      <w:r>
        <w:rPr>
          <w:color w:val="000000"/>
          <w:spacing w:val="0"/>
          <w:w w:val="100"/>
          <w:position w:val="0"/>
        </w:rPr>
        <w:t>板等，占公司营业成本的比重较大，且公司原材料大部 分在境外采购，国际市场上电子元件价格波动将对公司的经营业绩造成一定影响。</w:t>
      </w:r>
    </w:p>
    <w:p>
      <w:pPr>
        <w:pStyle w:val="Style27"/>
        <w:keepNext w:val="0"/>
        <w:keepLines w:val="0"/>
        <w:widowControl w:val="0"/>
        <w:shd w:val="clear" w:color="auto" w:fill="auto"/>
        <w:bidi w:val="0"/>
        <w:spacing w:before="0" w:after="360" w:line="402" w:lineRule="exact"/>
        <w:ind w:left="0" w:right="0" w:firstLine="460"/>
        <w:jc w:val="left"/>
      </w:pPr>
      <w:r>
        <w:rPr>
          <w:color w:val="000000"/>
          <w:spacing w:val="0"/>
          <w:w w:val="100"/>
          <w:position w:val="0"/>
        </w:rPr>
        <w:t>采取的对策：一方面公司将继续完善采购管理程序和供应商管理机制，通过选择优质供应商并与其建立长期合作关系, 做到以规模化采购的优势换取更优惠的价格，进一步降低公司的采购成本。一方面公司还将继续加强技术研发力度，提高公 司产品的附加值，以技术创新降低生产成本，有效转嫁原材料价格波动的风险。</w:t>
      </w:r>
    </w:p>
    <w:p>
      <w:pPr>
        <w:pStyle w:val="Style23"/>
        <w:keepNext/>
        <w:keepLines/>
        <w:widowControl w:val="0"/>
        <w:shd w:val="clear" w:color="auto" w:fill="auto"/>
        <w:bidi w:val="0"/>
        <w:spacing w:before="0" w:after="280" w:line="240" w:lineRule="auto"/>
        <w:ind w:left="0" w:right="0" w:firstLine="0"/>
        <w:jc w:val="left"/>
      </w:pPr>
      <w:bookmarkStart w:id="177" w:name="bookmark177"/>
      <w:bookmarkStart w:id="178" w:name="bookmark178"/>
      <w:bookmarkStart w:id="179" w:name="bookmark179"/>
      <w:bookmarkStart w:id="180" w:name="bookmark180"/>
      <w:r>
        <w:rPr>
          <w:color w:val="000000"/>
          <w:spacing w:val="0"/>
          <w:w w:val="100"/>
          <w:position w:val="0"/>
        </w:rPr>
        <w:t>九</w:t>
      </w:r>
      <w:bookmarkEnd w:id="179"/>
      <w:r>
        <w:rPr>
          <w:color w:val="000000"/>
          <w:spacing w:val="0"/>
          <w:w w:val="100"/>
          <w:position w:val="0"/>
        </w:rPr>
        <w:t>、与上年度财务报告相比，合并报表范围发生变化的情况说明</w:t>
      </w:r>
      <w:bookmarkEnd w:id="177"/>
      <w:bookmarkEnd w:id="178"/>
      <w:bookmarkEnd w:id="180"/>
    </w:p>
    <w:p>
      <w:pPr>
        <w:pStyle w:val="Style27"/>
        <w:keepNext w:val="0"/>
        <w:keepLines w:val="0"/>
        <w:widowControl w:val="0"/>
        <w:shd w:val="clear" w:color="auto" w:fill="auto"/>
        <w:bidi w:val="0"/>
        <w:spacing w:before="0" w:after="0" w:line="403" w:lineRule="exact"/>
        <w:ind w:left="0" w:right="0" w:firstLine="460"/>
        <w:jc w:val="both"/>
      </w:pPr>
      <w:r>
        <w:rPr>
          <w:color w:val="000000"/>
          <w:spacing w:val="0"/>
          <w:w w:val="100"/>
          <w:position w:val="0"/>
        </w:rPr>
        <w:t>报告期内，公司新投资设立两家全资子公司凯扬商贸（香港）有限公司和深圳市实益达照明工程有限公司，并纳入合 并报表范围：</w:t>
      </w:r>
    </w:p>
    <w:p>
      <w:pPr>
        <w:pStyle w:val="Style27"/>
        <w:keepNext w:val="0"/>
        <w:keepLines w:val="0"/>
        <w:widowControl w:val="0"/>
        <w:shd w:val="clear" w:color="auto" w:fill="auto"/>
        <w:tabs>
          <w:tab w:pos="992" w:val="left"/>
        </w:tabs>
        <w:bidi w:val="0"/>
        <w:spacing w:before="0" w:after="0" w:line="418" w:lineRule="exact"/>
        <w:ind w:left="0" w:right="0" w:firstLine="460"/>
        <w:jc w:val="both"/>
      </w:pPr>
      <w:bookmarkStart w:id="181" w:name="bookmark181"/>
      <w:r>
        <w:rPr>
          <w:color w:val="000000"/>
          <w:spacing w:val="0"/>
          <w:w w:val="100"/>
          <w:position w:val="0"/>
          <w:sz w:val="18"/>
          <w:szCs w:val="18"/>
        </w:rPr>
        <w:t>（</w:t>
      </w:r>
      <w:bookmarkEnd w:id="181"/>
      <w:r>
        <w:rPr>
          <w:color w:val="000000"/>
          <w:spacing w:val="0"/>
          <w:w w:val="100"/>
          <w:position w:val="0"/>
          <w:sz w:val="18"/>
          <w:szCs w:val="18"/>
        </w:rPr>
        <w:t>1）</w:t>
        <w:tab/>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21</w:t>
      </w:r>
      <w:r>
        <w:rPr>
          <w:color w:val="000000"/>
          <w:spacing w:val="0"/>
          <w:w w:val="100"/>
          <w:position w:val="0"/>
        </w:rPr>
        <w:t>日公司在深圳市投资设立了全资子公司深圳市实益达照明工程有限公司，注册资本为人民币</w:t>
      </w:r>
      <w:r>
        <w:rPr>
          <w:color w:val="000000"/>
          <w:spacing w:val="0"/>
          <w:w w:val="100"/>
          <w:position w:val="0"/>
          <w:sz w:val="18"/>
          <w:szCs w:val="18"/>
        </w:rPr>
        <w:t>1100</w:t>
      </w:r>
      <w:r>
        <w:rPr>
          <w:color w:val="000000"/>
          <w:spacing w:val="0"/>
          <w:w w:val="100"/>
          <w:position w:val="0"/>
        </w:rPr>
        <w:t>万 元，并取得了深圳市市场监督管理局颁发的《企业法人营业执照》。</w:t>
      </w:r>
    </w:p>
    <w:p>
      <w:pPr>
        <w:pStyle w:val="Style27"/>
        <w:keepNext w:val="0"/>
        <w:keepLines w:val="0"/>
        <w:widowControl w:val="0"/>
        <w:shd w:val="clear" w:color="auto" w:fill="auto"/>
        <w:tabs>
          <w:tab w:pos="997" w:val="left"/>
        </w:tabs>
        <w:bidi w:val="0"/>
        <w:spacing w:before="0" w:after="680" w:line="413" w:lineRule="exact"/>
        <w:ind w:left="0" w:right="0" w:firstLine="460"/>
        <w:jc w:val="both"/>
      </w:pPr>
      <w:bookmarkStart w:id="182" w:name="bookmark182"/>
      <w:r>
        <w:rPr>
          <w:color w:val="000000"/>
          <w:spacing w:val="0"/>
          <w:w w:val="100"/>
          <w:position w:val="0"/>
          <w:sz w:val="18"/>
          <w:szCs w:val="18"/>
        </w:rPr>
        <w:t>（</w:t>
      </w:r>
      <w:bookmarkEnd w:id="182"/>
      <w:r>
        <w:rPr>
          <w:color w:val="000000"/>
          <w:spacing w:val="0"/>
          <w:w w:val="100"/>
          <w:position w:val="0"/>
          <w:sz w:val="18"/>
          <w:szCs w:val="18"/>
        </w:rPr>
        <w:t>2）</w:t>
        <w:tab/>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日公司在中华人民共和国香港特别行政区登记注册注册成立全资子公司凯扬商贸（香港）有限公司， 注册资本为港币</w:t>
      </w:r>
      <w:r>
        <w:rPr>
          <w:color w:val="000000"/>
          <w:spacing w:val="0"/>
          <w:w w:val="100"/>
          <w:position w:val="0"/>
          <w:sz w:val="18"/>
          <w:szCs w:val="18"/>
        </w:rPr>
        <w:t>50</w:t>
      </w:r>
      <w:r>
        <w:rPr>
          <w:color w:val="000000"/>
          <w:spacing w:val="0"/>
          <w:w w:val="100"/>
          <w:position w:val="0"/>
        </w:rPr>
        <w:t>万元，并取得了香港特别行政区公司注册处颁发的《公司注册证书》。</w:t>
      </w:r>
    </w:p>
    <w:p>
      <w:pPr>
        <w:pStyle w:val="Style23"/>
        <w:keepNext/>
        <w:keepLines/>
        <w:widowControl w:val="0"/>
        <w:shd w:val="clear" w:color="auto" w:fill="auto"/>
        <w:bidi w:val="0"/>
        <w:spacing w:before="0" w:after="360" w:line="240" w:lineRule="auto"/>
        <w:ind w:left="0" w:right="0" w:firstLine="0"/>
        <w:jc w:val="left"/>
      </w:pPr>
      <w:bookmarkStart w:id="183" w:name="bookmark183"/>
      <w:bookmarkStart w:id="184" w:name="bookmark184"/>
      <w:bookmarkStart w:id="185" w:name="bookmark185"/>
      <w:r>
        <w:rPr>
          <w:color w:val="000000"/>
          <w:spacing w:val="0"/>
          <w:w w:val="100"/>
          <w:position w:val="0"/>
        </w:rPr>
        <w:t>十、公司利润分配及分红派息情况</w:t>
      </w:r>
      <w:bookmarkEnd w:id="183"/>
      <w:bookmarkEnd w:id="184"/>
      <w:bookmarkEnd w:id="185"/>
    </w:p>
    <w:p>
      <w:pPr>
        <w:pStyle w:val="Style27"/>
        <w:keepNext w:val="0"/>
        <w:keepLines w:val="0"/>
        <w:widowControl w:val="0"/>
        <w:shd w:val="clear" w:color="auto" w:fill="auto"/>
        <w:bidi w:val="0"/>
        <w:spacing w:before="0" w:after="100" w:line="240" w:lineRule="auto"/>
        <w:ind w:left="0" w:right="0" w:firstLine="0"/>
        <w:jc w:val="left"/>
      </w:pPr>
      <w:bookmarkStart w:id="186" w:name="bookmark186"/>
      <w:r>
        <w:rPr>
          <w:rFonts w:ascii="Times New Roman" w:eastAsia="Times New Roman" w:hAnsi="Times New Roman" w:cs="Times New Roman"/>
          <w:b/>
          <w:bCs/>
          <w:color w:val="000000"/>
          <w:spacing w:val="0"/>
          <w:w w:val="100"/>
          <w:position w:val="0"/>
          <w:sz w:val="18"/>
          <w:szCs w:val="18"/>
        </w:rPr>
        <w:t>1</w:t>
      </w:r>
      <w:bookmarkEnd w:id="186"/>
      <w:r>
        <w:rPr>
          <w:b/>
          <w:bCs/>
          <w:color w:val="000000"/>
          <w:spacing w:val="0"/>
          <w:w w:val="100"/>
          <w:position w:val="0"/>
        </w:rPr>
        <w:t>、报告期内利润分配政策特别是现金分红政策的制定、执行或调整情况</w:t>
      </w:r>
    </w:p>
    <w:p>
      <w:pPr>
        <w:pStyle w:val="Style27"/>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rFonts w:ascii="SimHei" w:eastAsia="SimHei" w:hAnsi="SimHei" w:cs="SimHei"/>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396" w:lineRule="exact"/>
        <w:ind w:left="0" w:right="0" w:firstLine="0"/>
        <w:jc w:val="left"/>
      </w:pPr>
      <w:r>
        <w:rPr>
          <w:color w:val="000000"/>
          <w:spacing w:val="0"/>
          <w:w w:val="100"/>
          <w:position w:val="0"/>
        </w:rPr>
        <w:t>报告期内，公司严格按照中国证监会《关于进一步落实上市公司现金分红有关事项的通知》和深圳证监局《关于认真 贯彻落实〈关于进一步落实上市公司现金分红有关事项的通知〉有关要求的通知》、深交所《中小企业板信息披露业务备忘录 第</w:t>
      </w:r>
      <w:r>
        <w:rPr>
          <w:color w:val="000000"/>
          <w:spacing w:val="0"/>
          <w:w w:val="100"/>
          <w:position w:val="0"/>
          <w:sz w:val="18"/>
          <w:szCs w:val="18"/>
        </w:rPr>
        <w:t>33</w:t>
      </w:r>
      <w:r>
        <w:rPr>
          <w:color w:val="000000"/>
          <w:spacing w:val="0"/>
          <w:w w:val="100"/>
          <w:position w:val="0"/>
        </w:rPr>
        <w:t>号：利润分配和资本公积转增股本》以及《公司章程》等有关制度的规定和要求，积极做好公司利润分配方案实施工作。</w:t>
      </w:r>
    </w:p>
    <w:tbl>
      <w:tblPr>
        <w:tblOverlap w:val="never"/>
        <w:jc w:val="center"/>
        <w:tblLayout w:type="fixed"/>
      </w:tblPr>
      <w:tblGrid>
        <w:gridCol w:w="4229"/>
        <w:gridCol w:w="5352"/>
      </w:tblGrid>
      <w:tr>
        <w:trPr>
          <w:trHeight w:val="408"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59" w:line="1" w:lineRule="exact"/>
      </w:pPr>
    </w:p>
    <w:p>
      <w:pPr>
        <w:pStyle w:val="Style27"/>
        <w:keepNext w:val="0"/>
        <w:keepLines w:val="0"/>
        <w:widowControl w:val="0"/>
        <w:shd w:val="clear" w:color="auto" w:fill="auto"/>
        <w:bidi w:val="0"/>
        <w:spacing w:before="0" w:after="0" w:line="413" w:lineRule="exact"/>
        <w:ind w:left="0" w:right="0" w:firstLine="0"/>
        <w:jc w:val="left"/>
      </w:pPr>
      <w:bookmarkStart w:id="187" w:name="bookmark187"/>
      <w:r>
        <w:rPr>
          <w:b/>
          <w:bCs/>
          <w:color w:val="000000"/>
          <w:spacing w:val="0"/>
          <w:w w:val="100"/>
          <w:position w:val="0"/>
        </w:rPr>
        <w:t>2</w:t>
      </w:r>
      <w:bookmarkEnd w:id="187"/>
      <w:r>
        <w:rPr>
          <w:b/>
          <w:bCs/>
          <w:color w:val="000000"/>
          <w:spacing w:val="0"/>
          <w:w w:val="100"/>
          <w:position w:val="0"/>
        </w:rPr>
        <w:t>、公司近3年（含报告期）的利润分配预案或方案及资本公积金转增股本预案或方案情况</w:t>
      </w:r>
    </w:p>
    <w:p>
      <w:pPr>
        <w:pStyle w:val="Style27"/>
        <w:keepNext w:val="0"/>
        <w:keepLines w:val="0"/>
        <w:widowControl w:val="0"/>
        <w:shd w:val="clear" w:color="auto" w:fill="auto"/>
        <w:bidi w:val="0"/>
        <w:spacing w:before="0" w:after="0" w:line="413" w:lineRule="exact"/>
        <w:ind w:left="0" w:right="0" w:firstLine="460"/>
        <w:jc w:val="left"/>
      </w:pPr>
      <w:r>
        <w:rPr>
          <w:color w:val="000000"/>
          <w:spacing w:val="0"/>
          <w:w w:val="100"/>
          <w:position w:val="0"/>
          <w:sz w:val="18"/>
          <w:szCs w:val="18"/>
        </w:rPr>
        <w:t>（1）2013</w:t>
      </w:r>
      <w:r>
        <w:rPr>
          <w:color w:val="000000"/>
          <w:spacing w:val="0"/>
          <w:w w:val="100"/>
          <w:position w:val="0"/>
        </w:rPr>
        <w:t>年度利润分配预案</w:t>
      </w:r>
    </w:p>
    <w:p>
      <w:pPr>
        <w:pStyle w:val="Style27"/>
        <w:keepNext w:val="0"/>
        <w:keepLines w:val="0"/>
        <w:widowControl w:val="0"/>
        <w:shd w:val="clear" w:color="auto" w:fill="auto"/>
        <w:bidi w:val="0"/>
        <w:spacing w:before="0" w:after="360" w:line="413" w:lineRule="exact"/>
        <w:ind w:left="0" w:right="0" w:firstLine="460"/>
        <w:jc w:val="both"/>
      </w:pPr>
      <w:r>
        <w:rPr>
          <w:color w:val="000000"/>
          <w:spacing w:val="0"/>
          <w:w w:val="100"/>
          <w:position w:val="0"/>
        </w:rPr>
        <w:t>鉴于公司</w:t>
      </w:r>
      <w:r>
        <w:rPr>
          <w:color w:val="000000"/>
          <w:spacing w:val="0"/>
          <w:w w:val="100"/>
          <w:position w:val="0"/>
          <w:sz w:val="18"/>
          <w:szCs w:val="18"/>
        </w:rPr>
        <w:t>2013</w:t>
      </w:r>
      <w:r>
        <w:rPr>
          <w:color w:val="000000"/>
          <w:spacing w:val="0"/>
          <w:w w:val="100"/>
          <w:position w:val="0"/>
        </w:rPr>
        <w:t>年末可供分配的利润为负，不具备向股东分红条件，故公司</w:t>
      </w:r>
      <w:r>
        <w:rPr>
          <w:color w:val="000000"/>
          <w:spacing w:val="0"/>
          <w:w w:val="100"/>
          <w:position w:val="0"/>
          <w:sz w:val="18"/>
          <w:szCs w:val="18"/>
        </w:rPr>
        <w:t>2013</w:t>
      </w:r>
      <w:r>
        <w:rPr>
          <w:color w:val="000000"/>
          <w:spacing w:val="0"/>
          <w:w w:val="100"/>
          <w:position w:val="0"/>
        </w:rPr>
        <w:t>年度不派发现金红利，不送红股，不以 公积金转增股本。</w:t>
      </w:r>
    </w:p>
    <w:p>
      <w:pPr>
        <w:pStyle w:val="Style27"/>
        <w:keepNext w:val="0"/>
        <w:keepLines w:val="0"/>
        <w:widowControl w:val="0"/>
        <w:shd w:val="clear" w:color="auto" w:fill="auto"/>
        <w:tabs>
          <w:tab w:pos="905" w:val="left"/>
        </w:tabs>
        <w:bidi w:val="0"/>
        <w:spacing w:before="0" w:after="0" w:line="404" w:lineRule="exact"/>
        <w:ind w:left="0" w:right="0" w:firstLine="460"/>
        <w:jc w:val="left"/>
      </w:pPr>
      <w:bookmarkStart w:id="188" w:name="bookmark188"/>
      <w:r>
        <w:rPr>
          <w:color w:val="000000"/>
          <w:spacing w:val="0"/>
          <w:w w:val="100"/>
          <w:position w:val="0"/>
          <w:sz w:val="18"/>
          <w:szCs w:val="18"/>
        </w:rPr>
        <w:t>（</w:t>
      </w:r>
      <w:bookmarkEnd w:id="188"/>
      <w:r>
        <w:rPr>
          <w:color w:val="000000"/>
          <w:spacing w:val="0"/>
          <w:w w:val="100"/>
          <w:position w:val="0"/>
          <w:sz w:val="18"/>
          <w:szCs w:val="18"/>
        </w:rPr>
        <w:t>2）</w:t>
        <w:tab/>
        <w:t>2012</w:t>
      </w:r>
      <w:r>
        <w:rPr>
          <w:color w:val="000000"/>
          <w:spacing w:val="0"/>
          <w:w w:val="100"/>
          <w:position w:val="0"/>
        </w:rPr>
        <w:t>年度利润分配方案</w:t>
      </w:r>
    </w:p>
    <w:p>
      <w:pPr>
        <w:pStyle w:val="Style27"/>
        <w:keepNext w:val="0"/>
        <w:keepLines w:val="0"/>
        <w:widowControl w:val="0"/>
        <w:shd w:val="clear" w:color="auto" w:fill="auto"/>
        <w:bidi w:val="0"/>
        <w:spacing w:before="0" w:after="0" w:line="404" w:lineRule="exact"/>
        <w:ind w:left="0" w:right="0" w:firstLine="460"/>
        <w:jc w:val="both"/>
      </w:pPr>
      <w:r>
        <w:rPr>
          <w:color w:val="000000"/>
          <w:spacing w:val="0"/>
          <w:w w:val="100"/>
          <w:position w:val="0"/>
          <w:sz w:val="18"/>
          <w:szCs w:val="18"/>
        </w:rPr>
        <w:t>2012</w:t>
      </w:r>
      <w:r>
        <w:rPr>
          <w:color w:val="000000"/>
          <w:spacing w:val="0"/>
          <w:w w:val="100"/>
          <w:position w:val="0"/>
        </w:rPr>
        <w:t>年年度利润分配方案为：以本公司</w:t>
      </w:r>
      <w:r>
        <w:rPr>
          <w:color w:val="000000"/>
          <w:spacing w:val="0"/>
          <w:w w:val="100"/>
          <w:position w:val="0"/>
          <w:sz w:val="18"/>
          <w:szCs w:val="18"/>
        </w:rPr>
        <w:t>2012</w:t>
      </w:r>
      <w:r>
        <w:rPr>
          <w:color w:val="000000"/>
          <w:spacing w:val="0"/>
          <w:w w:val="100"/>
          <w:position w:val="0"/>
        </w:rPr>
        <w:t>年末总股本</w:t>
      </w:r>
      <w:r>
        <w:rPr>
          <w:color w:val="000000"/>
          <w:spacing w:val="0"/>
          <w:w w:val="100"/>
          <w:position w:val="0"/>
          <w:sz w:val="18"/>
          <w:szCs w:val="18"/>
        </w:rPr>
        <w:t>312,156,000</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w:t>
      </w:r>
      <w:r>
        <w:rPr>
          <w:color w:val="000000"/>
          <w:spacing w:val="0"/>
          <w:w w:val="100"/>
          <w:position w:val="0"/>
          <w:sz w:val="18"/>
          <w:szCs w:val="18"/>
        </w:rPr>
        <w:t>0.2</w:t>
      </w:r>
      <w:r>
        <w:rPr>
          <w:color w:val="000000"/>
          <w:spacing w:val="0"/>
          <w:w w:val="100"/>
          <w:position w:val="0"/>
        </w:rPr>
        <w:t>元人民币现金 （含税）</w:t>
      </w:r>
      <w:r>
        <w:rPr>
          <w:i/>
          <w:iCs/>
          <w:color w:val="000000"/>
          <w:spacing w:val="0"/>
          <w:w w:val="100"/>
          <w:position w:val="0"/>
        </w:rPr>
        <w:t>，</w:t>
      </w:r>
      <w:r>
        <w:rPr>
          <w:color w:val="000000"/>
          <w:spacing w:val="0"/>
          <w:w w:val="100"/>
          <w:position w:val="0"/>
        </w:rPr>
        <w:t>共计分配现金红利</w:t>
      </w:r>
      <w:r>
        <w:rPr>
          <w:color w:val="000000"/>
          <w:spacing w:val="0"/>
          <w:w w:val="100"/>
          <w:position w:val="0"/>
          <w:sz w:val="18"/>
          <w:szCs w:val="18"/>
        </w:rPr>
        <w:t>6,243,120.00</w:t>
      </w:r>
      <w:r>
        <w:rPr>
          <w:color w:val="000000"/>
          <w:spacing w:val="0"/>
          <w:w w:val="100"/>
          <w:position w:val="0"/>
        </w:rPr>
        <w:t>元，剩余未分配的利润</w:t>
      </w:r>
      <w:r>
        <w:rPr>
          <w:color w:val="000000"/>
          <w:spacing w:val="0"/>
          <w:w w:val="100"/>
          <w:position w:val="0"/>
          <w:sz w:val="18"/>
          <w:szCs w:val="18"/>
        </w:rPr>
        <w:t>638,655.85</w:t>
      </w:r>
      <w:r>
        <w:rPr>
          <w:color w:val="000000"/>
          <w:spacing w:val="0"/>
          <w:w w:val="100"/>
          <w:position w:val="0"/>
        </w:rPr>
        <w:t>元结转以后年度分配，以资本公积金向全体股 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3.5</w:t>
      </w:r>
      <w:r>
        <w:rPr>
          <w:color w:val="000000"/>
          <w:spacing w:val="0"/>
          <w:w w:val="100"/>
          <w:position w:val="0"/>
        </w:rPr>
        <w:t>股，共计转增</w:t>
      </w:r>
      <w:r>
        <w:rPr>
          <w:color w:val="000000"/>
          <w:spacing w:val="0"/>
          <w:w w:val="100"/>
          <w:position w:val="0"/>
          <w:sz w:val="18"/>
          <w:szCs w:val="18"/>
        </w:rPr>
        <w:t>109,254,600</w:t>
      </w:r>
      <w:r>
        <w:rPr>
          <w:color w:val="000000"/>
          <w:spacing w:val="0"/>
          <w:w w:val="100"/>
          <w:position w:val="0"/>
        </w:rPr>
        <w:t>股。</w:t>
      </w:r>
    </w:p>
    <w:p>
      <w:pPr>
        <w:pStyle w:val="Style27"/>
        <w:keepNext w:val="0"/>
        <w:keepLines w:val="0"/>
        <w:widowControl w:val="0"/>
        <w:shd w:val="clear" w:color="auto" w:fill="auto"/>
        <w:tabs>
          <w:tab w:pos="905" w:val="left"/>
        </w:tabs>
        <w:bidi w:val="0"/>
        <w:spacing w:before="0" w:after="0" w:line="404" w:lineRule="exact"/>
        <w:ind w:left="0" w:right="0" w:firstLine="460"/>
        <w:jc w:val="left"/>
      </w:pPr>
      <w:bookmarkStart w:id="189" w:name="bookmark189"/>
      <w:r>
        <w:rPr>
          <w:color w:val="000000"/>
          <w:spacing w:val="0"/>
          <w:w w:val="100"/>
          <w:position w:val="0"/>
          <w:sz w:val="18"/>
          <w:szCs w:val="18"/>
        </w:rPr>
        <w:t>（</w:t>
      </w:r>
      <w:bookmarkEnd w:id="189"/>
      <w:r>
        <w:rPr>
          <w:color w:val="000000"/>
          <w:spacing w:val="0"/>
          <w:w w:val="100"/>
          <w:position w:val="0"/>
          <w:sz w:val="18"/>
          <w:szCs w:val="18"/>
        </w:rPr>
        <w:t>3）</w:t>
        <w:tab/>
        <w:t>2011</w:t>
      </w:r>
      <w:r>
        <w:rPr>
          <w:color w:val="000000"/>
          <w:spacing w:val="0"/>
          <w:w w:val="100"/>
          <w:position w:val="0"/>
        </w:rPr>
        <w:t>年度利润分配方案</w:t>
      </w:r>
    </w:p>
    <w:p>
      <w:pPr>
        <w:pStyle w:val="Style27"/>
        <w:keepNext w:val="0"/>
        <w:keepLines w:val="0"/>
        <w:widowControl w:val="0"/>
        <w:shd w:val="clear" w:color="auto" w:fill="auto"/>
        <w:bidi w:val="0"/>
        <w:spacing w:before="0" w:after="180" w:line="404" w:lineRule="exact"/>
        <w:ind w:left="0" w:right="0" w:firstLine="460"/>
        <w:jc w:val="both"/>
      </w:pPr>
      <w:r>
        <w:rPr>
          <w:color w:val="000000"/>
          <w:spacing w:val="0"/>
          <w:w w:val="100"/>
          <w:position w:val="0"/>
        </w:rPr>
        <w:t>公司</w:t>
      </w:r>
      <w:r>
        <w:rPr>
          <w:color w:val="000000"/>
          <w:spacing w:val="0"/>
          <w:w w:val="100"/>
          <w:position w:val="0"/>
          <w:sz w:val="18"/>
          <w:szCs w:val="18"/>
        </w:rPr>
        <w:t>2011</w:t>
      </w:r>
      <w:r>
        <w:rPr>
          <w:color w:val="000000"/>
          <w:spacing w:val="0"/>
          <w:w w:val="100"/>
          <w:position w:val="0"/>
        </w:rPr>
        <w:t>年利润分配方案为：以</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日股本总数</w:t>
      </w:r>
      <w:r>
        <w:rPr>
          <w:color w:val="000000"/>
          <w:spacing w:val="0"/>
          <w:w w:val="100"/>
          <w:position w:val="0"/>
          <w:sz w:val="18"/>
          <w:szCs w:val="18"/>
        </w:rPr>
        <w:t>312,156,000</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股派发现金</w:t>
      </w:r>
      <w:r>
        <w:rPr>
          <w:color w:val="000000"/>
          <w:spacing w:val="0"/>
          <w:w w:val="100"/>
          <w:position w:val="0"/>
          <w:sz w:val="18"/>
          <w:szCs w:val="18"/>
        </w:rPr>
        <w:t>0.8</w:t>
      </w:r>
      <w:r>
        <w:rPr>
          <w:color w:val="000000"/>
          <w:spacing w:val="0"/>
          <w:w w:val="100"/>
          <w:position w:val="0"/>
        </w:rPr>
        <w:t>元（含 税），共计分配股利</w:t>
      </w:r>
      <w:r>
        <w:rPr>
          <w:color w:val="000000"/>
          <w:spacing w:val="0"/>
          <w:w w:val="100"/>
          <w:position w:val="0"/>
          <w:sz w:val="18"/>
          <w:szCs w:val="18"/>
        </w:rPr>
        <w:t xml:space="preserve">24, </w:t>
      </w:r>
      <w:r>
        <w:rPr>
          <w:color w:val="000000"/>
          <w:spacing w:val="0"/>
          <w:w w:val="100"/>
          <w:position w:val="0"/>
          <w:sz w:val="18"/>
          <w:szCs w:val="18"/>
        </w:rPr>
        <w:t>972,480.0</w:t>
      </w:r>
      <w:r>
        <w:rPr>
          <w:color w:val="000000"/>
          <w:spacing w:val="0"/>
          <w:w w:val="100"/>
          <w:position w:val="0"/>
          <w:sz w:val="18"/>
          <w:szCs w:val="18"/>
        </w:rPr>
        <w:t>0</w:t>
      </w:r>
      <w:r>
        <w:rPr>
          <w:color w:val="000000"/>
          <w:spacing w:val="0"/>
          <w:w w:val="100"/>
          <w:position w:val="0"/>
        </w:rPr>
        <w:t>元（含税），尚余未分配利润</w:t>
      </w:r>
      <w:r>
        <w:rPr>
          <w:color w:val="000000"/>
          <w:spacing w:val="0"/>
          <w:w w:val="100"/>
          <w:position w:val="0"/>
          <w:sz w:val="18"/>
          <w:szCs w:val="18"/>
        </w:rPr>
        <w:t>4,236,907.82</w:t>
      </w:r>
      <w:r>
        <w:rPr>
          <w:color w:val="000000"/>
          <w:spacing w:val="0"/>
          <w:w w:val="100"/>
          <w:position w:val="0"/>
        </w:rPr>
        <w:t>元，结转下一年度。本次不进行资本公积金转 增股本。</w:t>
      </w:r>
    </w:p>
    <w:p>
      <w:pPr>
        <w:pStyle w:val="Style27"/>
        <w:keepNext w:val="0"/>
        <w:keepLines w:val="0"/>
        <w:widowControl w:val="0"/>
        <w:shd w:val="clear" w:color="auto" w:fill="auto"/>
        <w:bidi w:val="0"/>
        <w:spacing w:before="0" w:after="180" w:line="404" w:lineRule="exact"/>
        <w:ind w:left="0" w:right="0" w:firstLine="0"/>
        <w:jc w:val="both"/>
      </w:pPr>
      <w:bookmarkStart w:id="190" w:name="bookmark190"/>
      <w:r>
        <w:rPr>
          <w:b/>
          <w:bCs/>
          <w:color w:val="000000"/>
          <w:spacing w:val="0"/>
          <w:w w:val="100"/>
          <w:position w:val="0"/>
        </w:rPr>
        <w:t>3</w:t>
      </w:r>
      <w:bookmarkEnd w:id="190"/>
      <w:r>
        <w:rPr>
          <w:b/>
          <w:bCs/>
          <w:color w:val="000000"/>
          <w:spacing w:val="0"/>
          <w:w w:val="100"/>
          <w:position w:val="0"/>
        </w:rPr>
        <w:t>、公司近三年现金分红情况表</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分红年度合并报表中归属于 上市公司股东的净利润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占合并报表中归属于上市公 司股东的净利润的比率（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-187,575,136.11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6,243,120.00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32,171,346.99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19.41%</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24,972,480.00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36,349,438.05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公司报告期内盈利且母公司未分配利润为正但未提出现金红利分配预案</w:t>
      </w:r>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40" w:line="240" w:lineRule="auto"/>
        <w:ind w:left="0" w:right="0" w:firstLine="0"/>
        <w:jc w:val="left"/>
      </w:pPr>
      <w:bookmarkStart w:id="191" w:name="bookmark191"/>
      <w:bookmarkStart w:id="192" w:name="bookmark192"/>
      <w:bookmarkStart w:id="193" w:name="bookmark193"/>
      <w:r>
        <w:rPr>
          <w:color w:val="000000"/>
          <w:spacing w:val="0"/>
          <w:w w:val="100"/>
          <w:position w:val="0"/>
        </w:rPr>
        <w:t>十一、本报告期利润分配及资本公积金转增股本预案</w:t>
      </w:r>
      <w:bookmarkEnd w:id="191"/>
      <w:bookmarkEnd w:id="192"/>
      <w:bookmarkEnd w:id="193"/>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458,410,600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-67,351,243.48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646"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经大华会计师事务所（特殊普通合伙）为本公司出具的标准无保留意见审计报告确认，公司</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年度母公司实现净利润 </w:t>
            </w:r>
            <w:r>
              <w:rPr>
                <w:rFonts w:ascii="Times New Roman" w:eastAsia="Times New Roman" w:hAnsi="Times New Roman" w:cs="Times New Roman"/>
                <w:color w:val="000000"/>
                <w:spacing w:val="0"/>
                <w:w w:val="100"/>
                <w:position w:val="0"/>
              </w:rPr>
              <w:t>-67,989,899.33</w:t>
            </w:r>
            <w:r>
              <w:rPr>
                <w:color w:val="000000"/>
                <w:spacing w:val="0"/>
                <w:w w:val="100"/>
                <w:position w:val="0"/>
              </w:rPr>
              <w:t>元，根据《公司法》和《公司章程》的相关规定，按照</w:t>
            </w:r>
            <w:r>
              <w:rPr>
                <w:rFonts w:ascii="Times New Roman" w:eastAsia="Times New Roman" w:hAnsi="Times New Roman" w:cs="Times New Roman"/>
                <w:color w:val="000000"/>
                <w:spacing w:val="0"/>
                <w:w w:val="100"/>
                <w:position w:val="0"/>
              </w:rPr>
              <w:t>10%</w:t>
            </w:r>
            <w:r>
              <w:rPr>
                <w:color w:val="000000"/>
                <w:spacing w:val="0"/>
                <w:w w:val="100"/>
                <w:position w:val="0"/>
              </w:rPr>
              <w:t>计提法定公积金</w:t>
            </w:r>
            <w:r>
              <w:rPr>
                <w:rFonts w:ascii="Times New Roman" w:eastAsia="Times New Roman" w:hAnsi="Times New Roman" w:cs="Times New Roman"/>
                <w:color w:val="000000"/>
                <w:spacing w:val="0"/>
                <w:w w:val="100"/>
                <w:position w:val="0"/>
              </w:rPr>
              <w:t>0</w:t>
            </w:r>
            <w:r>
              <w:rPr>
                <w:color w:val="000000"/>
                <w:spacing w:val="0"/>
                <w:w w:val="100"/>
                <w:position w:val="0"/>
              </w:rPr>
              <w:t>元,加上年初未分配利润</w:t>
            </w:r>
            <w:r>
              <w:rPr>
                <w:rFonts w:ascii="Times New Roman" w:eastAsia="Times New Roman" w:hAnsi="Times New Roman" w:cs="Times New Roman"/>
                <w:color w:val="000000"/>
                <w:spacing w:val="0"/>
                <w:w w:val="100"/>
                <w:position w:val="0"/>
              </w:rPr>
              <w:t xml:space="preserve">6,881,775.85 </w:t>
            </w:r>
            <w:r>
              <w:rPr>
                <w:color w:val="000000"/>
                <w:spacing w:val="0"/>
                <w:w w:val="100"/>
                <w:position w:val="0"/>
              </w:rPr>
              <w:t>元，扣除本年内已向投资者分配利润</w:t>
            </w:r>
            <w:r>
              <w:rPr>
                <w:rFonts w:ascii="Times New Roman" w:eastAsia="Times New Roman" w:hAnsi="Times New Roman" w:cs="Times New Roman"/>
                <w:color w:val="000000"/>
                <w:spacing w:val="0"/>
                <w:w w:val="100"/>
                <w:position w:val="0"/>
              </w:rPr>
              <w:t>6,243,120.00</w:t>
            </w:r>
            <w:r>
              <w:rPr>
                <w:color w:val="000000"/>
                <w:spacing w:val="0"/>
                <w:w w:val="100"/>
                <w:position w:val="0"/>
              </w:rPr>
              <w:t>元，截至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日本年度公司可供股东分配的利润</w:t>
            </w:r>
            <w:r>
              <w:rPr>
                <w:rFonts w:ascii="Times New Roman" w:eastAsia="Times New Roman" w:hAnsi="Times New Roman" w:cs="Times New Roman"/>
                <w:color w:val="000000"/>
                <w:spacing w:val="0"/>
                <w:w w:val="100"/>
                <w:position w:val="0"/>
              </w:rPr>
              <w:t xml:space="preserve">-67,351,243.48 </w:t>
            </w:r>
            <w:r>
              <w:rPr>
                <w:color w:val="000000"/>
                <w:spacing w:val="0"/>
                <w:w w:val="100"/>
                <w:position w:val="0"/>
              </w:rPr>
              <w:t>元。鉴于公司</w:t>
            </w:r>
            <w:r>
              <w:rPr>
                <w:rFonts w:ascii="Times New Roman" w:eastAsia="Times New Roman" w:hAnsi="Times New Roman" w:cs="Times New Roman"/>
                <w:color w:val="000000"/>
                <w:spacing w:val="0"/>
                <w:w w:val="100"/>
                <w:position w:val="0"/>
              </w:rPr>
              <w:t>2013</w:t>
            </w:r>
            <w:r>
              <w:rPr>
                <w:color w:val="000000"/>
                <w:spacing w:val="0"/>
                <w:w w:val="100"/>
                <w:position w:val="0"/>
              </w:rPr>
              <w:t>年末可供分配的利润为负，不具备向股东分红条件，故公司</w:t>
            </w:r>
            <w:r>
              <w:rPr>
                <w:rFonts w:ascii="Times New Roman" w:eastAsia="Times New Roman" w:hAnsi="Times New Roman" w:cs="Times New Roman"/>
                <w:color w:val="000000"/>
                <w:spacing w:val="0"/>
                <w:w w:val="100"/>
                <w:position w:val="0"/>
              </w:rPr>
              <w:t>2013</w:t>
            </w:r>
            <w:r>
              <w:rPr>
                <w:color w:val="000000"/>
                <w:spacing w:val="0"/>
                <w:w w:val="100"/>
                <w:position w:val="0"/>
              </w:rPr>
              <w:t>年度不派发现金红利，不送红股，不 以公积金转增股本。</w:t>
            </w:r>
          </w:p>
        </w:tc>
      </w:tr>
      <w:tr>
        <w:trPr>
          <w:trHeight w:val="82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十二、社会责任情况</w:t>
            </w:r>
          </w:p>
        </w:tc>
        <w:tc>
          <w:tcPr>
            <w:tcBorders>
              <w:top w:val="single" w:sz="4"/>
            </w:tcBorders>
            <w:shd w:val="clear" w:color="auto" w:fill="FFFFFF"/>
            <w:vAlign w:val="top"/>
          </w:tcPr>
          <w:p>
            <w:pPr>
              <w:widowControl w:val="0"/>
              <w:rPr>
                <w:sz w:val="10"/>
                <w:szCs w:val="10"/>
              </w:rPr>
            </w:pPr>
          </w:p>
        </w:tc>
      </w:tr>
      <w:tr>
        <w:trPr>
          <w:trHeight w:val="466"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1、环境保护</w:t>
            </w:r>
          </w:p>
        </w:tc>
        <w:tc>
          <w:tcPr>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446" w:right="0" w:firstLine="0"/>
        <w:jc w:val="left"/>
      </w:pPr>
      <w:r>
        <w:rPr>
          <w:color w:val="000000"/>
          <w:spacing w:val="0"/>
          <w:w w:val="100"/>
          <w:position w:val="0"/>
        </w:rPr>
        <w:t>公司目前的产品为电子元器件深加工，生产过程无违规排放废水、废气情况；噪声排放值也在国家标准允许的限制范</w:t>
      </w:r>
    </w:p>
    <w:p>
      <w:pPr>
        <w:pStyle w:val="Style27"/>
        <w:keepNext w:val="0"/>
        <w:keepLines w:val="0"/>
        <w:widowControl w:val="0"/>
        <w:shd w:val="clear" w:color="auto" w:fill="auto"/>
        <w:bidi w:val="0"/>
        <w:spacing w:before="0" w:after="0" w:line="401" w:lineRule="exact"/>
        <w:ind w:left="0" w:right="0" w:firstLine="0"/>
        <w:jc w:val="left"/>
      </w:pPr>
      <w:r>
        <w:rPr>
          <w:color w:val="000000"/>
          <w:spacing w:val="0"/>
          <w:w w:val="100"/>
          <w:position w:val="0"/>
        </w:rPr>
        <w:t>围内，并已采取加装消声器和封闭隔离等措施防噪；关于生产过程中产生的固体废弃物、危险化学品，公司统一回收、存放、 标识，并交有资格的处理单位集中处理，公司不存在生态环境污染，也不存在违反相关环保法律法规的情况。</w:t>
      </w:r>
    </w:p>
    <w:p>
      <w:pPr>
        <w:pStyle w:val="Style27"/>
        <w:keepNext w:val="0"/>
        <w:keepLines w:val="0"/>
        <w:widowControl w:val="0"/>
        <w:shd w:val="clear" w:color="auto" w:fill="auto"/>
        <w:bidi w:val="0"/>
        <w:spacing w:before="0" w:after="0" w:line="401" w:lineRule="exact"/>
        <w:ind w:left="0" w:right="0" w:firstLine="460"/>
        <w:jc w:val="left"/>
      </w:pPr>
      <w:r>
        <w:rPr>
          <w:color w:val="000000"/>
          <w:spacing w:val="0"/>
          <w:w w:val="100"/>
          <w:position w:val="0"/>
        </w:rPr>
        <w:t>全球电子制造行业开发无铅焊接解决方案用了近</w:t>
      </w:r>
      <w:r>
        <w:rPr>
          <w:color w:val="000000"/>
          <w:spacing w:val="0"/>
          <w:w w:val="100"/>
          <w:position w:val="0"/>
          <w:sz w:val="18"/>
          <w:szCs w:val="18"/>
        </w:rPr>
        <w:t>20</w:t>
      </w:r>
      <w:r>
        <w:rPr>
          <w:color w:val="000000"/>
          <w:spacing w:val="0"/>
          <w:w w:val="100"/>
          <w:position w:val="0"/>
        </w:rPr>
        <w:t>年左右时间，公司目前制造过程全部采用无铅焊接工艺即</w:t>
      </w:r>
      <w:r>
        <w:rPr>
          <w:color w:val="000000"/>
          <w:spacing w:val="0"/>
          <w:w w:val="100"/>
          <w:position w:val="0"/>
          <w:sz w:val="18"/>
          <w:szCs w:val="18"/>
        </w:rPr>
        <w:t>S AC（</w:t>
      </w:r>
      <w:r>
        <w:rPr>
          <w:color w:val="000000"/>
          <w:spacing w:val="0"/>
          <w:w w:val="100"/>
          <w:position w:val="0"/>
        </w:rPr>
        <w:t>锡、 银、铜）无铅工艺，这也是欧盟</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日起强制执行的制造工艺。在元器件采用上，公司也完全按国际通用的对电子产 品的环保法规</w:t>
      </w:r>
      <w:r>
        <w:rPr>
          <w:color w:val="000000"/>
          <w:spacing w:val="0"/>
          <w:w w:val="100"/>
          <w:position w:val="0"/>
          <w:sz w:val="18"/>
          <w:szCs w:val="18"/>
        </w:rPr>
        <w:t>RoHS</w:t>
      </w:r>
      <w:r>
        <w:rPr>
          <w:color w:val="000000"/>
          <w:spacing w:val="0"/>
          <w:w w:val="100"/>
          <w:position w:val="0"/>
        </w:rPr>
        <w:t>来管控元器件供应商，同时，公司还投入较大资金购买了元器件</w:t>
      </w:r>
      <w:r>
        <w:rPr>
          <w:color w:val="000000"/>
          <w:spacing w:val="0"/>
          <w:w w:val="100"/>
          <w:position w:val="0"/>
          <w:sz w:val="18"/>
          <w:szCs w:val="18"/>
        </w:rPr>
        <w:t>RoHS</w:t>
      </w:r>
      <w:r>
        <w:rPr>
          <w:color w:val="000000"/>
          <w:spacing w:val="0"/>
          <w:w w:val="100"/>
          <w:position w:val="0"/>
        </w:rPr>
        <w:t>检测仪器。</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11</w:t>
      </w:r>
      <w:r>
        <w:rPr>
          <w:color w:val="000000"/>
          <w:spacing w:val="0"/>
          <w:w w:val="100"/>
          <w:position w:val="0"/>
        </w:rPr>
        <w:t>月，公司顺利通 过飞利浦</w:t>
      </w:r>
      <w:r>
        <w:rPr>
          <w:color w:val="000000"/>
          <w:spacing w:val="0"/>
          <w:w w:val="100"/>
          <w:position w:val="0"/>
          <w:sz w:val="18"/>
          <w:szCs w:val="18"/>
        </w:rPr>
        <w:t>RoH S</w:t>
      </w:r>
      <w:r>
        <w:rPr>
          <w:color w:val="000000"/>
          <w:spacing w:val="0"/>
          <w:w w:val="100"/>
          <w:position w:val="0"/>
        </w:rPr>
        <w:t>审核。</w:t>
      </w:r>
    </w:p>
    <w:p>
      <w:pPr>
        <w:pStyle w:val="Style27"/>
        <w:keepNext w:val="0"/>
        <w:keepLines w:val="0"/>
        <w:widowControl w:val="0"/>
        <w:shd w:val="clear" w:color="auto" w:fill="auto"/>
        <w:tabs>
          <w:tab w:pos="348" w:val="left"/>
        </w:tabs>
        <w:bidi w:val="0"/>
        <w:spacing w:before="0" w:after="0" w:line="401" w:lineRule="exact"/>
        <w:ind w:left="0" w:right="0" w:firstLine="0"/>
        <w:jc w:val="both"/>
      </w:pPr>
      <w:bookmarkStart w:id="194" w:name="bookmark194"/>
      <w:r>
        <w:rPr>
          <w:b/>
          <w:bCs/>
          <w:color w:val="000000"/>
          <w:spacing w:val="0"/>
          <w:w w:val="100"/>
          <w:position w:val="0"/>
        </w:rPr>
        <w:t>2</w:t>
      </w:r>
      <w:bookmarkEnd w:id="194"/>
      <w:r>
        <w:rPr>
          <w:b/>
          <w:bCs/>
          <w:color w:val="000000"/>
          <w:spacing w:val="0"/>
          <w:w w:val="100"/>
          <w:position w:val="0"/>
        </w:rPr>
        <w:t>、</w:t>
        <w:tab/>
        <w:t>安全生产</w:t>
      </w:r>
    </w:p>
    <w:p>
      <w:pPr>
        <w:pStyle w:val="Style27"/>
        <w:keepNext w:val="0"/>
        <w:keepLines w:val="0"/>
        <w:widowControl w:val="0"/>
        <w:shd w:val="clear" w:color="auto" w:fill="auto"/>
        <w:bidi w:val="0"/>
        <w:spacing w:before="0" w:after="0" w:line="401" w:lineRule="exact"/>
        <w:ind w:left="0" w:right="0" w:firstLine="460"/>
        <w:jc w:val="both"/>
      </w:pPr>
      <w:r>
        <w:rPr>
          <w:color w:val="000000"/>
          <w:spacing w:val="0"/>
          <w:w w:val="100"/>
          <w:position w:val="0"/>
        </w:rPr>
        <w:t>公司在化学品管理、场内道路交通管理、消防安全、安全用电、特种设备管理和职业健康等方面均建立了一套完整的 管理制度，编制了相应的应急预案，不断强化员工、作业人员的安全意识，报告期内公司未发生安全生产责任事故。</w:t>
      </w:r>
    </w:p>
    <w:p>
      <w:pPr>
        <w:pStyle w:val="Style27"/>
        <w:keepNext w:val="0"/>
        <w:keepLines w:val="0"/>
        <w:widowControl w:val="0"/>
        <w:shd w:val="clear" w:color="auto" w:fill="auto"/>
        <w:tabs>
          <w:tab w:pos="348" w:val="left"/>
        </w:tabs>
        <w:bidi w:val="0"/>
        <w:spacing w:before="0" w:after="0" w:line="401" w:lineRule="exact"/>
        <w:ind w:left="0" w:right="0" w:firstLine="0"/>
        <w:jc w:val="both"/>
      </w:pPr>
      <w:bookmarkStart w:id="195" w:name="bookmark195"/>
      <w:r>
        <w:rPr>
          <w:b/>
          <w:bCs/>
          <w:color w:val="000000"/>
          <w:spacing w:val="0"/>
          <w:w w:val="100"/>
          <w:position w:val="0"/>
        </w:rPr>
        <w:t>3</w:t>
      </w:r>
      <w:bookmarkEnd w:id="195"/>
      <w:r>
        <w:rPr>
          <w:b/>
          <w:bCs/>
          <w:color w:val="000000"/>
          <w:spacing w:val="0"/>
          <w:w w:val="100"/>
          <w:position w:val="0"/>
        </w:rPr>
        <w:t>、</w:t>
        <w:tab/>
        <w:t>员工保护</w:t>
      </w:r>
    </w:p>
    <w:p>
      <w:pPr>
        <w:pStyle w:val="Style27"/>
        <w:keepNext w:val="0"/>
        <w:keepLines w:val="0"/>
        <w:widowControl w:val="0"/>
        <w:shd w:val="clear" w:color="auto" w:fill="auto"/>
        <w:bidi w:val="0"/>
        <w:spacing w:before="0" w:after="0" w:line="401" w:lineRule="exact"/>
        <w:ind w:left="0" w:right="0" w:firstLine="460"/>
        <w:jc w:val="both"/>
      </w:pPr>
      <w:r>
        <w:rPr>
          <w:color w:val="000000"/>
          <w:spacing w:val="0"/>
          <w:w w:val="100"/>
          <w:position w:val="0"/>
        </w:rPr>
        <w:t>公司组织成立了工会、调解委员会，并为工会等开展活拨付了必要的资金；在人才招聘、录用、工作安排、职业晋升 等方面，公司为所有员工提供了同等平台，且程序公开、公平、公正；公司禁止任何形式的不当惩罚行为，尊重员工行使自 由结社、自由择业等权利；公司执行标准工时制，公司建立了规范的用工管理制度。</w:t>
      </w:r>
    </w:p>
    <w:p>
      <w:pPr>
        <w:pStyle w:val="Style27"/>
        <w:keepNext w:val="0"/>
        <w:keepLines w:val="0"/>
        <w:widowControl w:val="0"/>
        <w:shd w:val="clear" w:color="auto" w:fill="auto"/>
        <w:tabs>
          <w:tab w:pos="353" w:val="left"/>
        </w:tabs>
        <w:bidi w:val="0"/>
        <w:spacing w:before="0" w:after="0" w:line="401" w:lineRule="exact"/>
        <w:ind w:left="0" w:right="0" w:firstLine="0"/>
        <w:jc w:val="both"/>
      </w:pPr>
      <w:bookmarkStart w:id="196" w:name="bookmark196"/>
      <w:r>
        <w:rPr>
          <w:b/>
          <w:bCs/>
          <w:color w:val="000000"/>
          <w:spacing w:val="0"/>
          <w:w w:val="100"/>
          <w:position w:val="0"/>
        </w:rPr>
        <w:t>4</w:t>
      </w:r>
      <w:bookmarkEnd w:id="196"/>
      <w:r>
        <w:rPr>
          <w:b/>
          <w:bCs/>
          <w:color w:val="000000"/>
          <w:spacing w:val="0"/>
          <w:w w:val="100"/>
          <w:position w:val="0"/>
        </w:rPr>
        <w:t>、</w:t>
        <w:tab/>
        <w:t>商业道德</w:t>
      </w:r>
    </w:p>
    <w:p>
      <w:pPr>
        <w:pStyle w:val="Style27"/>
        <w:keepNext w:val="0"/>
        <w:keepLines w:val="0"/>
        <w:widowControl w:val="0"/>
        <w:shd w:val="clear" w:color="auto" w:fill="auto"/>
        <w:bidi w:val="0"/>
        <w:spacing w:before="0" w:after="440" w:line="401" w:lineRule="exact"/>
        <w:ind w:left="0" w:right="0" w:firstLine="460"/>
        <w:jc w:val="both"/>
      </w:pPr>
      <w:r>
        <w:rPr>
          <w:color w:val="000000"/>
          <w:spacing w:val="0"/>
          <w:w w:val="100"/>
          <w:position w:val="0"/>
        </w:rPr>
        <w:t>公司注重对公司自身、公司客户及其他合作机构的商业秘密的保护，并在管理制度中进行专门规定，在涉及商业秘密 的传递时及时签署保密协议；公司禁止贪污、挪用公款、行贿受贿等行为；公司产品定价合理，广告宣传符合国家法律法规 的要求，不存在以低价倾销、夸大宣传、侵犯他人商标、专利权等不合法的方式进行不正当竞争的情况；公司严格按照相关 法律法规以及证监会、深交所的规定履行信息披露义务，不存在损害投资者公平知情权的情形。公司不存在有违商业道德的 情况。</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上市公司及其子公司是否属于国家环境保护部门规定的重污染行业</w:t>
      </w:r>
    </w:p>
    <w:p>
      <w:pPr>
        <w:pStyle w:val="Style27"/>
        <w:keepNext w:val="0"/>
        <w:keepLines w:val="0"/>
        <w:widowControl w:val="0"/>
        <w:shd w:val="clear" w:color="auto" w:fill="auto"/>
        <w:bidi w:val="0"/>
        <w:spacing w:before="0" w:after="5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rPr>
          <w:rFonts w:ascii="SimHei" w:eastAsia="SimHei" w:hAnsi="SimHei" w:cs="SimHei"/>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上市公司及其子公司是否存在其他重大社会安全问题</w:t>
      </w:r>
    </w:p>
    <w:p>
      <w:pPr>
        <w:pStyle w:val="Style27"/>
        <w:keepNext w:val="0"/>
        <w:keepLines w:val="0"/>
        <w:widowControl w:val="0"/>
        <w:shd w:val="clear" w:color="auto" w:fill="auto"/>
        <w:bidi w:val="0"/>
        <w:spacing w:before="0" w:after="5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rPr>
          <w:rFonts w:ascii="SimHei" w:eastAsia="SimHei" w:hAnsi="SimHei" w:cs="SimHei"/>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报告期内是否被行政处罚</w:t>
      </w:r>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rPr>
          <w:rFonts w:ascii="SimHei" w:eastAsia="SimHei" w:hAnsi="SimHei" w:cs="SimHei"/>
          <w:color w:val="000000"/>
          <w:spacing w:val="0"/>
          <w:w w:val="100"/>
          <w:position w:val="0"/>
        </w:rPr>
        <w:t>口</w:t>
      </w:r>
      <w:r>
        <w:rPr>
          <w:color w:val="000000"/>
          <w:spacing w:val="0"/>
          <w:w w:val="100"/>
          <w:position w:val="0"/>
        </w:rPr>
        <w:t>不适用</w:t>
      </w:r>
    </w:p>
    <w:p>
      <w:pPr>
        <w:pStyle w:val="Style23"/>
        <w:keepNext/>
        <w:keepLines/>
        <w:widowControl w:val="0"/>
        <w:shd w:val="clear" w:color="auto" w:fill="auto"/>
        <w:bidi w:val="0"/>
        <w:spacing w:before="0" w:after="340" w:line="240" w:lineRule="auto"/>
        <w:ind w:left="0" w:right="0" w:firstLine="0"/>
        <w:jc w:val="left"/>
      </w:pPr>
      <w:bookmarkStart w:id="197" w:name="bookmark197"/>
      <w:bookmarkStart w:id="198" w:name="bookmark198"/>
      <w:bookmarkStart w:id="199" w:name="bookmark199"/>
      <w:r>
        <w:rPr>
          <w:color w:val="000000"/>
          <w:spacing w:val="0"/>
          <w:w w:val="100"/>
          <w:position w:val="0"/>
        </w:rPr>
        <w:t>十三、报告期内接待调研、沟通、采访等活动登记表</w:t>
      </w:r>
      <w:bookmarkEnd w:id="197"/>
      <w:bookmarkEnd w:id="198"/>
      <w:bookmarkEnd w:id="199"/>
    </w:p>
    <w:tbl>
      <w:tblPr>
        <w:tblOverlap w:val="never"/>
        <w:jc w:val="center"/>
        <w:tblLayout w:type="fixed"/>
      </w:tblPr>
      <w:tblGrid>
        <w:gridCol w:w="725"/>
        <w:gridCol w:w="1406"/>
        <w:gridCol w:w="576"/>
        <w:gridCol w:w="686"/>
        <w:gridCol w:w="2198"/>
        <w:gridCol w:w="3994"/>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接待时 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接待</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接待对</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象类型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谈论的主要内容及提供的资料</w:t>
            </w:r>
          </w:p>
        </w:tc>
      </w:tr>
      <w:tr>
        <w:trPr>
          <w:trHeight w:val="161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深圳市龙岗区宝 龙工业城宝龙六 路实益达工业园 七楼会议室</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实地</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国信证券股份有限公司段 迎晟、平安证券有限责任公 司卢山、招商证券黄瑜、 鹏华基金管理有限公司薛 冀颖、深圳市鼎诺投资管理</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EMS</w:t>
            </w:r>
            <w:r>
              <w:rPr>
                <w:color w:val="000000"/>
                <w:spacing w:val="0"/>
                <w:w w:val="100"/>
                <w:position w:val="0"/>
              </w:rPr>
              <w:t>行业的发展前景；</w:t>
            </w:r>
            <w:r>
              <w:rPr>
                <w:rFonts w:ascii="Times New Roman" w:eastAsia="Times New Roman" w:hAnsi="Times New Roman" w:cs="Times New Roman"/>
                <w:color w:val="000000"/>
                <w:spacing w:val="0"/>
                <w:w w:val="100"/>
                <w:position w:val="0"/>
              </w:rPr>
              <w:t>2</w:t>
            </w:r>
            <w:r>
              <w:rPr>
                <w:color w:val="000000"/>
                <w:spacing w:val="0"/>
                <w:w w:val="100"/>
                <w:position w:val="0"/>
              </w:rPr>
              <w:t>、公司将</w:t>
            </w:r>
            <w:r>
              <w:rPr>
                <w:rFonts w:ascii="Times New Roman" w:eastAsia="Times New Roman" w:hAnsi="Times New Roman" w:cs="Times New Roman"/>
                <w:color w:val="000000"/>
                <w:spacing w:val="0"/>
                <w:w w:val="100"/>
                <w:position w:val="0"/>
              </w:rPr>
              <w:t>LED</w:t>
            </w:r>
            <w:r>
              <w:rPr>
                <w:color w:val="000000"/>
                <w:spacing w:val="0"/>
                <w:w w:val="100"/>
                <w:position w:val="0"/>
              </w:rPr>
              <w:t>照明作 为多元化方向选择的重点的原因；</w:t>
            </w:r>
            <w:r>
              <w:rPr>
                <w:rFonts w:ascii="Times New Roman" w:eastAsia="Times New Roman" w:hAnsi="Times New Roman" w:cs="Times New Roman"/>
                <w:color w:val="000000"/>
                <w:spacing w:val="0"/>
                <w:w w:val="100"/>
                <w:position w:val="0"/>
              </w:rPr>
              <w:t>3</w:t>
            </w:r>
            <w:r>
              <w:rPr>
                <w:color w:val="000000"/>
                <w:spacing w:val="0"/>
                <w:w w:val="100"/>
                <w:position w:val="0"/>
              </w:rPr>
              <w:t>、公司如何看 待</w:t>
            </w:r>
            <w:r>
              <w:rPr>
                <w:rFonts w:ascii="Times New Roman" w:eastAsia="Times New Roman" w:hAnsi="Times New Roman" w:cs="Times New Roman"/>
                <w:color w:val="000000"/>
                <w:spacing w:val="0"/>
                <w:w w:val="100"/>
                <w:position w:val="0"/>
              </w:rPr>
              <w:t>LED</w:t>
            </w:r>
            <w:r>
              <w:rPr>
                <w:color w:val="000000"/>
                <w:spacing w:val="0"/>
                <w:w w:val="100"/>
                <w:position w:val="0"/>
              </w:rPr>
              <w:t>照明的发展前景；</w:t>
            </w:r>
            <w:r>
              <w:rPr>
                <w:rFonts w:ascii="Times New Roman" w:eastAsia="Times New Roman" w:hAnsi="Times New Roman" w:cs="Times New Roman"/>
                <w:color w:val="000000"/>
                <w:spacing w:val="0"/>
                <w:w w:val="100"/>
                <w:position w:val="0"/>
              </w:rPr>
              <w:t>4</w:t>
            </w:r>
            <w:r>
              <w:rPr>
                <w:color w:val="000000"/>
                <w:spacing w:val="0"/>
                <w:w w:val="100"/>
                <w:position w:val="0"/>
              </w:rPr>
              <w:t>、公司</w:t>
            </w:r>
            <w:r>
              <w:rPr>
                <w:rFonts w:ascii="Times New Roman" w:eastAsia="Times New Roman" w:hAnsi="Times New Roman" w:cs="Times New Roman"/>
                <w:color w:val="000000"/>
                <w:spacing w:val="0"/>
                <w:w w:val="100"/>
                <w:position w:val="0"/>
              </w:rPr>
              <w:t>LED</w:t>
            </w:r>
            <w:r>
              <w:rPr>
                <w:color w:val="000000"/>
                <w:spacing w:val="0"/>
                <w:w w:val="100"/>
                <w:position w:val="0"/>
              </w:rPr>
              <w:t>业务相比 竞争对手的核心竞争力；</w:t>
            </w:r>
            <w:r>
              <w:rPr>
                <w:rFonts w:ascii="Times New Roman" w:eastAsia="Times New Roman" w:hAnsi="Times New Roman" w:cs="Times New Roman"/>
                <w:color w:val="000000"/>
                <w:spacing w:val="0"/>
                <w:w w:val="100"/>
                <w:position w:val="0"/>
              </w:rPr>
              <w:t>5</w:t>
            </w:r>
            <w:r>
              <w:rPr>
                <w:color w:val="000000"/>
                <w:spacing w:val="0"/>
                <w:w w:val="100"/>
                <w:position w:val="0"/>
              </w:rPr>
              <w:t>、公司</w:t>
            </w:r>
            <w:r>
              <w:rPr>
                <w:rFonts w:ascii="Times New Roman" w:eastAsia="Times New Roman" w:hAnsi="Times New Roman" w:cs="Times New Roman"/>
                <w:color w:val="000000"/>
                <w:spacing w:val="0"/>
                <w:w w:val="100"/>
                <w:position w:val="0"/>
              </w:rPr>
              <w:t>LED</w:t>
            </w:r>
            <w:r>
              <w:rPr>
                <w:color w:val="000000"/>
                <w:spacing w:val="0"/>
                <w:w w:val="100"/>
                <w:position w:val="0"/>
              </w:rPr>
              <w:t>照明的客户 以及销售模式；</w:t>
            </w:r>
            <w:r>
              <w:rPr>
                <w:rFonts w:ascii="Times New Roman" w:eastAsia="Times New Roman" w:hAnsi="Times New Roman" w:cs="Times New Roman"/>
                <w:color w:val="000000"/>
                <w:spacing w:val="0"/>
                <w:w w:val="100"/>
                <w:position w:val="0"/>
              </w:rPr>
              <w:t>6</w:t>
            </w:r>
            <w:r>
              <w:rPr>
                <w:color w:val="000000"/>
                <w:spacing w:val="0"/>
                <w:w w:val="100"/>
                <w:position w:val="0"/>
              </w:rPr>
              <w:t>、公司对</w:t>
            </w:r>
            <w:r>
              <w:rPr>
                <w:rFonts w:ascii="Times New Roman" w:eastAsia="Times New Roman" w:hAnsi="Times New Roman" w:cs="Times New Roman"/>
                <w:color w:val="000000"/>
                <w:spacing w:val="0"/>
                <w:w w:val="100"/>
                <w:position w:val="0"/>
              </w:rPr>
              <w:t>LED</w:t>
            </w:r>
            <w:r>
              <w:rPr>
                <w:color w:val="000000"/>
                <w:spacing w:val="0"/>
                <w:w w:val="100"/>
                <w:position w:val="0"/>
              </w:rPr>
              <w:t>照明的发展规划；</w:t>
            </w:r>
          </w:p>
        </w:tc>
      </w:tr>
    </w:tbl>
    <w:p>
      <w:pPr>
        <w:spacing w:lineRule="exact" w:line="1"/>
        <w:rPr>
          <w:sz w:val="2"/>
          <w:szCs w:val="2"/>
        </w:rPr>
      </w:pPr>
      <w:r>
        <w:br w:type="page"/>
      </w:r>
    </w:p>
    <w:tbl>
      <w:tblPr>
        <w:tblOverlap w:val="never"/>
        <w:jc w:val="center"/>
        <w:tblLayout w:type="fixed"/>
      </w:tblPr>
      <w:tblGrid>
        <w:gridCol w:w="725"/>
        <w:gridCol w:w="1406"/>
        <w:gridCol w:w="576"/>
        <w:gridCol w:w="686"/>
        <w:gridCol w:w="2198"/>
        <w:gridCol w:w="3994"/>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有限公司孙玮、证券时报 陈霞</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、公司非公开发行的进展；</w:t>
            </w:r>
            <w:r>
              <w:rPr>
                <w:rFonts w:ascii="Times New Roman" w:eastAsia="Times New Roman" w:hAnsi="Times New Roman" w:cs="Times New Roman"/>
                <w:color w:val="000000"/>
                <w:spacing w:val="0"/>
                <w:w w:val="100"/>
                <w:position w:val="0"/>
              </w:rPr>
              <w:t>8</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年半年度业绩 预亏的原因；</w:t>
            </w:r>
            <w:r>
              <w:rPr>
                <w:rFonts w:ascii="Times New Roman" w:eastAsia="Times New Roman" w:hAnsi="Times New Roman" w:cs="Times New Roman"/>
                <w:color w:val="000000"/>
                <w:spacing w:val="0"/>
                <w:w w:val="100"/>
                <w:position w:val="0"/>
              </w:rPr>
              <w:t>9</w:t>
            </w:r>
            <w:r>
              <w:rPr>
                <w:color w:val="000000"/>
                <w:spacing w:val="0"/>
                <w:w w:val="100"/>
                <w:position w:val="0"/>
              </w:rPr>
              <w:t>、大小非减持的原因及未来的减持 计划。</w:t>
            </w:r>
          </w:p>
        </w:tc>
      </w:tr>
      <w:tr>
        <w:trPr>
          <w:trHeight w:val="321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无锡实益达电子 有限公司会议室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实地</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东海证券有限责任公司、江 苏瑞华投资控股集团有限 公司、上海六禾投资有限公 司、浙江国贸东方投资管理 有限公司、中融国际信托有 限公司、申银万国证券股份 有限公司、东吴证券股份有 限公司、云祥财富（北京） 投资有限公司和上海国际 资产管理有限公司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、公司对业内传言</w:t>
            </w:r>
            <w:r>
              <w:rPr>
                <w:rFonts w:ascii="Times New Roman" w:eastAsia="Times New Roman" w:hAnsi="Times New Roman" w:cs="Times New Roman"/>
                <w:color w:val="000000"/>
                <w:spacing w:val="0"/>
                <w:w w:val="100"/>
                <w:position w:val="0"/>
              </w:rPr>
              <w:t>LED</w:t>
            </w:r>
            <w:r>
              <w:rPr>
                <w:color w:val="000000"/>
                <w:spacing w:val="0"/>
                <w:w w:val="100"/>
                <w:position w:val="0"/>
              </w:rPr>
              <w:t>过剩的看法；</w:t>
            </w:r>
            <w:r>
              <w:rPr>
                <w:rFonts w:ascii="Times New Roman" w:eastAsia="Times New Roman" w:hAnsi="Times New Roman" w:cs="Times New Roman"/>
                <w:color w:val="000000"/>
                <w:spacing w:val="0"/>
                <w:w w:val="100"/>
                <w:position w:val="0"/>
              </w:rPr>
              <w:t>2</w:t>
            </w:r>
            <w:r>
              <w:rPr>
                <w:color w:val="000000"/>
                <w:spacing w:val="0"/>
                <w:w w:val="100"/>
                <w:position w:val="0"/>
              </w:rPr>
              <w:t>、国内</w:t>
            </w:r>
            <w:r>
              <w:rPr>
                <w:rFonts w:ascii="Times New Roman" w:eastAsia="Times New Roman" w:hAnsi="Times New Roman" w:cs="Times New Roman"/>
                <w:color w:val="000000"/>
                <w:spacing w:val="0"/>
                <w:w w:val="100"/>
                <w:position w:val="0"/>
              </w:rPr>
              <w:t xml:space="preserve">LED </w:t>
            </w:r>
            <w:r>
              <w:rPr>
                <w:color w:val="000000"/>
                <w:spacing w:val="0"/>
                <w:w w:val="100"/>
                <w:position w:val="0"/>
              </w:rPr>
              <w:t>照明行业的竞争格局以及公司向</w:t>
            </w:r>
            <w:r>
              <w:rPr>
                <w:rFonts w:ascii="Times New Roman" w:eastAsia="Times New Roman" w:hAnsi="Times New Roman" w:cs="Times New Roman"/>
                <w:color w:val="000000"/>
                <w:spacing w:val="0"/>
                <w:w w:val="100"/>
                <w:position w:val="0"/>
              </w:rPr>
              <w:t>LED</w:t>
            </w:r>
            <w:r>
              <w:rPr>
                <w:color w:val="000000"/>
                <w:spacing w:val="0"/>
                <w:w w:val="100"/>
                <w:position w:val="0"/>
              </w:rPr>
              <w:t>照明业务延 伸的优势；</w:t>
            </w:r>
            <w:r>
              <w:rPr>
                <w:rFonts w:ascii="Times New Roman" w:eastAsia="Times New Roman" w:hAnsi="Times New Roman" w:cs="Times New Roman"/>
                <w:color w:val="000000"/>
                <w:spacing w:val="0"/>
                <w:w w:val="100"/>
                <w:position w:val="0"/>
              </w:rPr>
              <w:t>3</w:t>
            </w:r>
            <w:r>
              <w:rPr>
                <w:color w:val="000000"/>
                <w:spacing w:val="0"/>
                <w:w w:val="100"/>
                <w:position w:val="0"/>
              </w:rPr>
              <w:t>、公司在</w:t>
            </w:r>
            <w:r>
              <w:rPr>
                <w:rFonts w:ascii="Times New Roman" w:eastAsia="Times New Roman" w:hAnsi="Times New Roman" w:cs="Times New Roman"/>
                <w:color w:val="000000"/>
                <w:spacing w:val="0"/>
                <w:w w:val="100"/>
                <w:position w:val="0"/>
              </w:rPr>
              <w:t>LED</w:t>
            </w:r>
            <w:r>
              <w:rPr>
                <w:color w:val="000000"/>
                <w:spacing w:val="0"/>
                <w:w w:val="100"/>
                <w:position w:val="0"/>
              </w:rPr>
              <w:t>商业照明的核心竞争优 势；</w:t>
            </w:r>
            <w:r>
              <w:rPr>
                <w:rFonts w:ascii="Times New Roman" w:eastAsia="Times New Roman" w:hAnsi="Times New Roman" w:cs="Times New Roman"/>
                <w:color w:val="000000"/>
                <w:spacing w:val="0"/>
                <w:w w:val="100"/>
                <w:position w:val="0"/>
              </w:rPr>
              <w:t>4</w:t>
            </w:r>
            <w:r>
              <w:rPr>
                <w:color w:val="000000"/>
                <w:spacing w:val="0"/>
                <w:w w:val="100"/>
                <w:position w:val="0"/>
              </w:rPr>
              <w:t>、公司的</w:t>
            </w:r>
            <w:r>
              <w:rPr>
                <w:rFonts w:ascii="Times New Roman" w:eastAsia="Times New Roman" w:hAnsi="Times New Roman" w:cs="Times New Roman"/>
                <w:color w:val="000000"/>
                <w:spacing w:val="0"/>
                <w:w w:val="100"/>
                <w:position w:val="0"/>
              </w:rPr>
              <w:t>LED</w:t>
            </w:r>
            <w:r>
              <w:rPr>
                <w:color w:val="000000"/>
                <w:spacing w:val="0"/>
                <w:w w:val="100"/>
                <w:position w:val="0"/>
              </w:rPr>
              <w:t>照明产品在市场上的优势以及 取得的成就；</w:t>
            </w:r>
            <w:r>
              <w:rPr>
                <w:rFonts w:ascii="Times New Roman" w:eastAsia="Times New Roman" w:hAnsi="Times New Roman" w:cs="Times New Roman"/>
                <w:color w:val="000000"/>
                <w:spacing w:val="0"/>
                <w:w w:val="100"/>
                <w:position w:val="0"/>
              </w:rPr>
              <w:t>5</w:t>
            </w:r>
            <w:r>
              <w:rPr>
                <w:color w:val="000000"/>
                <w:spacing w:val="0"/>
                <w:w w:val="100"/>
                <w:position w:val="0"/>
              </w:rPr>
              <w:t>、公司未来的</w:t>
            </w:r>
            <w:r>
              <w:rPr>
                <w:rFonts w:ascii="Times New Roman" w:eastAsia="Times New Roman" w:hAnsi="Times New Roman" w:cs="Times New Roman"/>
                <w:color w:val="000000"/>
                <w:spacing w:val="0"/>
                <w:w w:val="100"/>
                <w:position w:val="0"/>
              </w:rPr>
              <w:t>LED</w:t>
            </w:r>
            <w:r>
              <w:rPr>
                <w:color w:val="000000"/>
                <w:spacing w:val="0"/>
                <w:w w:val="100"/>
                <w:position w:val="0"/>
              </w:rPr>
              <w:t>业务预测中自主 品牌和</w:t>
            </w:r>
            <w:r>
              <w:rPr>
                <w:rFonts w:ascii="Times New Roman" w:eastAsia="Times New Roman" w:hAnsi="Times New Roman" w:cs="Times New Roman"/>
                <w:color w:val="000000"/>
                <w:spacing w:val="0"/>
                <w:w w:val="100"/>
                <w:position w:val="0"/>
              </w:rPr>
              <w:t>OEM/ODM</w:t>
            </w:r>
            <w:r>
              <w:rPr>
                <w:color w:val="000000"/>
                <w:spacing w:val="0"/>
                <w:w w:val="100"/>
                <w:position w:val="0"/>
              </w:rPr>
              <w:t>结构的变化；</w:t>
            </w:r>
            <w:r>
              <w:rPr>
                <w:rFonts w:ascii="Times New Roman" w:eastAsia="Times New Roman" w:hAnsi="Times New Roman" w:cs="Times New Roman"/>
                <w:color w:val="000000"/>
                <w:spacing w:val="0"/>
                <w:w w:val="100"/>
                <w:position w:val="0"/>
              </w:rPr>
              <w:t>6</w:t>
            </w:r>
            <w:r>
              <w:rPr>
                <w:color w:val="000000"/>
                <w:spacing w:val="0"/>
                <w:w w:val="100"/>
                <w:position w:val="0"/>
              </w:rPr>
              <w:t>、公司</w:t>
            </w:r>
            <w:r>
              <w:rPr>
                <w:rFonts w:ascii="Times New Roman" w:eastAsia="Times New Roman" w:hAnsi="Times New Roman" w:cs="Times New Roman"/>
                <w:color w:val="000000"/>
                <w:spacing w:val="0"/>
                <w:w w:val="100"/>
                <w:position w:val="0"/>
              </w:rPr>
              <w:t>LED</w:t>
            </w:r>
            <w:r>
              <w:rPr>
                <w:color w:val="000000"/>
                <w:spacing w:val="0"/>
                <w:w w:val="100"/>
                <w:position w:val="0"/>
              </w:rPr>
              <w:t>的主 要销售渠道；</w:t>
            </w:r>
            <w:r>
              <w:rPr>
                <w:rFonts w:ascii="Times New Roman" w:eastAsia="Times New Roman" w:hAnsi="Times New Roman" w:cs="Times New Roman"/>
                <w:color w:val="000000"/>
                <w:spacing w:val="0"/>
                <w:w w:val="100"/>
                <w:position w:val="0"/>
              </w:rPr>
              <w:t>7</w:t>
            </w:r>
            <w:r>
              <w:rPr>
                <w:color w:val="000000"/>
                <w:spacing w:val="0"/>
                <w:w w:val="100"/>
                <w:position w:val="0"/>
              </w:rPr>
              <w:t xml:space="preserve">、雷士照明的渠道洗牌动作对公司 </w:t>
            </w:r>
            <w:r>
              <w:rPr>
                <w:rFonts w:ascii="Times New Roman" w:eastAsia="Times New Roman" w:hAnsi="Times New Roman" w:cs="Times New Roman"/>
                <w:color w:val="000000"/>
                <w:spacing w:val="0"/>
                <w:w w:val="100"/>
                <w:position w:val="0"/>
              </w:rPr>
              <w:t>LED</w:t>
            </w:r>
            <w:r>
              <w:rPr>
                <w:color w:val="000000"/>
                <w:spacing w:val="0"/>
                <w:w w:val="100"/>
                <w:position w:val="0"/>
              </w:rPr>
              <w:t>产品销售的影响；</w:t>
            </w:r>
            <w:r>
              <w:rPr>
                <w:rFonts w:ascii="Times New Roman" w:eastAsia="Times New Roman" w:hAnsi="Times New Roman" w:cs="Times New Roman"/>
                <w:color w:val="000000"/>
                <w:spacing w:val="0"/>
                <w:w w:val="100"/>
                <w:position w:val="0"/>
              </w:rPr>
              <w:t>8</w:t>
            </w:r>
            <w:r>
              <w:rPr>
                <w:color w:val="000000"/>
                <w:spacing w:val="0"/>
                <w:w w:val="100"/>
                <w:position w:val="0"/>
              </w:rPr>
              <w:t>、公司并购其他</w:t>
            </w:r>
            <w:r>
              <w:rPr>
                <w:rFonts w:ascii="Times New Roman" w:eastAsia="Times New Roman" w:hAnsi="Times New Roman" w:cs="Times New Roman"/>
                <w:color w:val="000000"/>
                <w:spacing w:val="0"/>
                <w:w w:val="100"/>
                <w:position w:val="0"/>
              </w:rPr>
              <w:t>LED</w:t>
            </w:r>
            <w:r>
              <w:rPr>
                <w:color w:val="000000"/>
                <w:spacing w:val="0"/>
                <w:w w:val="100"/>
                <w:position w:val="0"/>
              </w:rPr>
              <w:t>企业 的计划；</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年半年度业绩预亏的原因以及公 司采取的减亏措施。</w:t>
            </w:r>
          </w:p>
        </w:tc>
      </w:tr>
      <w:tr>
        <w:trPr>
          <w:trHeight w:val="165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深圳市实益达科 技股份有限公司 七楼会议室</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实地</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调研</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中信证券股份有限公司张 帆、孙渤</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、公司代工与自主品牌产品的收入比重及未来的 变化；</w:t>
            </w:r>
            <w:r>
              <w:rPr>
                <w:rFonts w:ascii="Times New Roman" w:eastAsia="Times New Roman" w:hAnsi="Times New Roman" w:cs="Times New Roman"/>
                <w:color w:val="000000"/>
                <w:spacing w:val="0"/>
                <w:w w:val="100"/>
                <w:position w:val="0"/>
              </w:rPr>
              <w:t>2</w:t>
            </w:r>
            <w:r>
              <w:rPr>
                <w:color w:val="000000"/>
                <w:spacing w:val="0"/>
                <w:w w:val="100"/>
                <w:position w:val="0"/>
              </w:rPr>
              <w:t>、公司对</w:t>
            </w:r>
            <w:r>
              <w:rPr>
                <w:rFonts w:ascii="Times New Roman" w:eastAsia="Times New Roman" w:hAnsi="Times New Roman" w:cs="Times New Roman"/>
                <w:color w:val="000000"/>
                <w:spacing w:val="0"/>
                <w:w w:val="100"/>
                <w:position w:val="0"/>
              </w:rPr>
              <w:t>LED</w:t>
            </w:r>
            <w:r>
              <w:rPr>
                <w:color w:val="000000"/>
                <w:spacing w:val="0"/>
                <w:w w:val="100"/>
                <w:position w:val="0"/>
              </w:rPr>
              <w:t>照明业务的未来发展规划；</w:t>
            </w:r>
          </w:p>
          <w:p>
            <w:pPr>
              <w:pStyle w:val="Style20"/>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、公司</w:t>
            </w:r>
            <w:r>
              <w:rPr>
                <w:rFonts w:ascii="Times New Roman" w:eastAsia="Times New Roman" w:hAnsi="Times New Roman" w:cs="Times New Roman"/>
                <w:color w:val="000000"/>
                <w:spacing w:val="0"/>
                <w:w w:val="100"/>
                <w:position w:val="0"/>
              </w:rPr>
              <w:t>LED</w:t>
            </w:r>
            <w:r>
              <w:rPr>
                <w:color w:val="000000"/>
                <w:spacing w:val="0"/>
                <w:w w:val="100"/>
                <w:position w:val="0"/>
              </w:rPr>
              <w:t>照明业务的主要客户机销售模式；</w:t>
            </w:r>
            <w:r>
              <w:rPr>
                <w:rFonts w:ascii="Times New Roman" w:eastAsia="Times New Roman" w:hAnsi="Times New Roman" w:cs="Times New Roman"/>
                <w:color w:val="000000"/>
                <w:spacing w:val="0"/>
                <w:w w:val="100"/>
                <w:position w:val="0"/>
              </w:rPr>
              <w:t>4</w:t>
            </w:r>
            <w:r>
              <w:rPr>
                <w:color w:val="000000"/>
                <w:spacing w:val="0"/>
                <w:w w:val="100"/>
                <w:position w:val="0"/>
              </w:rPr>
              <w:t>、 公司在</w:t>
            </w:r>
            <w:r>
              <w:rPr>
                <w:rFonts w:ascii="Times New Roman" w:eastAsia="Times New Roman" w:hAnsi="Times New Roman" w:cs="Times New Roman"/>
                <w:color w:val="000000"/>
                <w:spacing w:val="0"/>
                <w:w w:val="100"/>
                <w:position w:val="0"/>
              </w:rPr>
              <w:t>LED</w:t>
            </w:r>
            <w:r>
              <w:rPr>
                <w:color w:val="000000"/>
                <w:spacing w:val="0"/>
                <w:w w:val="100"/>
                <w:position w:val="0"/>
              </w:rPr>
              <w:t>商业照明业务的竞争力；</w:t>
            </w:r>
            <w:r>
              <w:rPr>
                <w:rFonts w:ascii="Times New Roman" w:eastAsia="Times New Roman" w:hAnsi="Times New Roman" w:cs="Times New Roman"/>
                <w:color w:val="000000"/>
                <w:spacing w:val="0"/>
                <w:w w:val="100"/>
                <w:position w:val="0"/>
              </w:rPr>
              <w:t>5</w:t>
            </w:r>
            <w:r>
              <w:rPr>
                <w:color w:val="000000"/>
                <w:spacing w:val="0"/>
                <w:w w:val="100"/>
                <w:position w:val="0"/>
              </w:rPr>
              <w:t>、公司</w:t>
            </w:r>
            <w:r>
              <w:rPr>
                <w:rFonts w:ascii="Times New Roman" w:eastAsia="Times New Roman" w:hAnsi="Times New Roman" w:cs="Times New Roman"/>
                <w:color w:val="000000"/>
                <w:spacing w:val="0"/>
                <w:w w:val="100"/>
                <w:position w:val="0"/>
              </w:rPr>
              <w:t xml:space="preserve">LED </w:t>
            </w:r>
            <w:r>
              <w:rPr>
                <w:color w:val="000000"/>
                <w:spacing w:val="0"/>
                <w:w w:val="100"/>
                <w:position w:val="0"/>
              </w:rPr>
              <w:t>业务开展过程中是否面临库存成本下降的压力；</w:t>
            </w:r>
            <w:r>
              <w:rPr>
                <w:rFonts w:ascii="Times New Roman" w:eastAsia="Times New Roman" w:hAnsi="Times New Roman" w:cs="Times New Roman"/>
                <w:color w:val="000000"/>
                <w:spacing w:val="0"/>
                <w:w w:val="100"/>
                <w:position w:val="0"/>
              </w:rPr>
              <w:t>6</w:t>
            </w:r>
            <w:r>
              <w:rPr>
                <w:color w:val="000000"/>
                <w:spacing w:val="0"/>
                <w:w w:val="100"/>
                <w:position w:val="0"/>
              </w:rPr>
              <w:t>、</w:t>
            </w:r>
          </w:p>
        </w:tc>
      </w:tr>
    </w:tbl>
    <w:p>
      <w:pPr>
        <w:sectPr>
          <w:footnotePr>
            <w:pos w:val="pageBottom"/>
            <w:numFmt w:val="decimal"/>
            <w:numRestart w:val="continuous"/>
          </w:footnotePr>
          <w:pgSz w:w="11900" w:h="16840"/>
          <w:pgMar w:top="1376" w:right="1043" w:bottom="1333" w:left="1074" w:header="0" w:footer="3" w:gutter="0"/>
          <w:cols w:space="720"/>
          <w:noEndnote/>
          <w:rtlGutter w:val="0"/>
          <w:docGrid w:linePitch="360"/>
        </w:sectPr>
      </w:pPr>
    </w:p>
    <w:p>
      <w:pPr>
        <w:pStyle w:val="Style14"/>
        <w:keepNext/>
        <w:keepLines/>
        <w:widowControl w:val="0"/>
        <w:shd w:val="clear" w:color="auto" w:fill="auto"/>
        <w:bidi w:val="0"/>
        <w:spacing w:before="540" w:line="240" w:lineRule="auto"/>
        <w:ind w:left="0" w:right="0" w:firstLine="0"/>
        <w:jc w:val="center"/>
      </w:pPr>
      <w:bookmarkStart w:id="200" w:name="bookmark200"/>
      <w:bookmarkStart w:id="201" w:name="bookmark201"/>
      <w:bookmarkStart w:id="202" w:name="bookmark202"/>
      <w:r>
        <w:rPr>
          <w:color w:val="000000"/>
          <w:spacing w:val="0"/>
          <w:w w:val="100"/>
          <w:position w:val="0"/>
        </w:rPr>
        <w:t>第五节重要事项</w:t>
      </w:r>
      <w:bookmarkEnd w:id="200"/>
      <w:bookmarkEnd w:id="201"/>
      <w:bookmarkEnd w:id="202"/>
    </w:p>
    <w:p>
      <w:pPr>
        <w:pStyle w:val="Style23"/>
        <w:keepNext/>
        <w:keepLines/>
        <w:widowControl w:val="0"/>
        <w:shd w:val="clear" w:color="auto" w:fill="auto"/>
        <w:tabs>
          <w:tab w:pos="517" w:val="left"/>
        </w:tabs>
        <w:bidi w:val="0"/>
        <w:spacing w:before="0" w:after="360" w:line="240" w:lineRule="auto"/>
        <w:ind w:left="0" w:right="0" w:firstLine="0"/>
        <w:jc w:val="left"/>
      </w:pPr>
      <w:bookmarkStart w:id="203" w:name="bookmark203"/>
      <w:bookmarkStart w:id="204" w:name="bookmark204"/>
      <w:bookmarkStart w:id="205" w:name="bookmark205"/>
      <w:bookmarkStart w:id="206" w:name="bookmark206"/>
      <w:r>
        <w:rPr>
          <w:color w:val="000000"/>
          <w:spacing w:val="0"/>
          <w:w w:val="100"/>
          <w:position w:val="0"/>
        </w:rPr>
        <w:t>一</w:t>
      </w:r>
      <w:bookmarkEnd w:id="205"/>
      <w:r>
        <w:rPr>
          <w:color w:val="000000"/>
          <w:spacing w:val="0"/>
          <w:w w:val="100"/>
          <w:position w:val="0"/>
        </w:rPr>
        <w:t>、</w:t>
        <w:tab/>
        <w:t>重大诉讼仲裁事项</w:t>
      </w:r>
      <w:bookmarkEnd w:id="203"/>
      <w:bookmarkEnd w:id="204"/>
      <w:bookmarkEnd w:id="206"/>
    </w:p>
    <w:p>
      <w:pPr>
        <w:pStyle w:val="Style27"/>
        <w:keepNext w:val="0"/>
        <w:keepLines w:val="0"/>
        <w:widowControl w:val="0"/>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rFonts w:ascii="SimHei" w:eastAsia="SimHei" w:hAnsi="SimHei" w:cs="SimHei"/>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360" w:line="317" w:lineRule="exact"/>
        <w:ind w:left="0" w:right="0"/>
        <w:jc w:val="left"/>
      </w:pPr>
      <w:r>
        <w:rPr>
          <w:color w:val="000000"/>
          <w:spacing w:val="0"/>
          <w:w w:val="100"/>
          <w:position w:val="0"/>
        </w:rPr>
        <w:t>因客户</w:t>
      </w:r>
      <w:r>
        <w:rPr>
          <w:rFonts w:ascii="Times New Roman" w:eastAsia="Times New Roman" w:hAnsi="Times New Roman" w:cs="Times New Roman"/>
          <w:color w:val="000000"/>
          <w:spacing w:val="0"/>
          <w:w w:val="100"/>
          <w:position w:val="0"/>
        </w:rPr>
        <w:t>PERCEPTION DIGITAL LIMITED/PD TRADING (HONG KONG) LIMITED</w:t>
      </w:r>
      <w:r>
        <w:rPr>
          <w:color w:val="000000"/>
          <w:spacing w:val="0"/>
          <w:w w:val="100"/>
          <w:position w:val="0"/>
        </w:rPr>
        <w:t>逾期支付货款，经公司多次索要无果， 本公司于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日向香港高等法院提交《申索陈述书》，并于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日正式向香港高等法院提交简易程序 申请，索偿货款及业务往来过程中的各项款项合计</w:t>
      </w:r>
      <w:r>
        <w:rPr>
          <w:rFonts w:ascii="Times New Roman" w:eastAsia="Times New Roman" w:hAnsi="Times New Roman" w:cs="Times New Roman"/>
          <w:color w:val="000000"/>
          <w:spacing w:val="0"/>
          <w:w w:val="100"/>
          <w:position w:val="0"/>
        </w:rPr>
        <w:t>USD292.31</w:t>
      </w:r>
      <w:r>
        <w:rPr>
          <w:color w:val="000000"/>
          <w:spacing w:val="0"/>
          <w:w w:val="100"/>
          <w:position w:val="0"/>
        </w:rPr>
        <w:t>万元，截止本报告报出之日，本案件尚未开庭审理。</w:t>
      </w:r>
    </w:p>
    <w:p>
      <w:pPr>
        <w:pStyle w:val="Style23"/>
        <w:keepNext/>
        <w:keepLines/>
        <w:widowControl w:val="0"/>
        <w:shd w:val="clear" w:color="auto" w:fill="auto"/>
        <w:tabs>
          <w:tab w:pos="517" w:val="left"/>
        </w:tabs>
        <w:bidi w:val="0"/>
        <w:spacing w:before="0" w:after="360" w:line="240" w:lineRule="auto"/>
        <w:ind w:left="0" w:right="0" w:firstLine="0"/>
        <w:jc w:val="left"/>
      </w:pPr>
      <w:bookmarkStart w:id="207" w:name="bookmark207"/>
      <w:bookmarkStart w:id="208" w:name="bookmark208"/>
      <w:bookmarkStart w:id="209" w:name="bookmark209"/>
      <w:bookmarkStart w:id="210" w:name="bookmark210"/>
      <w:r>
        <w:rPr>
          <w:color w:val="000000"/>
          <w:spacing w:val="0"/>
          <w:w w:val="100"/>
          <w:position w:val="0"/>
        </w:rPr>
        <w:t>二</w:t>
      </w:r>
      <w:bookmarkEnd w:id="209"/>
      <w:r>
        <w:rPr>
          <w:color w:val="000000"/>
          <w:spacing w:val="0"/>
          <w:w w:val="100"/>
          <w:position w:val="0"/>
        </w:rPr>
        <w:t>、</w:t>
        <w:tab/>
        <w:t>媒体质疑情况</w:t>
      </w:r>
      <w:bookmarkEnd w:id="207"/>
      <w:bookmarkEnd w:id="208"/>
      <w:bookmarkEnd w:id="210"/>
    </w:p>
    <w:p>
      <w:pPr>
        <w:pStyle w:val="Style27"/>
        <w:keepNext w:val="0"/>
        <w:keepLines w:val="0"/>
        <w:widowControl w:val="0"/>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本报告期公司无媒体普遍质疑事项。</w:t>
      </w:r>
    </w:p>
    <w:p>
      <w:pPr>
        <w:pStyle w:val="Style23"/>
        <w:keepNext/>
        <w:keepLines/>
        <w:widowControl w:val="0"/>
        <w:shd w:val="clear" w:color="auto" w:fill="auto"/>
        <w:tabs>
          <w:tab w:pos="522" w:val="left"/>
        </w:tabs>
        <w:bidi w:val="0"/>
        <w:spacing w:before="0" w:after="36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rPr>
        <w:t>三</w:t>
      </w:r>
      <w:bookmarkEnd w:id="213"/>
      <w:r>
        <w:rPr>
          <w:color w:val="000000"/>
          <w:spacing w:val="0"/>
          <w:w w:val="100"/>
          <w:position w:val="0"/>
        </w:rPr>
        <w:t>、</w:t>
        <w:tab/>
        <w:t>资产交易事项</w:t>
      </w:r>
      <w:bookmarkEnd w:id="211"/>
      <w:bookmarkEnd w:id="212"/>
      <w:bookmarkEnd w:id="214"/>
    </w:p>
    <w:p>
      <w:pPr>
        <w:pStyle w:val="Style32"/>
        <w:keepNext/>
        <w:keepLines/>
        <w:widowControl w:val="0"/>
        <w:shd w:val="clear" w:color="auto" w:fill="auto"/>
        <w:tabs>
          <w:tab w:pos="385" w:val="left"/>
        </w:tabs>
        <w:bidi w:val="0"/>
        <w:spacing w:before="0" w:after="260" w:line="240" w:lineRule="auto"/>
        <w:ind w:left="0" w:right="0" w:firstLine="0"/>
        <w:jc w:val="left"/>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1</w:t>
      </w:r>
      <w:bookmarkEnd w:id="217"/>
      <w:r>
        <w:rPr>
          <w:color w:val="000000"/>
          <w:spacing w:val="0"/>
          <w:w w:val="100"/>
          <w:position w:val="0"/>
        </w:rPr>
        <w:t>、</w:t>
        <w:tab/>
        <w:t>收购资产情况</w:t>
      </w:r>
      <w:bookmarkEnd w:id="215"/>
      <w:bookmarkEnd w:id="216"/>
      <w:bookmarkEnd w:id="218"/>
    </w:p>
    <w:p>
      <w:pPr>
        <w:pStyle w:val="Style27"/>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报告期内公司未发生收购资产事宜。</w:t>
      </w:r>
    </w:p>
    <w:p>
      <w:pPr>
        <w:pStyle w:val="Style32"/>
        <w:keepNext/>
        <w:keepLines/>
        <w:widowControl w:val="0"/>
        <w:shd w:val="clear" w:color="auto" w:fill="auto"/>
        <w:tabs>
          <w:tab w:pos="385" w:val="left"/>
        </w:tabs>
        <w:bidi w:val="0"/>
        <w:spacing w:before="0" w:after="260" w:line="240" w:lineRule="auto"/>
        <w:ind w:left="0" w:right="0" w:firstLine="0"/>
        <w:jc w:val="left"/>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2</w:t>
      </w:r>
      <w:bookmarkEnd w:id="221"/>
      <w:r>
        <w:rPr>
          <w:color w:val="000000"/>
          <w:spacing w:val="0"/>
          <w:w w:val="100"/>
          <w:position w:val="0"/>
        </w:rPr>
        <w:t>、</w:t>
        <w:tab/>
        <w:t>出售资产情况</w:t>
      </w:r>
      <w:bookmarkEnd w:id="219"/>
      <w:bookmarkEnd w:id="220"/>
      <w:bookmarkEnd w:id="222"/>
    </w:p>
    <w:p>
      <w:pPr>
        <w:pStyle w:val="Style27"/>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报告期内公司未发生出售资产事宜。</w:t>
      </w:r>
    </w:p>
    <w:p>
      <w:pPr>
        <w:pStyle w:val="Style32"/>
        <w:keepNext/>
        <w:keepLines/>
        <w:widowControl w:val="0"/>
        <w:shd w:val="clear" w:color="auto" w:fill="auto"/>
        <w:tabs>
          <w:tab w:pos="385" w:val="left"/>
        </w:tabs>
        <w:bidi w:val="0"/>
        <w:spacing w:before="0" w:after="260" w:line="240" w:lineRule="auto"/>
        <w:ind w:left="0" w:right="0" w:firstLine="0"/>
        <w:jc w:val="left"/>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3</w:t>
      </w:r>
      <w:bookmarkEnd w:id="225"/>
      <w:r>
        <w:rPr>
          <w:color w:val="000000"/>
          <w:spacing w:val="0"/>
          <w:w w:val="100"/>
          <w:position w:val="0"/>
        </w:rPr>
        <w:t>、</w:t>
        <w:tab/>
        <w:t>企业合并情况</w:t>
      </w:r>
      <w:bookmarkEnd w:id="223"/>
      <w:bookmarkEnd w:id="224"/>
      <w:bookmarkEnd w:id="226"/>
    </w:p>
    <w:p>
      <w:pPr>
        <w:pStyle w:val="Style27"/>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报告期内公司未发生企业合并事宜。</w:t>
      </w:r>
    </w:p>
    <w:p>
      <w:pPr>
        <w:pStyle w:val="Style23"/>
        <w:keepNext/>
        <w:keepLines/>
        <w:widowControl w:val="0"/>
        <w:shd w:val="clear" w:color="auto" w:fill="auto"/>
        <w:tabs>
          <w:tab w:pos="522" w:val="left"/>
        </w:tabs>
        <w:bidi w:val="0"/>
        <w:spacing w:before="0" w:after="360" w:line="240" w:lineRule="auto"/>
        <w:ind w:left="0" w:right="0" w:firstLine="0"/>
        <w:jc w:val="left"/>
      </w:pPr>
      <w:bookmarkStart w:id="227" w:name="bookmark227"/>
      <w:bookmarkStart w:id="228" w:name="bookmark228"/>
      <w:bookmarkStart w:id="229" w:name="bookmark229"/>
      <w:bookmarkStart w:id="230" w:name="bookmark230"/>
      <w:r>
        <w:rPr>
          <w:color w:val="000000"/>
          <w:spacing w:val="0"/>
          <w:w w:val="100"/>
          <w:position w:val="0"/>
        </w:rPr>
        <w:t>四</w:t>
      </w:r>
      <w:bookmarkEnd w:id="229"/>
      <w:r>
        <w:rPr>
          <w:color w:val="000000"/>
          <w:spacing w:val="0"/>
          <w:w w:val="100"/>
          <w:position w:val="0"/>
        </w:rPr>
        <w:t>、</w:t>
        <w:tab/>
        <w:t>重大关联交易</w:t>
      </w:r>
      <w:bookmarkEnd w:id="227"/>
      <w:bookmarkEnd w:id="228"/>
      <w:bookmarkEnd w:id="230"/>
    </w:p>
    <w:p>
      <w:pPr>
        <w:pStyle w:val="Style32"/>
        <w:keepNext/>
        <w:keepLines/>
        <w:widowControl w:val="0"/>
        <w:shd w:val="clear" w:color="auto" w:fill="auto"/>
        <w:tabs>
          <w:tab w:pos="385" w:val="left"/>
        </w:tabs>
        <w:bidi w:val="0"/>
        <w:spacing w:before="0" w:after="360" w:line="240" w:lineRule="auto"/>
        <w:ind w:left="0" w:right="0" w:firstLine="0"/>
        <w:jc w:val="left"/>
      </w:pPr>
      <w:bookmarkStart w:id="231" w:name="bookmark231"/>
      <w:bookmarkStart w:id="232" w:name="bookmark232"/>
      <w:bookmarkStart w:id="233" w:name="bookmark233"/>
      <w:bookmarkStart w:id="234" w:name="bookmark234"/>
      <w:r>
        <w:rPr>
          <w:rFonts w:ascii="Times New Roman" w:eastAsia="Times New Roman" w:hAnsi="Times New Roman" w:cs="Times New Roman"/>
          <w:color w:val="000000"/>
          <w:spacing w:val="0"/>
          <w:w w:val="100"/>
          <w:position w:val="0"/>
        </w:rPr>
        <w:t>1</w:t>
      </w:r>
      <w:bookmarkEnd w:id="233"/>
      <w:r>
        <w:rPr>
          <w:color w:val="000000"/>
          <w:spacing w:val="0"/>
          <w:w w:val="100"/>
          <w:position w:val="0"/>
        </w:rPr>
        <w:t>、</w:t>
        <w:tab/>
        <w:t>资产收购、出售发生的关联交易</w:t>
      </w:r>
      <w:bookmarkEnd w:id="231"/>
      <w:bookmarkEnd w:id="232"/>
      <w:bookmarkEnd w:id="234"/>
    </w:p>
    <w:p>
      <w:pPr>
        <w:pStyle w:val="Style27"/>
        <w:keepNext w:val="0"/>
        <w:keepLines w:val="0"/>
        <w:widowControl w:val="0"/>
        <w:shd w:val="clear" w:color="auto" w:fill="auto"/>
        <w:bidi w:val="0"/>
        <w:spacing w:before="0" w:after="260" w:line="389"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85" w:val="left"/>
        </w:tabs>
        <w:bidi w:val="0"/>
        <w:spacing w:before="0" w:after="360" w:line="240" w:lineRule="auto"/>
        <w:ind w:left="0" w:right="0" w:firstLine="0"/>
        <w:jc w:val="left"/>
      </w:pPr>
      <w:bookmarkStart w:id="235" w:name="bookmark235"/>
      <w:bookmarkStart w:id="236" w:name="bookmark236"/>
      <w:bookmarkStart w:id="237" w:name="bookmark237"/>
      <w:bookmarkStart w:id="238" w:name="bookmark238"/>
      <w:r>
        <w:rPr>
          <w:rFonts w:ascii="Times New Roman" w:eastAsia="Times New Roman" w:hAnsi="Times New Roman" w:cs="Times New Roman"/>
          <w:color w:val="000000"/>
          <w:spacing w:val="0"/>
          <w:w w:val="100"/>
          <w:position w:val="0"/>
        </w:rPr>
        <w:t>2</w:t>
      </w:r>
      <w:bookmarkEnd w:id="237"/>
      <w:r>
        <w:rPr>
          <w:color w:val="000000"/>
          <w:spacing w:val="0"/>
          <w:w w:val="100"/>
          <w:position w:val="0"/>
        </w:rPr>
        <w:t>、</w:t>
        <w:tab/>
        <w:t>共同对外投资的重大关联交易</w:t>
      </w:r>
      <w:bookmarkEnd w:id="235"/>
      <w:bookmarkEnd w:id="236"/>
      <w:bookmarkEnd w:id="238"/>
    </w:p>
    <w:p>
      <w:pPr>
        <w:pStyle w:val="Style27"/>
        <w:keepNext w:val="0"/>
        <w:keepLines w:val="0"/>
        <w:widowControl w:val="0"/>
        <w:shd w:val="clear" w:color="auto" w:fill="auto"/>
        <w:bidi w:val="0"/>
        <w:spacing w:before="0" w:after="260" w:line="389"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85" w:val="left"/>
        </w:tabs>
        <w:bidi w:val="0"/>
        <w:spacing w:before="0" w:after="260" w:line="240" w:lineRule="auto"/>
        <w:ind w:left="0" w:right="0" w:firstLine="0"/>
        <w:jc w:val="left"/>
      </w:pPr>
      <w:bookmarkStart w:id="239" w:name="bookmark239"/>
      <w:bookmarkStart w:id="240" w:name="bookmark240"/>
      <w:bookmarkStart w:id="241" w:name="bookmark241"/>
      <w:bookmarkStart w:id="242" w:name="bookmark242"/>
      <w:r>
        <w:rPr>
          <w:rFonts w:ascii="Times New Roman" w:eastAsia="Times New Roman" w:hAnsi="Times New Roman" w:cs="Times New Roman"/>
          <w:color w:val="000000"/>
          <w:spacing w:val="0"/>
          <w:w w:val="100"/>
          <w:position w:val="0"/>
        </w:rPr>
        <w:t>3</w:t>
      </w:r>
      <w:bookmarkEnd w:id="241"/>
      <w:r>
        <w:rPr>
          <w:color w:val="000000"/>
          <w:spacing w:val="0"/>
          <w:w w:val="100"/>
          <w:position w:val="0"/>
        </w:rPr>
        <w:t>、</w:t>
        <w:tab/>
        <w:t>关联债权债务往来</w:t>
      </w:r>
      <w:bookmarkEnd w:id="239"/>
      <w:bookmarkEnd w:id="240"/>
      <w:bookmarkEnd w:id="242"/>
    </w:p>
    <w:p>
      <w:pPr>
        <w:pStyle w:val="Style27"/>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是否存在非经营性关联债权债务往来</w:t>
      </w:r>
    </w:p>
    <w:p>
      <w:pPr>
        <w:pStyle w:val="Style32"/>
        <w:keepNext/>
        <w:keepLines/>
        <w:widowControl w:val="0"/>
        <w:shd w:val="clear" w:color="auto" w:fill="auto"/>
        <w:bidi w:val="0"/>
        <w:spacing w:before="0" w:after="180" w:line="240" w:lineRule="auto"/>
        <w:ind w:left="0" w:right="0" w:firstLine="0"/>
        <w:jc w:val="both"/>
      </w:pPr>
      <w:bookmarkStart w:id="243" w:name="bookmark243"/>
      <w:bookmarkStart w:id="244" w:name="bookmark244"/>
      <w:bookmarkStart w:id="245" w:name="bookmark245"/>
      <w:bookmarkStart w:id="246" w:name="bookmark246"/>
      <w:r>
        <w:rPr>
          <w:rFonts w:ascii="Times New Roman" w:eastAsia="Times New Roman" w:hAnsi="Times New Roman" w:cs="Times New Roman"/>
          <w:color w:val="000000"/>
          <w:spacing w:val="0"/>
          <w:w w:val="100"/>
          <w:position w:val="0"/>
        </w:rPr>
        <w:t>4</w:t>
      </w:r>
      <w:bookmarkEnd w:id="245"/>
      <w:r>
        <w:rPr>
          <w:color w:val="000000"/>
          <w:spacing w:val="0"/>
          <w:w w:val="100"/>
          <w:position w:val="0"/>
        </w:rPr>
        <w:t>、其他重大关联交易</w:t>
      </w:r>
      <w:bookmarkEnd w:id="243"/>
      <w:bookmarkEnd w:id="244"/>
      <w:bookmarkEnd w:id="246"/>
    </w:p>
    <w:p>
      <w:pPr>
        <w:pStyle w:val="Style27"/>
        <w:keepNext w:val="0"/>
        <w:keepLines w:val="0"/>
        <w:widowControl w:val="0"/>
        <w:shd w:val="clear" w:color="auto" w:fill="auto"/>
        <w:bidi w:val="0"/>
        <w:spacing w:before="0" w:after="340" w:line="401" w:lineRule="exact"/>
        <w:ind w:left="0" w:right="0" w:firstLine="0"/>
        <w:jc w:val="both"/>
      </w:pPr>
      <w:r>
        <w:rPr>
          <w:color w:val="000000"/>
          <w:spacing w:val="0"/>
          <w:w w:val="100"/>
          <w:position w:val="0"/>
        </w:rPr>
        <w:t>报告期内公司未发生其他重大关联交易事宜。</w:t>
      </w:r>
    </w:p>
    <w:p>
      <w:pPr>
        <w:pStyle w:val="Style23"/>
        <w:keepNext/>
        <w:keepLines/>
        <w:widowControl w:val="0"/>
        <w:shd w:val="clear" w:color="auto" w:fill="auto"/>
        <w:bidi w:val="0"/>
        <w:spacing w:before="0" w:after="340" w:line="240" w:lineRule="auto"/>
        <w:ind w:left="0" w:right="0" w:firstLine="0"/>
        <w:jc w:val="both"/>
      </w:pPr>
      <w:bookmarkStart w:id="247" w:name="bookmark247"/>
      <w:bookmarkStart w:id="248" w:name="bookmark248"/>
      <w:bookmarkStart w:id="249" w:name="bookmark249"/>
      <w:bookmarkStart w:id="250" w:name="bookmark250"/>
      <w:r>
        <w:rPr>
          <w:color w:val="000000"/>
          <w:spacing w:val="0"/>
          <w:w w:val="100"/>
          <w:position w:val="0"/>
        </w:rPr>
        <w:t>五</w:t>
      </w:r>
      <w:bookmarkEnd w:id="249"/>
      <w:r>
        <w:rPr>
          <w:color w:val="000000"/>
          <w:spacing w:val="0"/>
          <w:w w:val="100"/>
          <w:position w:val="0"/>
        </w:rPr>
        <w:t>、重大合同及其履行情况</w:t>
      </w:r>
      <w:bookmarkEnd w:id="247"/>
      <w:bookmarkEnd w:id="248"/>
      <w:bookmarkEnd w:id="250"/>
    </w:p>
    <w:p>
      <w:pPr>
        <w:pStyle w:val="Style32"/>
        <w:keepNext/>
        <w:keepLines/>
        <w:widowControl w:val="0"/>
        <w:shd w:val="clear" w:color="auto" w:fill="auto"/>
        <w:tabs>
          <w:tab w:pos="368" w:val="left"/>
        </w:tabs>
        <w:bidi w:val="0"/>
        <w:spacing w:before="0" w:line="240" w:lineRule="auto"/>
        <w:ind w:left="0" w:right="0" w:firstLine="0"/>
        <w:jc w:val="both"/>
      </w:pPr>
      <w:bookmarkStart w:id="251" w:name="bookmark251"/>
      <w:bookmarkStart w:id="252" w:name="bookmark252"/>
      <w:bookmarkStart w:id="253" w:name="bookmark253"/>
      <w:bookmarkStart w:id="254" w:name="bookmark254"/>
      <w:r>
        <w:rPr>
          <w:rFonts w:ascii="Times New Roman" w:eastAsia="Times New Roman" w:hAnsi="Times New Roman" w:cs="Times New Roman"/>
          <w:color w:val="000000"/>
          <w:spacing w:val="0"/>
          <w:w w:val="100"/>
          <w:position w:val="0"/>
        </w:rPr>
        <w:t>1</w:t>
      </w:r>
      <w:bookmarkEnd w:id="253"/>
      <w:r>
        <w:rPr>
          <w:color w:val="000000"/>
          <w:spacing w:val="0"/>
          <w:w w:val="100"/>
          <w:position w:val="0"/>
        </w:rPr>
        <w:t>、</w:t>
        <w:tab/>
        <w:t>托管、承包、租赁事项情况</w:t>
      </w:r>
      <w:bookmarkEnd w:id="251"/>
      <w:bookmarkEnd w:id="252"/>
      <w:bookmarkEnd w:id="254"/>
    </w:p>
    <w:p>
      <w:pPr>
        <w:pStyle w:val="Style32"/>
        <w:keepNext/>
        <w:keepLines/>
        <w:widowControl w:val="0"/>
        <w:shd w:val="clear" w:color="auto" w:fill="auto"/>
        <w:tabs>
          <w:tab w:pos="493" w:val="left"/>
        </w:tabs>
        <w:bidi w:val="0"/>
        <w:spacing w:before="0" w:line="240" w:lineRule="auto"/>
        <w:ind w:left="0" w:right="0" w:firstLine="0"/>
        <w:jc w:val="both"/>
      </w:pPr>
      <w:bookmarkStart w:id="251" w:name="bookmark251"/>
      <w:bookmarkStart w:id="252" w:name="bookmark252"/>
      <w:bookmarkStart w:id="255" w:name="bookmark255"/>
      <w:bookmarkStart w:id="256" w:name="bookmark256"/>
      <w:r>
        <w:rPr>
          <w:color w:val="000000"/>
          <w:spacing w:val="0"/>
          <w:w w:val="100"/>
          <w:position w:val="0"/>
        </w:rPr>
        <w:t>（</w:t>
      </w:r>
      <w:bookmarkEnd w:id="255"/>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251"/>
      <w:bookmarkEnd w:id="252"/>
      <w:bookmarkEnd w:id="256"/>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托管情况说明</w:t>
      </w:r>
    </w:p>
    <w:p>
      <w:pPr>
        <w:pStyle w:val="Style27"/>
        <w:keepNext w:val="0"/>
        <w:keepLines w:val="0"/>
        <w:widowControl w:val="0"/>
        <w:shd w:val="clear" w:color="auto" w:fill="auto"/>
        <w:bidi w:val="0"/>
        <w:spacing w:before="0" w:after="420" w:line="240" w:lineRule="auto"/>
        <w:ind w:left="0" w:right="0" w:firstLine="0"/>
        <w:jc w:val="both"/>
      </w:pPr>
      <w:r>
        <w:rPr>
          <w:color w:val="000000"/>
          <w:spacing w:val="0"/>
          <w:w w:val="100"/>
          <w:position w:val="0"/>
        </w:rPr>
        <w:t>报告期内，公司无托管其他公司资产或其他公司托管公司资产的事项。</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27"/>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420" w:line="240" w:lineRule="auto"/>
        <w:ind w:left="0" w:right="0" w:firstLine="0"/>
        <w:jc w:val="both"/>
      </w:pPr>
      <w:bookmarkStart w:id="257" w:name="bookmark257"/>
      <w:bookmarkStart w:id="258" w:name="bookmark258"/>
      <w:bookmarkStart w:id="259" w:name="bookmark259"/>
      <w:bookmarkStart w:id="260" w:name="bookmark260"/>
      <w:r>
        <w:rPr>
          <w:color w:val="000000"/>
          <w:spacing w:val="0"/>
          <w:w w:val="100"/>
          <w:position w:val="0"/>
        </w:rPr>
        <w:t>（</w:t>
      </w:r>
      <w:bookmarkEnd w:id="259"/>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257"/>
      <w:bookmarkEnd w:id="258"/>
      <w:bookmarkEnd w:id="260"/>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承包情况说明</w:t>
      </w:r>
    </w:p>
    <w:p>
      <w:pPr>
        <w:pStyle w:val="Style27"/>
        <w:keepNext w:val="0"/>
        <w:keepLines w:val="0"/>
        <w:widowControl w:val="0"/>
        <w:shd w:val="clear" w:color="auto" w:fill="auto"/>
        <w:bidi w:val="0"/>
        <w:spacing w:before="0" w:after="420" w:line="240" w:lineRule="auto"/>
        <w:ind w:left="0" w:right="0" w:firstLine="0"/>
        <w:jc w:val="both"/>
      </w:pPr>
      <w:r>
        <w:rPr>
          <w:color w:val="000000"/>
          <w:spacing w:val="0"/>
          <w:w w:val="100"/>
          <w:position w:val="0"/>
        </w:rPr>
        <w:t>报告期内，公司无承包其他公司资产或其他公司承包公司资产的事项。</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27"/>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93" w:val="left"/>
        </w:tabs>
        <w:bidi w:val="0"/>
        <w:spacing w:before="0" w:after="260" w:line="240" w:lineRule="auto"/>
        <w:ind w:left="0" w:right="0" w:firstLine="0"/>
        <w:jc w:val="both"/>
      </w:pPr>
      <w:bookmarkStart w:id="261" w:name="bookmark261"/>
      <w:bookmarkStart w:id="262" w:name="bookmark262"/>
      <w:bookmarkStart w:id="263" w:name="bookmark263"/>
      <w:bookmarkStart w:id="264" w:name="bookmark264"/>
      <w:r>
        <w:rPr>
          <w:color w:val="000000"/>
          <w:spacing w:val="0"/>
          <w:w w:val="100"/>
          <w:position w:val="0"/>
        </w:rPr>
        <w:t>（</w:t>
      </w:r>
      <w:bookmarkEnd w:id="263"/>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261"/>
      <w:bookmarkEnd w:id="262"/>
      <w:bookmarkEnd w:id="264"/>
    </w:p>
    <w:p>
      <w:pPr>
        <w:pStyle w:val="Style27"/>
        <w:keepNext w:val="0"/>
        <w:keepLines w:val="0"/>
        <w:widowControl w:val="0"/>
        <w:shd w:val="clear" w:color="auto" w:fill="auto"/>
        <w:bidi w:val="0"/>
        <w:spacing w:before="0" w:after="480" w:line="401" w:lineRule="exact"/>
        <w:ind w:left="0" w:right="0" w:firstLine="46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8</w:t>
      </w:r>
      <w:r>
        <w:rPr>
          <w:color w:val="000000"/>
          <w:spacing w:val="0"/>
          <w:w w:val="100"/>
          <w:position w:val="0"/>
        </w:rPr>
        <w:t>日公司与深圳先进微电子科技有限公司（以下简称“先进微”</w:t>
      </w:r>
      <w:r>
        <w:rPr>
          <w:color w:val="000000"/>
          <w:spacing w:val="0"/>
          <w:w w:val="100"/>
          <w:position w:val="0"/>
          <w:sz w:val="18"/>
          <w:szCs w:val="18"/>
        </w:rPr>
        <w:t>）</w:t>
      </w:r>
      <w:r>
        <w:rPr>
          <w:color w:val="000000"/>
          <w:spacing w:val="0"/>
          <w:w w:val="100"/>
          <w:position w:val="0"/>
        </w:rPr>
        <w:t>签署《实益达科技园租赁合同书》</w:t>
      </w:r>
      <w:r>
        <w:rPr>
          <w:color w:val="000000"/>
          <w:spacing w:val="0"/>
          <w:w w:val="100"/>
          <w:position w:val="0"/>
          <w:sz w:val="18"/>
          <w:szCs w:val="18"/>
        </w:rPr>
        <w:t>，</w:t>
      </w:r>
      <w:r>
        <w:rPr>
          <w:color w:val="000000"/>
          <w:spacing w:val="0"/>
          <w:w w:val="100"/>
          <w:position w:val="0"/>
        </w:rPr>
        <w:t>公司 将部分厂房、设备租赁给先进微做经营及办公之用，合同期为</w:t>
      </w:r>
      <w:r>
        <w:rPr>
          <w:color w:val="000000"/>
          <w:spacing w:val="0"/>
          <w:w w:val="100"/>
          <w:position w:val="0"/>
          <w:sz w:val="18"/>
          <w:szCs w:val="18"/>
        </w:rPr>
        <w:t>5</w:t>
      </w:r>
      <w:r>
        <w:rPr>
          <w:color w:val="000000"/>
          <w:spacing w:val="0"/>
          <w:w w:val="100"/>
          <w:position w:val="0"/>
        </w:rPr>
        <w:t>年，合同期前</w:t>
      </w:r>
      <w:r>
        <w:rPr>
          <w:color w:val="000000"/>
          <w:spacing w:val="0"/>
          <w:w w:val="100"/>
          <w:position w:val="0"/>
          <w:sz w:val="18"/>
          <w:szCs w:val="18"/>
        </w:rPr>
        <w:t>45</w:t>
      </w:r>
      <w:r>
        <w:rPr>
          <w:color w:val="000000"/>
          <w:spacing w:val="0"/>
          <w:w w:val="100"/>
          <w:position w:val="0"/>
        </w:rPr>
        <w:t>天为免租期（装修等产生的水、电费由先进 微承担），合同期内双方提前</w:t>
      </w:r>
      <w:r>
        <w:rPr>
          <w:color w:val="000000"/>
          <w:spacing w:val="0"/>
          <w:w w:val="100"/>
          <w:position w:val="0"/>
          <w:sz w:val="18"/>
          <w:szCs w:val="18"/>
        </w:rPr>
        <w:t>6</w:t>
      </w:r>
      <w:r>
        <w:rPr>
          <w:color w:val="000000"/>
          <w:spacing w:val="0"/>
          <w:w w:val="100"/>
          <w:position w:val="0"/>
        </w:rPr>
        <w:t>个月通知对方且支付相当于月租金</w:t>
      </w:r>
      <w:r>
        <w:rPr>
          <w:color w:val="000000"/>
          <w:spacing w:val="0"/>
          <w:w w:val="100"/>
          <w:position w:val="0"/>
          <w:sz w:val="18"/>
          <w:szCs w:val="18"/>
        </w:rPr>
        <w:t>2</w:t>
      </w:r>
      <w:r>
        <w:rPr>
          <w:color w:val="000000"/>
          <w:spacing w:val="0"/>
          <w:w w:val="100"/>
          <w:position w:val="0"/>
        </w:rPr>
        <w:t>倍的违约金后可解除合同。</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180" w:line="240" w:lineRule="auto"/>
        <w:ind w:left="0" w:right="0" w:firstLine="0"/>
        <w:jc w:val="left"/>
      </w:pPr>
      <w:bookmarkStart w:id="265" w:name="bookmark265"/>
      <w:bookmarkStart w:id="266" w:name="bookmark266"/>
      <w:bookmarkStart w:id="267" w:name="bookmark267"/>
      <w:bookmarkStart w:id="268" w:name="bookmark268"/>
      <w:r>
        <w:rPr>
          <w:rFonts w:ascii="Times New Roman" w:eastAsia="Times New Roman" w:hAnsi="Times New Roman" w:cs="Times New Roman"/>
          <w:color w:val="000000"/>
          <w:spacing w:val="0"/>
          <w:w w:val="100"/>
          <w:position w:val="0"/>
        </w:rPr>
        <w:t>2</w:t>
      </w:r>
      <w:bookmarkEnd w:id="267"/>
      <w:r>
        <w:rPr>
          <w:color w:val="000000"/>
          <w:spacing w:val="0"/>
          <w:w w:val="100"/>
          <w:position w:val="0"/>
        </w:rPr>
        <w:t>、</w:t>
        <w:tab/>
        <w:t>其他重大合同</w:t>
      </w:r>
      <w:bookmarkEnd w:id="265"/>
      <w:bookmarkEnd w:id="266"/>
      <w:bookmarkEnd w:id="268"/>
    </w:p>
    <w:p>
      <w:pPr>
        <w:pStyle w:val="Style27"/>
        <w:keepNext w:val="0"/>
        <w:keepLines w:val="0"/>
        <w:widowControl w:val="0"/>
        <w:shd w:val="clear" w:color="auto" w:fill="auto"/>
        <w:bidi w:val="0"/>
        <w:spacing w:before="0" w:after="340" w:line="40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180" w:line="240" w:lineRule="auto"/>
        <w:ind w:left="0" w:right="0" w:firstLine="0"/>
        <w:jc w:val="left"/>
      </w:pPr>
      <w:bookmarkStart w:id="269" w:name="bookmark269"/>
      <w:bookmarkStart w:id="270" w:name="bookmark270"/>
      <w:bookmarkStart w:id="271" w:name="bookmark271"/>
      <w:bookmarkStart w:id="272" w:name="bookmark272"/>
      <w:r>
        <w:rPr>
          <w:rFonts w:ascii="Times New Roman" w:eastAsia="Times New Roman" w:hAnsi="Times New Roman" w:cs="Times New Roman"/>
          <w:color w:val="000000"/>
          <w:spacing w:val="0"/>
          <w:w w:val="100"/>
          <w:position w:val="0"/>
        </w:rPr>
        <w:t>3</w:t>
      </w:r>
      <w:bookmarkEnd w:id="271"/>
      <w:r>
        <w:rPr>
          <w:color w:val="000000"/>
          <w:spacing w:val="0"/>
          <w:w w:val="100"/>
          <w:position w:val="0"/>
        </w:rPr>
        <w:t>、</w:t>
        <w:tab/>
        <w:t>其他重大交易</w:t>
      </w:r>
      <w:bookmarkEnd w:id="269"/>
      <w:bookmarkEnd w:id="270"/>
      <w:bookmarkEnd w:id="272"/>
    </w:p>
    <w:p>
      <w:pPr>
        <w:pStyle w:val="Style27"/>
        <w:keepNext w:val="0"/>
        <w:keepLines w:val="0"/>
        <w:widowControl w:val="0"/>
        <w:shd w:val="clear" w:color="auto" w:fill="auto"/>
        <w:bidi w:val="0"/>
        <w:spacing w:before="0" w:after="340" w:line="401" w:lineRule="exact"/>
        <w:ind w:left="0" w:right="0" w:firstLine="0"/>
        <w:jc w:val="left"/>
      </w:pPr>
      <w:r>
        <w:rPr>
          <w:color w:val="000000"/>
          <w:spacing w:val="0"/>
          <w:w w:val="100"/>
          <w:position w:val="0"/>
        </w:rPr>
        <w:t>报告期内公司未发生其他重大交易事宜。</w:t>
      </w:r>
      <w:r>
        <w:br w:type="page"/>
      </w:r>
    </w:p>
    <w:p>
      <w:pPr>
        <w:pStyle w:val="Style23"/>
        <w:keepNext/>
        <w:keepLines/>
        <w:widowControl w:val="0"/>
        <w:shd w:val="clear" w:color="auto" w:fill="auto"/>
        <w:bidi w:val="0"/>
        <w:spacing w:before="0" w:after="320" w:line="240" w:lineRule="auto"/>
        <w:ind w:left="0" w:right="0" w:firstLine="0"/>
        <w:jc w:val="left"/>
      </w:pPr>
      <w:bookmarkStart w:id="273" w:name="bookmark273"/>
      <w:bookmarkStart w:id="274" w:name="bookmark274"/>
      <w:bookmarkStart w:id="275" w:name="bookmark275"/>
      <w:bookmarkStart w:id="276" w:name="bookmark276"/>
      <w:r>
        <w:rPr>
          <w:color w:val="000000"/>
          <w:spacing w:val="0"/>
          <w:w w:val="100"/>
          <w:position w:val="0"/>
        </w:rPr>
        <w:t>六</w:t>
      </w:r>
      <w:bookmarkEnd w:id="275"/>
      <w:r>
        <w:rPr>
          <w:color w:val="000000"/>
          <w:spacing w:val="0"/>
          <w:w w:val="100"/>
          <w:position w:val="0"/>
        </w:rPr>
        <w:t>、承诺事项履行情况</w:t>
      </w:r>
      <w:bookmarkEnd w:id="273"/>
      <w:bookmarkEnd w:id="274"/>
      <w:bookmarkEnd w:id="276"/>
    </w:p>
    <w:p>
      <w:pPr>
        <w:pStyle w:val="Style32"/>
        <w:keepNext/>
        <w:keepLines/>
        <w:widowControl w:val="0"/>
        <w:shd w:val="clear" w:color="auto" w:fill="auto"/>
        <w:bidi w:val="0"/>
        <w:spacing w:before="0" w:after="320" w:line="240" w:lineRule="auto"/>
        <w:ind w:left="0" w:right="0" w:firstLine="0"/>
        <w:jc w:val="left"/>
      </w:pPr>
      <w:bookmarkStart w:id="277" w:name="bookmark277"/>
      <w:bookmarkStart w:id="278" w:name="bookmark278"/>
      <w:bookmarkStart w:id="279" w:name="bookmark279"/>
      <w:bookmarkStart w:id="280" w:name="bookmark280"/>
      <w:r>
        <w:rPr>
          <w:rFonts w:ascii="Times New Roman" w:eastAsia="Times New Roman" w:hAnsi="Times New Roman" w:cs="Times New Roman"/>
          <w:color w:val="000000"/>
          <w:spacing w:val="0"/>
          <w:w w:val="100"/>
          <w:position w:val="0"/>
        </w:rPr>
        <w:t>1</w:t>
      </w:r>
      <w:bookmarkEnd w:id="279"/>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277"/>
      <w:bookmarkEnd w:id="278"/>
      <w:bookmarkEnd w:id="280"/>
    </w:p>
    <w:tbl>
      <w:tblPr>
        <w:tblOverlap w:val="never"/>
        <w:jc w:val="center"/>
        <w:tblLayout w:type="fixed"/>
      </w:tblPr>
      <w:tblGrid>
        <w:gridCol w:w="902"/>
        <w:gridCol w:w="2506"/>
        <w:gridCol w:w="3442"/>
        <w:gridCol w:w="643"/>
        <w:gridCol w:w="504"/>
        <w:gridCol w:w="1584"/>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承诺事项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承诺时 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承诺</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收购报告 书或权益 变动报告 书中所作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资产重组 时所作承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首次公开 发行或再 融资时所 作承诺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公司的董事、监事和高级管理人 员陈亚妹、乔昕、吕昌荣、宋东 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任职期间每年转让的股份不超过其所持有 本公司股份总数的</w:t>
            </w:r>
            <w:r>
              <w:rPr>
                <w:rFonts w:ascii="Times New Roman" w:eastAsia="Times New Roman" w:hAnsi="Times New Roman" w:cs="Times New Roman"/>
                <w:color w:val="000000"/>
                <w:spacing w:val="0"/>
                <w:w w:val="100"/>
                <w:position w:val="0"/>
              </w:rPr>
              <w:t>25%</w:t>
            </w:r>
            <w:r>
              <w:rPr>
                <w:color w:val="000000"/>
                <w:spacing w:val="0"/>
                <w:w w:val="100"/>
                <w:position w:val="0"/>
              </w:rPr>
              <w:t>；离职后半年内不转 让其所持有的本公司股份。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年</w:t>
            </w:r>
          </w:p>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 有效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报告期内，未发生 违反上述承诺的事 项。</w:t>
            </w:r>
          </w:p>
        </w:tc>
      </w:tr>
      <w:tr>
        <w:trPr>
          <w:trHeight w:val="196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公司实际控制人乔昕、陈亚妹以 及控股股东深圳市恒顺昌投资 发展有限公司、主要股东深圳市 冠德成科技发展有限公司（现变 更为拉萨市冠德成科技发展有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若日后国家税务主管部门要求实益达补缴 因享受有关税收优惠政策而免缴及少缴的 企业所得税，则乔昕、陈亚妹将以连带责任 方式，无条件全额承担实益达在上市前应补 缴的税款及</w:t>
            </w:r>
            <w:r>
              <w:rPr>
                <w:rFonts w:ascii="Times New Roman" w:eastAsia="Times New Roman" w:hAnsi="Times New Roman" w:cs="Times New Roman"/>
                <w:color w:val="000000"/>
                <w:spacing w:val="0"/>
                <w:w w:val="100"/>
                <w:position w:val="0"/>
              </w:rPr>
              <w:t>/</w:t>
            </w:r>
            <w:r>
              <w:rPr>
                <w:color w:val="000000"/>
                <w:spacing w:val="0"/>
                <w:w w:val="100"/>
                <w:position w:val="0"/>
              </w:rPr>
              <w:t>或因此所产生的所有相关费用。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年</w:t>
            </w:r>
          </w:p>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长期 有效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报告期内，未发生 违反上述承诺的事 项。</w:t>
            </w:r>
          </w:p>
        </w:tc>
      </w:tr>
      <w:tr>
        <w:trPr>
          <w:trHeight w:val="196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公司实际控制人乔昕、陈亚妹以 及控股股东深圳市恒顺昌投资 发展有限公司、主要股东深圳市 冠德成科技发展有限公司（现变 更为拉萨市冠德成科技发展有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在作为实益达股东期间，其不会在中国境内 或境外，以任何方式</w:t>
            </w:r>
            <w:r>
              <w:rPr>
                <w:rFonts w:ascii="Times New Roman" w:eastAsia="Times New Roman" w:hAnsi="Times New Roman" w:cs="Times New Roman"/>
                <w:color w:val="000000"/>
                <w:spacing w:val="0"/>
                <w:w w:val="100"/>
                <w:position w:val="0"/>
              </w:rPr>
              <w:t>（</w:t>
            </w:r>
            <w:r>
              <w:rPr>
                <w:color w:val="000000"/>
                <w:spacing w:val="0"/>
                <w:w w:val="100"/>
                <w:position w:val="0"/>
              </w:rPr>
              <w:t>包括但不限于独资、 合资、合作经营或者承包、租赁经营</w:t>
            </w:r>
            <w:r>
              <w:rPr>
                <w:rFonts w:ascii="Times New Roman" w:eastAsia="Times New Roman" w:hAnsi="Times New Roman" w:cs="Times New Roman"/>
                <w:color w:val="000000"/>
                <w:spacing w:val="0"/>
                <w:w w:val="100"/>
                <w:position w:val="0"/>
              </w:rPr>
              <w:t>）</w:t>
            </w:r>
            <w:r>
              <w:rPr>
                <w:color w:val="000000"/>
                <w:spacing w:val="0"/>
                <w:w w:val="100"/>
                <w:position w:val="0"/>
              </w:rPr>
              <w:t>直接 或者间接从事对实益达公司的生产经营构 成或可能构成竞争的业务或活动。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年</w:t>
            </w:r>
          </w:p>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 有效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报告期内，未发生 违反上述承诺的事 项。</w:t>
            </w:r>
          </w:p>
        </w:tc>
      </w:tr>
      <w:tr>
        <w:trPr>
          <w:trHeight w:val="380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公司的实际控制人陈亚妹、乔昕</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xml:space="preserve">）如果日后有关政府主管部门要求无锡 实益达电子有限公司按照《出让合同》的约 定缴付全部土地使用权出让金人民币 </w:t>
            </w:r>
            <w:r>
              <w:rPr>
                <w:rFonts w:ascii="Times New Roman" w:eastAsia="Times New Roman" w:hAnsi="Times New Roman" w:cs="Times New Roman"/>
                <w:color w:val="000000"/>
                <w:spacing w:val="0"/>
                <w:w w:val="100"/>
                <w:position w:val="0"/>
              </w:rPr>
              <w:t>9,388,730</w:t>
            </w:r>
            <w:r>
              <w:rPr>
                <w:color w:val="000000"/>
                <w:spacing w:val="0"/>
                <w:w w:val="100"/>
                <w:position w:val="0"/>
              </w:rPr>
              <w:t xml:space="preserve">元，则乔昕、陈亚妹将对无锡实益 达欠缴的土地使用权出让金人民币 </w:t>
            </w:r>
            <w:r>
              <w:rPr>
                <w:rFonts w:ascii="Times New Roman" w:eastAsia="Times New Roman" w:hAnsi="Times New Roman" w:cs="Times New Roman"/>
                <w:color w:val="000000"/>
                <w:spacing w:val="0"/>
                <w:w w:val="100"/>
                <w:position w:val="0"/>
              </w:rPr>
              <w:t>6,259,130</w:t>
            </w:r>
            <w:r>
              <w:rPr>
                <w:color w:val="000000"/>
                <w:spacing w:val="0"/>
                <w:w w:val="100"/>
                <w:position w:val="0"/>
              </w:rPr>
              <w:t>元承担连带责任；（</w:t>
            </w:r>
            <w:r>
              <w:rPr>
                <w:rFonts w:ascii="Times New Roman" w:eastAsia="Times New Roman" w:hAnsi="Times New Roman" w:cs="Times New Roman"/>
                <w:color w:val="000000"/>
                <w:spacing w:val="0"/>
                <w:w w:val="100"/>
                <w:position w:val="0"/>
              </w:rPr>
              <w:t>2</w:t>
            </w:r>
            <w:r>
              <w:rPr>
                <w:color w:val="000000"/>
                <w:spacing w:val="0"/>
                <w:w w:val="100"/>
                <w:position w:val="0"/>
              </w:rPr>
              <w:t>）如果日后有 关政府主管部门因无锡实益达公司未能缴 足土地使用权出让金而要求其支付相应的 滞纳金及</w:t>
            </w:r>
            <w:r>
              <w:rPr>
                <w:rFonts w:ascii="Times New Roman" w:eastAsia="Times New Roman" w:hAnsi="Times New Roman" w:cs="Times New Roman"/>
                <w:color w:val="000000"/>
                <w:spacing w:val="0"/>
                <w:w w:val="100"/>
                <w:position w:val="0"/>
              </w:rPr>
              <w:t>/</w:t>
            </w:r>
            <w:r>
              <w:rPr>
                <w:color w:val="000000"/>
                <w:spacing w:val="0"/>
                <w:w w:val="100"/>
                <w:position w:val="0"/>
              </w:rPr>
              <w:t>或要求其承担其它任何经济处罚， 则乔昕、陈亚妹将以连带责任方式代无锡实 益达公司支付该等滞纳金及</w:t>
            </w:r>
            <w:r>
              <w:rPr>
                <w:rFonts w:ascii="Times New Roman" w:eastAsia="Times New Roman" w:hAnsi="Times New Roman" w:cs="Times New Roman"/>
                <w:color w:val="000000"/>
                <w:spacing w:val="0"/>
                <w:w w:val="100"/>
                <w:position w:val="0"/>
              </w:rPr>
              <w:t>/</w:t>
            </w:r>
            <w:r>
              <w:rPr>
                <w:color w:val="000000"/>
                <w:spacing w:val="0"/>
                <w:w w:val="100"/>
                <w:position w:val="0"/>
              </w:rPr>
              <w:t>或承担其它任 何经济处罚，且不向无锡实益达公司进行追</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年</w:t>
            </w:r>
          </w:p>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 有效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报告期内，公司未 接到任何政府部门 关于追缴无锡实益 达土地使用权出让 金，以及支付与之 相关的滞纳金及</w:t>
            </w:r>
            <w:r>
              <w:rPr>
                <w:rFonts w:ascii="Times New Roman" w:eastAsia="Times New Roman" w:hAnsi="Times New Roman" w:cs="Times New Roman"/>
                <w:color w:val="000000"/>
                <w:spacing w:val="0"/>
                <w:w w:val="100"/>
                <w:position w:val="0"/>
              </w:rPr>
              <w:t>/</w:t>
            </w:r>
            <w:r>
              <w:rPr>
                <w:color w:val="000000"/>
                <w:spacing w:val="0"/>
                <w:w w:val="100"/>
                <w:position w:val="0"/>
              </w:rPr>
              <w:t>或 其它经济处罚的要 求，未发生违反上 述承诺的事项。</w:t>
            </w:r>
          </w:p>
        </w:tc>
      </w:tr>
    </w:tbl>
    <w:p>
      <w:pPr>
        <w:widowControl w:val="0"/>
        <w:spacing w:line="1" w:lineRule="exact"/>
      </w:pPr>
      <w:r>
        <w:br w:type="page"/>
      </w:r>
    </w:p>
    <w:tbl>
      <w:tblPr>
        <w:tblOverlap w:val="never"/>
        <w:jc w:val="center"/>
        <w:tblLayout w:type="fixed"/>
      </w:tblPr>
      <w:tblGrid>
        <w:gridCol w:w="902"/>
        <w:gridCol w:w="2506"/>
        <w:gridCol w:w="3442"/>
        <w:gridCol w:w="643"/>
        <w:gridCol w:w="504"/>
        <w:gridCol w:w="1584"/>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公司的实际控制人陈亚妹、乔昕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若日后国家税务主管部门要求汇大光电补 缴因享受有关税收政策而免缴及少缴的企 业所得税，则实际控制人将以连带责任方 式，无条件全额承担汇大光电</w:t>
            </w:r>
            <w:r>
              <w:rPr>
                <w:rFonts w:ascii="Times New Roman" w:eastAsia="Times New Roman" w:hAnsi="Times New Roman" w:cs="Times New Roman"/>
                <w:color w:val="000000"/>
                <w:spacing w:val="0"/>
                <w:w w:val="100"/>
                <w:position w:val="0"/>
              </w:rPr>
              <w:t>2009-2011</w:t>
            </w:r>
            <w:r>
              <w:rPr>
                <w:color w:val="000000"/>
                <w:spacing w:val="0"/>
                <w:w w:val="100"/>
                <w:position w:val="0"/>
              </w:rPr>
              <w:t>年 期间应补缴的税款及</w:t>
            </w:r>
            <w:r>
              <w:rPr>
                <w:rFonts w:ascii="Times New Roman" w:eastAsia="Times New Roman" w:hAnsi="Times New Roman" w:cs="Times New Roman"/>
                <w:color w:val="000000"/>
                <w:spacing w:val="0"/>
                <w:w w:val="100"/>
                <w:position w:val="0"/>
              </w:rPr>
              <w:t>/</w:t>
            </w:r>
            <w:r>
              <w:rPr>
                <w:color w:val="000000"/>
                <w:spacing w:val="0"/>
                <w:w w:val="100"/>
                <w:position w:val="0"/>
              </w:rPr>
              <w:t>或因此所产生的相关 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年</w:t>
            </w:r>
          </w:p>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长期 有效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报告期内，公司未 接到任何政府部门 关于追缴汇大光电 企业所得税，以及 支付与之相关的费 用的要求，未发生 违反上述承诺的事 项。</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其他对公 司中小股 东所作承 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承诺是否 及时履行</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51"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未完成履 行的具体 原因及下 一步计划</w:t>
            </w:r>
          </w:p>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（如有）</w:t>
            </w:r>
          </w:p>
        </w:tc>
        <w:tc>
          <w:tcPr>
            <w:gridSpan w:val="5"/>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39" w:line="1" w:lineRule="exact"/>
      </w:pPr>
    </w:p>
    <w:p>
      <w:pPr>
        <w:pStyle w:val="Style32"/>
        <w:keepNext/>
        <w:keepLines/>
        <w:widowControl w:val="0"/>
        <w:shd w:val="clear" w:color="auto" w:fill="auto"/>
        <w:bidi w:val="0"/>
        <w:spacing w:before="0" w:after="380" w:line="322" w:lineRule="exact"/>
        <w:ind w:left="0" w:right="0" w:firstLine="0"/>
        <w:jc w:val="left"/>
      </w:pPr>
      <w:bookmarkStart w:id="281" w:name="bookmark281"/>
      <w:bookmarkStart w:id="282" w:name="bookmark282"/>
      <w:bookmarkStart w:id="283" w:name="bookmark283"/>
      <w:bookmarkStart w:id="284" w:name="bookmark284"/>
      <w:r>
        <w:rPr>
          <w:rFonts w:ascii="Times New Roman" w:eastAsia="Times New Roman" w:hAnsi="Times New Roman" w:cs="Times New Roman"/>
          <w:color w:val="000000"/>
          <w:spacing w:val="0"/>
          <w:w w:val="100"/>
          <w:position w:val="0"/>
        </w:rPr>
        <w:t>2</w:t>
      </w:r>
      <w:bookmarkEnd w:id="283"/>
      <w:r>
        <w:rPr>
          <w:color w:val="000000"/>
          <w:spacing w:val="0"/>
          <w:w w:val="100"/>
          <w:position w:val="0"/>
        </w:rPr>
        <w:t>、公司资产或项目存在盈利预测，且报告期仍处在盈利预测期间，公司就资产或项目达到原盈利预测及 其原因做出说明</w:t>
      </w:r>
      <w:bookmarkEnd w:id="281"/>
      <w:bookmarkEnd w:id="282"/>
      <w:bookmarkEnd w:id="284"/>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left"/>
      </w:pPr>
      <w:bookmarkStart w:id="285" w:name="bookmark285"/>
      <w:bookmarkStart w:id="286" w:name="bookmark286"/>
      <w:bookmarkStart w:id="287" w:name="bookmark287"/>
      <w:bookmarkStart w:id="288" w:name="bookmark288"/>
      <w:r>
        <w:rPr>
          <w:color w:val="000000"/>
          <w:spacing w:val="0"/>
          <w:w w:val="100"/>
          <w:position w:val="0"/>
        </w:rPr>
        <w:t>七</w:t>
      </w:r>
      <w:bookmarkEnd w:id="287"/>
      <w:r>
        <w:rPr>
          <w:color w:val="000000"/>
          <w:spacing w:val="0"/>
          <w:w w:val="100"/>
          <w:position w:val="0"/>
        </w:rPr>
        <w:t>、聘任、解聘会计师事务所情况</w:t>
      </w:r>
      <w:bookmarkEnd w:id="285"/>
      <w:bookmarkEnd w:id="286"/>
      <w:bookmarkEnd w:id="288"/>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8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杨熹、张兴</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当期是否改聘会计师事务所</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聘请内部控制审计会计师事务所、财务顾问或保荐人情况</w:t>
      </w:r>
    </w:p>
    <w:p>
      <w:pPr>
        <w:pStyle w:val="Style27"/>
        <w:keepNext w:val="0"/>
        <w:keepLines w:val="0"/>
        <w:widowControl w:val="0"/>
        <w:shd w:val="clear" w:color="auto" w:fill="auto"/>
        <w:tabs>
          <w:tab w:pos="901" w:val="left"/>
        </w:tabs>
        <w:bidi w:val="0"/>
        <w:spacing w:before="0" w:after="0" w:line="317" w:lineRule="exact"/>
        <w:ind w:left="0" w:right="0"/>
        <w:jc w:val="both"/>
      </w:pPr>
      <w:bookmarkStart w:id="289" w:name="bookmark289"/>
      <w:r>
        <w:rPr>
          <w:color w:val="000000"/>
          <w:spacing w:val="0"/>
          <w:w w:val="100"/>
          <w:position w:val="0"/>
        </w:rPr>
        <w:t>（</w:t>
      </w:r>
      <w:bookmarkEnd w:id="289"/>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2012</w:t>
      </w:r>
      <w:r>
        <w:rPr>
          <w:color w:val="000000"/>
          <w:spacing w:val="0"/>
          <w:w w:val="100"/>
          <w:position w:val="0"/>
        </w:rPr>
        <w:t>年度，公司因非公开发行事项，聘请安信证券股份有限公司为保荐机构，保荐费用从本次发行募集资金中直 接扣除，报告期内公司完成了非公开发行事宜，共支付保荐费用人民币</w:t>
      </w:r>
      <w:r>
        <w:rPr>
          <w:rFonts w:ascii="Times New Roman" w:eastAsia="Times New Roman" w:hAnsi="Times New Roman" w:cs="Times New Roman"/>
          <w:color w:val="000000"/>
          <w:spacing w:val="0"/>
          <w:w w:val="100"/>
          <w:position w:val="0"/>
        </w:rPr>
        <w:t>300</w:t>
      </w:r>
      <w:r>
        <w:rPr>
          <w:color w:val="000000"/>
          <w:spacing w:val="0"/>
          <w:w w:val="100"/>
          <w:position w:val="0"/>
        </w:rPr>
        <w:t>万元，目前公司处于持续督导期。</w:t>
      </w:r>
    </w:p>
    <w:p>
      <w:pPr>
        <w:pStyle w:val="Style27"/>
        <w:keepNext w:val="0"/>
        <w:keepLines w:val="0"/>
        <w:widowControl w:val="0"/>
        <w:shd w:val="clear" w:color="auto" w:fill="auto"/>
        <w:tabs>
          <w:tab w:pos="906" w:val="left"/>
        </w:tabs>
        <w:bidi w:val="0"/>
        <w:spacing w:before="0" w:after="0" w:line="317" w:lineRule="exact"/>
        <w:ind w:left="0" w:right="0"/>
        <w:jc w:val="both"/>
      </w:pPr>
      <w:bookmarkStart w:id="290" w:name="bookmark290"/>
      <w:r>
        <w:rPr>
          <w:color w:val="000000"/>
          <w:spacing w:val="0"/>
          <w:w w:val="100"/>
          <w:position w:val="0"/>
        </w:rPr>
        <w:t>（</w:t>
      </w:r>
      <w:bookmarkEnd w:id="290"/>
      <w:r>
        <w:rPr>
          <w:rFonts w:ascii="Times New Roman" w:eastAsia="Times New Roman" w:hAnsi="Times New Roman" w:cs="Times New Roman"/>
          <w:color w:val="000000"/>
          <w:spacing w:val="0"/>
          <w:w w:val="100"/>
          <w:position w:val="0"/>
        </w:rPr>
        <w:t>2</w:t>
      </w:r>
      <w:r>
        <w:rPr>
          <w:color w:val="000000"/>
          <w:spacing w:val="0"/>
          <w:w w:val="100"/>
          <w:position w:val="0"/>
        </w:rPr>
        <w:t>）</w:t>
        <w:tab/>
        <w:t>报告期内，公司未聘请内部控制审计会计师事务所。由大华会计师事务所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出具大华核字</w:t>
      </w:r>
      <w:r>
        <w:rPr>
          <w:rFonts w:ascii="Times New Roman" w:eastAsia="Times New Roman" w:hAnsi="Times New Roman" w:cs="Times New Roman"/>
          <w:color w:val="000000"/>
          <w:spacing w:val="0"/>
          <w:w w:val="100"/>
          <w:position w:val="0"/>
        </w:rPr>
        <w:t xml:space="preserve">[2014] </w:t>
      </w:r>
      <w:r>
        <w:rPr>
          <w:rFonts w:ascii="Times New Roman" w:eastAsia="Times New Roman" w:hAnsi="Times New Roman" w:cs="Times New Roman"/>
          <w:color w:val="000000"/>
          <w:spacing w:val="0"/>
          <w:w w:val="100"/>
          <w:position w:val="0"/>
        </w:rPr>
        <w:t>003897</w:t>
      </w:r>
      <w:r>
        <w:rPr>
          <w:color w:val="000000"/>
          <w:spacing w:val="0"/>
          <w:w w:val="100"/>
          <w:position w:val="0"/>
        </w:rPr>
        <w:t>号《深圳市实益达科技股份有限公司内部控制鉴证报告》，具体内容刊登于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日巨潮资讯网</w:t>
      </w:r>
    </w:p>
    <w:p>
      <w:pPr>
        <w:pStyle w:val="Style60"/>
        <w:keepNext w:val="0"/>
        <w:keepLines w:val="0"/>
        <w:widowControl w:val="0"/>
        <w:shd w:val="clear" w:color="auto" w:fill="auto"/>
        <w:bidi w:val="0"/>
        <w:spacing w:before="0"/>
        <w:ind w:left="0" w:right="0" w:firstLine="0"/>
        <w:jc w:val="left"/>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17"/>
          <w:szCs w:val="17"/>
        </w:rPr>
        <w:t>www.cninfo.com.cn</w:t>
      </w:r>
      <w:r>
        <w:rPr>
          <w:rFonts w:ascii="SimSun" w:eastAsia="SimSun" w:hAnsi="SimSun" w:cs="SimSun"/>
          <w:color w:val="000000"/>
          <w:spacing w:val="0"/>
          <w:w w:val="100"/>
          <w:position w:val="0"/>
          <w:sz w:val="18"/>
          <w:szCs w:val="18"/>
        </w:rPr>
        <w:t>）o</w:t>
      </w:r>
      <w:r>
        <w:br w:type="page"/>
      </w:r>
    </w:p>
    <w:p>
      <w:pPr>
        <w:pStyle w:val="Style23"/>
        <w:keepNext/>
        <w:keepLines/>
        <w:widowControl w:val="0"/>
        <w:shd w:val="clear" w:color="auto" w:fill="auto"/>
        <w:bidi w:val="0"/>
        <w:spacing w:before="0" w:after="32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rPr>
        <w:t>八</w:t>
      </w:r>
      <w:bookmarkEnd w:id="293"/>
      <w:r>
        <w:rPr>
          <w:color w:val="000000"/>
          <w:spacing w:val="0"/>
          <w:w w:val="100"/>
          <w:position w:val="0"/>
        </w:rPr>
        <w:t>、其他重大事项的说明</w:t>
      </w:r>
      <w:bookmarkEnd w:id="291"/>
      <w:bookmarkEnd w:id="292"/>
      <w:bookmarkEnd w:id="294"/>
    </w:p>
    <w:tbl>
      <w:tblPr>
        <w:tblOverlap w:val="never"/>
        <w:jc w:val="center"/>
        <w:tblLayout w:type="fixed"/>
      </w:tblPr>
      <w:tblGrid>
        <w:gridCol w:w="542"/>
        <w:gridCol w:w="1243"/>
        <w:gridCol w:w="1214"/>
        <w:gridCol w:w="3600"/>
        <w:gridCol w:w="3005"/>
      </w:tblGrid>
      <w:tr>
        <w:trPr>
          <w:trHeight w:val="638"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b/>
                <w:bCs/>
                <w:color w:val="000000"/>
                <w:spacing w:val="0"/>
                <w:w w:val="100"/>
                <w:position w:val="0"/>
                <w:sz w:val="18"/>
                <w:szCs w:val="18"/>
              </w:rPr>
              <w:t>序</w:t>
            </w:r>
            <w:r>
              <w:rPr>
                <w:rFonts w:ascii="Courier New" w:eastAsia="Courier New" w:hAnsi="Courier New" w:cs="Courier New"/>
                <w:b/>
                <w:bCs/>
                <w:color w:val="000000"/>
                <w:spacing w:val="0"/>
                <w:w w:val="100"/>
                <w:position w:val="0"/>
                <w:sz w:val="18"/>
                <w:szCs w:val="18"/>
              </w:rPr>
              <w:t xml:space="preserve"> </w:t>
            </w:r>
            <w:r>
              <w:rPr>
                <w:b/>
                <w:bCs/>
                <w:color w:val="000000"/>
                <w:spacing w:val="0"/>
                <w:w w:val="100"/>
                <w:position w:val="0"/>
                <w:sz w:val="18"/>
                <w:szCs w:val="18"/>
              </w:rPr>
              <w:t>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公告编号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公告日期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公告内容</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刊登媒体</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2013.01.09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关于所聘审计机构大华会计师事务所有限 公司转制更名的公告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fldChar w:fldCharType="begin"/>
            </w:r>
            <w:r>
              <w:rPr/>
              <w:instrText> HYPERLINK "http://www.cninfo.com.cn/" </w:instrText>
            </w:r>
            <w:r>
              <w:fldChar w:fldCharType="separate"/>
            </w:r>
            <w:r>
              <w:rPr>
                <w:rFonts w:ascii="Courier New" w:eastAsia="Courier New" w:hAnsi="Courier New" w:cs="Courier New"/>
                <w:color w:val="000000"/>
                <w:spacing w:val="0"/>
                <w:w w:val="100"/>
                <w:position w:val="0"/>
                <w:sz w:val="18"/>
                <w:szCs w:val="18"/>
              </w:rPr>
              <w:t>http://www.cninfo.com.cn/</w:t>
            </w:r>
            <w:r>
              <w:fldChar w:fldCharType="end"/>
            </w:r>
          </w:p>
        </w:tc>
      </w:tr>
      <w:tr>
        <w:trPr>
          <w:trHeight w:val="4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2013.01.22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股东减持股份公告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fldChar w:fldCharType="begin"/>
            </w:r>
            <w:r>
              <w:rPr/>
              <w:instrText> HYPERLINK "http://www.cninfo.com.cn/" </w:instrText>
            </w:r>
            <w:r>
              <w:fldChar w:fldCharType="separate"/>
            </w:r>
            <w:r>
              <w:rPr>
                <w:rFonts w:ascii="Courier New" w:eastAsia="Courier New" w:hAnsi="Courier New" w:cs="Courier New"/>
                <w:color w:val="000000"/>
                <w:spacing w:val="0"/>
                <w:w w:val="100"/>
                <w:position w:val="0"/>
                <w:sz w:val="18"/>
                <w:szCs w:val="18"/>
              </w:rPr>
              <w:t>http://www.cninfo.com.cn/</w:t>
            </w:r>
            <w:r>
              <w:fldChar w:fldCharType="end"/>
            </w:r>
          </w:p>
        </w:tc>
      </w:tr>
      <w:tr>
        <w:trPr>
          <w:trHeight w:val="44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2013.02.27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年度业绩快报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fldChar w:fldCharType="begin"/>
            </w:r>
            <w:r>
              <w:rPr/>
              <w:instrText> HYPERLINK "http://www.cninfo.com.cn/" </w:instrText>
            </w:r>
            <w:r>
              <w:fldChar w:fldCharType="separate"/>
            </w:r>
            <w:r>
              <w:rPr>
                <w:rFonts w:ascii="Courier New" w:eastAsia="Courier New" w:hAnsi="Courier New" w:cs="Courier New"/>
                <w:color w:val="000000"/>
                <w:spacing w:val="0"/>
                <w:w w:val="100"/>
                <w:position w:val="0"/>
                <w:sz w:val="18"/>
                <w:szCs w:val="18"/>
              </w:rPr>
              <w:t>http://www.cninfo.com.cn/</w:t>
            </w:r>
            <w:r>
              <w:fldChar w:fldCharType="end"/>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2013.03.01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关于非公开发行股票获得中国证券监督管 理委员会核准批复的公告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fldChar w:fldCharType="begin"/>
            </w:r>
            <w:r>
              <w:rPr/>
              <w:instrText> HYPERLINK "http://www.cninfo.com.cn/" </w:instrText>
            </w:r>
            <w:r>
              <w:fldChar w:fldCharType="separate"/>
            </w:r>
            <w:r>
              <w:rPr>
                <w:rFonts w:ascii="Courier New" w:eastAsia="Courier New" w:hAnsi="Courier New" w:cs="Courier New"/>
                <w:color w:val="000000"/>
                <w:spacing w:val="0"/>
                <w:w w:val="100"/>
                <w:position w:val="0"/>
                <w:sz w:val="18"/>
                <w:szCs w:val="18"/>
              </w:rPr>
              <w:t>http://www.cninfo.com.cn/</w:t>
            </w:r>
            <w:r>
              <w:fldChar w:fldCharType="end"/>
            </w:r>
          </w:p>
        </w:tc>
      </w:tr>
      <w:tr>
        <w:trPr>
          <w:trHeight w:val="4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2013.03.30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年第一季度业绩预告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fldChar w:fldCharType="begin"/>
            </w:r>
            <w:r>
              <w:rPr/>
              <w:instrText> HYPERLINK "http://www.cninfo.com.cn/" </w:instrText>
            </w:r>
            <w:r>
              <w:fldChar w:fldCharType="separate"/>
            </w:r>
            <w:r>
              <w:rPr>
                <w:rFonts w:ascii="Courier New" w:eastAsia="Courier New" w:hAnsi="Courier New" w:cs="Courier New"/>
                <w:color w:val="000000"/>
                <w:spacing w:val="0"/>
                <w:w w:val="100"/>
                <w:position w:val="0"/>
                <w:sz w:val="18"/>
                <w:szCs w:val="18"/>
              </w:rPr>
              <w:t>http://www.cninfo.com.cn/</w:t>
            </w:r>
            <w:r>
              <w:fldChar w:fldCharType="end"/>
            </w:r>
          </w:p>
        </w:tc>
      </w:tr>
      <w:tr>
        <w:trPr>
          <w:trHeight w:val="4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2013.04.02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年度报告摘要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fldChar w:fldCharType="begin"/>
            </w:r>
            <w:r>
              <w:rPr/>
              <w:instrText> HYPERLINK "http://www.cninfo.com.cn/" </w:instrText>
            </w:r>
            <w:r>
              <w:fldChar w:fldCharType="separate"/>
            </w:r>
            <w:r>
              <w:rPr>
                <w:rFonts w:ascii="Courier New" w:eastAsia="Courier New" w:hAnsi="Courier New" w:cs="Courier New"/>
                <w:color w:val="000000"/>
                <w:spacing w:val="0"/>
                <w:w w:val="100"/>
                <w:position w:val="0"/>
                <w:sz w:val="18"/>
                <w:szCs w:val="18"/>
              </w:rPr>
              <w:t>http://www.cninfo.com.cn/</w:t>
            </w:r>
            <w:r>
              <w:fldChar w:fldCharType="end"/>
            </w:r>
          </w:p>
        </w:tc>
      </w:tr>
      <w:tr>
        <w:trPr>
          <w:trHeight w:val="4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2013.04.02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rPr>
              <w:t>2013</w:t>
            </w:r>
            <w:r>
              <w:rPr>
                <w:color w:val="000000"/>
                <w:spacing w:val="0"/>
                <w:w w:val="100"/>
                <w:position w:val="0"/>
              </w:rPr>
              <w:t>年度开展远期外汇交易的公告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fldChar w:fldCharType="begin"/>
            </w:r>
            <w:r>
              <w:rPr/>
              <w:instrText> HYPERLINK "http://www.cninfo.com.cn/" </w:instrText>
            </w:r>
            <w:r>
              <w:fldChar w:fldCharType="separate"/>
            </w:r>
            <w:r>
              <w:rPr>
                <w:rFonts w:ascii="Courier New" w:eastAsia="Courier New" w:hAnsi="Courier New" w:cs="Courier New"/>
                <w:color w:val="000000"/>
                <w:spacing w:val="0"/>
                <w:w w:val="100"/>
                <w:position w:val="0"/>
                <w:sz w:val="18"/>
                <w:szCs w:val="18"/>
              </w:rPr>
              <w:t>http://www.cninfo.com.cn/</w:t>
            </w:r>
            <w:r>
              <w:fldChar w:fldCharType="end"/>
            </w:r>
          </w:p>
        </w:tc>
      </w:tr>
      <w:tr>
        <w:trPr>
          <w:trHeight w:val="44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2013.04.02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关于召开</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年度股东大会通知的公告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fldChar w:fldCharType="begin"/>
            </w:r>
            <w:r>
              <w:rPr/>
              <w:instrText> HYPERLINK "http://www.cninfo.com.cn/" </w:instrText>
            </w:r>
            <w:r>
              <w:fldChar w:fldCharType="separate"/>
            </w:r>
            <w:r>
              <w:rPr>
                <w:rFonts w:ascii="Courier New" w:eastAsia="Courier New" w:hAnsi="Courier New" w:cs="Courier New"/>
                <w:color w:val="000000"/>
                <w:spacing w:val="0"/>
                <w:w w:val="100"/>
                <w:position w:val="0"/>
                <w:sz w:val="18"/>
                <w:szCs w:val="18"/>
              </w:rPr>
              <w:t>http://www.cninfo.com.cn/</w:t>
            </w:r>
            <w:r>
              <w:fldChar w:fldCharType="end"/>
            </w:r>
          </w:p>
        </w:tc>
      </w:tr>
      <w:tr>
        <w:trPr>
          <w:trHeight w:val="4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2013.04.02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关于举行</w:t>
            </w:r>
            <w:r>
              <w:rPr>
                <w:rFonts w:ascii="Times New Roman" w:eastAsia="Times New Roman" w:hAnsi="Times New Roman" w:cs="Times New Roman"/>
                <w:color w:val="000000"/>
                <w:spacing w:val="0"/>
                <w:w w:val="100"/>
                <w:position w:val="0"/>
              </w:rPr>
              <w:t>2012</w:t>
            </w:r>
            <w:r>
              <w:rPr>
                <w:color w:val="000000"/>
                <w:spacing w:val="0"/>
                <w:w w:val="100"/>
                <w:position w:val="0"/>
              </w:rPr>
              <w:t>年度报告网上说明会的公告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fldChar w:fldCharType="begin"/>
            </w:r>
            <w:r>
              <w:rPr/>
              <w:instrText> HYPERLINK "http://www.cninfo.com.cn/" </w:instrText>
            </w:r>
            <w:r>
              <w:fldChar w:fldCharType="separate"/>
            </w:r>
            <w:r>
              <w:rPr>
                <w:rFonts w:ascii="Courier New" w:eastAsia="Courier New" w:hAnsi="Courier New" w:cs="Courier New"/>
                <w:color w:val="000000"/>
                <w:spacing w:val="0"/>
                <w:w w:val="100"/>
                <w:position w:val="0"/>
                <w:sz w:val="18"/>
                <w:szCs w:val="18"/>
              </w:rPr>
              <w:t>http://www.cninfo.com.cn/</w:t>
            </w:r>
            <w:r>
              <w:fldChar w:fldCharType="end"/>
            </w:r>
          </w:p>
        </w:tc>
      </w:tr>
      <w:tr>
        <w:trPr>
          <w:trHeight w:val="4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2013.04.02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关于续聘会计师事务所的公告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fldChar w:fldCharType="begin"/>
            </w:r>
            <w:r>
              <w:rPr/>
              <w:instrText> HYPERLINK "http://www.cninfo.com.cn/" </w:instrText>
            </w:r>
            <w:r>
              <w:fldChar w:fldCharType="separate"/>
            </w:r>
            <w:r>
              <w:rPr>
                <w:rFonts w:ascii="Courier New" w:eastAsia="Courier New" w:hAnsi="Courier New" w:cs="Courier New"/>
                <w:color w:val="000000"/>
                <w:spacing w:val="0"/>
                <w:w w:val="100"/>
                <w:position w:val="0"/>
                <w:sz w:val="18"/>
                <w:szCs w:val="18"/>
              </w:rPr>
              <w:t>http://www.cninfo.com.cn/</w:t>
            </w:r>
            <w:r>
              <w:fldChar w:fldCharType="end"/>
            </w:r>
          </w:p>
        </w:tc>
      </w:tr>
      <w:tr>
        <w:trPr>
          <w:trHeight w:val="44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2013.04.24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年度股东大会决议公告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fldChar w:fldCharType="begin"/>
            </w:r>
            <w:r>
              <w:rPr/>
              <w:instrText> HYPERLINK "http://www.cninfo.com.cn/" </w:instrText>
            </w:r>
            <w:r>
              <w:fldChar w:fldCharType="separate"/>
            </w:r>
            <w:r>
              <w:rPr>
                <w:rFonts w:ascii="Courier New" w:eastAsia="Courier New" w:hAnsi="Courier New" w:cs="Courier New"/>
                <w:color w:val="000000"/>
                <w:spacing w:val="0"/>
                <w:w w:val="100"/>
                <w:position w:val="0"/>
                <w:sz w:val="18"/>
                <w:szCs w:val="18"/>
              </w:rPr>
              <w:t>http://www.cninfo.com.cn/</w:t>
            </w:r>
            <w:r>
              <w:fldChar w:fldCharType="end"/>
            </w:r>
          </w:p>
        </w:tc>
      </w:tr>
      <w:tr>
        <w:trPr>
          <w:trHeight w:val="4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2013.04.25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年第一季度报告正文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fldChar w:fldCharType="begin"/>
            </w:r>
            <w:r>
              <w:rPr/>
              <w:instrText> HYPERLINK "http://www.cninfo.com.cn/" </w:instrText>
            </w:r>
            <w:r>
              <w:fldChar w:fldCharType="separate"/>
            </w:r>
            <w:r>
              <w:rPr>
                <w:rFonts w:ascii="Courier New" w:eastAsia="Courier New" w:hAnsi="Courier New" w:cs="Courier New"/>
                <w:color w:val="000000"/>
                <w:spacing w:val="0"/>
                <w:w w:val="100"/>
                <w:position w:val="0"/>
                <w:sz w:val="18"/>
                <w:szCs w:val="18"/>
              </w:rPr>
              <w:t>http://www.cninfo.com.cn/</w:t>
            </w:r>
            <w:r>
              <w:fldChar w:fldCharType="end"/>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2013.04.25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关于召开</w:t>
            </w:r>
            <w:r>
              <w:rPr>
                <w:rFonts w:ascii="Times New Roman" w:eastAsia="Times New Roman" w:hAnsi="Times New Roman" w:cs="Times New Roman"/>
                <w:color w:val="000000"/>
                <w:spacing w:val="0"/>
                <w:w w:val="100"/>
                <w:position w:val="0"/>
              </w:rPr>
              <w:t>2013</w:t>
            </w:r>
            <w:r>
              <w:rPr>
                <w:color w:val="000000"/>
                <w:spacing w:val="0"/>
                <w:w w:val="100"/>
                <w:position w:val="0"/>
              </w:rPr>
              <w:t>年度第一次临时股东大会的 通知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fldChar w:fldCharType="begin"/>
            </w:r>
            <w:r>
              <w:rPr/>
              <w:instrText> HYPERLINK "http://www.cninfo.com.cn/" </w:instrText>
            </w:r>
            <w:r>
              <w:fldChar w:fldCharType="separate"/>
            </w:r>
            <w:r>
              <w:rPr>
                <w:rFonts w:ascii="Courier New" w:eastAsia="Courier New" w:hAnsi="Courier New" w:cs="Courier New"/>
                <w:color w:val="000000"/>
                <w:spacing w:val="0"/>
                <w:w w:val="100"/>
                <w:position w:val="0"/>
                <w:sz w:val="18"/>
                <w:szCs w:val="18"/>
              </w:rPr>
              <w:t>http://www.cninfo.com.cn/</w:t>
            </w:r>
            <w:r>
              <w:fldChar w:fldCharType="end"/>
            </w:r>
          </w:p>
        </w:tc>
      </w:tr>
      <w:tr>
        <w:trPr>
          <w:trHeight w:val="4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2013.04.25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年度权益分派实施公告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fldChar w:fldCharType="begin"/>
            </w:r>
            <w:r>
              <w:rPr/>
              <w:instrText> HYPERLINK "http://www.cninfo.com.cn/" </w:instrText>
            </w:r>
            <w:r>
              <w:fldChar w:fldCharType="separate"/>
            </w:r>
            <w:r>
              <w:rPr>
                <w:rFonts w:ascii="Courier New" w:eastAsia="Courier New" w:hAnsi="Courier New" w:cs="Courier New"/>
                <w:color w:val="000000"/>
                <w:spacing w:val="0"/>
                <w:w w:val="100"/>
                <w:position w:val="0"/>
                <w:sz w:val="18"/>
                <w:szCs w:val="18"/>
              </w:rPr>
              <w:t>http://www.cninfo.com.cn/</w:t>
            </w:r>
            <w:r>
              <w:fldChar w:fldCharType="end"/>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2013.05.10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关于公司董事、高级管理人员辞职及聘任新 任高管人员的公告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fldChar w:fldCharType="begin"/>
            </w:r>
            <w:r>
              <w:rPr/>
              <w:instrText> HYPERLINK "http://www.cninfo.com.cn/" </w:instrText>
            </w:r>
            <w:r>
              <w:fldChar w:fldCharType="separate"/>
            </w:r>
            <w:r>
              <w:rPr>
                <w:rFonts w:ascii="Courier New" w:eastAsia="Courier New" w:hAnsi="Courier New" w:cs="Courier New"/>
                <w:color w:val="000000"/>
                <w:spacing w:val="0"/>
                <w:w w:val="100"/>
                <w:position w:val="0"/>
                <w:sz w:val="18"/>
                <w:szCs w:val="18"/>
              </w:rPr>
              <w:t>http://www.cninfo.com.cn/</w:t>
            </w:r>
            <w:r>
              <w:fldChar w:fldCharType="end"/>
            </w:r>
          </w:p>
        </w:tc>
      </w:tr>
      <w:tr>
        <w:trPr>
          <w:trHeight w:val="4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2013.05.14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年度第一次临时股东大会决议公告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fldChar w:fldCharType="begin"/>
            </w:r>
            <w:r>
              <w:rPr/>
              <w:instrText> HYPERLINK "http://www.cninfo.com.cn/" </w:instrText>
            </w:r>
            <w:r>
              <w:fldChar w:fldCharType="separate"/>
            </w:r>
            <w:r>
              <w:rPr>
                <w:rFonts w:ascii="Courier New" w:eastAsia="Courier New" w:hAnsi="Courier New" w:cs="Courier New"/>
                <w:color w:val="000000"/>
                <w:spacing w:val="0"/>
                <w:w w:val="100"/>
                <w:position w:val="0"/>
                <w:sz w:val="18"/>
                <w:szCs w:val="18"/>
              </w:rPr>
              <w:t>http://www.cninfo.com.cn/</w:t>
            </w:r>
            <w:r>
              <w:fldChar w:fldCharType="end"/>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2013.05.14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关于实施</w:t>
            </w:r>
            <w:r>
              <w:rPr>
                <w:rFonts w:ascii="Times New Roman" w:eastAsia="Times New Roman" w:hAnsi="Times New Roman" w:cs="Times New Roman"/>
                <w:color w:val="000000"/>
                <w:spacing w:val="0"/>
                <w:w w:val="100"/>
                <w:position w:val="0"/>
              </w:rPr>
              <w:t>2012</w:t>
            </w:r>
            <w:r>
              <w:rPr>
                <w:color w:val="000000"/>
                <w:spacing w:val="0"/>
                <w:w w:val="100"/>
                <w:position w:val="0"/>
              </w:rPr>
              <w:t>年度权益分派方案后调整非 公开发行股票发行底价的公告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fldChar w:fldCharType="begin"/>
            </w:r>
            <w:r>
              <w:rPr/>
              <w:instrText> HYPERLINK "http://www.cninfo.com.cn/" </w:instrText>
            </w:r>
            <w:r>
              <w:fldChar w:fldCharType="separate"/>
            </w:r>
            <w:r>
              <w:rPr>
                <w:rFonts w:ascii="Courier New" w:eastAsia="Courier New" w:hAnsi="Courier New" w:cs="Courier New"/>
                <w:color w:val="000000"/>
                <w:spacing w:val="0"/>
                <w:w w:val="100"/>
                <w:position w:val="0"/>
                <w:sz w:val="18"/>
                <w:szCs w:val="18"/>
              </w:rPr>
              <w:t>http://www.cninfo.com.cn/</w:t>
            </w:r>
            <w:r>
              <w:fldChar w:fldCharType="end"/>
            </w:r>
          </w:p>
        </w:tc>
      </w:tr>
      <w:tr>
        <w:trPr>
          <w:trHeight w:val="43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关于公司完成工商变更的公告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fldChar w:fldCharType="begin"/>
            </w:r>
            <w:r>
              <w:rPr/>
              <w:instrText> HYPERLINK "http://www.cninfo.com.cn/" </w:instrText>
            </w:r>
            <w:r>
              <w:fldChar w:fldCharType="separate"/>
            </w:r>
            <w:r>
              <w:rPr>
                <w:rFonts w:ascii="Courier New" w:eastAsia="Courier New" w:hAnsi="Courier New" w:cs="Courier New"/>
                <w:color w:val="000000"/>
                <w:spacing w:val="0"/>
                <w:w w:val="100"/>
                <w:position w:val="0"/>
                <w:sz w:val="18"/>
                <w:szCs w:val="18"/>
              </w:rPr>
              <w:t>http://www.cninfo.com.cn/</w:t>
            </w:r>
            <w:r>
              <w:fldChar w:fldCharType="end"/>
            </w:r>
          </w:p>
        </w:tc>
      </w:tr>
      <w:tr>
        <w:trPr>
          <w:trHeight w:val="4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2013.7.11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关于控股股东开展融资融券业务的公告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fldChar w:fldCharType="begin"/>
            </w:r>
            <w:r>
              <w:rPr/>
              <w:instrText> HYPERLINK "http://www.cninfo.com.cn/" </w:instrText>
            </w:r>
            <w:r>
              <w:fldChar w:fldCharType="separate"/>
            </w:r>
            <w:r>
              <w:rPr>
                <w:rFonts w:ascii="Courier New" w:eastAsia="Courier New" w:hAnsi="Courier New" w:cs="Courier New"/>
                <w:color w:val="000000"/>
                <w:spacing w:val="0"/>
                <w:w w:val="100"/>
                <w:position w:val="0"/>
                <w:sz w:val="18"/>
                <w:szCs w:val="18"/>
              </w:rPr>
              <w:t>http://www.cninfo.com.cn/</w:t>
            </w:r>
            <w:r>
              <w:fldChar w:fldCharType="end"/>
            </w:r>
          </w:p>
        </w:tc>
      </w:tr>
      <w:tr>
        <w:trPr>
          <w:trHeight w:val="5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2013.7.30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半年度业绩快报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fldChar w:fldCharType="begin"/>
            </w:r>
            <w:r>
              <w:rPr/>
              <w:instrText> HYPERLINK "http://www.cninfo.com.cn/" </w:instrText>
            </w:r>
            <w:r>
              <w:fldChar w:fldCharType="separate"/>
            </w:r>
            <w:r>
              <w:rPr>
                <w:rFonts w:ascii="Courier New" w:eastAsia="Courier New" w:hAnsi="Courier New" w:cs="Courier New"/>
                <w:color w:val="000000"/>
                <w:spacing w:val="0"/>
                <w:w w:val="100"/>
                <w:position w:val="0"/>
                <w:sz w:val="18"/>
                <w:szCs w:val="18"/>
              </w:rPr>
              <w:t>http://www.cninfo.com.cn/</w:t>
            </w:r>
            <w:r>
              <w:fldChar w:fldCharType="end"/>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2013.8.2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关于召开</w:t>
            </w:r>
            <w:r>
              <w:rPr>
                <w:rFonts w:ascii="Times New Roman" w:eastAsia="Times New Roman" w:hAnsi="Times New Roman" w:cs="Times New Roman"/>
                <w:color w:val="000000"/>
                <w:spacing w:val="0"/>
                <w:w w:val="100"/>
                <w:position w:val="0"/>
              </w:rPr>
              <w:t>2013</w:t>
            </w:r>
            <w:r>
              <w:rPr>
                <w:color w:val="000000"/>
                <w:spacing w:val="0"/>
                <w:w w:val="100"/>
                <w:position w:val="0"/>
              </w:rPr>
              <w:t>年度第二次临时股东大会通 知的公告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fldChar w:fldCharType="begin"/>
            </w:r>
            <w:r>
              <w:rPr/>
              <w:instrText> HYPERLINK "http://www.cninfo.com.cn/" </w:instrText>
            </w:r>
            <w:r>
              <w:fldChar w:fldCharType="separate"/>
            </w:r>
            <w:r>
              <w:rPr>
                <w:rFonts w:ascii="Courier New" w:eastAsia="Courier New" w:hAnsi="Courier New" w:cs="Courier New"/>
                <w:color w:val="000000"/>
                <w:spacing w:val="0"/>
                <w:w w:val="100"/>
                <w:position w:val="0"/>
                <w:sz w:val="18"/>
                <w:szCs w:val="18"/>
              </w:rPr>
              <w:t>http://www.cninfo.com.cn/</w:t>
            </w:r>
            <w:r>
              <w:fldChar w:fldCharType="end"/>
            </w:r>
          </w:p>
        </w:tc>
      </w:tr>
      <w:tr>
        <w:trPr>
          <w:trHeight w:val="4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关于聘任董事会秘书、证券事务代表的公告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fldChar w:fldCharType="begin"/>
            </w:r>
            <w:r>
              <w:rPr/>
              <w:instrText> HYPERLINK "http://www.cninfo.com.cn/" </w:instrText>
            </w:r>
            <w:r>
              <w:fldChar w:fldCharType="separate"/>
            </w:r>
            <w:r>
              <w:rPr>
                <w:rFonts w:ascii="Courier New" w:eastAsia="Courier New" w:hAnsi="Courier New" w:cs="Courier New"/>
                <w:color w:val="000000"/>
                <w:spacing w:val="0"/>
                <w:w w:val="100"/>
                <w:position w:val="0"/>
                <w:sz w:val="18"/>
                <w:szCs w:val="18"/>
              </w:rPr>
              <w:t>http://www.cninfo.com.cn/</w:t>
            </w:r>
            <w:r>
              <w:fldChar w:fldCharType="end"/>
            </w:r>
          </w:p>
        </w:tc>
      </w:tr>
      <w:tr>
        <w:trPr>
          <w:trHeight w:val="44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关于控股股东开展融资融券业务的公告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fldChar w:fldCharType="begin"/>
            </w:r>
            <w:r>
              <w:rPr/>
              <w:instrText> HYPERLINK "http://www.cninfo.com.cn/" </w:instrText>
            </w:r>
            <w:r>
              <w:fldChar w:fldCharType="separate"/>
            </w:r>
            <w:r>
              <w:rPr>
                <w:rFonts w:ascii="Courier New" w:eastAsia="Courier New" w:hAnsi="Courier New" w:cs="Courier New"/>
                <w:color w:val="000000"/>
                <w:spacing w:val="0"/>
                <w:w w:val="100"/>
                <w:position w:val="0"/>
                <w:sz w:val="18"/>
                <w:szCs w:val="18"/>
              </w:rPr>
              <w:t>http://www.cninfo.com.cn/</w:t>
            </w:r>
            <w:r>
              <w:fldChar w:fldCharType="end"/>
            </w:r>
          </w:p>
        </w:tc>
      </w:tr>
      <w:tr>
        <w:trPr>
          <w:trHeight w:val="44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2013.8.23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年度第二次临时股东大会决议公告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fldChar w:fldCharType="begin"/>
            </w:r>
            <w:r>
              <w:rPr/>
              <w:instrText> HYPERLINK "http://www.cninfo.com.cn/" </w:instrText>
            </w:r>
            <w:r>
              <w:fldChar w:fldCharType="separate"/>
            </w:r>
            <w:r>
              <w:rPr>
                <w:rFonts w:ascii="Courier New" w:eastAsia="Courier New" w:hAnsi="Courier New" w:cs="Courier New"/>
                <w:color w:val="000000"/>
                <w:spacing w:val="0"/>
                <w:w w:val="100"/>
                <w:position w:val="0"/>
                <w:sz w:val="18"/>
                <w:szCs w:val="18"/>
              </w:rPr>
              <w:t>http://www.cninfo.com.cn/</w:t>
            </w:r>
            <w:r>
              <w:fldChar w:fldCharType="end"/>
            </w:r>
          </w:p>
        </w:tc>
      </w:tr>
      <w:tr>
        <w:trPr>
          <w:trHeight w:val="47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2013.8.26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关于签订募集资金三方监管协议的公告</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fldChar w:fldCharType="begin"/>
            </w:r>
            <w:r>
              <w:rPr/>
              <w:instrText> HYPERLINK "http://www.cninfo.com.cn/" </w:instrText>
            </w:r>
            <w:r>
              <w:fldChar w:fldCharType="separate"/>
            </w:r>
            <w:r>
              <w:rPr>
                <w:rFonts w:ascii="Courier New" w:eastAsia="Courier New" w:hAnsi="Courier New" w:cs="Courier New"/>
                <w:color w:val="000000"/>
                <w:spacing w:val="0"/>
                <w:w w:val="100"/>
                <w:position w:val="0"/>
                <w:sz w:val="18"/>
                <w:szCs w:val="18"/>
              </w:rPr>
              <w:t>http://www.cninfo.com.cn/</w:t>
            </w:r>
            <w:r>
              <w:fldChar w:fldCharType="end"/>
            </w:r>
          </w:p>
        </w:tc>
      </w:tr>
    </w:tbl>
    <w:p>
      <w:pPr>
        <w:widowControl w:val="0"/>
        <w:spacing w:line="1" w:lineRule="exact"/>
      </w:pPr>
      <w:r>
        <w:br w:type="page"/>
      </w:r>
    </w:p>
    <w:tbl>
      <w:tblPr>
        <w:tblOverlap w:val="never"/>
        <w:jc w:val="center"/>
        <w:tblLayout w:type="fixed"/>
      </w:tblPr>
      <w:tblGrid>
        <w:gridCol w:w="542"/>
        <w:gridCol w:w="1243"/>
        <w:gridCol w:w="1214"/>
        <w:gridCol w:w="3600"/>
        <w:gridCol w:w="3005"/>
      </w:tblGrid>
      <w:tr>
        <w:trPr>
          <w:trHeight w:val="437"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2013-035</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2013.8.27</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年半年度报告摘要</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fldChar w:fldCharType="begin"/>
            </w:r>
            <w:r>
              <w:rPr/>
              <w:instrText> HYPERLINK "http://www.cninfo.com.cn/" </w:instrText>
            </w:r>
            <w:r>
              <w:fldChar w:fldCharType="separate"/>
            </w:r>
            <w:r>
              <w:rPr>
                <w:rFonts w:ascii="Courier New" w:eastAsia="Courier New" w:hAnsi="Courier New" w:cs="Courier New"/>
                <w:color w:val="000000"/>
                <w:spacing w:val="0"/>
                <w:w w:val="100"/>
                <w:position w:val="0"/>
                <w:sz w:val="18"/>
                <w:szCs w:val="18"/>
              </w:rPr>
              <w:t>http://www.cninfo.com.cn/</w:t>
            </w:r>
            <w:r>
              <w:fldChar w:fldCharType="end"/>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2013.8.27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关于使用部分闲置募集资金购买银行理财 产品的公告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fldChar w:fldCharType="begin"/>
            </w:r>
            <w:r>
              <w:rPr/>
              <w:instrText> HYPERLINK "http://www.cninfo.com.cn/" </w:instrText>
            </w:r>
            <w:r>
              <w:fldChar w:fldCharType="separate"/>
            </w:r>
            <w:r>
              <w:rPr>
                <w:rFonts w:ascii="Courier New" w:eastAsia="Courier New" w:hAnsi="Courier New" w:cs="Courier New"/>
                <w:color w:val="000000"/>
                <w:spacing w:val="0"/>
                <w:w w:val="100"/>
                <w:position w:val="0"/>
                <w:sz w:val="18"/>
                <w:szCs w:val="18"/>
              </w:rPr>
              <w:t>http://www.cninfo.com.cn/</w:t>
            </w:r>
            <w:r>
              <w:fldChar w:fldCharType="end"/>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2013.8.28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关于使用部分闲置募集资金购买银行理财 产品的进展公告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fldChar w:fldCharType="begin"/>
            </w:r>
            <w:r>
              <w:rPr/>
              <w:instrText> HYPERLINK "http://www.cninfo.com.cn/" </w:instrText>
            </w:r>
            <w:r>
              <w:fldChar w:fldCharType="separate"/>
            </w:r>
            <w:r>
              <w:rPr>
                <w:rFonts w:ascii="Courier New" w:eastAsia="Courier New" w:hAnsi="Courier New" w:cs="Courier New"/>
                <w:color w:val="000000"/>
                <w:spacing w:val="0"/>
                <w:w w:val="100"/>
                <w:position w:val="0"/>
                <w:sz w:val="18"/>
                <w:szCs w:val="18"/>
              </w:rPr>
              <w:t>http://www.cninfo.com.cn/</w:t>
            </w:r>
            <w:r>
              <w:fldChar w:fldCharType="end"/>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2013.9.4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关于使用部分闲置募集资金购买银行理财 产品的进展公告（二）</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fldChar w:fldCharType="begin"/>
            </w:r>
            <w:r>
              <w:rPr/>
              <w:instrText> HYPERLINK "http://www.cninfo.com.cn/" </w:instrText>
            </w:r>
            <w:r>
              <w:fldChar w:fldCharType="separate"/>
            </w:r>
            <w:r>
              <w:rPr>
                <w:rFonts w:ascii="Courier New" w:eastAsia="Courier New" w:hAnsi="Courier New" w:cs="Courier New"/>
                <w:color w:val="000000"/>
                <w:spacing w:val="0"/>
                <w:w w:val="100"/>
                <w:position w:val="0"/>
                <w:sz w:val="18"/>
                <w:szCs w:val="18"/>
              </w:rPr>
              <w:t>http://www.cninfo.com.cn/</w:t>
            </w:r>
            <w:r>
              <w:fldChar w:fldCharType="end"/>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2013.9.11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关于公司完成工商变更的公告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fldChar w:fldCharType="begin"/>
            </w:r>
            <w:r>
              <w:rPr/>
              <w:instrText> HYPERLINK "http://www.cninfo.com.cn/" </w:instrText>
            </w:r>
            <w:r>
              <w:fldChar w:fldCharType="separate"/>
            </w:r>
            <w:r>
              <w:rPr>
                <w:rFonts w:ascii="Courier New" w:eastAsia="Courier New" w:hAnsi="Courier New" w:cs="Courier New"/>
                <w:color w:val="000000"/>
                <w:spacing w:val="0"/>
                <w:w w:val="100"/>
                <w:position w:val="0"/>
                <w:sz w:val="18"/>
                <w:szCs w:val="18"/>
              </w:rPr>
              <w:t>http://www.cninfo.com.cn/</w:t>
            </w:r>
            <w:r>
              <w:fldChar w:fldCharType="end"/>
            </w:r>
          </w:p>
        </w:tc>
      </w:tr>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2013.10.9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关于计提资产减值准备的公告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fldChar w:fldCharType="begin"/>
            </w:r>
            <w:r>
              <w:rPr/>
              <w:instrText> HYPERLINK "http://www.cninfo.com.cn/" </w:instrText>
            </w:r>
            <w:r>
              <w:fldChar w:fldCharType="separate"/>
            </w:r>
            <w:r>
              <w:rPr>
                <w:rFonts w:ascii="Courier New" w:eastAsia="Courier New" w:hAnsi="Courier New" w:cs="Courier New"/>
                <w:color w:val="000000"/>
                <w:spacing w:val="0"/>
                <w:w w:val="100"/>
                <w:position w:val="0"/>
                <w:sz w:val="18"/>
                <w:szCs w:val="18"/>
              </w:rPr>
              <w:t>http://www.cninfo.com.cn/</w:t>
            </w:r>
            <w:r>
              <w:fldChar w:fldCharType="end"/>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2013.10.9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2013</w:t>
            </w:r>
            <w:r>
              <w:rPr>
                <w:color w:val="000000"/>
                <w:spacing w:val="0"/>
                <w:w w:val="100"/>
                <w:position w:val="0"/>
              </w:rPr>
              <w:t>年度第三次临时股东大会通 知的公告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fldChar w:fldCharType="begin"/>
            </w:r>
            <w:r>
              <w:rPr/>
              <w:instrText> HYPERLINK "http://www.cninfo.com.cn/" </w:instrText>
            </w:r>
            <w:r>
              <w:fldChar w:fldCharType="separate"/>
            </w:r>
            <w:r>
              <w:rPr>
                <w:rFonts w:ascii="Courier New" w:eastAsia="Courier New" w:hAnsi="Courier New" w:cs="Courier New"/>
                <w:color w:val="000000"/>
                <w:spacing w:val="0"/>
                <w:w w:val="100"/>
                <w:position w:val="0"/>
                <w:sz w:val="18"/>
                <w:szCs w:val="18"/>
              </w:rPr>
              <w:t>http://www.cninfo.com.cn/</w:t>
            </w:r>
            <w:r>
              <w:fldChar w:fldCharType="end"/>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2013.10.25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年度第三次临时股东大会决议公告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fldChar w:fldCharType="begin"/>
            </w:r>
            <w:r>
              <w:rPr/>
              <w:instrText> HYPERLINK "http://www.cninfo.com.cn/" </w:instrText>
            </w:r>
            <w:r>
              <w:fldChar w:fldCharType="separate"/>
            </w:r>
            <w:r>
              <w:rPr>
                <w:rFonts w:ascii="Courier New" w:eastAsia="Courier New" w:hAnsi="Courier New" w:cs="Courier New"/>
                <w:color w:val="000000"/>
                <w:spacing w:val="0"/>
                <w:w w:val="100"/>
                <w:position w:val="0"/>
                <w:sz w:val="18"/>
                <w:szCs w:val="18"/>
              </w:rPr>
              <w:t>http://www.cninfo.com.cn/</w:t>
            </w:r>
            <w:r>
              <w:fldChar w:fldCharType="end"/>
            </w:r>
          </w:p>
        </w:tc>
      </w:tr>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2013.10.25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年第三季度报告正文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fldChar w:fldCharType="begin"/>
            </w:r>
            <w:r>
              <w:rPr/>
              <w:instrText> HYPERLINK "http://www.cninfo.com.cn/" </w:instrText>
            </w:r>
            <w:r>
              <w:fldChar w:fldCharType="separate"/>
            </w:r>
            <w:r>
              <w:rPr>
                <w:rFonts w:ascii="Courier New" w:eastAsia="Courier New" w:hAnsi="Courier New" w:cs="Courier New"/>
                <w:color w:val="000000"/>
                <w:spacing w:val="0"/>
                <w:w w:val="100"/>
                <w:position w:val="0"/>
                <w:sz w:val="18"/>
                <w:szCs w:val="18"/>
              </w:rPr>
              <w:t>http://www.cninfo.com.cn/</w:t>
            </w:r>
            <w:r>
              <w:fldChar w:fldCharType="end"/>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2013.11.13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关于公司董事辞职的公告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fldChar w:fldCharType="begin"/>
            </w:r>
            <w:r>
              <w:rPr/>
              <w:instrText> HYPERLINK "http://www.cninfo.com.cn/" </w:instrText>
            </w:r>
            <w:r>
              <w:fldChar w:fldCharType="separate"/>
            </w:r>
            <w:r>
              <w:rPr>
                <w:rFonts w:ascii="Courier New" w:eastAsia="Courier New" w:hAnsi="Courier New" w:cs="Courier New"/>
                <w:color w:val="000000"/>
                <w:spacing w:val="0"/>
                <w:w w:val="100"/>
                <w:position w:val="0"/>
                <w:sz w:val="18"/>
                <w:szCs w:val="18"/>
              </w:rPr>
              <w:t>http://www.cninfo.com.cn/</w:t>
            </w:r>
            <w:r>
              <w:fldChar w:fldCharType="end"/>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2013.12.3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关于变更部分募集资金投资项目实施主体 等事项的公告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fldChar w:fldCharType="begin"/>
            </w:r>
            <w:r>
              <w:rPr/>
              <w:instrText> HYPERLINK "http://www.cninfo.com.cn/" </w:instrText>
            </w:r>
            <w:r>
              <w:fldChar w:fldCharType="separate"/>
            </w:r>
            <w:r>
              <w:rPr>
                <w:rFonts w:ascii="Courier New" w:eastAsia="Courier New" w:hAnsi="Courier New" w:cs="Courier New"/>
                <w:color w:val="000000"/>
                <w:spacing w:val="0"/>
                <w:w w:val="100"/>
                <w:position w:val="0"/>
                <w:sz w:val="18"/>
                <w:szCs w:val="18"/>
              </w:rPr>
              <w:t>http://www.cninfo.com.cn/</w:t>
            </w:r>
            <w:r>
              <w:fldChar w:fldCharType="end"/>
            </w:r>
          </w:p>
        </w:tc>
      </w:tr>
      <w:tr>
        <w:trPr>
          <w:trHeight w:val="62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2013.12.3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2013</w:t>
            </w:r>
            <w:r>
              <w:rPr>
                <w:color w:val="000000"/>
                <w:spacing w:val="0"/>
                <w:w w:val="100"/>
                <w:position w:val="0"/>
              </w:rPr>
              <w:t>年度第四次临时股东大会通 知的公告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fldChar w:fldCharType="begin"/>
            </w:r>
            <w:r>
              <w:rPr/>
              <w:instrText> HYPERLINK "http://www.cninfo.com.cn/" </w:instrText>
            </w:r>
            <w:r>
              <w:fldChar w:fldCharType="separate"/>
            </w:r>
            <w:r>
              <w:rPr>
                <w:rFonts w:ascii="Courier New" w:eastAsia="Courier New" w:hAnsi="Courier New" w:cs="Courier New"/>
                <w:color w:val="000000"/>
                <w:spacing w:val="0"/>
                <w:w w:val="100"/>
                <w:position w:val="0"/>
                <w:sz w:val="18"/>
                <w:szCs w:val="18"/>
              </w:rPr>
              <w:t>http://www.cninfo.com.cn/</w:t>
            </w:r>
            <w:r>
              <w:fldChar w:fldCharType="end"/>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2013.12.5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关于使用部分闲置募集资金购买银行理财 产品的进展公告（三）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fldChar w:fldCharType="begin"/>
            </w:r>
            <w:r>
              <w:rPr/>
              <w:instrText> HYPERLINK "http://www.cninfo.com.cn/" </w:instrText>
            </w:r>
            <w:r>
              <w:fldChar w:fldCharType="separate"/>
            </w:r>
            <w:r>
              <w:rPr>
                <w:rFonts w:ascii="Courier New" w:eastAsia="Courier New" w:hAnsi="Courier New" w:cs="Courier New"/>
                <w:color w:val="000000"/>
                <w:spacing w:val="0"/>
                <w:w w:val="100"/>
                <w:position w:val="0"/>
                <w:sz w:val="18"/>
                <w:szCs w:val="18"/>
              </w:rPr>
              <w:t>http://www.cninfo.com.cn/</w:t>
            </w:r>
            <w:r>
              <w:fldChar w:fldCharType="end"/>
            </w:r>
          </w:p>
        </w:tc>
      </w:tr>
      <w:tr>
        <w:trPr>
          <w:trHeight w:val="43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2013.12.20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年度第四次临时股东大会决议公告</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fldChar w:fldCharType="begin"/>
            </w:r>
            <w:r>
              <w:rPr/>
              <w:instrText> HYPERLINK "http://www.cninfo.com.cn/" </w:instrText>
            </w:r>
            <w:r>
              <w:fldChar w:fldCharType="separate"/>
            </w:r>
            <w:r>
              <w:rPr>
                <w:rFonts w:ascii="Courier New" w:eastAsia="Courier New" w:hAnsi="Courier New" w:cs="Courier New"/>
                <w:color w:val="000000"/>
                <w:spacing w:val="0"/>
                <w:w w:val="100"/>
                <w:position w:val="0"/>
                <w:sz w:val="18"/>
                <w:szCs w:val="18"/>
              </w:rPr>
              <w:t>http://www.cninfo.com.cn/</w:t>
            </w:r>
            <w:r>
              <w:fldChar w:fldCharType="end"/>
            </w:r>
          </w:p>
        </w:tc>
      </w:tr>
    </w:tbl>
    <w:p>
      <w:pPr>
        <w:widowControl w:val="0"/>
        <w:spacing w:after="619" w:line="1" w:lineRule="exact"/>
      </w:pPr>
    </w:p>
    <w:p>
      <w:pPr>
        <w:pStyle w:val="Style23"/>
        <w:keepNext/>
        <w:keepLines/>
        <w:widowControl w:val="0"/>
        <w:shd w:val="clear" w:color="auto" w:fill="auto"/>
        <w:bidi w:val="0"/>
        <w:spacing w:before="0" w:after="36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rPr>
        <w:t>九</w:t>
      </w:r>
      <w:bookmarkEnd w:id="297"/>
      <w:r>
        <w:rPr>
          <w:color w:val="000000"/>
          <w:spacing w:val="0"/>
          <w:w w:val="100"/>
          <w:position w:val="0"/>
        </w:rPr>
        <w:t>、公司子公司重要事项</w:t>
      </w:r>
      <w:bookmarkEnd w:id="295"/>
      <w:bookmarkEnd w:id="296"/>
      <w:bookmarkEnd w:id="298"/>
    </w:p>
    <w:tbl>
      <w:tblPr>
        <w:tblOverlap w:val="never"/>
        <w:jc w:val="center"/>
        <w:tblLayout w:type="fixed"/>
      </w:tblPr>
      <w:tblGrid>
        <w:gridCol w:w="542"/>
        <w:gridCol w:w="1243"/>
        <w:gridCol w:w="1214"/>
        <w:gridCol w:w="3614"/>
        <w:gridCol w:w="2990"/>
      </w:tblGrid>
      <w:tr>
        <w:trPr>
          <w:trHeight w:val="638"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b/>
                <w:bCs/>
                <w:color w:val="000000"/>
                <w:spacing w:val="0"/>
                <w:w w:val="100"/>
                <w:position w:val="0"/>
                <w:sz w:val="18"/>
                <w:szCs w:val="18"/>
              </w:rPr>
              <w:t>序</w:t>
            </w:r>
            <w:r>
              <w:rPr>
                <w:rFonts w:ascii="Courier New" w:eastAsia="Courier New" w:hAnsi="Courier New" w:cs="Courier New"/>
                <w:b/>
                <w:bCs/>
                <w:color w:val="000000"/>
                <w:spacing w:val="0"/>
                <w:w w:val="100"/>
                <w:position w:val="0"/>
                <w:sz w:val="18"/>
                <w:szCs w:val="18"/>
              </w:rPr>
              <w:t xml:space="preserve"> </w:t>
            </w:r>
            <w:r>
              <w:rPr>
                <w:b/>
                <w:bCs/>
                <w:color w:val="000000"/>
                <w:spacing w:val="0"/>
                <w:w w:val="100"/>
                <w:position w:val="0"/>
                <w:sz w:val="18"/>
                <w:szCs w:val="18"/>
              </w:rPr>
              <w:t>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公告编号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公告日期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公告内容</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刊登媒体</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2013-024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2013.05.16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关于投资设立香港全资子公司的公告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fldChar w:fldCharType="begin"/>
            </w:r>
            <w:r>
              <w:rPr/>
              <w:instrText> HYPERLINK "http://www.cninfo.com.cn/" </w:instrText>
            </w:r>
            <w:r>
              <w:fldChar w:fldCharType="separate"/>
            </w:r>
            <w:r>
              <w:rPr>
                <w:rFonts w:ascii="Courier New" w:eastAsia="Courier New" w:hAnsi="Courier New" w:cs="Courier New"/>
                <w:color w:val="000000"/>
                <w:spacing w:val="0"/>
                <w:w w:val="100"/>
                <w:position w:val="0"/>
                <w:sz w:val="18"/>
                <w:szCs w:val="18"/>
              </w:rPr>
              <w:t>http://www.cninfo.com.cn/</w:t>
            </w:r>
            <w:r>
              <w:fldChar w:fldCharType="end"/>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2013-025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2013.05.16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关于全资子公司被认定为高新技术企业的 公告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fldChar w:fldCharType="begin"/>
            </w:r>
            <w:r>
              <w:rPr/>
              <w:instrText> HYPERLINK "http://www.cninfo.com.cn/" </w:instrText>
            </w:r>
            <w:r>
              <w:fldChar w:fldCharType="separate"/>
            </w:r>
            <w:r>
              <w:rPr>
                <w:rFonts w:ascii="Courier New" w:eastAsia="Courier New" w:hAnsi="Courier New" w:cs="Courier New"/>
                <w:color w:val="000000"/>
                <w:spacing w:val="0"/>
                <w:w w:val="100"/>
                <w:position w:val="0"/>
                <w:sz w:val="18"/>
                <w:szCs w:val="18"/>
              </w:rPr>
              <w:t>http://www.cninfo.com.cn/</w:t>
            </w:r>
            <w:r>
              <w:fldChar w:fldCharType="end"/>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2013-040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2013.8.29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关于设立全资子公司深圳市实益达照明工 程有限公司的公告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fldChar w:fldCharType="begin"/>
            </w:r>
            <w:r>
              <w:rPr/>
              <w:instrText> HYPERLINK "http://www.cninfo.com.cn/" </w:instrText>
            </w:r>
            <w:r>
              <w:fldChar w:fldCharType="separate"/>
            </w:r>
            <w:r>
              <w:rPr>
                <w:rFonts w:ascii="Courier New" w:eastAsia="Courier New" w:hAnsi="Courier New" w:cs="Courier New"/>
                <w:color w:val="000000"/>
                <w:spacing w:val="0"/>
                <w:w w:val="100"/>
                <w:position w:val="0"/>
                <w:sz w:val="18"/>
                <w:szCs w:val="18"/>
              </w:rPr>
              <w:t>http://www.cninfo.com.cn/</w:t>
            </w:r>
            <w:r>
              <w:fldChar w:fldCharType="end"/>
            </w:r>
          </w:p>
        </w:tc>
      </w:tr>
      <w:tr>
        <w:trPr>
          <w:trHeight w:val="42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2013-043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2013.9.26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关于全资子公司利润分配的公告</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fldChar w:fldCharType="begin"/>
            </w:r>
            <w:r>
              <w:rPr/>
              <w:instrText> HYPERLINK "http://www.cninfo.com.cn/" </w:instrText>
            </w:r>
            <w:r>
              <w:fldChar w:fldCharType="separate"/>
            </w:r>
            <w:r>
              <w:rPr>
                <w:rFonts w:ascii="Courier New" w:eastAsia="Courier New" w:hAnsi="Courier New" w:cs="Courier New"/>
                <w:color w:val="000000"/>
                <w:spacing w:val="0"/>
                <w:w w:val="100"/>
                <w:position w:val="0"/>
                <w:sz w:val="18"/>
                <w:szCs w:val="18"/>
              </w:rPr>
              <w:t>http://www.cninfo.com.cn/</w:t>
            </w:r>
            <w:r>
              <w:fldChar w:fldCharType="end"/>
            </w:r>
          </w:p>
        </w:tc>
      </w:tr>
    </w:tbl>
    <w:p>
      <w:pPr>
        <w:widowControl w:val="0"/>
        <w:spacing w:after="619" w:line="1" w:lineRule="exact"/>
      </w:pPr>
    </w:p>
    <w:p>
      <w:pPr>
        <w:pStyle w:val="Style23"/>
        <w:keepNext/>
        <w:keepLines/>
        <w:widowControl w:val="0"/>
        <w:shd w:val="clear" w:color="auto" w:fill="auto"/>
        <w:bidi w:val="0"/>
        <w:spacing w:before="0" w:after="360" w:line="240" w:lineRule="auto"/>
        <w:ind w:left="0" w:right="0" w:firstLine="0"/>
        <w:jc w:val="left"/>
      </w:pPr>
      <w:bookmarkStart w:id="299" w:name="bookmark299"/>
      <w:bookmarkStart w:id="300" w:name="bookmark300"/>
      <w:bookmarkStart w:id="301" w:name="bookmark301"/>
      <w:r>
        <w:rPr>
          <w:color w:val="000000"/>
          <w:spacing w:val="0"/>
          <w:w w:val="100"/>
          <w:position w:val="0"/>
        </w:rPr>
        <w:t>十、公司发行公司债券的情况</w:t>
      </w:r>
      <w:bookmarkEnd w:id="299"/>
      <w:bookmarkEnd w:id="300"/>
      <w:bookmarkEnd w:id="301"/>
    </w:p>
    <w:p>
      <w:pPr>
        <w:pStyle w:val="Style27"/>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keepLines/>
        <w:widowControl w:val="0"/>
        <w:shd w:val="clear" w:color="auto" w:fill="auto"/>
        <w:bidi w:val="0"/>
        <w:spacing w:before="0" w:after="520" w:line="240" w:lineRule="auto"/>
        <w:ind w:left="0" w:right="0" w:firstLine="0"/>
        <w:jc w:val="center"/>
      </w:pPr>
      <w:bookmarkStart w:id="302" w:name="bookmark302"/>
      <w:bookmarkStart w:id="303" w:name="bookmark303"/>
      <w:bookmarkStart w:id="304" w:name="bookmark304"/>
      <w:r>
        <w:rPr>
          <w:color w:val="000000"/>
          <w:spacing w:val="0"/>
          <w:w w:val="100"/>
          <w:position w:val="0"/>
        </w:rPr>
        <w:t>第六节股份变动及股东情况</w:t>
      </w:r>
      <w:bookmarkEnd w:id="302"/>
      <w:bookmarkEnd w:id="303"/>
      <w:bookmarkEnd w:id="304"/>
    </w:p>
    <w:p>
      <w:pPr>
        <w:pStyle w:val="Style23"/>
        <w:keepNext/>
        <w:keepLines/>
        <w:widowControl w:val="0"/>
        <w:shd w:val="clear" w:color="auto" w:fill="auto"/>
        <w:bidi w:val="0"/>
        <w:spacing w:before="0" w:after="380" w:line="240" w:lineRule="auto"/>
        <w:ind w:left="0" w:right="0" w:firstLine="260"/>
        <w:jc w:val="left"/>
      </w:pPr>
      <w:bookmarkStart w:id="305" w:name="bookmark305"/>
      <w:bookmarkStart w:id="306" w:name="bookmark306"/>
      <w:bookmarkStart w:id="307" w:name="bookmark307"/>
      <w:r>
        <w:rPr>
          <w:color w:val="000000"/>
          <w:spacing w:val="0"/>
          <w:w w:val="100"/>
          <w:position w:val="0"/>
        </w:rPr>
        <w:t>、股份变动情况</w:t>
      </w:r>
      <w:bookmarkEnd w:id="305"/>
      <w:bookmarkEnd w:id="306"/>
      <w:bookmarkEnd w:id="307"/>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1838"/>
        <w:gridCol w:w="1042"/>
        <w:gridCol w:w="845"/>
        <w:gridCol w:w="941"/>
        <w:gridCol w:w="494"/>
        <w:gridCol w:w="989"/>
        <w:gridCol w:w="662"/>
        <w:gridCol w:w="989"/>
        <w:gridCol w:w="1138"/>
        <w:gridCol w:w="64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3,597,386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1,251,148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38,153,935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41,751,321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3,597,386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1,251,148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38,153,935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41,751,321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3,597,386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1,251,148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38,153,935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41,751,321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308,558,614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108,003,452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108,100,665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416,659,279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308,558,614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108,003,452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108,100,665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416,659,279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90.89%</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312,156,000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109,254,600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146,254,600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458,410,600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股份变动的原因</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rFonts w:ascii="SimHei" w:eastAsia="SimHei" w:hAnsi="SimHei" w:cs="SimHei"/>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tabs>
          <w:tab w:pos="613" w:val="left"/>
        </w:tabs>
        <w:bidi w:val="0"/>
        <w:spacing w:before="0" w:after="0" w:line="404" w:lineRule="exact"/>
        <w:ind w:left="0" w:right="0" w:firstLine="280"/>
        <w:jc w:val="left"/>
      </w:pPr>
      <w:bookmarkStart w:id="308" w:name="bookmark308"/>
      <w:r>
        <w:rPr>
          <w:rFonts w:ascii="Times New Roman" w:eastAsia="Times New Roman" w:hAnsi="Times New Roman" w:cs="Times New Roman"/>
          <w:color w:val="000000"/>
          <w:spacing w:val="0"/>
          <w:w w:val="100"/>
          <w:position w:val="0"/>
        </w:rPr>
        <w:t>1</w:t>
      </w:r>
      <w:bookmarkEnd w:id="308"/>
      <w:r>
        <w:rPr>
          <w:color w:val="000000"/>
          <w:spacing w:val="0"/>
          <w:w w:val="100"/>
          <w:position w:val="0"/>
        </w:rPr>
        <w:t>、</w:t>
        <w:tab/>
        <w:t>报告期内，公司完成非公开发行股票事宜，非公开发行新增股份</w:t>
      </w:r>
      <w:r>
        <w:rPr>
          <w:rFonts w:ascii="Times New Roman" w:eastAsia="Times New Roman" w:hAnsi="Times New Roman" w:cs="Times New Roman"/>
          <w:color w:val="000000"/>
          <w:spacing w:val="0"/>
          <w:w w:val="100"/>
          <w:position w:val="0"/>
        </w:rPr>
        <w:t>3700</w:t>
      </w:r>
      <w:r>
        <w:rPr>
          <w:color w:val="000000"/>
          <w:spacing w:val="0"/>
          <w:w w:val="100"/>
          <w:position w:val="0"/>
        </w:rPr>
        <w:t>万股于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日上市交易，根据相关规定, 所有非公开发行股票自上市之日起锁定</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27"/>
        <w:keepNext w:val="0"/>
        <w:keepLines w:val="0"/>
        <w:widowControl w:val="0"/>
        <w:shd w:val="clear" w:color="auto" w:fill="auto"/>
        <w:tabs>
          <w:tab w:pos="603" w:val="left"/>
        </w:tabs>
        <w:bidi w:val="0"/>
        <w:spacing w:before="0" w:after="0" w:line="404" w:lineRule="exact"/>
        <w:ind w:left="0" w:right="0" w:firstLine="280"/>
        <w:jc w:val="left"/>
      </w:pPr>
      <w:bookmarkStart w:id="309" w:name="bookmark309"/>
      <w:r>
        <w:rPr>
          <w:rFonts w:ascii="Times New Roman" w:eastAsia="Times New Roman" w:hAnsi="Times New Roman" w:cs="Times New Roman"/>
          <w:color w:val="000000"/>
          <w:spacing w:val="0"/>
          <w:w w:val="100"/>
          <w:position w:val="0"/>
        </w:rPr>
        <w:t>2</w:t>
      </w:r>
      <w:bookmarkEnd w:id="309"/>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日，公司实施</w:t>
      </w:r>
      <w:r>
        <w:rPr>
          <w:rFonts w:ascii="Times New Roman" w:eastAsia="Times New Roman" w:hAnsi="Times New Roman" w:cs="Times New Roman"/>
          <w:color w:val="000000"/>
          <w:spacing w:val="0"/>
          <w:w w:val="100"/>
          <w:position w:val="0"/>
        </w:rPr>
        <w:t>2012</w:t>
      </w:r>
      <w:r>
        <w:rPr>
          <w:color w:val="000000"/>
          <w:spacing w:val="0"/>
          <w:w w:val="100"/>
          <w:position w:val="0"/>
        </w:rPr>
        <w:t>年度权益分派，以资本公积金向全体股东每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3.5</w:t>
      </w:r>
      <w:r>
        <w:rPr>
          <w:color w:val="000000"/>
          <w:spacing w:val="0"/>
          <w:w w:val="100"/>
          <w:position w:val="0"/>
        </w:rPr>
        <w:t xml:space="preserve">股，转增后，公司总股本增加 </w:t>
      </w:r>
      <w:r>
        <w:rPr>
          <w:rFonts w:ascii="Times New Roman" w:eastAsia="Times New Roman" w:hAnsi="Times New Roman" w:cs="Times New Roman"/>
          <w:color w:val="000000"/>
          <w:spacing w:val="0"/>
          <w:w w:val="100"/>
          <w:position w:val="0"/>
        </w:rPr>
        <w:t>109,254,600</w:t>
      </w:r>
      <w:r>
        <w:rPr>
          <w:color w:val="000000"/>
          <w:spacing w:val="0"/>
          <w:w w:val="100"/>
          <w:position w:val="0"/>
        </w:rPr>
        <w:t>股，其中，有限售条件股份新增</w:t>
      </w:r>
      <w:r>
        <w:rPr>
          <w:rFonts w:ascii="Times New Roman" w:eastAsia="Times New Roman" w:hAnsi="Times New Roman" w:cs="Times New Roman"/>
          <w:color w:val="000000"/>
          <w:spacing w:val="0"/>
          <w:w w:val="100"/>
          <w:position w:val="0"/>
        </w:rPr>
        <w:t>1,251,148</w:t>
      </w:r>
      <w:r>
        <w:rPr>
          <w:color w:val="000000"/>
          <w:spacing w:val="0"/>
          <w:w w:val="100"/>
          <w:position w:val="0"/>
        </w:rPr>
        <w:t>股，无限售条件股份新增</w:t>
      </w:r>
      <w:r>
        <w:rPr>
          <w:rFonts w:ascii="Times New Roman" w:eastAsia="Times New Roman" w:hAnsi="Times New Roman" w:cs="Times New Roman"/>
          <w:color w:val="000000"/>
          <w:spacing w:val="0"/>
          <w:w w:val="100"/>
          <w:position w:val="0"/>
        </w:rPr>
        <w:t>108,003,452</w:t>
      </w:r>
      <w:r>
        <w:rPr>
          <w:color w:val="000000"/>
          <w:spacing w:val="0"/>
          <w:w w:val="100"/>
          <w:position w:val="0"/>
        </w:rPr>
        <w:t>股。</w:t>
      </w:r>
    </w:p>
    <w:p>
      <w:pPr>
        <w:pStyle w:val="Style27"/>
        <w:keepNext w:val="0"/>
        <w:keepLines w:val="0"/>
        <w:widowControl w:val="0"/>
        <w:shd w:val="clear" w:color="auto" w:fill="auto"/>
        <w:tabs>
          <w:tab w:pos="634" w:val="left"/>
        </w:tabs>
        <w:bidi w:val="0"/>
        <w:spacing w:before="0" w:after="0" w:line="404" w:lineRule="exact"/>
        <w:ind w:left="0" w:right="0" w:firstLine="280"/>
        <w:jc w:val="left"/>
      </w:pPr>
      <w:bookmarkStart w:id="310" w:name="bookmark310"/>
      <w:r>
        <w:rPr>
          <w:rFonts w:ascii="Times New Roman" w:eastAsia="Times New Roman" w:hAnsi="Times New Roman" w:cs="Times New Roman"/>
          <w:color w:val="000000"/>
          <w:spacing w:val="0"/>
          <w:w w:val="100"/>
          <w:position w:val="0"/>
        </w:rPr>
        <w:t>3</w:t>
      </w:r>
      <w:bookmarkEnd w:id="310"/>
      <w:r>
        <w:rPr>
          <w:color w:val="000000"/>
          <w:spacing w:val="0"/>
          <w:w w:val="100"/>
          <w:position w:val="0"/>
        </w:rPr>
        <w:t>、</w:t>
        <w:tab/>
        <w:t>报告期内其他变动的主要原因为：</w:t>
      </w:r>
    </w:p>
    <w:p>
      <w:pPr>
        <w:pStyle w:val="Style27"/>
        <w:keepNext w:val="0"/>
        <w:keepLines w:val="0"/>
        <w:widowControl w:val="0"/>
        <w:numPr>
          <w:ilvl w:val="0"/>
          <w:numId w:val="3"/>
        </w:numPr>
        <w:shd w:val="clear" w:color="auto" w:fill="auto"/>
        <w:tabs>
          <w:tab w:pos="992" w:val="left"/>
        </w:tabs>
        <w:bidi w:val="0"/>
        <w:spacing w:before="0" w:after="0" w:line="404" w:lineRule="exact"/>
        <w:ind w:left="0" w:right="0" w:firstLine="460"/>
        <w:jc w:val="left"/>
      </w:pPr>
      <w:bookmarkStart w:id="311" w:name="bookmark311"/>
      <w:bookmarkEnd w:id="311"/>
      <w:r>
        <w:rPr>
          <w:color w:val="000000"/>
          <w:spacing w:val="0"/>
          <w:w w:val="100"/>
          <w:position w:val="0"/>
        </w:rPr>
        <w:t>董事吕昌荣先生于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日卖出</w:t>
      </w:r>
      <w:r>
        <w:rPr>
          <w:rFonts w:ascii="Times New Roman" w:eastAsia="Times New Roman" w:hAnsi="Times New Roman" w:cs="Times New Roman"/>
          <w:color w:val="000000"/>
          <w:spacing w:val="0"/>
          <w:w w:val="100"/>
          <w:position w:val="0"/>
        </w:rPr>
        <w:t>58,338</w:t>
      </w:r>
      <w:r>
        <w:rPr>
          <w:color w:val="000000"/>
          <w:spacing w:val="0"/>
          <w:w w:val="100"/>
          <w:position w:val="0"/>
        </w:rPr>
        <w:t>股，同时吕昌荣先生于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日离任，根据相关规定，离任 后</w:t>
      </w:r>
      <w:r>
        <w:rPr>
          <w:rFonts w:ascii="Times New Roman" w:eastAsia="Times New Roman" w:hAnsi="Times New Roman" w:cs="Times New Roman"/>
          <w:color w:val="000000"/>
          <w:spacing w:val="0"/>
          <w:w w:val="100"/>
          <w:position w:val="0"/>
        </w:rPr>
        <w:t>6</w:t>
      </w:r>
      <w:r>
        <w:rPr>
          <w:color w:val="000000"/>
          <w:spacing w:val="0"/>
          <w:w w:val="100"/>
          <w:position w:val="0"/>
        </w:rPr>
        <w:t>个月内股份全部锁定。</w:t>
      </w:r>
    </w:p>
    <w:p>
      <w:pPr>
        <w:pStyle w:val="Style27"/>
        <w:keepNext w:val="0"/>
        <w:keepLines w:val="0"/>
        <w:widowControl w:val="0"/>
        <w:numPr>
          <w:ilvl w:val="0"/>
          <w:numId w:val="3"/>
        </w:numPr>
        <w:shd w:val="clear" w:color="auto" w:fill="auto"/>
        <w:tabs>
          <w:tab w:pos="992" w:val="left"/>
        </w:tabs>
        <w:bidi w:val="0"/>
        <w:spacing w:before="0" w:after="0" w:line="404" w:lineRule="exact"/>
        <w:ind w:left="0" w:right="0" w:firstLine="460"/>
        <w:jc w:val="left"/>
      </w:pPr>
      <w:bookmarkStart w:id="312" w:name="bookmark312"/>
      <w:bookmarkEnd w:id="312"/>
      <w:r>
        <w:rPr>
          <w:color w:val="000000"/>
          <w:spacing w:val="0"/>
          <w:w w:val="100"/>
          <w:position w:val="0"/>
        </w:rPr>
        <w:t>现任监事张维先生因其持有股份总数合计为</w:t>
      </w:r>
      <w:r>
        <w:rPr>
          <w:rFonts w:ascii="Times New Roman" w:eastAsia="Times New Roman" w:hAnsi="Times New Roman" w:cs="Times New Roman"/>
          <w:color w:val="000000"/>
          <w:spacing w:val="0"/>
          <w:w w:val="100"/>
          <w:position w:val="0"/>
        </w:rPr>
        <w:t>234</w:t>
      </w:r>
      <w:r>
        <w:rPr>
          <w:color w:val="000000"/>
          <w:spacing w:val="0"/>
          <w:w w:val="100"/>
          <w:position w:val="0"/>
        </w:rPr>
        <w:t>股，小于</w:t>
      </w:r>
      <w:r>
        <w:rPr>
          <w:rFonts w:ascii="Times New Roman" w:eastAsia="Times New Roman" w:hAnsi="Times New Roman" w:cs="Times New Roman"/>
          <w:color w:val="000000"/>
          <w:spacing w:val="0"/>
          <w:w w:val="100"/>
          <w:position w:val="0"/>
        </w:rPr>
        <w:t>1000</w:t>
      </w:r>
      <w:r>
        <w:rPr>
          <w:color w:val="000000"/>
          <w:spacing w:val="0"/>
          <w:w w:val="100"/>
          <w:position w:val="0"/>
        </w:rPr>
        <w:t>股，根据相关规定，</w:t>
      </w:r>
      <w:r>
        <w:rPr>
          <w:rFonts w:ascii="Times New Roman" w:eastAsia="Times New Roman" w:hAnsi="Times New Roman" w:cs="Times New Roman"/>
          <w:color w:val="000000"/>
          <w:spacing w:val="0"/>
          <w:w w:val="100"/>
          <w:position w:val="0"/>
        </w:rPr>
        <w:t>2013</w:t>
      </w:r>
      <w:r>
        <w:rPr>
          <w:color w:val="000000"/>
          <w:spacing w:val="0"/>
          <w:w w:val="100"/>
          <w:position w:val="0"/>
        </w:rPr>
        <w:t>年度，其原有的</w:t>
      </w:r>
      <w:r>
        <w:rPr>
          <w:rFonts w:ascii="Times New Roman" w:eastAsia="Times New Roman" w:hAnsi="Times New Roman" w:cs="Times New Roman"/>
          <w:color w:val="000000"/>
          <w:spacing w:val="0"/>
          <w:w w:val="100"/>
          <w:position w:val="0"/>
        </w:rPr>
        <w:t>176</w:t>
      </w:r>
      <w:r>
        <w:rPr>
          <w:color w:val="000000"/>
          <w:spacing w:val="0"/>
          <w:w w:val="100"/>
          <w:position w:val="0"/>
        </w:rPr>
        <w:t>股高 管锁定股全部转为无限售条件股份。</w:t>
      </w:r>
    </w:p>
    <w:p>
      <w:pPr>
        <w:pStyle w:val="Style27"/>
        <w:keepNext w:val="0"/>
        <w:keepLines w:val="0"/>
        <w:widowControl w:val="0"/>
        <w:numPr>
          <w:ilvl w:val="0"/>
          <w:numId w:val="3"/>
        </w:numPr>
        <w:shd w:val="clear" w:color="auto" w:fill="auto"/>
        <w:tabs>
          <w:tab w:pos="992" w:val="left"/>
        </w:tabs>
        <w:bidi w:val="0"/>
        <w:spacing w:before="0" w:after="520" w:line="404" w:lineRule="exact"/>
        <w:ind w:left="0" w:right="0" w:firstLine="460"/>
        <w:jc w:val="left"/>
      </w:pPr>
      <w:bookmarkStart w:id="313" w:name="bookmark313"/>
      <w:bookmarkEnd w:id="313"/>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日，公司原董事兼副总经理宋东红先生离任，根据相关规定，申报离任六个月后的十二个月内减持 股份的比例不得超过</w:t>
      </w:r>
      <w:r>
        <w:rPr>
          <w:rFonts w:ascii="Times New Roman" w:eastAsia="Times New Roman" w:hAnsi="Times New Roman" w:cs="Times New Roman"/>
          <w:color w:val="000000"/>
          <w:spacing w:val="0"/>
          <w:w w:val="100"/>
          <w:position w:val="0"/>
        </w:rPr>
        <w:t>50%</w:t>
      </w:r>
      <w:r>
        <w:rPr>
          <w:color w:val="000000"/>
          <w:spacing w:val="0"/>
          <w:w w:val="100"/>
          <w:position w:val="0"/>
        </w:rPr>
        <w:t>。</w:t>
      </w:r>
    </w:p>
    <w:p>
      <w:pPr>
        <w:pStyle w:val="Style2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股份变动的批准情况</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rFonts w:ascii="SimHei" w:eastAsia="SimHei" w:hAnsi="SimHei" w:cs="SimHei"/>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tabs>
          <w:tab w:pos="618" w:val="left"/>
        </w:tabs>
        <w:bidi w:val="0"/>
        <w:spacing w:before="0" w:after="0" w:line="408" w:lineRule="exact"/>
        <w:ind w:left="0" w:right="0" w:firstLine="280"/>
        <w:jc w:val="left"/>
      </w:pPr>
      <w:bookmarkStart w:id="314" w:name="bookmark314"/>
      <w:r>
        <w:rPr>
          <w:rFonts w:ascii="Times New Roman" w:eastAsia="Times New Roman" w:hAnsi="Times New Roman" w:cs="Times New Roman"/>
          <w:color w:val="000000"/>
          <w:spacing w:val="0"/>
          <w:w w:val="100"/>
          <w:position w:val="0"/>
        </w:rPr>
        <w:t>1</w:t>
      </w:r>
      <w:bookmarkEnd w:id="314"/>
      <w:r>
        <w:rPr>
          <w:color w:val="000000"/>
          <w:spacing w:val="0"/>
          <w:w w:val="100"/>
          <w:position w:val="0"/>
        </w:rPr>
        <w:t>、</w:t>
        <w:tab/>
        <w:t>非公开发行股票：</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日公司取得中国证监会《关于核准深圳市实益达科技股份有限公司非公开发行股票的 批复》。</w:t>
      </w:r>
    </w:p>
    <w:p>
      <w:pPr>
        <w:pStyle w:val="Style27"/>
        <w:keepNext w:val="0"/>
        <w:keepLines w:val="0"/>
        <w:widowControl w:val="0"/>
        <w:shd w:val="clear" w:color="auto" w:fill="auto"/>
        <w:tabs>
          <w:tab w:pos="618" w:val="left"/>
        </w:tabs>
        <w:bidi w:val="0"/>
        <w:spacing w:before="0" w:after="100" w:line="413" w:lineRule="exact"/>
        <w:ind w:left="0" w:right="0" w:firstLine="280"/>
        <w:jc w:val="left"/>
      </w:pPr>
      <w:bookmarkStart w:id="315" w:name="bookmark315"/>
      <w:r>
        <w:rPr>
          <w:rFonts w:ascii="Times New Roman" w:eastAsia="Times New Roman" w:hAnsi="Times New Roman" w:cs="Times New Roman"/>
          <w:color w:val="000000"/>
          <w:spacing w:val="0"/>
          <w:w w:val="100"/>
          <w:position w:val="0"/>
        </w:rPr>
        <w:t>2</w:t>
      </w:r>
      <w:bookmarkEnd w:id="315"/>
      <w:r>
        <w:rPr>
          <w:color w:val="000000"/>
          <w:spacing w:val="0"/>
          <w:w w:val="100"/>
          <w:position w:val="0"/>
        </w:rPr>
        <w:t>、</w:t>
        <w:tab/>
        <w:t>资本公积转增股本：</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年度利润分配方案经</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日召开的第三届董事会第十二次会议和</w:t>
      </w:r>
      <w:r>
        <w:rPr>
          <w:rFonts w:ascii="Times New Roman" w:eastAsia="Times New Roman" w:hAnsi="Times New Roman" w:cs="Times New Roman"/>
          <w:color w:val="000000"/>
          <w:spacing w:val="0"/>
          <w:w w:val="100"/>
          <w:position w:val="0"/>
        </w:rPr>
        <w:t>2012</w:t>
      </w:r>
      <w:r>
        <w:rPr>
          <w:color w:val="000000"/>
          <w:spacing w:val="0"/>
          <w:w w:val="100"/>
          <w:position w:val="0"/>
        </w:rPr>
        <w:t>年 度股东大会审议通过。</w:t>
      </w:r>
    </w:p>
    <w:p>
      <w:pPr>
        <w:pStyle w:val="Style27"/>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股份变动的过户情况</w:t>
      </w:r>
    </w:p>
    <w:p>
      <w:pPr>
        <w:pStyle w:val="Style27"/>
        <w:keepNext w:val="0"/>
        <w:keepLines w:val="0"/>
        <w:widowControl w:val="0"/>
        <w:shd w:val="clear" w:color="auto" w:fill="auto"/>
        <w:bidi w:val="0"/>
        <w:spacing w:before="0" w:after="40" w:line="240" w:lineRule="auto"/>
        <w:ind w:left="0" w:right="0" w:firstLine="0"/>
        <w:jc w:val="left"/>
      </w:pPr>
      <w:r>
        <w:rPr>
          <w:rFonts w:ascii="SimHei" w:eastAsia="SimHei" w:hAnsi="SimHei" w:cs="SimHei"/>
          <w:color w:val="000000"/>
          <w:spacing w:val="0"/>
          <w:w w:val="100"/>
          <w:position w:val="0"/>
        </w:rPr>
        <w:t>寸</w:t>
      </w:r>
      <w:r>
        <w:rPr>
          <w:color w:val="000000"/>
          <w:spacing w:val="0"/>
          <w:w w:val="100"/>
          <w:position w:val="0"/>
        </w:rPr>
        <w:t>适用</w:t>
      </w:r>
      <w:r>
        <w:rPr>
          <w:rFonts w:ascii="SimHei" w:eastAsia="SimHei" w:hAnsi="SimHei" w:cs="SimHei"/>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tabs>
          <w:tab w:pos="601" w:val="left"/>
        </w:tabs>
        <w:bidi w:val="0"/>
        <w:spacing w:before="0" w:after="0" w:line="403" w:lineRule="exact"/>
        <w:ind w:left="0" w:right="0" w:firstLine="280"/>
        <w:jc w:val="both"/>
      </w:pPr>
      <w:bookmarkStart w:id="316" w:name="bookmark316"/>
      <w:r>
        <w:rPr>
          <w:rFonts w:ascii="Times New Roman" w:eastAsia="Times New Roman" w:hAnsi="Times New Roman" w:cs="Times New Roman"/>
          <w:color w:val="000000"/>
          <w:spacing w:val="0"/>
          <w:w w:val="100"/>
          <w:position w:val="0"/>
        </w:rPr>
        <w:t>1</w:t>
      </w:r>
      <w:bookmarkEnd w:id="316"/>
      <w:r>
        <w:rPr>
          <w:color w:val="000000"/>
          <w:spacing w:val="0"/>
          <w:w w:val="100"/>
          <w:position w:val="0"/>
        </w:rPr>
        <w:t>、</w:t>
        <w:tab/>
        <w:t>非公开发行股票：</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日公司就本次非公开发行</w:t>
      </w:r>
      <w:r>
        <w:rPr>
          <w:rFonts w:ascii="Times New Roman" w:eastAsia="Times New Roman" w:hAnsi="Times New Roman" w:cs="Times New Roman"/>
          <w:color w:val="000000"/>
          <w:spacing w:val="0"/>
          <w:w w:val="100"/>
          <w:position w:val="0"/>
        </w:rPr>
        <w:t>3700</w:t>
      </w:r>
      <w:r>
        <w:rPr>
          <w:color w:val="000000"/>
          <w:spacing w:val="0"/>
          <w:w w:val="100"/>
          <w:position w:val="0"/>
        </w:rPr>
        <w:t>万股份向中国证券登记结算有限责任公司深圳分公司（ 以下简称</w:t>
      </w:r>
      <w:r>
        <w:rPr>
          <w:rFonts w:ascii="Times New Roman" w:eastAsia="Times New Roman" w:hAnsi="Times New Roman" w:cs="Times New Roman"/>
          <w:color w:val="000000"/>
          <w:spacing w:val="0"/>
          <w:w w:val="100"/>
          <w:position w:val="0"/>
        </w:rPr>
        <w:t>“</w:t>
      </w:r>
      <w:r>
        <w:rPr>
          <w:color w:val="000000"/>
          <w:spacing w:val="0"/>
          <w:w w:val="100"/>
          <w:position w:val="0"/>
        </w:rPr>
        <w:t>登记结算公司</w:t>
      </w:r>
      <w:r>
        <w:rPr>
          <w:rFonts w:ascii="Times New Roman" w:eastAsia="Times New Roman" w:hAnsi="Times New Roman" w:cs="Times New Roman"/>
          <w:color w:val="000000"/>
          <w:spacing w:val="0"/>
          <w:w w:val="100"/>
          <w:position w:val="0"/>
        </w:rPr>
        <w:t>”</w:t>
      </w:r>
      <w:r>
        <w:rPr>
          <w:color w:val="000000"/>
          <w:spacing w:val="0"/>
          <w:w w:val="100"/>
          <w:position w:val="0"/>
        </w:rPr>
        <w:t>）申请登记，并于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日登记到账。</w:t>
      </w:r>
    </w:p>
    <w:p>
      <w:pPr>
        <w:pStyle w:val="Style27"/>
        <w:keepNext w:val="0"/>
        <w:keepLines w:val="0"/>
        <w:widowControl w:val="0"/>
        <w:shd w:val="clear" w:color="auto" w:fill="auto"/>
        <w:tabs>
          <w:tab w:pos="634" w:val="left"/>
        </w:tabs>
        <w:bidi w:val="0"/>
        <w:spacing w:before="0" w:after="340" w:line="403" w:lineRule="exact"/>
        <w:ind w:left="0" w:right="0" w:firstLine="280"/>
        <w:jc w:val="both"/>
      </w:pPr>
      <w:bookmarkStart w:id="317" w:name="bookmark317"/>
      <w:r>
        <w:rPr>
          <w:rFonts w:ascii="Times New Roman" w:eastAsia="Times New Roman" w:hAnsi="Times New Roman" w:cs="Times New Roman"/>
          <w:color w:val="000000"/>
          <w:spacing w:val="0"/>
          <w:w w:val="100"/>
          <w:position w:val="0"/>
        </w:rPr>
        <w:t>2</w:t>
      </w:r>
      <w:bookmarkEnd w:id="317"/>
      <w:r>
        <w:rPr>
          <w:color w:val="000000"/>
          <w:spacing w:val="0"/>
          <w:w w:val="100"/>
          <w:position w:val="0"/>
        </w:rPr>
        <w:t>、</w:t>
        <w:tab/>
        <w:t>资本公积转增股本：公司实施</w:t>
      </w:r>
      <w:r>
        <w:rPr>
          <w:rFonts w:ascii="Times New Roman" w:eastAsia="Times New Roman" w:hAnsi="Times New Roman" w:cs="Times New Roman"/>
          <w:color w:val="000000"/>
          <w:spacing w:val="0"/>
          <w:w w:val="100"/>
          <w:position w:val="0"/>
        </w:rPr>
        <w:t>2012</w:t>
      </w:r>
      <w:r>
        <w:rPr>
          <w:color w:val="000000"/>
          <w:spacing w:val="0"/>
          <w:w w:val="100"/>
          <w:position w:val="0"/>
        </w:rPr>
        <w:t>年度权益分派完成后，转增股份已于</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日直接计入股东证券账户。</w:t>
      </w:r>
    </w:p>
    <w:p>
      <w:pPr>
        <w:pStyle w:val="Style27"/>
        <w:keepNext w:val="0"/>
        <w:keepLines w:val="0"/>
        <w:widowControl w:val="0"/>
        <w:shd w:val="clear" w:color="auto" w:fill="auto"/>
        <w:bidi w:val="0"/>
        <w:spacing w:before="0" w:after="40" w:line="346" w:lineRule="exact"/>
        <w:ind w:left="0" w:right="0" w:firstLine="0"/>
        <w:jc w:val="left"/>
      </w:pPr>
      <w:r>
        <w:rPr>
          <w:b/>
          <w:bCs/>
          <w:color w:val="000000"/>
          <w:spacing w:val="0"/>
          <w:w w:val="100"/>
          <w:position w:val="0"/>
        </w:rPr>
        <w:t xml:space="preserve">股份变动对最近一年和最近一期基本每股收益和稀释每股收益、归属于公司普通股股东的每股净资产等财务指标的影响 </w:t>
      </w:r>
      <w:r>
        <w:rPr>
          <w:rFonts w:ascii="SimHei" w:eastAsia="SimHei" w:hAnsi="SimHei" w:cs="SimHei"/>
          <w:color w:val="000000"/>
          <w:spacing w:val="0"/>
          <w:w w:val="100"/>
          <w:position w:val="0"/>
        </w:rPr>
        <w:t>寸</w:t>
      </w:r>
      <w:r>
        <w:rPr>
          <w:color w:val="000000"/>
          <w:spacing w:val="0"/>
          <w:w w:val="100"/>
          <w:position w:val="0"/>
        </w:rPr>
        <w:t>适用</w:t>
      </w:r>
      <w:r>
        <w:rPr>
          <w:rFonts w:ascii="SimHei" w:eastAsia="SimHei" w:hAnsi="SimHei" w:cs="SimHei"/>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480" w:line="394" w:lineRule="exact"/>
        <w:ind w:left="0" w:right="0" w:firstLine="280"/>
        <w:jc w:val="both"/>
      </w:pPr>
      <w:r>
        <w:rPr>
          <w:color w:val="000000"/>
          <w:spacing w:val="0"/>
          <w:w w:val="100"/>
          <w:position w:val="0"/>
        </w:rPr>
        <w:t>资本公积转增股本、非公开发行股票使公司总股本增加，</w:t>
      </w:r>
      <w:r>
        <w:rPr>
          <w:rFonts w:ascii="Times New Roman" w:eastAsia="Times New Roman" w:hAnsi="Times New Roman" w:cs="Times New Roman"/>
          <w:color w:val="000000"/>
          <w:spacing w:val="0"/>
          <w:w w:val="100"/>
          <w:position w:val="0"/>
        </w:rPr>
        <w:t>2012</w:t>
      </w:r>
      <w:r>
        <w:rPr>
          <w:color w:val="000000"/>
          <w:spacing w:val="0"/>
          <w:w w:val="100"/>
          <w:position w:val="0"/>
        </w:rPr>
        <w:t>年度基本每股收益及稀释每股收益由</w:t>
      </w:r>
      <w:r>
        <w:rPr>
          <w:rFonts w:ascii="Times New Roman" w:eastAsia="Times New Roman" w:hAnsi="Times New Roman" w:cs="Times New Roman"/>
          <w:color w:val="000000"/>
          <w:spacing w:val="0"/>
          <w:w w:val="100"/>
          <w:position w:val="0"/>
        </w:rPr>
        <w:t>0.1031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 xml:space="preserve">0. </w:t>
      </w:r>
      <w:r>
        <w:rPr>
          <w:rFonts w:ascii="Times New Roman" w:eastAsia="Times New Roman" w:hAnsi="Times New Roman" w:cs="Times New Roman"/>
          <w:color w:val="000000"/>
          <w:spacing w:val="0"/>
          <w:w w:val="100"/>
          <w:position w:val="0"/>
        </w:rPr>
        <w:t>0763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股，归属于公司普通股股东的每股净资产由</w:t>
      </w:r>
      <w:r>
        <w:rPr>
          <w:rFonts w:ascii="Times New Roman" w:eastAsia="Times New Roman" w:hAnsi="Times New Roman" w:cs="Times New Roman"/>
          <w:color w:val="000000"/>
          <w:spacing w:val="0"/>
          <w:w w:val="100"/>
          <w:position w:val="0"/>
        </w:rPr>
        <w:t>L7203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L2743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公司认为必要或证券监管机构要求披露的其他内容</w:t>
      </w:r>
    </w:p>
    <w:p>
      <w:pPr>
        <w:pStyle w:val="Style27"/>
        <w:keepNext w:val="0"/>
        <w:keepLines w:val="0"/>
        <w:widowControl w:val="0"/>
        <w:shd w:val="clear" w:color="auto" w:fill="auto"/>
        <w:bidi w:val="0"/>
        <w:spacing w:before="0" w:after="340" w:line="240" w:lineRule="auto"/>
        <w:ind w:left="0" w:right="0" w:firstLine="0"/>
        <w:jc w:val="left"/>
      </w:pPr>
      <w:r>
        <w:rPr>
          <w:rFonts w:ascii="SimHei" w:eastAsia="SimHei" w:hAnsi="SimHei" w:cs="SimHei"/>
          <w:color w:val="000000"/>
          <w:spacing w:val="0"/>
          <w:w w:val="100"/>
          <w:position w:val="0"/>
        </w:rPr>
        <w:t>□</w:t>
      </w:r>
      <w:r>
        <w:rPr>
          <w:color w:val="000000"/>
          <w:spacing w:val="0"/>
          <w:w w:val="100"/>
          <w:position w:val="0"/>
        </w:rPr>
        <w:t>适用</w:t>
      </w:r>
      <w:r>
        <w:rPr>
          <w:rFonts w:ascii="SimHei" w:eastAsia="SimHei" w:hAnsi="SimHei" w:cs="SimHei"/>
          <w:color w:val="000000"/>
          <w:spacing w:val="0"/>
          <w:w w:val="100"/>
          <w:position w:val="0"/>
        </w:rPr>
        <w:t>寸</w:t>
      </w:r>
      <w:r>
        <w:rPr>
          <w:color w:val="000000"/>
          <w:spacing w:val="0"/>
          <w:w w:val="100"/>
          <w:position w:val="0"/>
        </w:rPr>
        <w:t>不适用</w:t>
      </w:r>
    </w:p>
    <w:p>
      <w:pPr>
        <w:pStyle w:val="Style23"/>
        <w:keepNext/>
        <w:keepLines/>
        <w:widowControl w:val="0"/>
        <w:shd w:val="clear" w:color="auto" w:fill="auto"/>
        <w:bidi w:val="0"/>
        <w:spacing w:before="0" w:after="340" w:line="240" w:lineRule="auto"/>
        <w:ind w:left="0" w:right="0" w:firstLine="0"/>
        <w:jc w:val="left"/>
      </w:pPr>
      <w:bookmarkStart w:id="318" w:name="bookmark318"/>
      <w:bookmarkStart w:id="319" w:name="bookmark319"/>
      <w:bookmarkStart w:id="320" w:name="bookmark320"/>
      <w:bookmarkStart w:id="321" w:name="bookmark321"/>
      <w:r>
        <w:rPr>
          <w:color w:val="000000"/>
          <w:spacing w:val="0"/>
          <w:w w:val="100"/>
          <w:position w:val="0"/>
        </w:rPr>
        <w:t>二</w:t>
      </w:r>
      <w:bookmarkEnd w:id="320"/>
      <w:r>
        <w:rPr>
          <w:color w:val="000000"/>
          <w:spacing w:val="0"/>
          <w:w w:val="100"/>
          <w:position w:val="0"/>
        </w:rPr>
        <w:t>、证券发行与上市情况</w:t>
      </w:r>
      <w:bookmarkEnd w:id="318"/>
      <w:bookmarkEnd w:id="319"/>
      <w:bookmarkEnd w:id="321"/>
    </w:p>
    <w:p>
      <w:pPr>
        <w:pStyle w:val="Style32"/>
        <w:keepNext/>
        <w:keepLines/>
        <w:widowControl w:val="0"/>
        <w:shd w:val="clear" w:color="auto" w:fill="auto"/>
        <w:bidi w:val="0"/>
        <w:spacing w:before="0" w:line="240" w:lineRule="auto"/>
        <w:ind w:left="0" w:right="0" w:firstLine="0"/>
        <w:jc w:val="left"/>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1</w:t>
      </w:r>
      <w:bookmarkEnd w:id="324"/>
      <w:r>
        <w:rPr>
          <w:color w:val="000000"/>
          <w:spacing w:val="0"/>
          <w:w w:val="100"/>
          <w:position w:val="0"/>
        </w:rPr>
        <w:t>、报告期末近三年历次证券发行情况</w:t>
      </w:r>
      <w:bookmarkEnd w:id="322"/>
      <w:bookmarkEnd w:id="323"/>
      <w:bookmarkEnd w:id="325"/>
    </w:p>
    <w:tbl>
      <w:tblPr>
        <w:tblOverlap w:val="never"/>
        <w:jc w:val="center"/>
        <w:tblLayout w:type="fixed"/>
      </w:tblPr>
      <w:tblGrid>
        <w:gridCol w:w="1373"/>
        <w:gridCol w:w="1368"/>
        <w:gridCol w:w="1363"/>
        <w:gridCol w:w="1368"/>
        <w:gridCol w:w="1368"/>
        <w:gridCol w:w="1368"/>
        <w:gridCol w:w="1378"/>
      </w:tblGrid>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发行数量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上市日期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获准上市交易数</w:t>
            </w:r>
          </w:p>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w:t>
            </w:r>
            <w:r>
              <w:rPr>
                <w:rFonts w:ascii="Times New Roman" w:eastAsia="Times New Roman" w:hAnsi="Times New Roman" w:cs="Times New Roman"/>
                <w:color w:val="000000"/>
                <w:spacing w:val="0"/>
                <w:w w:val="100"/>
                <w:position w:val="0"/>
              </w:rPr>
              <w:t>A</w:t>
            </w:r>
            <w:r>
              <w:rPr>
                <w:color w:val="000000"/>
                <w:spacing w:val="0"/>
                <w:w w:val="100"/>
                <w:position w:val="0"/>
              </w:rPr>
              <w:t>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37,000,000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r>
        <w:trPr>
          <w:trHeight w:val="408" w:hRule="exact"/>
        </w:trPr>
        <w:tc>
          <w:tcPr>
            <w:gridSpan w:val="7"/>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权证类</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前三年历次证券发行情况的说明</w:t>
      </w:r>
    </w:p>
    <w:p>
      <w:pPr>
        <w:pStyle w:val="Style27"/>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报告期内公司完成了非公开发行股票事宜，具体情况如下：</w:t>
      </w:r>
    </w:p>
    <w:p>
      <w:pPr>
        <w:pStyle w:val="Style27"/>
        <w:keepNext w:val="0"/>
        <w:keepLines w:val="0"/>
        <w:widowControl w:val="0"/>
        <w:shd w:val="clear" w:color="auto" w:fill="auto"/>
        <w:tabs>
          <w:tab w:pos="725" w:val="left"/>
        </w:tabs>
        <w:bidi w:val="0"/>
        <w:spacing w:before="0" w:after="0" w:line="403" w:lineRule="exact"/>
        <w:ind w:left="0" w:right="0" w:firstLine="280"/>
        <w:jc w:val="left"/>
      </w:pPr>
      <w:bookmarkStart w:id="326" w:name="bookmark326"/>
      <w:r>
        <w:rPr>
          <w:color w:val="000000"/>
          <w:spacing w:val="0"/>
          <w:w w:val="100"/>
          <w:position w:val="0"/>
        </w:rPr>
        <w:t>（</w:t>
      </w:r>
      <w:bookmarkEnd w:id="326"/>
      <w:r>
        <w:rPr>
          <w:rFonts w:ascii="Times New Roman" w:eastAsia="Times New Roman" w:hAnsi="Times New Roman" w:cs="Times New Roman"/>
          <w:color w:val="000000"/>
          <w:spacing w:val="0"/>
          <w:w w:val="100"/>
          <w:position w:val="0"/>
        </w:rPr>
        <w:t>1</w:t>
      </w:r>
      <w:r>
        <w:rPr>
          <w:color w:val="000000"/>
          <w:spacing w:val="0"/>
          <w:w w:val="100"/>
          <w:position w:val="0"/>
        </w:rPr>
        <w:t>）</w:t>
        <w:tab/>
        <w:t>本次非公开发行履行的内部决策程序</w:t>
      </w:r>
    </w:p>
    <w:p>
      <w:pPr>
        <w:pStyle w:val="Style27"/>
        <w:keepNext w:val="0"/>
        <w:keepLines w:val="0"/>
        <w:widowControl w:val="0"/>
        <w:shd w:val="clear" w:color="auto" w:fill="auto"/>
        <w:bidi w:val="0"/>
        <w:spacing w:before="0" w:after="0" w:line="403" w:lineRule="exact"/>
        <w:ind w:left="0" w:right="0" w:firstLine="280"/>
        <w:jc w:val="left"/>
      </w:pPr>
      <w:r>
        <w:rPr>
          <w:color w:val="000000"/>
          <w:spacing w:val="0"/>
          <w:w w:val="100"/>
          <w:position w:val="0"/>
        </w:rPr>
        <w:t>公司关于本次非公开发行股票方案，于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日经公司第三届董事会第五次会议审议通过，并于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日经 公司</w:t>
      </w:r>
      <w:r>
        <w:rPr>
          <w:rFonts w:ascii="Times New Roman" w:eastAsia="Times New Roman" w:hAnsi="Times New Roman" w:cs="Times New Roman"/>
          <w:color w:val="000000"/>
          <w:spacing w:val="0"/>
          <w:w w:val="100"/>
          <w:position w:val="0"/>
        </w:rPr>
        <w:t>2011</w:t>
      </w:r>
      <w:r>
        <w:rPr>
          <w:color w:val="000000"/>
          <w:spacing w:val="0"/>
          <w:w w:val="100"/>
          <w:position w:val="0"/>
        </w:rPr>
        <w:t>年度股东大会审议通过。公司于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w:t>
      </w:r>
      <w:r>
        <w:rPr>
          <w:rFonts w:ascii="Times New Roman" w:eastAsia="Times New Roman" w:hAnsi="Times New Roman" w:cs="Times New Roman"/>
          <w:color w:val="000000"/>
          <w:spacing w:val="0"/>
          <w:w w:val="100"/>
          <w:position w:val="0"/>
        </w:rPr>
        <w:t>2013</w:t>
      </w:r>
      <w:r>
        <w:rPr>
          <w:color w:val="000000"/>
          <w:spacing w:val="0"/>
          <w:w w:val="100"/>
          <w:position w:val="0"/>
        </w:rPr>
        <w:t>年度第一次临时股东大会，审议通过本次非公开发行股票 方案股东大会决议的有效期自</w:t>
      </w:r>
      <w:r>
        <w:rPr>
          <w:rFonts w:ascii="Times New Roman" w:eastAsia="Times New Roman" w:hAnsi="Times New Roman" w:cs="Times New Roman"/>
          <w:color w:val="000000"/>
          <w:spacing w:val="0"/>
          <w:w w:val="100"/>
          <w:position w:val="0"/>
        </w:rPr>
        <w:t>2011</w:t>
      </w:r>
      <w:r>
        <w:rPr>
          <w:color w:val="000000"/>
          <w:spacing w:val="0"/>
          <w:w w:val="100"/>
          <w:position w:val="0"/>
        </w:rPr>
        <w:t>年度股东大会决议有效期届满之日起延长</w:t>
      </w:r>
      <w:r>
        <w:rPr>
          <w:rFonts w:ascii="Times New Roman" w:eastAsia="Times New Roman" w:hAnsi="Times New Roman" w:cs="Times New Roman"/>
          <w:color w:val="000000"/>
          <w:spacing w:val="0"/>
          <w:w w:val="100"/>
          <w:position w:val="0"/>
        </w:rPr>
        <w:t>6</w:t>
      </w:r>
      <w:r>
        <w:rPr>
          <w:color w:val="000000"/>
          <w:spacing w:val="0"/>
          <w:w w:val="100"/>
          <w:position w:val="0"/>
        </w:rPr>
        <w:t>个月的决议。</w:t>
      </w:r>
    </w:p>
    <w:p>
      <w:pPr>
        <w:pStyle w:val="Style27"/>
        <w:keepNext w:val="0"/>
        <w:keepLines w:val="0"/>
        <w:widowControl w:val="0"/>
        <w:shd w:val="clear" w:color="auto" w:fill="auto"/>
        <w:tabs>
          <w:tab w:pos="725" w:val="left"/>
        </w:tabs>
        <w:bidi w:val="0"/>
        <w:spacing w:before="0" w:after="40" w:line="403" w:lineRule="exact"/>
        <w:ind w:left="0" w:right="0" w:firstLine="280"/>
        <w:jc w:val="left"/>
      </w:pPr>
      <w:bookmarkStart w:id="327" w:name="bookmark327"/>
      <w:r>
        <w:rPr>
          <w:color w:val="000000"/>
          <w:spacing w:val="0"/>
          <w:w w:val="100"/>
          <w:position w:val="0"/>
        </w:rPr>
        <w:t>（</w:t>
      </w:r>
      <w:bookmarkEnd w:id="327"/>
      <w:r>
        <w:rPr>
          <w:rFonts w:ascii="Times New Roman" w:eastAsia="Times New Roman" w:hAnsi="Times New Roman" w:cs="Times New Roman"/>
          <w:color w:val="000000"/>
          <w:spacing w:val="0"/>
          <w:w w:val="100"/>
          <w:position w:val="0"/>
        </w:rPr>
        <w:t>2</w:t>
      </w:r>
      <w:r>
        <w:rPr>
          <w:color w:val="000000"/>
          <w:spacing w:val="0"/>
          <w:w w:val="100"/>
          <w:position w:val="0"/>
        </w:rPr>
        <w:t>）</w:t>
        <w:tab/>
        <w:t>本次非公开发行监管部门的核准过程</w:t>
      </w:r>
    </w:p>
    <w:p>
      <w:pPr>
        <w:pStyle w:val="Style27"/>
        <w:keepNext w:val="0"/>
        <w:keepLines w:val="0"/>
        <w:widowControl w:val="0"/>
        <w:shd w:val="clear" w:color="auto" w:fill="auto"/>
        <w:bidi w:val="0"/>
        <w:spacing w:before="0" w:after="0" w:line="403" w:lineRule="exact"/>
        <w:ind w:left="0" w:right="0" w:firstLine="28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日，经中国证监会发行审核委员会审核，本次非公开发行申请获得有条件通过。</w:t>
      </w:r>
    </w:p>
    <w:p>
      <w:pPr>
        <w:pStyle w:val="Style27"/>
        <w:keepNext w:val="0"/>
        <w:keepLines w:val="0"/>
        <w:widowControl w:val="0"/>
        <w:shd w:val="clear" w:color="auto" w:fill="auto"/>
        <w:bidi w:val="0"/>
        <w:spacing w:before="0" w:after="0" w:line="403" w:lineRule="exact"/>
        <w:ind w:left="0" w:right="0" w:firstLine="28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日，中国证监会下发《关于核准深圳市实益达科技股份有限公司非公开发行股票的批复》（证监许可</w:t>
      </w:r>
      <w:r>
        <w:rPr>
          <w:rFonts w:ascii="Times New Roman" w:eastAsia="Times New Roman" w:hAnsi="Times New Roman" w:cs="Times New Roman"/>
          <w:color w:val="000000"/>
          <w:spacing w:val="0"/>
          <w:w w:val="100"/>
          <w:position w:val="0"/>
        </w:rPr>
        <w:t xml:space="preserve">[2013 </w:t>
      </w:r>
      <w:r>
        <w:rPr>
          <w:rFonts w:ascii="Times New Roman" w:eastAsia="Times New Roman" w:hAnsi="Times New Roman" w:cs="Times New Roman"/>
          <w:color w:val="000000"/>
          <w:spacing w:val="0"/>
          <w:w w:val="100"/>
          <w:position w:val="0"/>
        </w:rPr>
        <w:t>]160</w:t>
      </w:r>
      <w:r>
        <w:rPr>
          <w:color w:val="000000"/>
          <w:spacing w:val="0"/>
          <w:w w:val="100"/>
          <w:position w:val="0"/>
        </w:rPr>
        <w:t>号文），核准公司本次非公开发行新股。</w:t>
      </w:r>
    </w:p>
    <w:p>
      <w:pPr>
        <w:pStyle w:val="Style27"/>
        <w:keepNext w:val="0"/>
        <w:keepLines w:val="0"/>
        <w:widowControl w:val="0"/>
        <w:shd w:val="clear" w:color="auto" w:fill="auto"/>
        <w:tabs>
          <w:tab w:pos="725" w:val="left"/>
        </w:tabs>
        <w:bidi w:val="0"/>
        <w:spacing w:before="0" w:after="0" w:line="403" w:lineRule="exact"/>
        <w:ind w:left="0" w:right="0" w:firstLine="280"/>
        <w:jc w:val="left"/>
      </w:pPr>
      <w:bookmarkStart w:id="328" w:name="bookmark328"/>
      <w:r>
        <w:rPr>
          <w:color w:val="000000"/>
          <w:spacing w:val="0"/>
          <w:w w:val="100"/>
          <w:position w:val="0"/>
        </w:rPr>
        <w:t>（</w:t>
      </w:r>
      <w:bookmarkEnd w:id="328"/>
      <w:r>
        <w:rPr>
          <w:rFonts w:ascii="Times New Roman" w:eastAsia="Times New Roman" w:hAnsi="Times New Roman" w:cs="Times New Roman"/>
          <w:color w:val="000000"/>
          <w:spacing w:val="0"/>
          <w:w w:val="100"/>
          <w:position w:val="0"/>
        </w:rPr>
        <w:t>3</w:t>
      </w:r>
      <w:r>
        <w:rPr>
          <w:color w:val="000000"/>
          <w:spacing w:val="0"/>
          <w:w w:val="100"/>
          <w:position w:val="0"/>
        </w:rPr>
        <w:t>）</w:t>
        <w:tab/>
        <w:t>定价方式及发行价格</w:t>
      </w:r>
    </w:p>
    <w:p>
      <w:pPr>
        <w:pStyle w:val="Style27"/>
        <w:keepNext w:val="0"/>
        <w:keepLines w:val="0"/>
        <w:widowControl w:val="0"/>
        <w:shd w:val="clear" w:color="auto" w:fill="auto"/>
        <w:bidi w:val="0"/>
        <w:spacing w:before="0" w:after="0" w:line="403" w:lineRule="exact"/>
        <w:ind w:left="0" w:right="0" w:firstLine="280"/>
        <w:jc w:val="left"/>
      </w:pPr>
      <w:r>
        <w:rPr>
          <w:color w:val="000000"/>
          <w:spacing w:val="0"/>
          <w:w w:val="100"/>
          <w:position w:val="0"/>
        </w:rPr>
        <w:t>根据公司第三届董事会第五次会议决议、</w:t>
      </w:r>
      <w:r>
        <w:rPr>
          <w:rFonts w:ascii="Times New Roman" w:eastAsia="Times New Roman" w:hAnsi="Times New Roman" w:cs="Times New Roman"/>
          <w:color w:val="000000"/>
          <w:spacing w:val="0"/>
          <w:w w:val="100"/>
          <w:position w:val="0"/>
        </w:rPr>
        <w:t>2011</w:t>
      </w:r>
      <w:r>
        <w:rPr>
          <w:color w:val="000000"/>
          <w:spacing w:val="0"/>
          <w:w w:val="100"/>
          <w:position w:val="0"/>
        </w:rPr>
        <w:t xml:space="preserve">年度股东大会决议，本次非公开发行的定价基准日为公司第三届董事会第 </w:t>
      </w:r>
      <w:r>
        <w:rPr>
          <w:color w:val="000000"/>
          <w:spacing w:val="0"/>
          <w:w w:val="100"/>
          <w:position w:val="0"/>
        </w:rPr>
        <w:t>五次会议决议公告日（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日），发行价格不低于定价基准日前</w:t>
      </w:r>
      <w:r>
        <w:rPr>
          <w:rFonts w:ascii="Times New Roman" w:eastAsia="Times New Roman" w:hAnsi="Times New Roman" w:cs="Times New Roman"/>
          <w:color w:val="000000"/>
          <w:spacing w:val="0"/>
          <w:w w:val="100"/>
          <w:position w:val="0"/>
        </w:rPr>
        <w:t>20</w:t>
      </w:r>
      <w:r>
        <w:rPr>
          <w:color w:val="000000"/>
          <w:spacing w:val="0"/>
          <w:w w:val="100"/>
          <w:position w:val="0"/>
        </w:rPr>
        <w:t>个交易日公司股票交易均价的</w:t>
      </w:r>
      <w:r>
        <w:rPr>
          <w:rFonts w:ascii="Times New Roman" w:eastAsia="Times New Roman" w:hAnsi="Times New Roman" w:cs="Times New Roman"/>
          <w:color w:val="000000"/>
          <w:spacing w:val="0"/>
          <w:w w:val="100"/>
          <w:position w:val="0"/>
        </w:rPr>
        <w:t>90%</w:t>
      </w:r>
      <w:r>
        <w:rPr>
          <w:color w:val="000000"/>
          <w:spacing w:val="0"/>
          <w:w w:val="100"/>
          <w:position w:val="0"/>
        </w:rPr>
        <w:t>，即不低于</w:t>
      </w:r>
      <w:r>
        <w:rPr>
          <w:rFonts w:ascii="Times New Roman" w:eastAsia="Times New Roman" w:hAnsi="Times New Roman" w:cs="Times New Roman"/>
          <w:color w:val="000000"/>
          <w:spacing w:val="0"/>
          <w:w w:val="100"/>
          <w:position w:val="0"/>
        </w:rPr>
        <w:t xml:space="preserve">5. </w:t>
      </w:r>
      <w:r>
        <w:rPr>
          <w:rFonts w:ascii="Times New Roman" w:eastAsia="Times New Roman" w:hAnsi="Times New Roman" w:cs="Times New Roman"/>
          <w:color w:val="000000"/>
          <w:spacing w:val="0"/>
          <w:w w:val="100"/>
          <w:position w:val="0"/>
        </w:rPr>
        <w:t>49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股（注：定价基准日前二十个交易日公司股票交易均价=定价基准日前二十个交易日公司股票交易总额</w:t>
      </w:r>
      <w:r>
        <w:rPr>
          <w:rFonts w:ascii="SimHei" w:eastAsia="SimHei" w:hAnsi="SimHei" w:cs="SimHei"/>
          <w:color w:val="000000"/>
          <w:spacing w:val="0"/>
          <w:w w:val="100"/>
          <w:position w:val="0"/>
        </w:rPr>
        <w:t>十</w:t>
      </w:r>
      <w:r>
        <w:rPr>
          <w:color w:val="000000"/>
          <w:spacing w:val="0"/>
          <w:w w:val="100"/>
          <w:position w:val="0"/>
        </w:rPr>
        <w:t>定价基准日 前二十个交易日公司股票交易总量）。</w:t>
      </w:r>
    </w:p>
    <w:p>
      <w:pPr>
        <w:pStyle w:val="Style27"/>
        <w:keepNext w:val="0"/>
        <w:keepLines w:val="0"/>
        <w:widowControl w:val="0"/>
        <w:shd w:val="clear" w:color="auto" w:fill="auto"/>
        <w:bidi w:val="0"/>
        <w:spacing w:before="0" w:after="0" w:line="403" w:lineRule="exact"/>
        <w:ind w:left="0" w:right="0" w:firstLine="28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w:t>
      </w:r>
      <w:r>
        <w:rPr>
          <w:rFonts w:ascii="Times New Roman" w:eastAsia="Times New Roman" w:hAnsi="Times New Roman" w:cs="Times New Roman"/>
          <w:color w:val="000000"/>
          <w:spacing w:val="0"/>
          <w:w w:val="100"/>
          <w:position w:val="0"/>
        </w:rPr>
        <w:t>2011</w:t>
      </w:r>
      <w:r>
        <w:rPr>
          <w:color w:val="000000"/>
          <w:spacing w:val="0"/>
          <w:w w:val="100"/>
          <w:position w:val="0"/>
        </w:rPr>
        <w:t>年度股东大会审议通过了《</w:t>
      </w:r>
      <w:r>
        <w:rPr>
          <w:rFonts w:ascii="Times New Roman" w:eastAsia="Times New Roman" w:hAnsi="Times New Roman" w:cs="Times New Roman"/>
          <w:color w:val="000000"/>
          <w:spacing w:val="0"/>
          <w:w w:val="100"/>
          <w:position w:val="0"/>
        </w:rPr>
        <w:t>2011</w:t>
      </w:r>
      <w:r>
        <w:rPr>
          <w:color w:val="000000"/>
          <w:spacing w:val="0"/>
          <w:w w:val="100"/>
          <w:position w:val="0"/>
        </w:rPr>
        <w:t>年度利润分配预案》，决定以</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日股本总数</w:t>
      </w:r>
      <w:r>
        <w:rPr>
          <w:rFonts w:ascii="Times New Roman" w:eastAsia="Times New Roman" w:hAnsi="Times New Roman" w:cs="Times New Roman"/>
          <w:color w:val="000000"/>
          <w:spacing w:val="0"/>
          <w:w w:val="100"/>
          <w:position w:val="0"/>
        </w:rPr>
        <w:t>312,1 56,000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w:t>
      </w:r>
      <w:r>
        <w:rPr>
          <w:rFonts w:ascii="Times New Roman" w:eastAsia="Times New Roman" w:hAnsi="Times New Roman" w:cs="Times New Roman"/>
          <w:color w:val="000000"/>
          <w:spacing w:val="0"/>
          <w:w w:val="100"/>
          <w:position w:val="0"/>
        </w:rPr>
        <w:t>0.8</w:t>
      </w:r>
      <w:r>
        <w:rPr>
          <w:color w:val="000000"/>
          <w:spacing w:val="0"/>
          <w:w w:val="100"/>
          <w:position w:val="0"/>
        </w:rPr>
        <w:t>元（含税）；本次不进行资本公积金转增股本和送红股。公司</w:t>
      </w:r>
      <w:r>
        <w:rPr>
          <w:rFonts w:ascii="Times New Roman" w:eastAsia="Times New Roman" w:hAnsi="Times New Roman" w:cs="Times New Roman"/>
          <w:color w:val="000000"/>
          <w:spacing w:val="0"/>
          <w:w w:val="100"/>
          <w:position w:val="0"/>
        </w:rPr>
        <w:t>2011</w:t>
      </w:r>
      <w:r>
        <w:rPr>
          <w:color w:val="000000"/>
          <w:spacing w:val="0"/>
          <w:w w:val="100"/>
          <w:position w:val="0"/>
        </w:rPr>
        <w:t>年度利 润分配方案实施完毕后，本次非公开发行股票的发行价格调整为不低于</w:t>
      </w:r>
      <w:r>
        <w:rPr>
          <w:rFonts w:ascii="Times New Roman" w:eastAsia="Times New Roman" w:hAnsi="Times New Roman" w:cs="Times New Roman"/>
          <w:color w:val="000000"/>
          <w:spacing w:val="0"/>
          <w:w w:val="100"/>
          <w:position w:val="0"/>
        </w:rPr>
        <w:t>5.41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7"/>
        <w:keepNext w:val="0"/>
        <w:keepLines w:val="0"/>
        <w:widowControl w:val="0"/>
        <w:shd w:val="clear" w:color="auto" w:fill="auto"/>
        <w:bidi w:val="0"/>
        <w:spacing w:before="0" w:after="0" w:line="403" w:lineRule="exact"/>
        <w:ind w:left="0" w:right="0" w:firstLine="28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年度股东大会审议通过了《</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年度利润分配预案》，决定以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日股本总数</w:t>
      </w:r>
      <w:r>
        <w:rPr>
          <w:rFonts w:ascii="Times New Roman" w:eastAsia="Times New Roman" w:hAnsi="Times New Roman" w:cs="Times New Roman"/>
          <w:color w:val="000000"/>
          <w:spacing w:val="0"/>
          <w:w w:val="100"/>
          <w:position w:val="0"/>
        </w:rPr>
        <w:t>312,1 56,000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w:t>
      </w:r>
      <w:r>
        <w:rPr>
          <w:rFonts w:ascii="Times New Roman" w:eastAsia="Times New Roman" w:hAnsi="Times New Roman" w:cs="Times New Roman"/>
          <w:color w:val="000000"/>
          <w:spacing w:val="0"/>
          <w:w w:val="100"/>
          <w:position w:val="0"/>
        </w:rPr>
        <w:t>0.2</w:t>
      </w:r>
      <w:r>
        <w:rPr>
          <w:color w:val="000000"/>
          <w:spacing w:val="0"/>
          <w:w w:val="100"/>
          <w:position w:val="0"/>
        </w:rPr>
        <w:t>元（含税）；同时进行资本公积金转增股本，以</w:t>
      </w:r>
      <w:r>
        <w:rPr>
          <w:rFonts w:ascii="Times New Roman" w:eastAsia="Times New Roman" w:hAnsi="Times New Roman" w:cs="Times New Roman"/>
          <w:color w:val="000000"/>
          <w:spacing w:val="0"/>
          <w:w w:val="100"/>
          <w:position w:val="0"/>
        </w:rPr>
        <w:t>312,156,000</w:t>
      </w:r>
      <w:r>
        <w:rPr>
          <w:color w:val="000000"/>
          <w:spacing w:val="0"/>
          <w:w w:val="100"/>
          <w:position w:val="0"/>
        </w:rPr>
        <w:t>股为基数向全 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3.5</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rPr>
        <w:t>421,410,600</w:t>
      </w:r>
      <w:r>
        <w:rPr>
          <w:color w:val="000000"/>
          <w:spacing w:val="0"/>
          <w:w w:val="100"/>
          <w:position w:val="0"/>
        </w:rPr>
        <w:t>股。公司</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年度利润分配方案实施完毕后，本次非公开 发行股票的发行价格调整为不低于</w:t>
      </w:r>
      <w:r>
        <w:rPr>
          <w:rFonts w:ascii="Times New Roman" w:eastAsia="Times New Roman" w:hAnsi="Times New Roman" w:cs="Times New Roman"/>
          <w:color w:val="000000"/>
          <w:spacing w:val="0"/>
          <w:w w:val="100"/>
          <w:position w:val="0"/>
        </w:rPr>
        <w:t>3.99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27"/>
        <w:keepNext w:val="0"/>
        <w:keepLines w:val="0"/>
        <w:widowControl w:val="0"/>
        <w:shd w:val="clear" w:color="auto" w:fill="auto"/>
        <w:tabs>
          <w:tab w:pos="724" w:val="left"/>
        </w:tabs>
        <w:bidi w:val="0"/>
        <w:spacing w:before="0" w:after="0" w:line="403" w:lineRule="exact"/>
        <w:ind w:left="0" w:right="0" w:firstLine="280"/>
        <w:jc w:val="left"/>
      </w:pPr>
      <w:bookmarkStart w:id="329" w:name="bookmark329"/>
      <w:r>
        <w:rPr>
          <w:color w:val="000000"/>
          <w:spacing w:val="0"/>
          <w:w w:val="100"/>
          <w:position w:val="0"/>
        </w:rPr>
        <w:t>（</w:t>
      </w:r>
      <w:bookmarkEnd w:id="329"/>
      <w:r>
        <w:rPr>
          <w:rFonts w:ascii="Times New Roman" w:eastAsia="Times New Roman" w:hAnsi="Times New Roman" w:cs="Times New Roman"/>
          <w:color w:val="000000"/>
          <w:spacing w:val="0"/>
          <w:w w:val="100"/>
          <w:position w:val="0"/>
        </w:rPr>
        <w:t>4</w:t>
      </w:r>
      <w:r>
        <w:rPr>
          <w:color w:val="000000"/>
          <w:spacing w:val="0"/>
          <w:w w:val="100"/>
          <w:position w:val="0"/>
        </w:rPr>
        <w:t>）</w:t>
        <w:tab/>
        <w:t>本次非公开发行的缴款及验资程序</w:t>
      </w:r>
    </w:p>
    <w:p>
      <w:pPr>
        <w:pStyle w:val="Style27"/>
        <w:keepNext w:val="0"/>
        <w:keepLines w:val="0"/>
        <w:widowControl w:val="0"/>
        <w:shd w:val="clear" w:color="auto" w:fill="auto"/>
        <w:bidi w:val="0"/>
        <w:spacing w:before="0" w:after="0" w:line="403" w:lineRule="exact"/>
        <w:ind w:left="0" w:right="0" w:firstLine="280"/>
        <w:jc w:val="left"/>
      </w:pPr>
      <w:r>
        <w:rPr>
          <w:color w:val="000000"/>
          <w:spacing w:val="0"/>
          <w:w w:val="100"/>
          <w:position w:val="0"/>
        </w:rPr>
        <w:t>经大华会计师事务所出具《验资报告》（大华验字</w:t>
      </w:r>
      <w:r>
        <w:rPr>
          <w:rFonts w:ascii="Times New Roman" w:eastAsia="Times New Roman" w:hAnsi="Times New Roman" w:cs="Times New Roman"/>
          <w:color w:val="000000"/>
          <w:spacing w:val="0"/>
          <w:w w:val="100"/>
          <w:position w:val="0"/>
        </w:rPr>
        <w:t>[2013]000228</w:t>
      </w:r>
      <w:r>
        <w:rPr>
          <w:color w:val="000000"/>
          <w:spacing w:val="0"/>
          <w:w w:val="100"/>
          <w:position w:val="0"/>
        </w:rPr>
        <w:t>号）验证，截至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 xml:space="preserve">日，本次发行募集资金总额 </w:t>
      </w:r>
      <w:r>
        <w:rPr>
          <w:rFonts w:ascii="Times New Roman" w:eastAsia="Times New Roman" w:hAnsi="Times New Roman" w:cs="Times New Roman"/>
          <w:color w:val="000000"/>
          <w:spacing w:val="0"/>
          <w:w w:val="100"/>
          <w:position w:val="0"/>
        </w:rPr>
        <w:t>14,763.00</w:t>
      </w:r>
      <w:r>
        <w:rPr>
          <w:color w:val="000000"/>
          <w:spacing w:val="0"/>
          <w:w w:val="100"/>
          <w:position w:val="0"/>
        </w:rPr>
        <w:t>万元，扣除与发行有关的费用（包括承销及保荐费用、审计及验资费用、律师费用、股份登记费用等）</w:t>
      </w:r>
      <w:r>
        <w:rPr>
          <w:rFonts w:ascii="Times New Roman" w:eastAsia="Times New Roman" w:hAnsi="Times New Roman" w:cs="Times New Roman"/>
          <w:color w:val="000000"/>
          <w:spacing w:val="0"/>
          <w:w w:val="100"/>
          <w:position w:val="0"/>
        </w:rPr>
        <w:t>796.79</w:t>
      </w:r>
      <w:r>
        <w:rPr>
          <w:color w:val="000000"/>
          <w:spacing w:val="0"/>
          <w:w w:val="100"/>
          <w:position w:val="0"/>
        </w:rPr>
        <w:t>万 元，实际募集资金净额为</w:t>
      </w:r>
      <w:r>
        <w:rPr>
          <w:rFonts w:ascii="Times New Roman" w:eastAsia="Times New Roman" w:hAnsi="Times New Roman" w:cs="Times New Roman"/>
          <w:color w:val="000000"/>
          <w:spacing w:val="0"/>
          <w:w w:val="100"/>
          <w:position w:val="0"/>
        </w:rPr>
        <w:t>13,966.2</w:t>
      </w:r>
      <w:r>
        <w:rPr>
          <w:rFonts w:ascii="Times New Roman" w:eastAsia="Times New Roman" w:hAnsi="Times New Roman" w:cs="Times New Roman"/>
          <w:color w:val="000000"/>
          <w:spacing w:val="0"/>
          <w:w w:val="100"/>
          <w:position w:val="0"/>
        </w:rPr>
        <w:t>1</w:t>
      </w:r>
      <w:r>
        <w:rPr>
          <w:color w:val="000000"/>
          <w:spacing w:val="0"/>
          <w:w w:val="100"/>
          <w:position w:val="0"/>
        </w:rPr>
        <w:t>万元。</w:t>
      </w:r>
    </w:p>
    <w:p>
      <w:pPr>
        <w:pStyle w:val="Style27"/>
        <w:keepNext w:val="0"/>
        <w:keepLines w:val="0"/>
        <w:widowControl w:val="0"/>
        <w:shd w:val="clear" w:color="auto" w:fill="auto"/>
        <w:tabs>
          <w:tab w:pos="724" w:val="left"/>
        </w:tabs>
        <w:bidi w:val="0"/>
        <w:spacing w:before="0" w:after="0" w:line="403" w:lineRule="exact"/>
        <w:ind w:left="0" w:right="0" w:firstLine="280"/>
        <w:jc w:val="left"/>
      </w:pPr>
      <w:bookmarkStart w:id="330" w:name="bookmark330"/>
      <w:r>
        <w:rPr>
          <w:color w:val="000000"/>
          <w:spacing w:val="0"/>
          <w:w w:val="100"/>
          <w:position w:val="0"/>
        </w:rPr>
        <w:t>（</w:t>
      </w:r>
      <w:bookmarkEnd w:id="330"/>
      <w:r>
        <w:rPr>
          <w:rFonts w:ascii="Times New Roman" w:eastAsia="Times New Roman" w:hAnsi="Times New Roman" w:cs="Times New Roman"/>
          <w:color w:val="000000"/>
          <w:spacing w:val="0"/>
          <w:w w:val="100"/>
          <w:position w:val="0"/>
        </w:rPr>
        <w:t>5</w:t>
      </w:r>
      <w:r>
        <w:rPr>
          <w:color w:val="000000"/>
          <w:spacing w:val="0"/>
          <w:w w:val="100"/>
          <w:position w:val="0"/>
        </w:rPr>
        <w:t>）</w:t>
        <w:tab/>
        <w:t>本次非公开发行新增股份登记情况</w:t>
      </w:r>
    </w:p>
    <w:p>
      <w:pPr>
        <w:pStyle w:val="Style27"/>
        <w:keepNext w:val="0"/>
        <w:keepLines w:val="0"/>
        <w:widowControl w:val="0"/>
        <w:shd w:val="clear" w:color="auto" w:fill="auto"/>
        <w:bidi w:val="0"/>
        <w:spacing w:before="0" w:after="340" w:line="403" w:lineRule="exact"/>
        <w:ind w:left="0" w:right="0" w:firstLine="280"/>
        <w:jc w:val="left"/>
        <w:rPr>
          <w:sz w:val="12"/>
          <w:szCs w:val="12"/>
        </w:rPr>
      </w:pPr>
      <w:r>
        <w:rPr>
          <w:rFonts w:ascii="Times New Roman" w:eastAsia="Times New Roman" w:hAnsi="Times New Roman" w:cs="Times New Roman"/>
          <w:color w:val="000000"/>
          <w:spacing w:val="0"/>
          <w:w w:val="100"/>
          <w:position w:val="0"/>
          <w:sz w:val="17"/>
          <w:szCs w:val="17"/>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13</w:t>
      </w:r>
      <w:r>
        <w:rPr>
          <w:color w:val="000000"/>
          <w:spacing w:val="0"/>
          <w:w w:val="100"/>
          <w:position w:val="0"/>
          <w:sz w:val="17"/>
          <w:szCs w:val="17"/>
        </w:rPr>
        <w:t>日公司就本次增发股份向登记结算公司提交相关登记材料并于</w:t>
      </w:r>
      <w:r>
        <w:rPr>
          <w:rFonts w:ascii="Times New Roman" w:eastAsia="Times New Roman" w:hAnsi="Times New Roman" w:cs="Times New Roman"/>
          <w:color w:val="000000"/>
          <w:spacing w:val="0"/>
          <w:w w:val="100"/>
          <w:position w:val="0"/>
          <w:sz w:val="17"/>
          <w:szCs w:val="17"/>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19</w:t>
      </w:r>
      <w:r>
        <w:rPr>
          <w:color w:val="000000"/>
          <w:spacing w:val="0"/>
          <w:w w:val="100"/>
          <w:position w:val="0"/>
          <w:sz w:val="17"/>
          <w:szCs w:val="17"/>
        </w:rPr>
        <w:t>日登记到账，正式列入公司的股东名册 。本次发行新增股份的性质为有限售条件的流通股，上市日为</w:t>
      </w:r>
      <w:r>
        <w:rPr>
          <w:rFonts w:ascii="Times New Roman" w:eastAsia="Times New Roman" w:hAnsi="Times New Roman" w:cs="Times New Roman"/>
          <w:color w:val="000000"/>
          <w:spacing w:val="0"/>
          <w:w w:val="100"/>
          <w:position w:val="0"/>
          <w:sz w:val="17"/>
          <w:szCs w:val="17"/>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7"/>
          <w:szCs w:val="17"/>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7"/>
          <w:szCs w:val="17"/>
        </w:rPr>
        <w:t>20</w:t>
      </w:r>
      <w:r>
        <w:rPr>
          <w:rFonts w:ascii="Arial" w:eastAsia="Arial" w:hAnsi="Arial" w:cs="Arial"/>
          <w:color w:val="000000"/>
          <w:spacing w:val="0"/>
          <w:w w:val="100"/>
          <w:position w:val="0"/>
          <w:sz w:val="17"/>
          <w:szCs w:val="17"/>
        </w:rPr>
        <w:t>0</w:t>
      </w:r>
      <w:r>
        <w:rPr>
          <w:rFonts w:ascii="Arial" w:eastAsia="Arial" w:hAnsi="Arial" w:cs="Arial"/>
          <w:color w:val="000000"/>
          <w:spacing w:val="0"/>
          <w:w w:val="100"/>
          <w:position w:val="0"/>
          <w:sz w:val="12"/>
          <w:szCs w:val="12"/>
          <w:vertAlign w:val="subscript"/>
        </w:rPr>
        <w:t>o</w:t>
      </w:r>
    </w:p>
    <w:p>
      <w:pPr>
        <w:pStyle w:val="Style32"/>
        <w:keepNext/>
        <w:keepLines/>
        <w:widowControl w:val="0"/>
        <w:shd w:val="clear" w:color="auto" w:fill="auto"/>
        <w:bidi w:val="0"/>
        <w:spacing w:before="0" w:after="280" w:line="240" w:lineRule="auto"/>
        <w:ind w:left="0" w:right="0" w:firstLine="0"/>
        <w:jc w:val="left"/>
      </w:pPr>
      <w:bookmarkStart w:id="331" w:name="bookmark331"/>
      <w:bookmarkStart w:id="332" w:name="bookmark332"/>
      <w:bookmarkStart w:id="333" w:name="bookmark333"/>
      <w:bookmarkStart w:id="334" w:name="bookmark334"/>
      <w:r>
        <w:rPr>
          <w:rFonts w:ascii="Times New Roman" w:eastAsia="Times New Roman" w:hAnsi="Times New Roman" w:cs="Times New Roman"/>
          <w:color w:val="000000"/>
          <w:spacing w:val="0"/>
          <w:w w:val="100"/>
          <w:position w:val="0"/>
        </w:rPr>
        <w:t>2</w:t>
      </w:r>
      <w:bookmarkEnd w:id="333"/>
      <w:r>
        <w:rPr>
          <w:color w:val="000000"/>
          <w:spacing w:val="0"/>
          <w:w w:val="100"/>
          <w:position w:val="0"/>
        </w:rPr>
        <w:t>、公司股份总数及股东结构的变动、公司资产和负债结构的变动情况说明</w:t>
      </w:r>
      <w:bookmarkEnd w:id="331"/>
      <w:bookmarkEnd w:id="332"/>
      <w:bookmarkEnd w:id="334"/>
    </w:p>
    <w:p>
      <w:pPr>
        <w:pStyle w:val="Style27"/>
        <w:keepNext w:val="0"/>
        <w:keepLines w:val="0"/>
        <w:widowControl w:val="0"/>
        <w:shd w:val="clear" w:color="auto" w:fill="auto"/>
        <w:tabs>
          <w:tab w:pos="809" w:val="left"/>
        </w:tabs>
        <w:bidi w:val="0"/>
        <w:spacing w:before="0" w:after="0" w:line="398" w:lineRule="exact"/>
        <w:ind w:left="0" w:right="0" w:firstLine="280"/>
        <w:jc w:val="both"/>
      </w:pPr>
      <w:bookmarkStart w:id="335" w:name="bookmark335"/>
      <w:r>
        <w:rPr>
          <w:color w:val="000000"/>
          <w:spacing w:val="0"/>
          <w:w w:val="100"/>
          <w:position w:val="0"/>
        </w:rPr>
        <w:t>（</w:t>
      </w:r>
      <w:bookmarkEnd w:id="335"/>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2011</w:t>
      </w:r>
      <w:r>
        <w:rPr>
          <w:color w:val="000000"/>
          <w:spacing w:val="0"/>
          <w:w w:val="100"/>
          <w:position w:val="0"/>
        </w:rPr>
        <w:t>年：经公司</w:t>
      </w:r>
      <w:r>
        <w:rPr>
          <w:rFonts w:ascii="Times New Roman" w:eastAsia="Times New Roman" w:hAnsi="Times New Roman" w:cs="Times New Roman"/>
          <w:color w:val="000000"/>
          <w:spacing w:val="0"/>
          <w:w w:val="100"/>
          <w:position w:val="0"/>
        </w:rPr>
        <w:t>2010</w:t>
      </w:r>
      <w:r>
        <w:rPr>
          <w:color w:val="000000"/>
          <w:spacing w:val="0"/>
          <w:w w:val="100"/>
          <w:position w:val="0"/>
        </w:rPr>
        <w:t>年度股东大会审议通过，公司以</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日股本总数</w:t>
      </w:r>
      <w:r>
        <w:rPr>
          <w:rFonts w:ascii="Times New Roman" w:eastAsia="Times New Roman" w:hAnsi="Times New Roman" w:cs="Times New Roman"/>
          <w:color w:val="000000"/>
          <w:spacing w:val="0"/>
          <w:w w:val="100"/>
          <w:position w:val="0"/>
        </w:rPr>
        <w:t>260,130,000</w:t>
      </w:r>
      <w:r>
        <w:rPr>
          <w:color w:val="000000"/>
          <w:spacing w:val="0"/>
          <w:w w:val="100"/>
          <w:position w:val="0"/>
        </w:rPr>
        <w:t>股为基数，向全体股东 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股，并于</w:t>
      </w:r>
      <w:r>
        <w:rPr>
          <w:rFonts w:ascii="Times New Roman" w:eastAsia="Times New Roman" w:hAnsi="Times New Roman" w:cs="Times New Roman"/>
          <w:color w:val="000000"/>
          <w:spacing w:val="0"/>
          <w:w w:val="100"/>
          <w:position w:val="0"/>
        </w:rPr>
        <w:t>2011</w:t>
      </w:r>
      <w:r>
        <w:rPr>
          <w:color w:val="000000"/>
          <w:spacing w:val="0"/>
          <w:w w:val="100"/>
          <w:position w:val="0"/>
        </w:rPr>
        <w:t>年度实施，转增后公司注册资本增加至</w:t>
      </w:r>
      <w:r>
        <w:rPr>
          <w:rFonts w:ascii="Times New Roman" w:eastAsia="Times New Roman" w:hAnsi="Times New Roman" w:cs="Times New Roman"/>
          <w:color w:val="000000"/>
          <w:spacing w:val="0"/>
          <w:w w:val="100"/>
          <w:position w:val="0"/>
        </w:rPr>
        <w:t>312,156,000</w:t>
      </w:r>
      <w:r>
        <w:rPr>
          <w:color w:val="000000"/>
          <w:spacing w:val="0"/>
          <w:w w:val="100"/>
          <w:position w:val="0"/>
        </w:rPr>
        <w:t>股。</w:t>
      </w:r>
    </w:p>
    <w:p>
      <w:pPr>
        <w:pStyle w:val="Style27"/>
        <w:keepNext w:val="0"/>
        <w:keepLines w:val="0"/>
        <w:widowControl w:val="0"/>
        <w:shd w:val="clear" w:color="auto" w:fill="auto"/>
        <w:tabs>
          <w:tab w:pos="809" w:val="left"/>
        </w:tabs>
        <w:bidi w:val="0"/>
        <w:spacing w:before="0" w:after="680" w:line="398" w:lineRule="exact"/>
        <w:ind w:left="0" w:right="0" w:firstLine="280"/>
        <w:jc w:val="both"/>
      </w:pPr>
      <w:bookmarkStart w:id="336" w:name="bookmark336"/>
      <w:r>
        <w:rPr>
          <w:color w:val="000000"/>
          <w:spacing w:val="0"/>
          <w:w w:val="100"/>
          <w:position w:val="0"/>
        </w:rPr>
        <w:t>（</w:t>
      </w:r>
      <w:bookmarkEnd w:id="336"/>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年：经公司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年度股东大会决议，公司以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日股本总数</w:t>
      </w:r>
      <w:r>
        <w:rPr>
          <w:rFonts w:ascii="Times New Roman" w:eastAsia="Times New Roman" w:hAnsi="Times New Roman" w:cs="Times New Roman"/>
          <w:color w:val="000000"/>
          <w:spacing w:val="0"/>
          <w:w w:val="100"/>
          <w:position w:val="0"/>
        </w:rPr>
        <w:t>312,156,000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股转增</w:t>
      </w:r>
      <w:r>
        <w:rPr>
          <w:rFonts w:ascii="Times New Roman" w:eastAsia="Times New Roman" w:hAnsi="Times New Roman" w:cs="Times New Roman"/>
          <w:color w:val="000000"/>
          <w:spacing w:val="0"/>
          <w:w w:val="100"/>
          <w:position w:val="0"/>
        </w:rPr>
        <w:t>3.5</w:t>
      </w:r>
      <w:r>
        <w:rPr>
          <w:color w:val="000000"/>
          <w:spacing w:val="0"/>
          <w:w w:val="100"/>
          <w:position w:val="0"/>
        </w:rPr>
        <w:t>股，共计转增</w:t>
      </w:r>
      <w:r>
        <w:rPr>
          <w:rFonts w:ascii="Times New Roman" w:eastAsia="Times New Roman" w:hAnsi="Times New Roman" w:cs="Times New Roman"/>
          <w:color w:val="000000"/>
          <w:spacing w:val="0"/>
          <w:w w:val="100"/>
          <w:position w:val="0"/>
        </w:rPr>
        <w:t>10,925.46</w:t>
      </w:r>
      <w:r>
        <w:rPr>
          <w:color w:val="000000"/>
          <w:spacing w:val="0"/>
          <w:w w:val="100"/>
          <w:position w:val="0"/>
        </w:rPr>
        <w:t>万股，并于</w:t>
      </w:r>
      <w:r>
        <w:rPr>
          <w:rFonts w:ascii="Times New Roman" w:eastAsia="Times New Roman" w:hAnsi="Times New Roman" w:cs="Times New Roman"/>
          <w:color w:val="000000"/>
          <w:spacing w:val="0"/>
          <w:w w:val="100"/>
          <w:position w:val="0"/>
        </w:rPr>
        <w:t>2013</w:t>
      </w:r>
      <w:r>
        <w:rPr>
          <w:color w:val="000000"/>
          <w:spacing w:val="0"/>
          <w:w w:val="100"/>
          <w:position w:val="0"/>
        </w:rPr>
        <w:t>年度实施，转增后公司注册资本增加至</w:t>
      </w:r>
      <w:r>
        <w:rPr>
          <w:rFonts w:ascii="Times New Roman" w:eastAsia="Times New Roman" w:hAnsi="Times New Roman" w:cs="Times New Roman"/>
          <w:color w:val="000000"/>
          <w:spacing w:val="0"/>
          <w:w w:val="100"/>
          <w:position w:val="0"/>
        </w:rPr>
        <w:t>421,410,600</w:t>
      </w:r>
      <w:r>
        <w:rPr>
          <w:color w:val="000000"/>
          <w:spacing w:val="0"/>
          <w:w w:val="100"/>
          <w:position w:val="0"/>
        </w:rPr>
        <w:t>股。</w:t>
      </w:r>
    </w:p>
    <w:p>
      <w:pPr>
        <w:pStyle w:val="Style23"/>
        <w:keepNext/>
        <w:keepLines/>
        <w:widowControl w:val="0"/>
        <w:shd w:val="clear" w:color="auto" w:fill="auto"/>
        <w:bidi w:val="0"/>
        <w:spacing w:before="0" w:after="340" w:line="240" w:lineRule="auto"/>
        <w:ind w:left="0" w:right="0" w:firstLine="0"/>
        <w:jc w:val="left"/>
      </w:pPr>
      <w:bookmarkStart w:id="337" w:name="bookmark337"/>
      <w:bookmarkStart w:id="338" w:name="bookmark338"/>
      <w:bookmarkStart w:id="339" w:name="bookmark339"/>
      <w:bookmarkStart w:id="340" w:name="bookmark340"/>
      <w:r>
        <w:rPr>
          <w:color w:val="000000"/>
          <w:spacing w:val="0"/>
          <w:w w:val="100"/>
          <w:position w:val="0"/>
        </w:rPr>
        <w:t>三</w:t>
      </w:r>
      <w:bookmarkEnd w:id="339"/>
      <w:r>
        <w:rPr>
          <w:color w:val="000000"/>
          <w:spacing w:val="0"/>
          <w:w w:val="100"/>
          <w:position w:val="0"/>
        </w:rPr>
        <w:t>、股东和实际控制人情况</w:t>
      </w:r>
      <w:bookmarkEnd w:id="337"/>
      <w:bookmarkEnd w:id="338"/>
      <w:bookmarkEnd w:id="340"/>
    </w:p>
    <w:p>
      <w:pPr>
        <w:pStyle w:val="Style32"/>
        <w:keepNext/>
        <w:keepLines/>
        <w:widowControl w:val="0"/>
        <w:shd w:val="clear" w:color="auto" w:fill="auto"/>
        <w:bidi w:val="0"/>
        <w:spacing w:before="0" w:after="400" w:line="240" w:lineRule="auto"/>
        <w:ind w:left="0" w:right="0" w:firstLine="0"/>
        <w:jc w:val="left"/>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1</w:t>
      </w:r>
      <w:bookmarkEnd w:id="343"/>
      <w:r>
        <w:rPr>
          <w:color w:val="000000"/>
          <w:spacing w:val="0"/>
          <w:w w:val="100"/>
          <w:position w:val="0"/>
        </w:rPr>
        <w:t>、公司股东数量及持股情况</w:t>
      </w:r>
      <w:bookmarkEnd w:id="341"/>
      <w:bookmarkEnd w:id="342"/>
      <w:bookmarkEnd w:id="34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63"/>
        <w:gridCol w:w="1368"/>
        <w:gridCol w:w="720"/>
        <w:gridCol w:w="1013"/>
        <w:gridCol w:w="1128"/>
        <w:gridCol w:w="1075"/>
        <w:gridCol w:w="1253"/>
        <w:gridCol w:w="763"/>
        <w:gridCol w:w="902"/>
      </w:tblGrid>
      <w:tr>
        <w:trPr>
          <w:trHeight w:val="403"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22,564 </w:t>
            </w:r>
            <w:r>
              <w:rPr>
                <w:color w:val="000000"/>
                <w:spacing w:val="0"/>
                <w:w w:val="100"/>
                <w:position w:val="0"/>
              </w:rPr>
              <w:t>匕</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年度报告披露日前第</w:t>
            </w:r>
            <w:r>
              <w:rPr>
                <w:rFonts w:ascii="Times New Roman" w:eastAsia="Times New Roman" w:hAnsi="Times New Roman" w:cs="Times New Roman"/>
                <w:color w:val="000000"/>
                <w:spacing w:val="0"/>
                <w:w w:val="100"/>
                <w:position w:val="0"/>
              </w:rPr>
              <w:t>5</w:t>
            </w:r>
            <w:r>
              <w:rPr>
                <w:color w:val="000000"/>
                <w:spacing w:val="0"/>
                <w:w w:val="100"/>
                <w:position w:val="0"/>
              </w:rPr>
              <w:t>个交易日末股东总数</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23,471</w:t>
            </w:r>
          </w:p>
        </w:tc>
      </w:tr>
      <w:tr>
        <w:trPr>
          <w:trHeight w:val="403"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持有有限售</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条件的股份</w:t>
            </w:r>
          </w:p>
          <w:p>
            <w:pPr>
              <w:pStyle w:val="Style20"/>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持有无限售条 件的股份数量</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质押或冻结情况</w:t>
            </w:r>
          </w:p>
        </w:tc>
      </w:tr>
      <w:tr>
        <w:trPr>
          <w:trHeight w:val="61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深圳市恒顺昌投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境内非国有法人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217,741,121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56,451,402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217,741,121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63"/>
        <w:gridCol w:w="1368"/>
        <w:gridCol w:w="720"/>
        <w:gridCol w:w="1032"/>
        <w:gridCol w:w="1109"/>
        <w:gridCol w:w="1075"/>
        <w:gridCol w:w="173"/>
        <w:gridCol w:w="1061"/>
        <w:gridCol w:w="307"/>
        <w:gridCol w:w="475"/>
        <w:gridCol w:w="902"/>
      </w:tblGrid>
      <w:tr>
        <w:trPr>
          <w:trHeight w:val="36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资发展有限公司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拉萨市冠德成科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48,890,126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6,288,618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48,890,126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黄荣添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15,000,000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12,000,000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杨宝林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3,159,000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819,000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2,369,250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789,750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2,343,978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607,698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1,757,983</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585,995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张玉娇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1,890,293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1,890,293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1,890,293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宏源证券股份有 限公司约定购回 专用账户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1,692,000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1,692,000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1,692,000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张丽明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1,587,697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1,587,697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1,587,697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w:t>
            </w:r>
          </w:p>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上述股东关联关系或一致行动的 说明</w:t>
            </w:r>
          </w:p>
        </w:tc>
        <w:tc>
          <w:tcPr>
            <w:gridSpan w:val="9"/>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上述股东中，乔昕先生与陈亚妹女士为夫妻关系；深圳市恒顺昌投资发展有限公司及拉 萨市冠德成科技发展有限公司系公司实际控制人乔昕先生和陈亚妹女士共同控制的企 业；未知其他股东相互之间是否存在关联关系，也未知是否属于一致行动人。</w:t>
            </w:r>
          </w:p>
        </w:tc>
      </w:tr>
      <w:tr>
        <w:trPr>
          <w:trHeight w:val="398"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深圳市恒顺昌投资发展有限公司</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217,741,121</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217,741,121</w:t>
            </w: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拉萨市冠德成科技发展有限公司</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48,890,126</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48,890,126</w:t>
            </w: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张玉娇</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1,890,293</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1,890,293</w:t>
            </w:r>
          </w:p>
        </w:tc>
      </w:tr>
      <w:tr>
        <w:trPr>
          <w:trHeight w:val="710"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宏源证券股份有限公司约定购回 专用账户</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1,692,000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1,692,000</w:t>
            </w:r>
          </w:p>
        </w:tc>
      </w:tr>
      <w:tr>
        <w:trPr>
          <w:trHeight w:val="408"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张丽明</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1,587,697</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1,587,697</w:t>
            </w:r>
          </w:p>
        </w:tc>
      </w:tr>
      <w:tr>
        <w:trPr>
          <w:trHeight w:val="398"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邱文超</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1,510,700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1,510,700</w:t>
            </w: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龙娟</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1,126,000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1,126,000</w:t>
            </w: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陈长录</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1,025,725</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1,025,725</w:t>
            </w: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梁培基</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1,012,300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1,012,300</w:t>
            </w:r>
          </w:p>
        </w:tc>
      </w:tr>
      <w:tr>
        <w:trPr>
          <w:trHeight w:val="398"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黄建</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980,100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980,100</w:t>
            </w:r>
          </w:p>
        </w:tc>
      </w:tr>
      <w:tr>
        <w:trPr>
          <w:trHeight w:val="1344"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名股东之间关联关系或一致 行动的说明</w:t>
            </w:r>
          </w:p>
        </w:tc>
        <w:tc>
          <w:tcPr>
            <w:gridSpan w:val="9"/>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上述股东中，深圳市恒顺昌投资发展有限公司及拉萨市冠德成科技发展有限公司系公司 实际控制人乔昕先生和陈亚妹女士共同控制的企业；未知其他股东相互之间是否存在关 联关系，也未知是否属于一致行动人。</w:t>
            </w:r>
          </w:p>
        </w:tc>
      </w:tr>
    </w:tbl>
    <w:p>
      <w:pPr>
        <w:widowControl w:val="0"/>
        <w:spacing w:line="1" w:lineRule="exact"/>
      </w:pPr>
      <w:r>
        <w:br w:type="page"/>
      </w:r>
    </w:p>
    <w:tbl>
      <w:tblPr>
        <w:tblOverlap w:val="never"/>
        <w:jc w:val="center"/>
        <w:tblLayout w:type="fixed"/>
      </w:tblPr>
      <w:tblGrid>
        <w:gridCol w:w="2731"/>
        <w:gridCol w:w="6854"/>
      </w:tblGrid>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前十大股东参与融资融券业务股 东情况说明（如有）（参见注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日，深圳市恒顺昌投资发展有限公司以</w:t>
            </w:r>
            <w:r>
              <w:rPr>
                <w:rFonts w:ascii="Times New Roman" w:eastAsia="Times New Roman" w:hAnsi="Times New Roman" w:cs="Times New Roman"/>
                <w:color w:val="000000"/>
                <w:spacing w:val="0"/>
                <w:w w:val="100"/>
                <w:position w:val="0"/>
              </w:rPr>
              <w:t>63,000,000</w:t>
            </w:r>
            <w:r>
              <w:rPr>
                <w:color w:val="000000"/>
                <w:spacing w:val="0"/>
                <w:w w:val="100"/>
                <w:position w:val="0"/>
              </w:rPr>
              <w:t>股与中信建投 证券股份有限公司开展融资融券业务。</w:t>
            </w:r>
          </w:p>
        </w:tc>
      </w:tr>
    </w:tbl>
    <w:p>
      <w:pPr>
        <w:widowControl w:val="0"/>
        <w:spacing w:after="359" w:line="1" w:lineRule="exact"/>
      </w:pPr>
    </w:p>
    <w:p>
      <w:pPr>
        <w:pStyle w:val="Style27"/>
        <w:keepNext w:val="0"/>
        <w:keepLines w:val="0"/>
        <w:widowControl w:val="0"/>
        <w:shd w:val="clear" w:color="auto" w:fill="auto"/>
        <w:bidi w:val="0"/>
        <w:spacing w:before="0" w:after="120" w:line="298" w:lineRule="exact"/>
        <w:ind w:left="0" w:right="0" w:firstLine="0"/>
        <w:jc w:val="both"/>
      </w:pPr>
      <w:r>
        <w:rPr>
          <w:color w:val="000000"/>
          <w:spacing w:val="0"/>
          <w:w w:val="100"/>
          <w:position w:val="0"/>
        </w:rPr>
        <w:t>公司股东在报告期内是否进行约定购回交易</w:t>
      </w:r>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SimHei" w:eastAsia="SimHei" w:hAnsi="SimHei" w:cs="SimHei"/>
          <w:color w:val="000000"/>
          <w:spacing w:val="0"/>
          <w:w w:val="100"/>
          <w:position w:val="0"/>
        </w:rPr>
        <w:t>口</w:t>
      </w:r>
      <w:r>
        <w:rPr>
          <w:color w:val="000000"/>
          <w:spacing w:val="0"/>
          <w:w w:val="100"/>
          <w:position w:val="0"/>
        </w:rPr>
        <w:t>否</w:t>
      </w:r>
    </w:p>
    <w:p>
      <w:pPr>
        <w:pStyle w:val="Style27"/>
        <w:keepNext w:val="0"/>
        <w:keepLines w:val="0"/>
        <w:widowControl w:val="0"/>
        <w:shd w:val="clear" w:color="auto" w:fill="auto"/>
        <w:bidi w:val="0"/>
        <w:spacing w:before="0" w:after="360" w:line="298" w:lineRule="exact"/>
        <w:ind w:left="0" w:right="0"/>
        <w:jc w:val="left"/>
      </w:pPr>
      <w:r>
        <w:rPr>
          <w:color w:val="000000"/>
          <w:spacing w:val="0"/>
          <w:w w:val="100"/>
          <w:position w:val="0"/>
        </w:rPr>
        <w:t xml:space="preserve">截止报告期末，公司股东邱文超通过宏源证券股份有限公司约定购回专用账户进行了约定购回交易，交易数量为 </w:t>
      </w:r>
      <w:r>
        <w:rPr>
          <w:rFonts w:ascii="Times New Roman" w:eastAsia="Times New Roman" w:hAnsi="Times New Roman" w:cs="Times New Roman"/>
          <w:color w:val="000000"/>
          <w:spacing w:val="0"/>
          <w:w w:val="100"/>
          <w:position w:val="0"/>
        </w:rPr>
        <w:t>1,692,000</w:t>
      </w:r>
      <w:r>
        <w:rPr>
          <w:color w:val="000000"/>
          <w:spacing w:val="0"/>
          <w:w w:val="100"/>
          <w:position w:val="0"/>
        </w:rPr>
        <w:t>股，截止报告期末前述股份为“待回购”的股份数量。</w:t>
      </w:r>
    </w:p>
    <w:p>
      <w:pPr>
        <w:pStyle w:val="Style32"/>
        <w:keepNext/>
        <w:keepLines/>
        <w:widowControl w:val="0"/>
        <w:shd w:val="clear" w:color="auto" w:fill="auto"/>
        <w:bidi w:val="0"/>
        <w:spacing w:before="0" w:after="360" w:line="240" w:lineRule="auto"/>
        <w:ind w:left="0" w:right="0" w:firstLine="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2</w:t>
      </w:r>
      <w:bookmarkEnd w:id="347"/>
      <w:r>
        <w:rPr>
          <w:color w:val="000000"/>
          <w:spacing w:val="0"/>
          <w:w w:val="100"/>
          <w:position w:val="0"/>
        </w:rPr>
        <w:t>、公司控股股东情况</w:t>
      </w:r>
      <w:bookmarkEnd w:id="345"/>
      <w:bookmarkEnd w:id="346"/>
      <w:bookmarkEnd w:id="348"/>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bl>
      <w:tblPr>
        <w:tblOverlap w:val="never"/>
        <w:jc w:val="center"/>
        <w:tblLayout w:type="fixed"/>
      </w:tblPr>
      <w:tblGrid>
        <w:gridCol w:w="2184"/>
        <w:gridCol w:w="1094"/>
        <w:gridCol w:w="893"/>
        <w:gridCol w:w="1795"/>
        <w:gridCol w:w="1800"/>
        <w:gridCol w:w="1814"/>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主要经营业务</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深圳市恒顺昌投资发展有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2005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77272276-7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投资兴办实业</w:t>
            </w:r>
          </w:p>
        </w:tc>
      </w:tr>
      <w:tr>
        <w:trPr>
          <w:trHeight w:val="16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经营成果、财务状况、现金 流和未来发展战略等</w:t>
            </w:r>
          </w:p>
        </w:tc>
        <w:tc>
          <w:tcPr>
            <w:gridSpan w:val="5"/>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目前，恒顺昌除投资实益达外未经营其他业务，亦无其他投资，其主要收益是投资实益达产生 的投资收益。截止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日，恒顺昌资产总计</w:t>
            </w:r>
            <w:r>
              <w:rPr>
                <w:rFonts w:ascii="Times New Roman" w:eastAsia="Times New Roman" w:hAnsi="Times New Roman" w:cs="Times New Roman"/>
                <w:color w:val="000000"/>
                <w:spacing w:val="0"/>
                <w:w w:val="100"/>
                <w:position w:val="0"/>
              </w:rPr>
              <w:t>20,648.16</w:t>
            </w:r>
            <w:r>
              <w:rPr>
                <w:color w:val="000000"/>
                <w:spacing w:val="0"/>
                <w:w w:val="100"/>
                <w:position w:val="0"/>
              </w:rPr>
              <w:t>万元，负债总计</w:t>
            </w:r>
            <w:r>
              <w:rPr>
                <w:rFonts w:ascii="Times New Roman" w:eastAsia="Times New Roman" w:hAnsi="Times New Roman" w:cs="Times New Roman"/>
                <w:color w:val="000000"/>
                <w:spacing w:val="0"/>
                <w:w w:val="100"/>
                <w:position w:val="0"/>
              </w:rPr>
              <w:t xml:space="preserve">10,040.44 </w:t>
            </w:r>
            <w:r>
              <w:rPr>
                <w:color w:val="000000"/>
                <w:spacing w:val="0"/>
                <w:w w:val="100"/>
                <w:position w:val="0"/>
              </w:rPr>
              <w:t>万元，所有者权益总计</w:t>
            </w:r>
            <w:r>
              <w:rPr>
                <w:rFonts w:ascii="Times New Roman" w:eastAsia="Times New Roman" w:hAnsi="Times New Roman" w:cs="Times New Roman"/>
                <w:color w:val="000000"/>
                <w:spacing w:val="0"/>
                <w:w w:val="100"/>
                <w:position w:val="0"/>
              </w:rPr>
              <w:t>10607.72</w:t>
            </w:r>
            <w:r>
              <w:rPr>
                <w:color w:val="000000"/>
                <w:spacing w:val="0"/>
                <w:w w:val="100"/>
                <w:position w:val="0"/>
              </w:rPr>
              <w:t>万元元，实现营业收入</w:t>
            </w:r>
            <w:r>
              <w:rPr>
                <w:rFonts w:ascii="Times New Roman" w:eastAsia="Times New Roman" w:hAnsi="Times New Roman" w:cs="Times New Roman"/>
                <w:color w:val="000000"/>
                <w:spacing w:val="0"/>
                <w:w w:val="100"/>
                <w:position w:val="0"/>
              </w:rPr>
              <w:t>0</w:t>
            </w:r>
            <w:r>
              <w:rPr>
                <w:color w:val="000000"/>
                <w:spacing w:val="0"/>
                <w:w w:val="100"/>
                <w:position w:val="0"/>
              </w:rPr>
              <w:t>元，投资收益</w:t>
            </w:r>
            <w:r>
              <w:rPr>
                <w:rFonts w:ascii="Times New Roman" w:eastAsia="Times New Roman" w:hAnsi="Times New Roman" w:cs="Times New Roman"/>
                <w:color w:val="000000"/>
                <w:spacing w:val="0"/>
                <w:w w:val="100"/>
                <w:position w:val="0"/>
              </w:rPr>
              <w:t>322.58</w:t>
            </w:r>
            <w:r>
              <w:rPr>
                <w:color w:val="000000"/>
                <w:spacing w:val="0"/>
                <w:w w:val="100"/>
                <w:position w:val="0"/>
              </w:rPr>
              <w:t>万元，利润总 额</w:t>
            </w:r>
            <w:r>
              <w:rPr>
                <w:rFonts w:ascii="Times New Roman" w:eastAsia="Times New Roman" w:hAnsi="Times New Roman" w:cs="Times New Roman"/>
                <w:color w:val="000000"/>
                <w:spacing w:val="0"/>
                <w:w w:val="100"/>
                <w:position w:val="0"/>
              </w:rPr>
              <w:t>-34.13</w:t>
            </w:r>
            <w:r>
              <w:rPr>
                <w:color w:val="000000"/>
                <w:spacing w:val="0"/>
                <w:w w:val="100"/>
                <w:position w:val="0"/>
              </w:rPr>
              <w:t>万元。</w:t>
            </w:r>
            <w:r>
              <w:rPr>
                <w:rFonts w:ascii="Times New Roman" w:eastAsia="Times New Roman" w:hAnsi="Times New Roman" w:cs="Times New Roman"/>
                <w:color w:val="000000"/>
                <w:spacing w:val="0"/>
                <w:w w:val="100"/>
                <w:position w:val="0"/>
              </w:rPr>
              <w:t>2013</w:t>
            </w:r>
            <w:r>
              <w:rPr>
                <w:color w:val="000000"/>
                <w:spacing w:val="0"/>
                <w:w w:val="100"/>
                <w:position w:val="0"/>
              </w:rPr>
              <w:t>年末恒顺昌现金及现金等价物余额为</w:t>
            </w:r>
            <w:r>
              <w:rPr>
                <w:rFonts w:ascii="Times New Roman" w:eastAsia="Times New Roman" w:hAnsi="Times New Roman" w:cs="Times New Roman"/>
                <w:color w:val="000000"/>
                <w:spacing w:val="0"/>
                <w:w w:val="100"/>
                <w:position w:val="0"/>
              </w:rPr>
              <w:t>15293.62</w:t>
            </w:r>
            <w:r>
              <w:rPr>
                <w:color w:val="000000"/>
                <w:spacing w:val="0"/>
                <w:w w:val="100"/>
                <w:position w:val="0"/>
              </w:rPr>
              <w:t>元。</w:t>
            </w: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控股股东报告期内控股和 参股的其他境内外上市公 司的股权情况</w:t>
            </w:r>
          </w:p>
        </w:tc>
        <w:tc>
          <w:tcPr>
            <w:gridSpan w:val="5"/>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除实益达外，恒顺昌未控股或参股其他境内外上市公司。</w:t>
            </w:r>
          </w:p>
        </w:tc>
      </w:tr>
    </w:tbl>
    <w:p>
      <w:pPr>
        <w:widowControl w:val="0"/>
        <w:spacing w:after="45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控股股东报告期内变更</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3</w:t>
      </w:r>
      <w:bookmarkEnd w:id="351"/>
      <w:r>
        <w:rPr>
          <w:color w:val="000000"/>
          <w:spacing w:val="0"/>
          <w:w w:val="100"/>
          <w:position w:val="0"/>
        </w:rPr>
        <w:t>、公司实际控制人情况</w:t>
      </w:r>
      <w:bookmarkEnd w:id="349"/>
      <w:bookmarkEnd w:id="350"/>
      <w:bookmarkEnd w:id="352"/>
    </w:p>
    <w:p>
      <w:pPr>
        <w:pStyle w:val="Style25"/>
        <w:keepNext w:val="0"/>
        <w:keepLines w:val="0"/>
        <w:widowControl w:val="0"/>
        <w:shd w:val="clear" w:color="auto" w:fill="auto"/>
        <w:bidi w:val="0"/>
        <w:spacing w:before="0" w:after="0" w:line="240" w:lineRule="auto"/>
        <w:ind w:left="10" w:right="0" w:firstLine="0"/>
        <w:jc w:val="left"/>
      </w:pPr>
      <w:r>
        <w:rPr>
          <w:color w:val="000000"/>
          <w:spacing w:val="0"/>
          <w:w w:val="100"/>
          <w:position w:val="0"/>
        </w:rPr>
        <w:t>自然人</w:t>
      </w:r>
    </w:p>
    <w:tbl>
      <w:tblPr>
        <w:tblOverlap w:val="never"/>
        <w:jc w:val="center"/>
        <w:tblLayout w:type="fixed"/>
      </w:tblPr>
      <w:tblGrid>
        <w:gridCol w:w="3422"/>
        <w:gridCol w:w="2030"/>
        <w:gridCol w:w="4128"/>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3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rPr>
              <w:t>5</w:t>
            </w:r>
            <w:r>
              <w:rPr>
                <w:color w:val="000000"/>
                <w:spacing w:val="0"/>
                <w:w w:val="100"/>
                <w:position w:val="0"/>
              </w:rPr>
              <w:t>年内的职业及职务</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tabs>
                <w:tab w:pos="283" w:val="left"/>
              </w:tabs>
              <w:bidi w:val="0"/>
              <w:spacing w:before="0" w:after="4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 xml:space="preserve">陈亚妹女士，现任公司董事长，兼任无锡实益达董事、香港实益达执行董 事、恒顺昌执行董事及冠德成监事。陈亚妹女士 </w:t>
            </w:r>
            <w:r>
              <w:rPr>
                <w:rFonts w:ascii="Times New Roman" w:eastAsia="Times New Roman" w:hAnsi="Times New Roman" w:cs="Times New Roman"/>
                <w:color w:val="000000"/>
                <w:spacing w:val="0"/>
                <w:w w:val="100"/>
                <w:position w:val="0"/>
              </w:rPr>
              <w:t>1998</w:t>
            </w:r>
            <w:r>
              <w:rPr>
                <w:color w:val="000000"/>
                <w:spacing w:val="0"/>
                <w:w w:val="100"/>
                <w:position w:val="0"/>
              </w:rPr>
              <w:t>年创办公司前身实益达 实业，历任公司执行董事、总经理、董事长等职务。</w:t>
            </w:r>
          </w:p>
          <w:p>
            <w:pPr>
              <w:pStyle w:val="Style20"/>
              <w:keepNext w:val="0"/>
              <w:keepLines w:val="0"/>
              <w:widowControl w:val="0"/>
              <w:shd w:val="clear" w:color="auto" w:fill="auto"/>
              <w:tabs>
                <w:tab w:pos="283"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乔昕先生，现任公司董事兼总经理，兼任无锡实益达董事长、汇大光电董 事长、电明科技董事、冠德成执行董事、百华科技执行董事。乔昕先生</w:t>
            </w:r>
            <w:r>
              <w:rPr>
                <w:rFonts w:ascii="Times New Roman" w:eastAsia="Times New Roman" w:hAnsi="Times New Roman" w:cs="Times New Roman"/>
                <w:color w:val="000000"/>
                <w:spacing w:val="0"/>
                <w:w w:val="100"/>
                <w:position w:val="0"/>
              </w:rPr>
              <w:t xml:space="preserve">1985 </w:t>
            </w:r>
            <w:r>
              <w:rPr>
                <w:color w:val="000000"/>
                <w:spacing w:val="0"/>
                <w:w w:val="100"/>
                <w:position w:val="0"/>
              </w:rPr>
              <w:t>年大学毕业后，先后在无锡机床研究所、日本北陆电气工业株式会社深圳办事 处工作，</w:t>
            </w:r>
            <w:r>
              <w:rPr>
                <w:rFonts w:ascii="Times New Roman" w:eastAsia="Times New Roman" w:hAnsi="Times New Roman" w:cs="Times New Roman"/>
                <w:color w:val="000000"/>
                <w:spacing w:val="0"/>
                <w:w w:val="100"/>
                <w:position w:val="0"/>
              </w:rPr>
              <w:t>1998</w:t>
            </w:r>
            <w:r>
              <w:rPr>
                <w:color w:val="000000"/>
                <w:spacing w:val="0"/>
                <w:w w:val="100"/>
                <w:position w:val="0"/>
              </w:rPr>
              <w:t>年创办公司前身实益达实业，历任公司董事、总经理等职务。</w:t>
            </w:r>
          </w:p>
        </w:tc>
      </w:tr>
    </w:tbl>
    <w:p>
      <w:pPr>
        <w:spacing w:lineRule="exact" w:line="1"/>
        <w:rPr>
          <w:sz w:val="2"/>
          <w:szCs w:val="2"/>
        </w:rPr>
      </w:pPr>
      <w:r>
        <w:br w:type="page"/>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p>
    <w:p>
      <w:pPr>
        <w:widowControl w:val="0"/>
        <w:jc w:val="left"/>
        <w:rPr>
          <w:sz w:val="2"/>
          <w:szCs w:val="2"/>
        </w:rPr>
      </w:pPr>
      <w:r>
        <w:drawing>
          <wp:inline>
            <wp:extent cx="3615055" cy="268859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stretch/>
                  </pic:blipFill>
                  <pic:spPr>
                    <a:xfrm>
                      <a:ext cx="3615055" cy="2688590"/>
                    </a:xfrm>
                    <a:prstGeom prst="rect"/>
                  </pic:spPr>
                </pic:pic>
              </a:graphicData>
            </a:graphic>
          </wp:inline>
        </w:drawing>
      </w:r>
    </w:p>
    <w:p>
      <w:pPr>
        <w:widowControl w:val="0"/>
        <w:spacing w:after="53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4</w:t>
      </w:r>
      <w:bookmarkEnd w:id="355"/>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353"/>
      <w:bookmarkEnd w:id="354"/>
      <w:bookmarkEnd w:id="356"/>
    </w:p>
    <w:tbl>
      <w:tblPr>
        <w:tblOverlap w:val="never"/>
        <w:jc w:val="center"/>
        <w:tblLayout w:type="fixed"/>
      </w:tblPr>
      <w:tblGrid>
        <w:gridCol w:w="2189"/>
        <w:gridCol w:w="1094"/>
        <w:gridCol w:w="888"/>
        <w:gridCol w:w="1800"/>
        <w:gridCol w:w="1800"/>
        <w:gridCol w:w="181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主要经营业务或管理</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活动</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拉萨市冠德成科技发展有 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77272102-7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550</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投资兴办实业</w:t>
            </w:r>
          </w:p>
        </w:tc>
      </w:tr>
    </w:tbl>
    <w:p>
      <w:pPr>
        <w:spacing w:lineRule="exact" w:line="1"/>
        <w:rPr>
          <w:sz w:val="2"/>
          <w:szCs w:val="2"/>
        </w:rPr>
      </w:pPr>
      <w:r>
        <w:br w:type="page"/>
      </w:r>
    </w:p>
    <w:p>
      <w:pPr>
        <w:pStyle w:val="Style14"/>
        <w:keepNext/>
        <w:keepLines/>
        <w:widowControl w:val="0"/>
        <w:shd w:val="clear" w:color="auto" w:fill="auto"/>
        <w:bidi w:val="0"/>
        <w:spacing w:before="0" w:line="240" w:lineRule="auto"/>
        <w:ind w:left="0" w:right="0" w:firstLine="0"/>
        <w:jc w:val="center"/>
      </w:pPr>
      <w:bookmarkStart w:id="357" w:name="bookmark357"/>
      <w:bookmarkStart w:id="358" w:name="bookmark358"/>
      <w:bookmarkStart w:id="359" w:name="bookmark359"/>
      <w:r>
        <w:rPr>
          <w:color w:val="000000"/>
          <w:spacing w:val="0"/>
          <w:w w:val="100"/>
          <w:position w:val="0"/>
        </w:rPr>
        <w:t>第七节董事、监事、高级管理人员和员工情况</w:t>
      </w:r>
      <w:bookmarkEnd w:id="357"/>
      <w:bookmarkEnd w:id="358"/>
      <w:bookmarkEnd w:id="359"/>
    </w:p>
    <w:p>
      <w:pPr>
        <w:pStyle w:val="Style23"/>
        <w:keepNext/>
        <w:keepLines/>
        <w:widowControl w:val="0"/>
        <w:shd w:val="clear" w:color="auto" w:fill="auto"/>
        <w:bidi w:val="0"/>
        <w:spacing w:before="0" w:after="340" w:line="240" w:lineRule="auto"/>
        <w:ind w:left="0" w:right="0" w:firstLine="240"/>
        <w:jc w:val="left"/>
      </w:pPr>
      <w:bookmarkStart w:id="360" w:name="bookmark360"/>
      <w:bookmarkStart w:id="361" w:name="bookmark361"/>
      <w:bookmarkStart w:id="362" w:name="bookmark362"/>
      <w:r>
        <w:rPr>
          <w:color w:val="000000"/>
          <w:spacing w:val="0"/>
          <w:w w:val="100"/>
          <w:position w:val="0"/>
        </w:rPr>
        <w:t>、董事、监事和高级管理人员持股变动</w:t>
      </w:r>
      <w:bookmarkEnd w:id="360"/>
      <w:bookmarkEnd w:id="361"/>
      <w:bookmarkEnd w:id="362"/>
    </w:p>
    <w:tbl>
      <w:tblPr>
        <w:tblOverlap w:val="never"/>
        <w:jc w:val="center"/>
        <w:tblLayout w:type="fixed"/>
      </w:tblPr>
      <w:tblGrid>
        <w:gridCol w:w="874"/>
        <w:gridCol w:w="874"/>
        <w:gridCol w:w="869"/>
        <w:gridCol w:w="869"/>
        <w:gridCol w:w="773"/>
        <w:gridCol w:w="965"/>
        <w:gridCol w:w="869"/>
        <w:gridCol w:w="869"/>
        <w:gridCol w:w="869"/>
        <w:gridCol w:w="869"/>
        <w:gridCol w:w="878"/>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380" w:right="0" w:hanging="380"/>
              <w:jc w:val="both"/>
            </w:pPr>
            <w:r>
              <w:rPr>
                <w:color w:val="000000"/>
                <w:spacing w:val="0"/>
                <w:w w:val="100"/>
                <w:position w:val="0"/>
              </w:rPr>
              <w:t>任期起始日 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本期增持</w:t>
            </w:r>
          </w:p>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股份数量</w:t>
            </w:r>
          </w:p>
          <w:p>
            <w:pPr>
              <w:pStyle w:val="Style20"/>
              <w:keepNext w:val="0"/>
              <w:keepLines w:val="0"/>
              <w:widowControl w:val="0"/>
              <w:shd w:val="clear" w:color="auto" w:fill="auto"/>
              <w:bidi w:val="0"/>
              <w:spacing w:before="0" w:after="120" w:line="240" w:lineRule="auto"/>
              <w:ind w:left="0" w:right="14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本期减持</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股份数量</w:t>
            </w:r>
          </w:p>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期末持股 数（股）</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1,736,280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607,698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2,343,978</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董事、总经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819,000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3,159,000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刘爱民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理、董事</w:t>
            </w:r>
          </w:p>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陈熙亚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李汉国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唐忠诚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陶向南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陈晓燕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吕培荣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财务总监、 董事会秘 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宋东红</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129,151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498,151</w:t>
            </w:r>
          </w:p>
        </w:tc>
      </w:tr>
    </w:tbl>
    <w:p>
      <w:pPr>
        <w:widowControl w:val="0"/>
        <w:spacing w:line="1" w:lineRule="exact"/>
      </w:pPr>
    </w:p>
    <w:tbl>
      <w:tblPr>
        <w:tblOverlap w:val="never"/>
        <w:jc w:val="center"/>
        <w:tblLayout w:type="fixed"/>
      </w:tblPr>
      <w:tblGrid>
        <w:gridCol w:w="874"/>
        <w:gridCol w:w="874"/>
        <w:gridCol w:w="869"/>
        <w:gridCol w:w="869"/>
        <w:gridCol w:w="773"/>
        <w:gridCol w:w="965"/>
        <w:gridCol w:w="869"/>
        <w:gridCol w:w="869"/>
        <w:gridCol w:w="869"/>
        <w:gridCol w:w="869"/>
        <w:gridCol w:w="878"/>
      </w:tblGrid>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吕昌荣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112,350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58,338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375,012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4,766,514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1,668,281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58,338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6,376,457</w:t>
            </w:r>
          </w:p>
        </w:tc>
      </w:tr>
    </w:tbl>
    <w:p>
      <w:pPr>
        <w:widowControl w:val="0"/>
        <w:spacing w:after="659" w:line="1" w:lineRule="exact"/>
      </w:pPr>
    </w:p>
    <w:p>
      <w:pPr>
        <w:pStyle w:val="Style23"/>
        <w:keepNext/>
        <w:keepLines/>
        <w:widowControl w:val="0"/>
        <w:shd w:val="clear" w:color="auto" w:fill="auto"/>
        <w:bidi w:val="0"/>
        <w:spacing w:before="0" w:after="200" w:line="240" w:lineRule="auto"/>
        <w:ind w:left="0" w:right="0" w:firstLine="0"/>
        <w:jc w:val="left"/>
      </w:pPr>
      <w:bookmarkStart w:id="363" w:name="bookmark363"/>
      <w:bookmarkStart w:id="364" w:name="bookmark364"/>
      <w:bookmarkStart w:id="365" w:name="bookmark365"/>
      <w:bookmarkStart w:id="366" w:name="bookmark366"/>
      <w:r>
        <w:rPr>
          <w:color w:val="000000"/>
          <w:spacing w:val="0"/>
          <w:w w:val="100"/>
          <w:position w:val="0"/>
        </w:rPr>
        <w:t>二</w:t>
      </w:r>
      <w:bookmarkEnd w:id="365"/>
      <w:r>
        <w:rPr>
          <w:color w:val="000000"/>
          <w:spacing w:val="0"/>
          <w:w w:val="100"/>
          <w:position w:val="0"/>
        </w:rPr>
        <w:t>、任职情况</w:t>
      </w:r>
      <w:bookmarkEnd w:id="363"/>
      <w:bookmarkEnd w:id="364"/>
      <w:bookmarkEnd w:id="366"/>
    </w:p>
    <w:p>
      <w:pPr>
        <w:pStyle w:val="Style27"/>
        <w:keepNext w:val="0"/>
        <w:keepLines w:val="0"/>
        <w:widowControl w:val="0"/>
        <w:shd w:val="clear" w:color="auto" w:fill="auto"/>
        <w:bidi w:val="0"/>
        <w:spacing w:before="0" w:after="0" w:line="404" w:lineRule="exact"/>
        <w:ind w:left="0" w:right="0" w:firstLine="0"/>
        <w:jc w:val="left"/>
      </w:pPr>
      <w:bookmarkStart w:id="367" w:name="bookmark367"/>
      <w:r>
        <w:rPr>
          <w:rFonts w:ascii="Times New Roman" w:eastAsia="Times New Roman" w:hAnsi="Times New Roman" w:cs="Times New Roman"/>
          <w:b/>
          <w:bCs/>
          <w:color w:val="000000"/>
          <w:spacing w:val="0"/>
          <w:w w:val="100"/>
          <w:position w:val="0"/>
          <w:sz w:val="18"/>
          <w:szCs w:val="18"/>
        </w:rPr>
        <w:t>1</w:t>
      </w:r>
      <w:bookmarkEnd w:id="367"/>
      <w:r>
        <w:rPr>
          <w:b/>
          <w:bCs/>
          <w:color w:val="000000"/>
          <w:spacing w:val="0"/>
          <w:w w:val="100"/>
          <w:position w:val="0"/>
        </w:rPr>
        <w:t>、公司现任董事、监事、高级管理人员最近</w:t>
      </w: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年的主要工作经历</w:t>
      </w:r>
    </w:p>
    <w:p>
      <w:pPr>
        <w:pStyle w:val="Style27"/>
        <w:keepNext w:val="0"/>
        <w:keepLines w:val="0"/>
        <w:widowControl w:val="0"/>
        <w:shd w:val="clear" w:color="auto" w:fill="auto"/>
        <w:tabs>
          <w:tab w:pos="681" w:val="left"/>
        </w:tabs>
        <w:bidi w:val="0"/>
        <w:spacing w:before="0" w:after="0" w:line="404" w:lineRule="exact"/>
        <w:ind w:left="0" w:right="0" w:firstLine="280"/>
        <w:jc w:val="left"/>
      </w:pPr>
      <w:bookmarkStart w:id="368" w:name="bookmark368"/>
      <w:r>
        <w:rPr>
          <w:color w:val="000000"/>
          <w:spacing w:val="0"/>
          <w:w w:val="100"/>
          <w:position w:val="0"/>
        </w:rPr>
        <w:t>（</w:t>
      </w:r>
      <w:bookmarkEnd w:id="368"/>
      <w:r>
        <w:rPr>
          <w:rFonts w:ascii="Times New Roman" w:eastAsia="Times New Roman" w:hAnsi="Times New Roman" w:cs="Times New Roman"/>
          <w:color w:val="000000"/>
          <w:spacing w:val="0"/>
          <w:w w:val="100"/>
          <w:position w:val="0"/>
        </w:rPr>
        <w:t>1</w:t>
      </w:r>
      <w:r>
        <w:rPr>
          <w:color w:val="000000"/>
          <w:spacing w:val="0"/>
          <w:w w:val="100"/>
          <w:position w:val="0"/>
        </w:rPr>
        <w:t>）</w:t>
        <w:tab/>
        <w:t>董事的主要工作经历</w:t>
      </w:r>
    </w:p>
    <w:p>
      <w:pPr>
        <w:pStyle w:val="Style27"/>
        <w:keepNext w:val="0"/>
        <w:keepLines w:val="0"/>
        <w:widowControl w:val="0"/>
        <w:shd w:val="clear" w:color="auto" w:fill="auto"/>
        <w:bidi w:val="0"/>
        <w:spacing w:before="0" w:after="0" w:line="404" w:lineRule="exact"/>
        <w:ind w:left="0" w:right="0" w:firstLine="280"/>
        <w:jc w:val="left"/>
      </w:pPr>
      <w:r>
        <w:rPr>
          <w:color w:val="000000"/>
          <w:spacing w:val="0"/>
          <w:w w:val="100"/>
          <w:position w:val="0"/>
        </w:rPr>
        <w:t>陈亚妹女士</w:t>
      </w:r>
      <w:r>
        <w:rPr>
          <w:color w:val="000000"/>
          <w:spacing w:val="0"/>
          <w:w w:val="100"/>
          <w:position w:val="0"/>
          <w:sz w:val="18"/>
          <w:szCs w:val="18"/>
        </w:rPr>
        <w:t>：1975</w:t>
      </w:r>
      <w:r>
        <w:rPr>
          <w:color w:val="000000"/>
          <w:spacing w:val="0"/>
          <w:w w:val="100"/>
          <w:position w:val="0"/>
        </w:rPr>
        <w:t>年出生，中国国籍，无境外永久居留权，大专学历。陈亚妹女士</w:t>
      </w:r>
      <w:r>
        <w:rPr>
          <w:color w:val="000000"/>
          <w:spacing w:val="0"/>
          <w:w w:val="100"/>
          <w:position w:val="0"/>
          <w:sz w:val="18"/>
          <w:szCs w:val="18"/>
        </w:rPr>
        <w:t>1998</w:t>
      </w:r>
      <w:r>
        <w:rPr>
          <w:color w:val="000000"/>
          <w:spacing w:val="0"/>
          <w:w w:val="100"/>
          <w:position w:val="0"/>
        </w:rPr>
        <w:t>年与乔昕先生一起创办本公司前 身深圳市实益达实业有限公司，现任本公司董事长、无锡实益达电子有限公司董事、实益达科技（香港）有限公司执行董事、 深圳市恒顺昌投资发展有限公司执行董事、拉萨市冠德成科技发展有限公司监事、凯扬商贸（香港）有限公司执行董事。</w:t>
      </w:r>
    </w:p>
    <w:p>
      <w:pPr>
        <w:pStyle w:val="Style27"/>
        <w:keepNext w:val="0"/>
        <w:keepLines w:val="0"/>
        <w:widowControl w:val="0"/>
        <w:shd w:val="clear" w:color="auto" w:fill="auto"/>
        <w:bidi w:val="0"/>
        <w:spacing w:before="0" w:after="0" w:line="404" w:lineRule="exact"/>
        <w:ind w:left="0" w:right="0" w:firstLine="280"/>
        <w:jc w:val="left"/>
      </w:pPr>
      <w:r>
        <w:rPr>
          <w:color w:val="000000"/>
          <w:spacing w:val="0"/>
          <w:w w:val="100"/>
          <w:position w:val="0"/>
        </w:rPr>
        <w:t>乔昕先生：</w:t>
      </w:r>
      <w:r>
        <w:rPr>
          <w:color w:val="000000"/>
          <w:spacing w:val="0"/>
          <w:w w:val="100"/>
          <w:position w:val="0"/>
          <w:sz w:val="18"/>
          <w:szCs w:val="18"/>
        </w:rPr>
        <w:t>1963</w:t>
      </w:r>
      <w:r>
        <w:rPr>
          <w:color w:val="000000"/>
          <w:spacing w:val="0"/>
          <w:w w:val="100"/>
          <w:position w:val="0"/>
        </w:rPr>
        <w:t>年出生，中国国籍，无境外永久居留权，硕士学历。乔昕先生大学毕业后曾先后在无锡机床研究所、日 本北陆电气工业株式会社深圳办事处工作</w:t>
      </w:r>
      <w:r>
        <w:rPr>
          <w:color w:val="000000"/>
          <w:spacing w:val="0"/>
          <w:w w:val="100"/>
          <w:position w:val="0"/>
          <w:sz w:val="18"/>
          <w:szCs w:val="18"/>
        </w:rPr>
        <w:t>，1998</w:t>
      </w:r>
      <w:r>
        <w:rPr>
          <w:color w:val="000000"/>
          <w:spacing w:val="0"/>
          <w:w w:val="100"/>
          <w:position w:val="0"/>
        </w:rPr>
        <w:t>年创办本公司前身深圳市实益达实业有限公司，现任本公司董事兼总经理、 无锡实益达电子有限公司董事长、深圳市汇大光电科技有限公司董事长、深圳市电明科技有限责任公司董事、拉萨市冠德成 科技发展有限公司执行董事、百华科技发展有限公司执行董事。</w:t>
      </w:r>
    </w:p>
    <w:p>
      <w:pPr>
        <w:pStyle w:val="Style27"/>
        <w:keepNext w:val="0"/>
        <w:keepLines w:val="0"/>
        <w:widowControl w:val="0"/>
        <w:shd w:val="clear" w:color="auto" w:fill="auto"/>
        <w:bidi w:val="0"/>
        <w:spacing w:before="0" w:after="0" w:line="418" w:lineRule="exact"/>
        <w:ind w:left="0" w:right="0" w:firstLine="280"/>
        <w:jc w:val="left"/>
      </w:pPr>
      <w:r>
        <w:rPr>
          <w:color w:val="000000"/>
          <w:spacing w:val="0"/>
          <w:w w:val="100"/>
          <w:position w:val="0"/>
        </w:rPr>
        <w:t>陈熙亚先生：男</w:t>
      </w:r>
      <w:r>
        <w:rPr>
          <w:color w:val="000000"/>
          <w:spacing w:val="0"/>
          <w:w w:val="100"/>
          <w:position w:val="0"/>
          <w:sz w:val="18"/>
          <w:szCs w:val="18"/>
        </w:rPr>
        <w:t>，1970</w:t>
      </w:r>
      <w:r>
        <w:rPr>
          <w:color w:val="000000"/>
          <w:spacing w:val="0"/>
          <w:w w:val="100"/>
          <w:position w:val="0"/>
        </w:rPr>
        <w:t>年出生，中国国籍，无境外永久居留权，大专学历。</w:t>
      </w:r>
      <w:r>
        <w:rPr>
          <w:color w:val="000000"/>
          <w:spacing w:val="0"/>
          <w:w w:val="100"/>
          <w:position w:val="0"/>
          <w:sz w:val="18"/>
          <w:szCs w:val="18"/>
        </w:rPr>
        <w:t>1998</w:t>
      </w:r>
      <w:r>
        <w:rPr>
          <w:color w:val="000000"/>
          <w:spacing w:val="0"/>
          <w:w w:val="100"/>
          <w:position w:val="0"/>
        </w:rPr>
        <w:t>年加入本公司，历任公司监事、董事等 职务，现任本公司董事、基建部经理。</w:t>
      </w:r>
    </w:p>
    <w:p>
      <w:pPr>
        <w:pStyle w:val="Style27"/>
        <w:keepNext w:val="0"/>
        <w:keepLines w:val="0"/>
        <w:widowControl w:val="0"/>
        <w:shd w:val="clear" w:color="auto" w:fill="auto"/>
        <w:bidi w:val="0"/>
        <w:spacing w:before="0" w:after="0" w:line="404" w:lineRule="exact"/>
        <w:ind w:left="0" w:right="0" w:firstLine="280"/>
        <w:jc w:val="left"/>
      </w:pPr>
      <w:r>
        <w:rPr>
          <w:color w:val="000000"/>
          <w:spacing w:val="0"/>
          <w:w w:val="100"/>
          <w:position w:val="0"/>
        </w:rPr>
        <w:t>李汉国先生</w:t>
      </w:r>
      <w:r>
        <w:rPr>
          <w:color w:val="000000"/>
          <w:spacing w:val="0"/>
          <w:w w:val="100"/>
          <w:position w:val="0"/>
          <w:sz w:val="18"/>
          <w:szCs w:val="18"/>
        </w:rPr>
        <w:t>，1956</w:t>
      </w:r>
      <w:r>
        <w:rPr>
          <w:color w:val="000000"/>
          <w:spacing w:val="0"/>
          <w:w w:val="100"/>
          <w:position w:val="0"/>
        </w:rPr>
        <w:t>年出生，中国国籍，无境外永久居留权，江西财经学院经济学学士、中南财经大学经济学硕士、注册 会计师。现任江西财经大学证券期货研究中心主任、金融专业硕士研究生导师、南昌市人民政府参事、郑州商品交易所财务 委员会委员、广东新会美达锦纶股份有限公司和江西恒大高新技术股份有限公司独立董事、伯明翰环球控股有限公司非执行 独立董事和南昌银行股份有限公司外部监事。自</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6</w:t>
      </w:r>
      <w:r>
        <w:rPr>
          <w:color w:val="000000"/>
          <w:spacing w:val="0"/>
          <w:w w:val="100"/>
          <w:position w:val="0"/>
        </w:rPr>
        <w:t>月起任本公司独立董事。</w:t>
      </w:r>
    </w:p>
    <w:p>
      <w:pPr>
        <w:pStyle w:val="Style27"/>
        <w:keepNext w:val="0"/>
        <w:keepLines w:val="0"/>
        <w:widowControl w:val="0"/>
        <w:shd w:val="clear" w:color="auto" w:fill="auto"/>
        <w:bidi w:val="0"/>
        <w:spacing w:before="0" w:after="0" w:line="404" w:lineRule="exact"/>
        <w:ind w:left="0" w:right="0" w:firstLine="280"/>
        <w:jc w:val="left"/>
      </w:pPr>
      <w:r>
        <w:rPr>
          <w:color w:val="000000"/>
          <w:spacing w:val="0"/>
          <w:w w:val="100"/>
          <w:position w:val="0"/>
        </w:rPr>
        <w:t>胡宜女士：女</w:t>
      </w:r>
      <w:r>
        <w:rPr>
          <w:color w:val="000000"/>
          <w:spacing w:val="0"/>
          <w:w w:val="100"/>
          <w:position w:val="0"/>
          <w:sz w:val="18"/>
          <w:szCs w:val="18"/>
        </w:rPr>
        <w:t>，1970</w:t>
      </w:r>
      <w:r>
        <w:rPr>
          <w:color w:val="000000"/>
          <w:spacing w:val="0"/>
          <w:w w:val="100"/>
          <w:position w:val="0"/>
        </w:rPr>
        <w:t>年出生，中国国籍，无境外永久居留权，中山大学法学士、北京大学经济学硕士、深圳市注册执业 律师。现任北京市中伦律师事务所派驻深圳办公室合伙人、本公司独立董事。</w:t>
      </w:r>
    </w:p>
    <w:p>
      <w:pPr>
        <w:pStyle w:val="Style27"/>
        <w:keepNext w:val="0"/>
        <w:keepLines w:val="0"/>
        <w:widowControl w:val="0"/>
        <w:shd w:val="clear" w:color="auto" w:fill="auto"/>
        <w:bidi w:val="0"/>
        <w:spacing w:before="0" w:after="0" w:line="404" w:lineRule="exact"/>
        <w:ind w:left="0" w:right="0" w:firstLine="280"/>
        <w:jc w:val="left"/>
      </w:pPr>
      <w:r>
        <w:rPr>
          <w:color w:val="000000"/>
          <w:spacing w:val="0"/>
          <w:w w:val="100"/>
          <w:position w:val="0"/>
        </w:rPr>
        <w:t>唐忠诚先生：男</w:t>
      </w:r>
      <w:r>
        <w:rPr>
          <w:color w:val="000000"/>
          <w:spacing w:val="0"/>
          <w:w w:val="100"/>
          <w:position w:val="0"/>
          <w:sz w:val="18"/>
          <w:szCs w:val="18"/>
        </w:rPr>
        <w:t>，1963</w:t>
      </w:r>
      <w:r>
        <w:rPr>
          <w:color w:val="000000"/>
          <w:spacing w:val="0"/>
          <w:w w:val="100"/>
          <w:position w:val="0"/>
        </w:rPr>
        <w:t>年出生，中国国籍，无境外永久居留权，南京财经大学经济学学士、南开大学经济学硕士、拥有 加拿大约克大学</w:t>
      </w:r>
      <w:r>
        <w:rPr>
          <w:color w:val="000000"/>
          <w:spacing w:val="0"/>
          <w:w w:val="100"/>
          <w:position w:val="0"/>
          <w:sz w:val="18"/>
          <w:szCs w:val="18"/>
        </w:rPr>
        <w:t>MBA</w:t>
      </w:r>
      <w:r>
        <w:rPr>
          <w:color w:val="000000"/>
          <w:spacing w:val="0"/>
          <w:w w:val="100"/>
          <w:position w:val="0"/>
        </w:rPr>
        <w:t>项目合格证书、高级会计师。现任上海君富投资管理有限公司副董事长、辽宁北镇五峰米业有限公司董 事、深圳文科园林股份有限公司董事、东莞雄林新材有限公司董事、深圳同创伟业创业投资公司合伙人、宁夏银利电气有限 公司董事、河南金苑种业有限公司董事和本公司独立董事。</w:t>
      </w:r>
    </w:p>
    <w:p>
      <w:pPr>
        <w:pStyle w:val="Style27"/>
        <w:keepNext w:val="0"/>
        <w:keepLines w:val="0"/>
        <w:widowControl w:val="0"/>
        <w:shd w:val="clear" w:color="auto" w:fill="auto"/>
        <w:bidi w:val="0"/>
        <w:spacing w:before="0" w:after="380" w:line="404" w:lineRule="exact"/>
        <w:ind w:left="0" w:right="0" w:firstLine="280"/>
        <w:jc w:val="left"/>
      </w:pPr>
      <w:r>
        <w:rPr>
          <w:color w:val="000000"/>
          <w:spacing w:val="0"/>
          <w:w w:val="100"/>
          <w:position w:val="0"/>
        </w:rPr>
        <w:t>陶向南先生：男</w:t>
      </w:r>
      <w:r>
        <w:rPr>
          <w:color w:val="000000"/>
          <w:spacing w:val="0"/>
          <w:w w:val="100"/>
          <w:position w:val="0"/>
          <w:sz w:val="18"/>
          <w:szCs w:val="18"/>
        </w:rPr>
        <w:t>，1966</w:t>
      </w:r>
      <w:r>
        <w:rPr>
          <w:color w:val="000000"/>
          <w:spacing w:val="0"/>
          <w:w w:val="100"/>
          <w:position w:val="0"/>
        </w:rPr>
        <w:t>年出生，中国国籍，无境外永久居留权，南京大学商学院管理学博士。现任南京大学商学院副教 授、澳门科技大学兼职副教授、本公司独立董事。</w:t>
      </w:r>
    </w:p>
    <w:p>
      <w:pPr>
        <w:pStyle w:val="Style27"/>
        <w:keepNext w:val="0"/>
        <w:keepLines w:val="0"/>
        <w:widowControl w:val="0"/>
        <w:shd w:val="clear" w:color="auto" w:fill="auto"/>
        <w:tabs>
          <w:tab w:pos="681" w:val="left"/>
        </w:tabs>
        <w:bidi w:val="0"/>
        <w:spacing w:before="0" w:after="0" w:line="401" w:lineRule="exact"/>
        <w:ind w:left="0" w:right="0" w:firstLine="280"/>
        <w:jc w:val="left"/>
      </w:pPr>
      <w:bookmarkStart w:id="369" w:name="bookmark369"/>
      <w:r>
        <w:rPr>
          <w:color w:val="000000"/>
          <w:spacing w:val="0"/>
          <w:w w:val="100"/>
          <w:position w:val="0"/>
        </w:rPr>
        <w:t>（</w:t>
      </w:r>
      <w:bookmarkEnd w:id="369"/>
      <w:r>
        <w:rPr>
          <w:rFonts w:ascii="Times New Roman" w:eastAsia="Times New Roman" w:hAnsi="Times New Roman" w:cs="Times New Roman"/>
          <w:color w:val="000000"/>
          <w:spacing w:val="0"/>
          <w:w w:val="100"/>
          <w:position w:val="0"/>
        </w:rPr>
        <w:t>2</w:t>
      </w:r>
      <w:r>
        <w:rPr>
          <w:color w:val="000000"/>
          <w:spacing w:val="0"/>
          <w:w w:val="100"/>
          <w:position w:val="0"/>
        </w:rPr>
        <w:t>）</w:t>
        <w:tab/>
        <w:t>监事的主要工作经历</w:t>
      </w:r>
    </w:p>
    <w:p>
      <w:pPr>
        <w:pStyle w:val="Style27"/>
        <w:keepNext w:val="0"/>
        <w:keepLines w:val="0"/>
        <w:widowControl w:val="0"/>
        <w:shd w:val="clear" w:color="auto" w:fill="auto"/>
        <w:bidi w:val="0"/>
        <w:spacing w:before="0" w:after="0" w:line="401" w:lineRule="exact"/>
        <w:ind w:left="0" w:right="0" w:firstLine="280"/>
        <w:jc w:val="left"/>
      </w:pPr>
      <w:r>
        <w:rPr>
          <w:color w:val="000000"/>
          <w:spacing w:val="0"/>
          <w:w w:val="100"/>
          <w:position w:val="0"/>
        </w:rPr>
        <w:t>陈晓燕女士：女，</w:t>
      </w:r>
      <w:r>
        <w:rPr>
          <w:color w:val="000000"/>
          <w:spacing w:val="0"/>
          <w:w w:val="100"/>
          <w:position w:val="0"/>
          <w:sz w:val="18"/>
          <w:szCs w:val="18"/>
        </w:rPr>
        <w:t>1983</w:t>
      </w:r>
      <w:r>
        <w:rPr>
          <w:color w:val="000000"/>
          <w:spacing w:val="0"/>
          <w:w w:val="100"/>
          <w:position w:val="0"/>
        </w:rPr>
        <w:t>年出生，中国国籍，无境外永久居留权，中专学历。</w:t>
      </w:r>
      <w:r>
        <w:rPr>
          <w:color w:val="000000"/>
          <w:spacing w:val="0"/>
          <w:w w:val="100"/>
          <w:position w:val="0"/>
          <w:sz w:val="18"/>
          <w:szCs w:val="18"/>
        </w:rPr>
        <w:t>2003</w:t>
      </w:r>
      <w:r>
        <w:rPr>
          <w:color w:val="000000"/>
          <w:spacing w:val="0"/>
          <w:w w:val="100"/>
          <w:position w:val="0"/>
        </w:rPr>
        <w:t>年至今任职于深圳市实益达科技股份有 限公司人力资源部</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w:t>
      </w:r>
      <w:r>
        <w:rPr>
          <w:color w:val="000000"/>
          <w:spacing w:val="0"/>
          <w:w w:val="100"/>
          <w:position w:val="0"/>
        </w:rPr>
        <w:t>日起至今任本公司非职工代表监事</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w:t>
      </w:r>
      <w:r>
        <w:rPr>
          <w:color w:val="000000"/>
          <w:spacing w:val="0"/>
          <w:w w:val="100"/>
          <w:position w:val="0"/>
        </w:rPr>
        <w:t>日起至今任深圳市汇大光电科技有限公司 监事。</w:t>
      </w:r>
    </w:p>
    <w:p>
      <w:pPr>
        <w:pStyle w:val="Style27"/>
        <w:keepNext w:val="0"/>
        <w:keepLines w:val="0"/>
        <w:widowControl w:val="0"/>
        <w:shd w:val="clear" w:color="auto" w:fill="auto"/>
        <w:bidi w:val="0"/>
        <w:spacing w:before="0" w:after="0" w:line="401" w:lineRule="exact"/>
        <w:ind w:left="0" w:right="0" w:firstLine="280"/>
        <w:jc w:val="left"/>
      </w:pPr>
      <w:r>
        <w:rPr>
          <w:color w:val="000000"/>
          <w:spacing w:val="0"/>
          <w:w w:val="100"/>
          <w:position w:val="0"/>
        </w:rPr>
        <w:t>王丽女士：女，</w:t>
      </w:r>
      <w:r>
        <w:rPr>
          <w:color w:val="000000"/>
          <w:spacing w:val="0"/>
          <w:w w:val="100"/>
          <w:position w:val="0"/>
          <w:sz w:val="18"/>
          <w:szCs w:val="18"/>
        </w:rPr>
        <w:t>1982</w:t>
      </w:r>
      <w:r>
        <w:rPr>
          <w:color w:val="000000"/>
          <w:spacing w:val="0"/>
          <w:w w:val="100"/>
          <w:position w:val="0"/>
        </w:rPr>
        <w:t>年出生，中国国籍，无境外永久居留权，本科学历。</w:t>
      </w:r>
      <w:r>
        <w:rPr>
          <w:color w:val="000000"/>
          <w:spacing w:val="0"/>
          <w:w w:val="100"/>
          <w:position w:val="0"/>
          <w:sz w:val="18"/>
          <w:szCs w:val="18"/>
        </w:rPr>
        <w:t>2006</w:t>
      </w:r>
      <w:r>
        <w:rPr>
          <w:color w:val="000000"/>
          <w:spacing w:val="0"/>
          <w:w w:val="100"/>
          <w:position w:val="0"/>
        </w:rPr>
        <w:t xml:space="preserve">年至今任职于深圳市实益达科技股份有限 </w:t>
      </w:r>
      <w:r>
        <w:rPr>
          <w:color w:val="000000"/>
          <w:spacing w:val="0"/>
          <w:w w:val="100"/>
          <w:position w:val="0"/>
        </w:rPr>
        <w:t>公司行政部</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w:t>
      </w:r>
      <w:r>
        <w:rPr>
          <w:color w:val="000000"/>
          <w:spacing w:val="0"/>
          <w:w w:val="100"/>
          <w:position w:val="0"/>
        </w:rPr>
        <w:t>日起至今任本公司职工代表监事。</w:t>
      </w:r>
    </w:p>
    <w:p>
      <w:pPr>
        <w:pStyle w:val="Style27"/>
        <w:keepNext w:val="0"/>
        <w:keepLines w:val="0"/>
        <w:widowControl w:val="0"/>
        <w:shd w:val="clear" w:color="auto" w:fill="auto"/>
        <w:bidi w:val="0"/>
        <w:spacing w:before="0" w:after="400" w:line="398" w:lineRule="exact"/>
        <w:ind w:left="0" w:right="0" w:firstLine="280"/>
        <w:jc w:val="left"/>
      </w:pPr>
      <w:r>
        <w:rPr>
          <w:color w:val="000000"/>
          <w:spacing w:val="0"/>
          <w:w w:val="100"/>
          <w:position w:val="0"/>
        </w:rPr>
        <w:t>张维先生：男，</w:t>
      </w:r>
      <w:r>
        <w:rPr>
          <w:color w:val="000000"/>
          <w:spacing w:val="0"/>
          <w:w w:val="100"/>
          <w:position w:val="0"/>
          <w:sz w:val="18"/>
          <w:szCs w:val="18"/>
        </w:rPr>
        <w:t>1982</w:t>
      </w:r>
      <w:r>
        <w:rPr>
          <w:color w:val="000000"/>
          <w:spacing w:val="0"/>
          <w:w w:val="100"/>
          <w:position w:val="0"/>
        </w:rPr>
        <w:t>年出生，中国国籍，无境外永久居留权，本科学历。</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7</w:t>
      </w:r>
      <w:r>
        <w:rPr>
          <w:color w:val="000000"/>
          <w:spacing w:val="0"/>
          <w:w w:val="100"/>
          <w:position w:val="0"/>
        </w:rPr>
        <w:t>月至今任职于深圳市实益达科技股份有 限公司</w:t>
      </w:r>
      <w:r>
        <w:rPr>
          <w:color w:val="000000"/>
          <w:spacing w:val="0"/>
          <w:w w:val="100"/>
          <w:position w:val="0"/>
          <w:sz w:val="18"/>
          <w:szCs w:val="18"/>
        </w:rPr>
        <w:t>EMS</w:t>
      </w:r>
      <w:r>
        <w:rPr>
          <w:color w:val="000000"/>
          <w:spacing w:val="0"/>
          <w:w w:val="100"/>
          <w:position w:val="0"/>
        </w:rPr>
        <w:t>事业部项目管理中心。</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5</w:t>
      </w:r>
      <w:r>
        <w:rPr>
          <w:color w:val="000000"/>
          <w:spacing w:val="0"/>
          <w:w w:val="100"/>
          <w:position w:val="0"/>
        </w:rPr>
        <w:t>日起至今任本公司非职工代表监事。</w:t>
      </w:r>
    </w:p>
    <w:p>
      <w:pPr>
        <w:pStyle w:val="Style27"/>
        <w:keepNext w:val="0"/>
        <w:keepLines w:val="0"/>
        <w:widowControl w:val="0"/>
        <w:shd w:val="clear" w:color="auto" w:fill="auto"/>
        <w:bidi w:val="0"/>
        <w:spacing w:before="0" w:after="0" w:line="398" w:lineRule="exact"/>
        <w:ind w:left="0" w:right="0" w:firstLine="280"/>
        <w:jc w:val="left"/>
      </w:pPr>
      <w:bookmarkStart w:id="370" w:name="bookmark370"/>
      <w:r>
        <w:rPr>
          <w:color w:val="000000"/>
          <w:spacing w:val="0"/>
          <w:w w:val="100"/>
          <w:position w:val="0"/>
        </w:rPr>
        <w:t>（</w:t>
      </w:r>
      <w:bookmarkEnd w:id="370"/>
      <w:r>
        <w:rPr>
          <w:rFonts w:ascii="Times New Roman" w:eastAsia="Times New Roman" w:hAnsi="Times New Roman" w:cs="Times New Roman"/>
          <w:color w:val="000000"/>
          <w:spacing w:val="0"/>
          <w:w w:val="100"/>
          <w:position w:val="0"/>
        </w:rPr>
        <w:t>3</w:t>
      </w:r>
      <w:r>
        <w:rPr>
          <w:color w:val="000000"/>
          <w:spacing w:val="0"/>
          <w:w w:val="100"/>
          <w:position w:val="0"/>
        </w:rPr>
        <w:t>）高级管理人员的主要工作经历</w:t>
      </w:r>
    </w:p>
    <w:p>
      <w:pPr>
        <w:pStyle w:val="Style27"/>
        <w:keepNext w:val="0"/>
        <w:keepLines w:val="0"/>
        <w:widowControl w:val="0"/>
        <w:shd w:val="clear" w:color="auto" w:fill="auto"/>
        <w:bidi w:val="0"/>
        <w:spacing w:before="0" w:after="0" w:line="398" w:lineRule="exact"/>
        <w:ind w:left="0" w:right="0" w:firstLine="280"/>
        <w:jc w:val="left"/>
      </w:pPr>
      <w:r>
        <w:rPr>
          <w:color w:val="000000"/>
          <w:spacing w:val="0"/>
          <w:w w:val="100"/>
          <w:position w:val="0"/>
        </w:rPr>
        <w:t>乔昕简历参见“本节、（二）、</w:t>
      </w:r>
      <w:r>
        <w:rPr>
          <w:color w:val="000000"/>
          <w:spacing w:val="0"/>
          <w:w w:val="100"/>
          <w:position w:val="0"/>
          <w:sz w:val="18"/>
          <w:szCs w:val="18"/>
        </w:rPr>
        <w:t>1</w:t>
      </w:r>
      <w:r>
        <w:rPr>
          <w:color w:val="000000"/>
          <w:spacing w:val="0"/>
          <w:w w:val="100"/>
          <w:position w:val="0"/>
        </w:rPr>
        <w:t>、董事的主要工作经历”。</w:t>
      </w:r>
    </w:p>
    <w:p>
      <w:pPr>
        <w:pStyle w:val="Style27"/>
        <w:keepNext w:val="0"/>
        <w:keepLines w:val="0"/>
        <w:widowControl w:val="0"/>
        <w:shd w:val="clear" w:color="auto" w:fill="auto"/>
        <w:bidi w:val="0"/>
        <w:spacing w:before="0" w:after="0" w:line="398" w:lineRule="exact"/>
        <w:ind w:left="0" w:right="0" w:firstLine="280"/>
        <w:jc w:val="left"/>
      </w:pPr>
      <w:r>
        <w:rPr>
          <w:color w:val="000000"/>
          <w:spacing w:val="0"/>
          <w:w w:val="100"/>
          <w:position w:val="0"/>
        </w:rPr>
        <w:t>刘爱民先生：男，</w:t>
      </w:r>
      <w:r>
        <w:rPr>
          <w:color w:val="000000"/>
          <w:spacing w:val="0"/>
          <w:w w:val="100"/>
          <w:position w:val="0"/>
          <w:sz w:val="18"/>
          <w:szCs w:val="18"/>
        </w:rPr>
        <w:t>1976</w:t>
      </w:r>
      <w:r>
        <w:rPr>
          <w:color w:val="000000"/>
          <w:spacing w:val="0"/>
          <w:w w:val="100"/>
          <w:position w:val="0"/>
        </w:rPr>
        <w:t>年出生，中国国籍，无境外永久居留权，本科学历，中级会计师。曾任职</w:t>
      </w:r>
      <w:r>
        <w:rPr>
          <w:color w:val="000000"/>
          <w:spacing w:val="0"/>
          <w:w w:val="100"/>
          <w:position w:val="0"/>
          <w:sz w:val="18"/>
          <w:szCs w:val="18"/>
        </w:rPr>
        <w:t>TCL</w:t>
      </w:r>
      <w:r>
        <w:rPr>
          <w:color w:val="000000"/>
          <w:spacing w:val="0"/>
          <w:w w:val="100"/>
          <w:position w:val="0"/>
        </w:rPr>
        <w:t>集团子公司财务总监、 三九集团子公司财务经理</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月加入公司，现任公司财务总监。</w:t>
      </w:r>
    </w:p>
    <w:p>
      <w:pPr>
        <w:pStyle w:val="Style27"/>
        <w:keepNext w:val="0"/>
        <w:keepLines w:val="0"/>
        <w:widowControl w:val="0"/>
        <w:shd w:val="clear" w:color="auto" w:fill="auto"/>
        <w:bidi w:val="0"/>
        <w:spacing w:before="0" w:after="480" w:line="398" w:lineRule="exact"/>
        <w:ind w:left="0" w:right="0" w:firstLine="280"/>
        <w:jc w:val="left"/>
      </w:pPr>
      <w:r>
        <w:rPr>
          <w:color w:val="000000"/>
          <w:spacing w:val="0"/>
          <w:w w:val="100"/>
          <w:position w:val="0"/>
        </w:rPr>
        <w:t>朱蕾女士：女，</w:t>
      </w:r>
      <w:r>
        <w:rPr>
          <w:color w:val="000000"/>
          <w:spacing w:val="0"/>
          <w:w w:val="100"/>
          <w:position w:val="0"/>
          <w:sz w:val="18"/>
          <w:szCs w:val="18"/>
        </w:rPr>
        <w:t>1984</w:t>
      </w:r>
      <w:r>
        <w:rPr>
          <w:color w:val="000000"/>
          <w:spacing w:val="0"/>
          <w:w w:val="100"/>
          <w:position w:val="0"/>
        </w:rPr>
        <w:t>年出生，中国国籍，无境外永久居留权，硕士研究生学历。曾任职于</w:t>
      </w:r>
      <w:r>
        <w:rPr>
          <w:color w:val="000000"/>
          <w:spacing w:val="0"/>
          <w:w w:val="100"/>
          <w:position w:val="0"/>
          <w:sz w:val="18"/>
          <w:szCs w:val="18"/>
        </w:rPr>
        <w:t>DTZ</w:t>
      </w:r>
      <w:r>
        <w:rPr>
          <w:color w:val="000000"/>
          <w:spacing w:val="0"/>
          <w:w w:val="100"/>
          <w:position w:val="0"/>
        </w:rPr>
        <w:t>戴德梁行深圳公司工业物流 部、浙江星星瑞金科技股份有限公司董事会办公室</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6</w:t>
      </w:r>
      <w:r>
        <w:rPr>
          <w:color w:val="000000"/>
          <w:spacing w:val="0"/>
          <w:w w:val="100"/>
          <w:position w:val="0"/>
        </w:rPr>
        <w:t>月加入公司，现任公司董事会秘书。</w:t>
      </w:r>
    </w:p>
    <w:p>
      <w:pPr>
        <w:pStyle w:val="Style27"/>
        <w:keepNext w:val="0"/>
        <w:keepLines w:val="0"/>
        <w:widowControl w:val="0"/>
        <w:shd w:val="clear" w:color="auto" w:fill="auto"/>
        <w:bidi w:val="0"/>
        <w:spacing w:before="0" w:after="120" w:line="240" w:lineRule="auto"/>
        <w:ind w:left="0" w:right="0" w:firstLine="0"/>
        <w:jc w:val="left"/>
      </w:pPr>
      <w:bookmarkStart w:id="371" w:name="bookmark371"/>
      <w:r>
        <w:rPr>
          <w:rFonts w:ascii="Times New Roman" w:eastAsia="Times New Roman" w:hAnsi="Times New Roman" w:cs="Times New Roman"/>
          <w:b/>
          <w:bCs/>
          <w:color w:val="000000"/>
          <w:spacing w:val="0"/>
          <w:w w:val="100"/>
          <w:position w:val="0"/>
          <w:sz w:val="18"/>
          <w:szCs w:val="18"/>
        </w:rPr>
        <w:t>2</w:t>
      </w:r>
      <w:bookmarkEnd w:id="371"/>
      <w:r>
        <w:rPr>
          <w:b/>
          <w:bCs/>
          <w:color w:val="000000"/>
          <w:spacing w:val="0"/>
          <w:w w:val="100"/>
          <w:position w:val="0"/>
        </w:rPr>
        <w:t>、在股东单位任职情况</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rFonts w:ascii="SimHei" w:eastAsia="SimHei" w:hAnsi="SimHei" w:cs="SimHei"/>
          <w:color w:val="000000"/>
          <w:spacing w:val="0"/>
          <w:w w:val="100"/>
          <w:position w:val="0"/>
        </w:rPr>
        <w:t>口</w:t>
      </w:r>
      <w:r>
        <w:rPr>
          <w:color w:val="000000"/>
          <w:spacing w:val="0"/>
          <w:w w:val="100"/>
          <w:position w:val="0"/>
        </w:rPr>
        <w:t>不适用</w:t>
      </w:r>
    </w:p>
    <w:tbl>
      <w:tblPr>
        <w:tblOverlap w:val="never"/>
        <w:jc w:val="center"/>
        <w:tblLayout w:type="fixed"/>
      </w:tblPr>
      <w:tblGrid>
        <w:gridCol w:w="1205"/>
        <w:gridCol w:w="3192"/>
        <w:gridCol w:w="1061"/>
        <w:gridCol w:w="1195"/>
        <w:gridCol w:w="1334"/>
        <w:gridCol w:w="1594"/>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股东单位名称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深圳市恒顺昌投资发展有限公司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拉萨市冠德成科技发展有限公司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拉萨市冠德成科技发展有限公司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99" w:line="1" w:lineRule="exact"/>
      </w:pPr>
    </w:p>
    <w:p>
      <w:pPr>
        <w:pStyle w:val="Style27"/>
        <w:keepNext w:val="0"/>
        <w:keepLines w:val="0"/>
        <w:widowControl w:val="0"/>
        <w:shd w:val="clear" w:color="auto" w:fill="auto"/>
        <w:bidi w:val="0"/>
        <w:spacing w:before="0" w:after="120" w:line="240" w:lineRule="auto"/>
        <w:ind w:left="0" w:right="0" w:firstLine="0"/>
        <w:jc w:val="left"/>
      </w:pPr>
      <w:bookmarkStart w:id="372" w:name="bookmark372"/>
      <w:r>
        <w:rPr>
          <w:rFonts w:ascii="Times New Roman" w:eastAsia="Times New Roman" w:hAnsi="Times New Roman" w:cs="Times New Roman"/>
          <w:b/>
          <w:bCs/>
          <w:color w:val="000000"/>
          <w:spacing w:val="0"/>
          <w:w w:val="100"/>
          <w:position w:val="0"/>
          <w:sz w:val="18"/>
          <w:szCs w:val="18"/>
        </w:rPr>
        <w:t>3</w:t>
      </w:r>
      <w:bookmarkEnd w:id="372"/>
      <w:r>
        <w:rPr>
          <w:b/>
          <w:bCs/>
          <w:color w:val="000000"/>
          <w:spacing w:val="0"/>
          <w:w w:val="100"/>
          <w:position w:val="0"/>
        </w:rPr>
        <w:t>、在其他单位任职情况</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rFonts w:ascii="SimHei" w:eastAsia="SimHei" w:hAnsi="SimHei" w:cs="SimHei"/>
          <w:color w:val="000000"/>
          <w:spacing w:val="0"/>
          <w:w w:val="100"/>
          <w:position w:val="0"/>
        </w:rPr>
        <w:t>口</w:t>
      </w:r>
      <w:r>
        <w:rPr>
          <w:color w:val="000000"/>
          <w:spacing w:val="0"/>
          <w:w w:val="100"/>
          <w:position w:val="0"/>
        </w:rPr>
        <w:t>不适用</w:t>
      </w:r>
    </w:p>
    <w:tbl>
      <w:tblPr>
        <w:tblOverlap w:val="never"/>
        <w:jc w:val="center"/>
        <w:tblLayout w:type="fixed"/>
      </w:tblPr>
      <w:tblGrid>
        <w:gridCol w:w="1205"/>
        <w:gridCol w:w="3192"/>
        <w:gridCol w:w="1061"/>
        <w:gridCol w:w="1776"/>
        <w:gridCol w:w="744"/>
        <w:gridCol w:w="1603"/>
      </w:tblGrid>
      <w:tr>
        <w:trPr>
          <w:trHeight w:val="451"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其他单位名称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在其他单位是否领</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止日期</w:t>
            </w:r>
          </w:p>
        </w:tc>
        <w:tc>
          <w:tcPr>
            <w:tcBorders>
              <w:left w:val="single" w:sz="4"/>
              <w:righ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取报酬津贴</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无锡实益达电子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香港实益达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深圳市电明科技有限责任公司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百华科技发展有限公司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无锡实益达电子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汇大光电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北京市中伦律师事务所深圳分所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李汉国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江西财经大学证券期货研究中心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李汉国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南昌市人民政府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参事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李汉国</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郑州商品交易所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财务委员会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05"/>
        <w:gridCol w:w="3192"/>
        <w:gridCol w:w="1061"/>
        <w:gridCol w:w="1776"/>
        <w:gridCol w:w="744"/>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pPr>
            <w:r>
              <w:rPr>
                <w:color w:val="000000"/>
                <w:spacing w:val="0"/>
                <w:w w:val="100"/>
                <w:position w:val="0"/>
              </w:rPr>
              <w:t>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李汉国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广东新会美达锦纶股份有限公司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李汉国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伯明翰环球控股有限公司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非执行独立</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李汉国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南昌银行股份有限公司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外部监事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李汉国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江西恒大高新技术股份有限公司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唐忠诚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辽宁北镇五峰米业有限公司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唐忠诚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深圳文科园林股份有限公司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唐忠诚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深圳市同创伟业创业投资公司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唐忠诚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东莞雄林新材有限公司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唐忠诚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上海君富投资管理有限公司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唐忠诚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东莞市中小企业促进会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副会长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唐忠诚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宁夏银利电气有限公司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唐忠诚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河南金苑种业有限公司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陶向南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澳门科技大学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副教授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陶向南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南京大学商学院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副教授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陈晓燕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汇大光电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373" w:name="bookmark373"/>
      <w:bookmarkStart w:id="374" w:name="bookmark374"/>
      <w:bookmarkStart w:id="375" w:name="bookmark375"/>
      <w:bookmarkStart w:id="376" w:name="bookmark376"/>
      <w:r>
        <w:rPr>
          <w:color w:val="000000"/>
          <w:spacing w:val="0"/>
          <w:w w:val="100"/>
          <w:position w:val="0"/>
        </w:rPr>
        <w:t>三</w:t>
      </w:r>
      <w:bookmarkEnd w:id="375"/>
      <w:r>
        <w:rPr>
          <w:color w:val="000000"/>
          <w:spacing w:val="0"/>
          <w:w w:val="100"/>
          <w:position w:val="0"/>
        </w:rPr>
        <w:t>、董事、监事、高级管理人员报酬情况</w:t>
      </w:r>
      <w:bookmarkEnd w:id="373"/>
      <w:bookmarkEnd w:id="374"/>
      <w:bookmarkEnd w:id="376"/>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、董事、监事、高级管理人员报酬的决策程序、确定依据、实际支付情况</w:t>
      </w:r>
    </w:p>
    <w:tbl>
      <w:tblPr>
        <w:tblOverlap w:val="never"/>
        <w:jc w:val="center"/>
        <w:tblLayout w:type="fixed"/>
      </w:tblPr>
      <w:tblGrid>
        <w:gridCol w:w="2006"/>
        <w:gridCol w:w="7579"/>
      </w:tblGrid>
      <w:tr>
        <w:trPr>
          <w:trHeight w:val="744" w:hRule="exact"/>
        </w:trPr>
        <w:tc>
          <w:tcPr>
            <w:tcBorders>
              <w:top w:val="single" w:sz="4"/>
              <w:left w:val="single" w:sz="4"/>
            </w:tcBorders>
            <w:shd w:val="clear" w:color="auto" w:fill="C7E2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董事、监事、高级管理人 员报酬的决策程序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董事会和监事会成员的报酬和支付方法由股东大会确定，高级管理人员的报酬和支付方法由总经 理提议并报董事会确定。</w:t>
            </w:r>
          </w:p>
        </w:tc>
      </w:tr>
      <w:tr>
        <w:trPr>
          <w:trHeight w:val="739" w:hRule="exact"/>
        </w:trPr>
        <w:tc>
          <w:tcPr>
            <w:tcBorders>
              <w:top w:val="single" w:sz="4"/>
              <w:left w:val="single" w:sz="4"/>
            </w:tcBorders>
            <w:shd w:val="clear" w:color="auto" w:fill="C7E2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董事、监事、高级管理人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员报酬确定依据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按照《公司章程》的规定，根据岗位的主要范围、职责、重要性以及其他相关企业相关岗位的薪 酬水平确定董事、监事和高级管理人员的报酬。</w:t>
            </w:r>
          </w:p>
        </w:tc>
      </w:tr>
      <w:tr>
        <w:trPr>
          <w:trHeight w:val="749" w:hRule="exact"/>
        </w:trPr>
        <w:tc>
          <w:tcPr>
            <w:tcBorders>
              <w:top w:val="single" w:sz="4"/>
              <w:left w:val="single" w:sz="4"/>
              <w:bottom w:val="single" w:sz="4"/>
            </w:tcBorders>
            <w:shd w:val="clear" w:color="auto" w:fill="C7E2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董事、监事和高级管理人 员报酬的实际支付情况</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120" w:after="0" w:line="240" w:lineRule="auto"/>
              <w:ind w:left="0" w:right="0" w:firstLine="0"/>
              <w:jc w:val="left"/>
            </w:pPr>
            <w:r>
              <w:rPr>
                <w:color w:val="000000"/>
                <w:spacing w:val="0"/>
                <w:w w:val="100"/>
                <w:position w:val="0"/>
              </w:rPr>
              <w:t>根据公司相关规定，如期支付董事、监事和高级管理人员的报酬。</w:t>
            </w:r>
          </w:p>
        </w:tc>
      </w:tr>
    </w:tbl>
    <w:p>
      <w:pPr>
        <w:widowControl w:val="0"/>
        <w:spacing w:after="379" w:line="1" w:lineRule="exact"/>
      </w:pPr>
    </w:p>
    <w:p>
      <w:pPr>
        <w:pStyle w:val="Style27"/>
        <w:keepNext w:val="0"/>
        <w:keepLines w:val="0"/>
        <w:widowControl w:val="0"/>
        <w:shd w:val="clear" w:color="auto" w:fill="auto"/>
        <w:bidi w:val="0"/>
        <w:spacing w:before="0" w:after="160" w:line="240" w:lineRule="auto"/>
        <w:ind w:left="0" w:right="0" w:firstLine="0"/>
        <w:jc w:val="left"/>
      </w:pPr>
      <w:bookmarkStart w:id="377" w:name="bookmark377"/>
      <w:r>
        <w:rPr>
          <w:rFonts w:ascii="Times New Roman" w:eastAsia="Times New Roman" w:hAnsi="Times New Roman" w:cs="Times New Roman"/>
          <w:b/>
          <w:bCs/>
          <w:color w:val="000000"/>
          <w:spacing w:val="0"/>
          <w:w w:val="100"/>
          <w:position w:val="0"/>
          <w:sz w:val="18"/>
          <w:szCs w:val="18"/>
        </w:rPr>
        <w:t>2</w:t>
      </w:r>
      <w:bookmarkEnd w:id="377"/>
      <w:r>
        <w:rPr>
          <w:b/>
          <w:bCs/>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998"/>
        <w:gridCol w:w="1843"/>
        <w:gridCol w:w="994"/>
        <w:gridCol w:w="955"/>
        <w:gridCol w:w="1195"/>
        <w:gridCol w:w="1195"/>
        <w:gridCol w:w="1195"/>
        <w:gridCol w:w="1205"/>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从股东单位获</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报告期末实际 所得报酬</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刘爱民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19.89</w:t>
            </w:r>
          </w:p>
        </w:tc>
      </w:tr>
    </w:tbl>
    <w:p>
      <w:pPr>
        <w:widowControl w:val="0"/>
        <w:spacing w:line="1" w:lineRule="exact"/>
      </w:pPr>
      <w:r>
        <w:br w:type="page"/>
      </w:r>
    </w:p>
    <w:tbl>
      <w:tblPr>
        <w:tblOverlap w:val="never"/>
        <w:jc w:val="center"/>
        <w:tblLayout w:type="fixed"/>
      </w:tblPr>
      <w:tblGrid>
        <w:gridCol w:w="998"/>
        <w:gridCol w:w="1843"/>
        <w:gridCol w:w="994"/>
        <w:gridCol w:w="955"/>
        <w:gridCol w:w="1195"/>
        <w:gridCol w:w="1195"/>
        <w:gridCol w:w="1195"/>
        <w:gridCol w:w="1205"/>
      </w:tblGrid>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副总经理、董事会秘 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陈熙亚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李汉国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唐忠诚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陶向南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陈晓燕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吕培荣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财务总监、董事会秘书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宋东红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吕昌荣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20.97</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360.46</w:t>
            </w:r>
          </w:p>
        </w:tc>
      </w:tr>
    </w:tbl>
    <w:p>
      <w:pPr>
        <w:widowControl w:val="0"/>
        <w:spacing w:after="43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公司董事、监事、高级管理人员报告期内被授予的股权激励情况</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378" w:name="bookmark378"/>
      <w:bookmarkStart w:id="379" w:name="bookmark379"/>
      <w:bookmarkStart w:id="380" w:name="bookmark380"/>
      <w:bookmarkStart w:id="381" w:name="bookmark381"/>
      <w:r>
        <w:rPr>
          <w:color w:val="000000"/>
          <w:spacing w:val="0"/>
          <w:w w:val="100"/>
          <w:position w:val="0"/>
        </w:rPr>
        <w:t>四</w:t>
      </w:r>
      <w:bookmarkEnd w:id="380"/>
      <w:r>
        <w:rPr>
          <w:color w:val="000000"/>
          <w:spacing w:val="0"/>
          <w:w w:val="100"/>
          <w:position w:val="0"/>
        </w:rPr>
        <w:t>、公司董事、监事、高级管理人员变动情况</w:t>
      </w:r>
      <w:bookmarkEnd w:id="378"/>
      <w:bookmarkEnd w:id="379"/>
      <w:bookmarkEnd w:id="381"/>
    </w:p>
    <w:tbl>
      <w:tblPr>
        <w:tblOverlap w:val="never"/>
        <w:jc w:val="center"/>
        <w:tblLayout w:type="fixed"/>
      </w:tblPr>
      <w:tblGrid>
        <w:gridCol w:w="1334"/>
        <w:gridCol w:w="1330"/>
        <w:gridCol w:w="1330"/>
        <w:gridCol w:w="1330"/>
        <w:gridCol w:w="425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宋东红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吕培荣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财务总监、董事</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刘爱民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原财务总监辞职，新聘任财务总监</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副总经理、董事</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原董事会秘书辞职，新聘任董事会秘书</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吕昌荣</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bl>
    <w:p>
      <w:pPr>
        <w:widowControl w:val="0"/>
        <w:spacing w:after="359" w:line="1" w:lineRule="exact"/>
      </w:pPr>
    </w:p>
    <w:p>
      <w:pPr>
        <w:pStyle w:val="Style23"/>
        <w:keepNext/>
        <w:keepLines/>
        <w:widowControl w:val="0"/>
        <w:shd w:val="clear" w:color="auto" w:fill="auto"/>
        <w:bidi w:val="0"/>
        <w:spacing w:before="0" w:after="360" w:line="240" w:lineRule="auto"/>
        <w:ind w:left="0" w:right="0" w:firstLine="0"/>
        <w:jc w:val="left"/>
      </w:pPr>
      <w:bookmarkStart w:id="382" w:name="bookmark382"/>
      <w:bookmarkStart w:id="383" w:name="bookmark383"/>
      <w:bookmarkStart w:id="384" w:name="bookmark384"/>
      <w:bookmarkStart w:id="385" w:name="bookmark385"/>
      <w:r>
        <w:rPr>
          <w:color w:val="000000"/>
          <w:spacing w:val="0"/>
          <w:w w:val="100"/>
          <w:position w:val="0"/>
        </w:rPr>
        <w:t>五</w:t>
      </w:r>
      <w:bookmarkEnd w:id="384"/>
      <w:r>
        <w:rPr>
          <w:color w:val="000000"/>
          <w:spacing w:val="0"/>
          <w:w w:val="100"/>
          <w:position w:val="0"/>
        </w:rPr>
        <w:t>、报告期核心技术团队或关键技术人员变动情况（非董事、监事、高级管理人员）</w:t>
      </w:r>
      <w:bookmarkEnd w:id="382"/>
      <w:bookmarkEnd w:id="383"/>
      <w:bookmarkEnd w:id="385"/>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报告期内核心技术人员或关键技术人员未发生变动。</w:t>
      </w:r>
    </w:p>
    <w:p>
      <w:pPr>
        <w:pStyle w:val="Style23"/>
        <w:keepNext/>
        <w:keepLines/>
        <w:widowControl w:val="0"/>
        <w:shd w:val="clear" w:color="auto" w:fill="auto"/>
        <w:bidi w:val="0"/>
        <w:spacing w:before="0" w:after="360" w:line="240" w:lineRule="auto"/>
        <w:ind w:left="0" w:right="0" w:firstLine="0"/>
        <w:jc w:val="left"/>
      </w:pPr>
      <w:bookmarkStart w:id="386" w:name="bookmark386"/>
      <w:bookmarkStart w:id="387" w:name="bookmark387"/>
      <w:bookmarkStart w:id="388" w:name="bookmark388"/>
      <w:bookmarkStart w:id="389" w:name="bookmark389"/>
      <w:r>
        <w:rPr>
          <w:color w:val="000000"/>
          <w:spacing w:val="0"/>
          <w:w w:val="100"/>
          <w:position w:val="0"/>
        </w:rPr>
        <w:t>六</w:t>
      </w:r>
      <w:bookmarkEnd w:id="388"/>
      <w:r>
        <w:rPr>
          <w:color w:val="000000"/>
          <w:spacing w:val="0"/>
          <w:w w:val="100"/>
          <w:position w:val="0"/>
        </w:rPr>
        <w:t>、公司员工情况</w:t>
      </w:r>
      <w:bookmarkEnd w:id="386"/>
      <w:bookmarkEnd w:id="387"/>
      <w:bookmarkEnd w:id="389"/>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日，公司在职员工总数为</w:t>
      </w:r>
      <w:r>
        <w:rPr>
          <w:rFonts w:ascii="Times New Roman" w:eastAsia="Times New Roman" w:hAnsi="Times New Roman" w:cs="Times New Roman"/>
          <w:color w:val="000000"/>
          <w:spacing w:val="0"/>
          <w:w w:val="100"/>
          <w:position w:val="0"/>
        </w:rPr>
        <w:t>1154</w:t>
      </w:r>
      <w:r>
        <w:rPr>
          <w:color w:val="000000"/>
          <w:spacing w:val="0"/>
          <w:w w:val="100"/>
          <w:position w:val="0"/>
        </w:rPr>
        <w:t>人（含控股子公司），员工的专业构成、教育程度情况如下:</w:t>
      </w:r>
      <w:r>
        <w:br w:type="page"/>
      </w:r>
    </w:p>
    <w:p>
      <w:pPr>
        <w:pStyle w:val="Style25"/>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1、按专业结构划分</w:t>
      </w:r>
    </w:p>
    <w:tbl>
      <w:tblPr>
        <w:tblOverlap w:val="never"/>
        <w:jc w:val="left"/>
        <w:tblLayout w:type="fixed"/>
      </w:tblPr>
      <w:tblGrid>
        <w:gridCol w:w="2054"/>
        <w:gridCol w:w="2554"/>
        <w:gridCol w:w="3326"/>
      </w:tblGrid>
      <w:tr>
        <w:trPr>
          <w:trHeight w:val="36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专业类别</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人数（人）</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所占比例（%）</w:t>
            </w:r>
          </w:p>
        </w:tc>
      </w:tr>
      <w:tr>
        <w:trPr>
          <w:trHeight w:val="35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836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w:t>
            </w:r>
          </w:p>
        </w:tc>
      </w:tr>
      <w:tr>
        <w:trPr>
          <w:trHeight w:val="35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138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r>
      <w:tr>
        <w:trPr>
          <w:trHeight w:val="35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8%</w:t>
            </w:r>
          </w:p>
        </w:tc>
      </w:tr>
      <w:tr>
        <w:trPr>
          <w:trHeight w:val="35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2%</w:t>
            </w:r>
          </w:p>
        </w:tc>
      </w:tr>
      <w:tr>
        <w:trPr>
          <w:trHeight w:val="35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5%</w:t>
            </w:r>
          </w:p>
        </w:tc>
      </w:tr>
      <w:tr>
        <w:trPr>
          <w:trHeight w:val="36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widowControl w:val="0"/>
        <w:spacing w:after="499" w:line="1" w:lineRule="exact"/>
      </w:pPr>
    </w:p>
    <w:p>
      <w:pPr>
        <w:pStyle w:val="Style14"/>
        <w:keepNext/>
        <w:keepLines/>
        <w:widowControl w:val="0"/>
        <w:shd w:val="clear" w:color="auto" w:fill="auto"/>
        <w:bidi w:val="0"/>
        <w:spacing w:before="0" w:after="0" w:line="240" w:lineRule="auto"/>
        <w:ind w:left="2000" w:right="0" w:firstLine="0"/>
        <w:jc w:val="left"/>
      </w:pPr>
      <w:bookmarkStart w:id="390" w:name="bookmark390"/>
      <w:bookmarkStart w:id="391" w:name="bookmark391"/>
      <w:bookmarkStart w:id="392" w:name="bookmark392"/>
      <w:r>
        <w:rPr>
          <w:color w:val="000000"/>
          <w:spacing w:val="0"/>
          <w:w w:val="100"/>
          <w:position w:val="0"/>
        </w:rPr>
        <w:t>专业构成饼状图</w:t>
      </w:r>
      <w:bookmarkEnd w:id="390"/>
      <w:bookmarkEnd w:id="391"/>
      <w:bookmarkEnd w:id="392"/>
    </w:p>
    <w:p>
      <w:pPr>
        <w:widowControl w:val="0"/>
        <w:spacing w:line="1" w:lineRule="exact"/>
      </w:pPr>
      <w:r>
        <w:drawing>
          <wp:anchor distT="254000" distB="0" distL="0" distR="753110" simplePos="0" relativeHeight="125829378" behindDoc="0" locked="0" layoutInCell="1" allowOverlap="1">
            <wp:simplePos x="0" y="0"/>
            <wp:positionH relativeFrom="page">
              <wp:posOffset>1102360</wp:posOffset>
            </wp:positionH>
            <wp:positionV relativeFrom="paragraph">
              <wp:posOffset>254000</wp:posOffset>
            </wp:positionV>
            <wp:extent cx="2590800" cy="1791970"/>
            <wp:wrapTopAndBottom/>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19"/>
                    <a:stretch/>
                  </pic:blipFill>
                  <pic:spPr>
                    <a:xfrm>
                      <a:ext cx="2590800" cy="179197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3876040</wp:posOffset>
                </wp:positionH>
                <wp:positionV relativeFrom="paragraph">
                  <wp:posOffset>504190</wp:posOffset>
                </wp:positionV>
                <wp:extent cx="567055" cy="1027430"/>
                <wp:wrapNone/>
                <wp:docPr id="18" name="Shape 18"/>
                <a:graphic xmlns:a="http://schemas.openxmlformats.org/drawingml/2006/main">
                  <a:graphicData uri="http://schemas.microsoft.com/office/word/2010/wordprocessingShape">
                    <wps:wsp>
                      <wps:cNvSpPr txBox="1"/>
                      <wps:spPr>
                        <a:xfrm>
                          <a:ext cx="567055" cy="1027430"/>
                        </a:xfrm>
                        <a:prstGeom prst="rect"/>
                        <a:noFill/>
                      </wps:spPr>
                      <wps:txbx>
                        <w:txbxContent>
                          <w:p>
                            <w:pPr>
                              <w:pStyle w:val="Style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3D3750"/>
                                <w:spacing w:val="0"/>
                                <w:w w:val="100"/>
                                <w:position w:val="0"/>
                                <w:sz w:val="17"/>
                                <w:szCs w:val="17"/>
                              </w:rPr>
                              <w:t>■生</w:t>
                            </w:r>
                            <w:r>
                              <w:rPr>
                                <w:rFonts w:ascii="SimSun" w:eastAsia="SimSun" w:hAnsi="SimSun" w:cs="SimSun"/>
                                <w:color w:val="000000"/>
                                <w:spacing w:val="0"/>
                                <w:w w:val="100"/>
                                <w:position w:val="0"/>
                                <w:sz w:val="17"/>
                                <w:szCs w:val="17"/>
                              </w:rPr>
                              <w:t xml:space="preserve">产人员 </w:t>
                            </w:r>
                            <w:r>
                              <w:rPr>
                                <w:rFonts w:ascii="SimSun" w:eastAsia="SimSun" w:hAnsi="SimSun" w:cs="SimSun"/>
                                <w:color w:val="66518A"/>
                                <w:spacing w:val="0"/>
                                <w:w w:val="100"/>
                                <w:position w:val="0"/>
                                <w:sz w:val="17"/>
                                <w:szCs w:val="17"/>
                              </w:rPr>
                              <w:t>■技</w:t>
                            </w:r>
                            <w:r>
                              <w:rPr>
                                <w:rFonts w:ascii="SimSun" w:eastAsia="SimSun" w:hAnsi="SimSun" w:cs="SimSun"/>
                                <w:color w:val="000000"/>
                                <w:spacing w:val="0"/>
                                <w:w w:val="100"/>
                                <w:position w:val="0"/>
                                <w:sz w:val="17"/>
                                <w:szCs w:val="17"/>
                              </w:rPr>
                              <w:t xml:space="preserve">术人员 口销售人员 </w:t>
                            </w:r>
                            <w:r>
                              <w:rPr>
                                <w:rFonts w:ascii="SimSun" w:eastAsia="SimSun" w:hAnsi="SimSun" w:cs="SimSun"/>
                                <w:color w:val="3C4E7B"/>
                                <w:spacing w:val="0"/>
                                <w:w w:val="100"/>
                                <w:position w:val="0"/>
                                <w:sz w:val="17"/>
                                <w:szCs w:val="17"/>
                              </w:rPr>
                              <w:t>.财</w:t>
                            </w:r>
                            <w:r>
                              <w:rPr>
                                <w:rFonts w:ascii="SimSun" w:eastAsia="SimSun" w:hAnsi="SimSun" w:cs="SimSun"/>
                                <w:color w:val="000000"/>
                                <w:spacing w:val="0"/>
                                <w:w w:val="100"/>
                                <w:position w:val="0"/>
                                <w:sz w:val="17"/>
                                <w:szCs w:val="17"/>
                              </w:rPr>
                              <w:t xml:space="preserve">务人员 </w:t>
                            </w:r>
                            <w:r>
                              <w:rPr>
                                <w:rFonts w:ascii="SimSun" w:eastAsia="SimSun" w:hAnsi="SimSun" w:cs="SimSun"/>
                                <w:color w:val="66518A"/>
                                <w:spacing w:val="0"/>
                                <w:w w:val="100"/>
                                <w:position w:val="0"/>
                                <w:sz w:val="17"/>
                                <w:szCs w:val="17"/>
                              </w:rPr>
                              <w:t>.行</w:t>
                            </w:r>
                            <w:r>
                              <w:rPr>
                                <w:rFonts w:ascii="SimSun" w:eastAsia="SimSun" w:hAnsi="SimSun" w:cs="SimSun"/>
                                <w:color w:val="000000"/>
                                <w:spacing w:val="0"/>
                                <w:w w:val="100"/>
                                <w:position w:val="0"/>
                                <w:sz w:val="17"/>
                                <w:szCs w:val="17"/>
                              </w:rPr>
                              <w:t>政人员</w:t>
                            </w:r>
                          </w:p>
                        </w:txbxContent>
                      </wps:txbx>
                      <wps:bodyPr lIns="0" tIns="0" rIns="0" bIns="0">
                        <a:noAutoFit/>
                      </wps:bodyPr>
                    </wps:wsp>
                  </a:graphicData>
                </a:graphic>
              </wp:anchor>
            </w:drawing>
          </mc:Choice>
          <mc:Fallback>
            <w:pict>
              <v:shape id="_x0000_s1044" type="#_x0000_t202" style="position:absolute;margin-left:305.19999999999999pt;margin-top:39.700000000000003pt;width:44.649999999999999pt;height:80.900000000000006pt;z-index:251657729;mso-wrap-distance-left:0;mso-wrap-distance-right:0;mso-position-horizontal-relative:page" filled="f" stroked="f">
                <v:textbox inset="0,0,0,0">
                  <w:txbxContent>
                    <w:p>
                      <w:pPr>
                        <w:pStyle w:val="Style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3D3750"/>
                          <w:spacing w:val="0"/>
                          <w:w w:val="100"/>
                          <w:position w:val="0"/>
                          <w:sz w:val="17"/>
                          <w:szCs w:val="17"/>
                        </w:rPr>
                        <w:t>■生</w:t>
                      </w:r>
                      <w:r>
                        <w:rPr>
                          <w:rFonts w:ascii="SimSun" w:eastAsia="SimSun" w:hAnsi="SimSun" w:cs="SimSun"/>
                          <w:color w:val="000000"/>
                          <w:spacing w:val="0"/>
                          <w:w w:val="100"/>
                          <w:position w:val="0"/>
                          <w:sz w:val="17"/>
                          <w:szCs w:val="17"/>
                        </w:rPr>
                        <w:t xml:space="preserve">产人员 </w:t>
                      </w:r>
                      <w:r>
                        <w:rPr>
                          <w:rFonts w:ascii="SimSun" w:eastAsia="SimSun" w:hAnsi="SimSun" w:cs="SimSun"/>
                          <w:color w:val="66518A"/>
                          <w:spacing w:val="0"/>
                          <w:w w:val="100"/>
                          <w:position w:val="0"/>
                          <w:sz w:val="17"/>
                          <w:szCs w:val="17"/>
                        </w:rPr>
                        <w:t>■技</w:t>
                      </w:r>
                      <w:r>
                        <w:rPr>
                          <w:rFonts w:ascii="SimSun" w:eastAsia="SimSun" w:hAnsi="SimSun" w:cs="SimSun"/>
                          <w:color w:val="000000"/>
                          <w:spacing w:val="0"/>
                          <w:w w:val="100"/>
                          <w:position w:val="0"/>
                          <w:sz w:val="17"/>
                          <w:szCs w:val="17"/>
                        </w:rPr>
                        <w:t xml:space="preserve">术人员 口销售人员 </w:t>
                      </w:r>
                      <w:r>
                        <w:rPr>
                          <w:rFonts w:ascii="SimSun" w:eastAsia="SimSun" w:hAnsi="SimSun" w:cs="SimSun"/>
                          <w:color w:val="3C4E7B"/>
                          <w:spacing w:val="0"/>
                          <w:w w:val="100"/>
                          <w:position w:val="0"/>
                          <w:sz w:val="17"/>
                          <w:szCs w:val="17"/>
                        </w:rPr>
                        <w:t>.财</w:t>
                      </w:r>
                      <w:r>
                        <w:rPr>
                          <w:rFonts w:ascii="SimSun" w:eastAsia="SimSun" w:hAnsi="SimSun" w:cs="SimSun"/>
                          <w:color w:val="000000"/>
                          <w:spacing w:val="0"/>
                          <w:w w:val="100"/>
                          <w:position w:val="0"/>
                          <w:sz w:val="17"/>
                          <w:szCs w:val="17"/>
                        </w:rPr>
                        <w:t xml:space="preserve">务人员 </w:t>
                      </w:r>
                      <w:r>
                        <w:rPr>
                          <w:rFonts w:ascii="SimSun" w:eastAsia="SimSun" w:hAnsi="SimSun" w:cs="SimSun"/>
                          <w:color w:val="66518A"/>
                          <w:spacing w:val="0"/>
                          <w:w w:val="100"/>
                          <w:position w:val="0"/>
                          <w:sz w:val="17"/>
                          <w:szCs w:val="17"/>
                        </w:rPr>
                        <w:t>.行</w:t>
                      </w:r>
                      <w:r>
                        <w:rPr>
                          <w:rFonts w:ascii="SimSun" w:eastAsia="SimSun" w:hAnsi="SimSun" w:cs="SimSun"/>
                          <w:color w:val="000000"/>
                          <w:spacing w:val="0"/>
                          <w:w w:val="100"/>
                          <w:position w:val="0"/>
                          <w:sz w:val="17"/>
                          <w:szCs w:val="17"/>
                        </w:rPr>
                        <w:t>政人员</w:t>
                      </w:r>
                    </w:p>
                  </w:txbxContent>
                </v:textbox>
                <w10:wrap anchorx="page"/>
              </v:shape>
            </w:pict>
          </mc:Fallback>
        </mc:AlternateContent>
      </w:r>
    </w:p>
    <w:p>
      <w:pPr>
        <w:widowControl w:val="0"/>
        <w:spacing w:line="1" w:lineRule="exact"/>
      </w:pPr>
      <w:r>
        <mc:AlternateContent>
          <mc:Choice Requires="wps">
            <w:drawing>
              <wp:anchor distT="678815" distB="2575560" distL="6350" distR="0" simplePos="0" relativeHeight="125829379" behindDoc="0" locked="0" layoutInCell="1" allowOverlap="1">
                <wp:simplePos x="0" y="0"/>
                <wp:positionH relativeFrom="page">
                  <wp:posOffset>730885</wp:posOffset>
                </wp:positionH>
                <wp:positionV relativeFrom="paragraph">
                  <wp:posOffset>678815</wp:posOffset>
                </wp:positionV>
                <wp:extent cx="5038090" cy="1136650"/>
                <wp:wrapTopAndBottom/>
                <wp:docPr id="20" name="Shape 20"/>
                <a:graphic xmlns:a="http://schemas.openxmlformats.org/drawingml/2006/main">
                  <a:graphicData uri="http://schemas.microsoft.com/office/word/2010/wordprocessingShape">
                    <wps:wsp>
                      <wps:cNvSpPr txBox="1"/>
                      <wps:spPr>
                        <a:xfrm>
                          <a:ext cx="5038090" cy="1136650"/>
                        </a:xfrm>
                        <a:prstGeom prst="rect"/>
                        <a:noFill/>
                      </wps:spPr>
                      <wps:txbx>
                        <w:txbxContent>
                          <w:tbl>
                            <w:tblPr>
                              <w:tblOverlap w:val="never"/>
                              <w:jc w:val="left"/>
                              <w:tblLayout w:type="fixed"/>
                            </w:tblPr>
                            <w:tblGrid>
                              <w:gridCol w:w="2803"/>
                              <w:gridCol w:w="2501"/>
                              <w:gridCol w:w="2630"/>
                            </w:tblGrid>
                            <w:tr>
                              <w:trPr>
                                <w:tblHeader/>
                                <w:trHeight w:val="36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教育类别</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人数（人）</w:t>
                                  </w:r>
                                </w:p>
                              </w:tc>
                              <w:tc>
                                <w:tcPr>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所占比例（%）</w:t>
                                  </w: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136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color w:val="000000"/>
                                      <w:spacing w:val="0"/>
                                      <w:w w:val="100"/>
                                      <w:position w:val="0"/>
                                      <w:sz w:val="18"/>
                                      <w:szCs w:val="18"/>
                                    </w:rPr>
                                    <w:t>12%</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199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color w:val="000000"/>
                                      <w:spacing w:val="0"/>
                                      <w:w w:val="100"/>
                                      <w:position w:val="0"/>
                                      <w:sz w:val="18"/>
                                      <w:szCs w:val="18"/>
                                    </w:rPr>
                                    <w:t>17%</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专科以下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819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color w:val="000000"/>
                                      <w:spacing w:val="0"/>
                                      <w:w w:val="100"/>
                                      <w:position w:val="0"/>
                                      <w:sz w:val="18"/>
                                      <w:szCs w:val="18"/>
                                    </w:rPr>
                                    <w:t>71%</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widowControl w:val="0"/>
                              <w:spacing w:line="1" w:lineRule="exact"/>
                            </w:pPr>
                          </w:p>
                        </w:txbxContent>
                      </wps:txbx>
                      <wps:bodyPr lIns="0" tIns="0" rIns="0" bIns="0">
                        <a:noAutoFit/>
                      </wps:bodyPr>
                    </wps:wsp>
                  </a:graphicData>
                </a:graphic>
              </wp:anchor>
            </w:drawing>
          </mc:Choice>
          <mc:Fallback>
            <w:pict>
              <v:shape id="_x0000_s1046" type="#_x0000_t202" style="position:absolute;margin-left:57.550000000000004pt;margin-top:53.450000000000003pt;width:396.69999999999999pt;height:89.5pt;z-index:-125829374;mso-wrap-distance-left:0.5pt;mso-wrap-distance-top:53.450000000000003pt;mso-wrap-distance-right:0;mso-wrap-distance-bottom:202.80000000000001pt;mso-position-horizontal-relative:page" filled="f" stroked="f">
                <v:textbox inset="0,0,0,0">
                  <w:txbxContent>
                    <w:tbl>
                      <w:tblPr>
                        <w:tblOverlap w:val="never"/>
                        <w:jc w:val="left"/>
                        <w:tblLayout w:type="fixed"/>
                      </w:tblPr>
                      <w:tblGrid>
                        <w:gridCol w:w="2803"/>
                        <w:gridCol w:w="2501"/>
                        <w:gridCol w:w="2630"/>
                      </w:tblGrid>
                      <w:tr>
                        <w:trPr>
                          <w:tblHeader/>
                          <w:trHeight w:val="365"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教育类别</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人数（人）</w:t>
                            </w:r>
                          </w:p>
                        </w:tc>
                        <w:tc>
                          <w:tcPr>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所占比例（%）</w:t>
                            </w: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136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color w:val="000000"/>
                                <w:spacing w:val="0"/>
                                <w:w w:val="100"/>
                                <w:position w:val="0"/>
                                <w:sz w:val="18"/>
                                <w:szCs w:val="18"/>
                              </w:rPr>
                              <w:t>12%</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199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color w:val="000000"/>
                                <w:spacing w:val="0"/>
                                <w:w w:val="100"/>
                                <w:position w:val="0"/>
                                <w:sz w:val="18"/>
                                <w:szCs w:val="18"/>
                              </w:rPr>
                              <w:t>17%</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专科以下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819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color w:val="000000"/>
                                <w:spacing w:val="0"/>
                                <w:w w:val="100"/>
                                <w:position w:val="0"/>
                                <w:sz w:val="18"/>
                                <w:szCs w:val="18"/>
                              </w:rPr>
                              <w:t>71%</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724535</wp:posOffset>
                </wp:positionH>
                <wp:positionV relativeFrom="paragraph">
                  <wp:posOffset>508000</wp:posOffset>
                </wp:positionV>
                <wp:extent cx="1009015" cy="149225"/>
                <wp:wrapNone/>
                <wp:docPr id="22" name="Shape 22"/>
                <a:graphic xmlns:a="http://schemas.openxmlformats.org/drawingml/2006/main">
                  <a:graphicData uri="http://schemas.microsoft.com/office/word/2010/wordprocessingShape">
                    <wps:wsp>
                      <wps:cNvSpPr txBox="1"/>
                      <wps:spPr>
                        <a:xfrm>
                          <a:ext cx="100901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2、按教育程度划分</w:t>
                            </w:r>
                          </w:p>
                        </w:txbxContent>
                      </wps:txbx>
                      <wps:bodyPr lIns="0" tIns="0" rIns="0" bIns="0">
                        <a:noAutoFit/>
                      </wps:bodyPr>
                    </wps:wsp>
                  </a:graphicData>
                </a:graphic>
              </wp:anchor>
            </w:drawing>
          </mc:Choice>
          <mc:Fallback>
            <w:pict>
              <v:shape id="_x0000_s1048" type="#_x0000_t202" style="position:absolute;margin-left:57.050000000000004pt;margin-top:40.pt;width:79.450000000000003pt;height:11.75pt;z-index:251657731;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2、按教育程度划分</w:t>
                      </w:r>
                    </w:p>
                  </w:txbxContent>
                </v:textbox>
                <w10:wrap anchorx="page"/>
              </v:shape>
            </w:pict>
          </mc:Fallback>
        </mc:AlternateContent>
      </w:r>
      <w:r>
        <w:drawing>
          <wp:anchor distT="1812290" distB="0" distL="0" distR="0" simplePos="0" relativeHeight="125829381" behindDoc="0" locked="0" layoutInCell="1" allowOverlap="1">
            <wp:simplePos x="0" y="0"/>
            <wp:positionH relativeFrom="page">
              <wp:posOffset>721360</wp:posOffset>
            </wp:positionH>
            <wp:positionV relativeFrom="paragraph">
              <wp:posOffset>1812290</wp:posOffset>
            </wp:positionV>
            <wp:extent cx="4248785" cy="2578735"/>
            <wp:wrapTopAndBottom/>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21"/>
                    <a:stretch/>
                  </pic:blipFill>
                  <pic:spPr>
                    <a:xfrm>
                      <a:ext cx="4248785" cy="2578735"/>
                    </a:xfrm>
                    <a:prstGeom prst="rect"/>
                  </pic:spPr>
                </pic:pic>
              </a:graphicData>
            </a:graphic>
          </wp:anchor>
        </w:drawing>
      </w:r>
    </w:p>
    <w:p>
      <w:pPr>
        <w:pStyle w:val="Style27"/>
        <w:keepNext w:val="0"/>
        <w:keepLines w:val="0"/>
        <w:widowControl w:val="0"/>
        <w:shd w:val="clear" w:color="auto" w:fill="auto"/>
        <w:tabs>
          <w:tab w:pos="339" w:val="left"/>
        </w:tabs>
        <w:bidi w:val="0"/>
        <w:spacing w:before="0" w:after="0" w:line="401" w:lineRule="exact"/>
        <w:ind w:left="0" w:right="0" w:firstLine="0"/>
        <w:jc w:val="both"/>
      </w:pPr>
      <w:bookmarkStart w:id="393" w:name="bookmark393"/>
      <w:r>
        <w:rPr>
          <w:b/>
          <w:bCs/>
          <w:color w:val="000000"/>
          <w:spacing w:val="0"/>
          <w:w w:val="100"/>
          <w:position w:val="0"/>
        </w:rPr>
        <w:t>3</w:t>
      </w:r>
      <w:bookmarkEnd w:id="393"/>
      <w:r>
        <w:rPr>
          <w:b/>
          <w:bCs/>
          <w:color w:val="000000"/>
          <w:spacing w:val="0"/>
          <w:w w:val="100"/>
          <w:position w:val="0"/>
        </w:rPr>
        <w:t>、</w:t>
        <w:tab/>
        <w:t>员工薪酬政策</w:t>
      </w:r>
    </w:p>
    <w:p>
      <w:pPr>
        <w:pStyle w:val="Style27"/>
        <w:keepNext w:val="0"/>
        <w:keepLines w:val="0"/>
        <w:widowControl w:val="0"/>
        <w:shd w:val="clear" w:color="auto" w:fill="auto"/>
        <w:bidi w:val="0"/>
        <w:spacing w:before="0" w:after="0" w:line="401" w:lineRule="exact"/>
        <w:ind w:left="0" w:right="0" w:firstLine="560"/>
        <w:jc w:val="both"/>
      </w:pPr>
      <w:r>
        <w:rPr>
          <w:color w:val="000000"/>
          <w:spacing w:val="0"/>
          <w:w w:val="100"/>
          <w:position w:val="0"/>
        </w:rPr>
        <w:t>公司始终秉持</w:t>
      </w:r>
      <w:r>
        <w:rPr>
          <w:rFonts w:ascii="Times New Roman" w:eastAsia="Times New Roman" w:hAnsi="Times New Roman" w:cs="Times New Roman"/>
          <w:color w:val="000000"/>
          <w:spacing w:val="0"/>
          <w:w w:val="100"/>
          <w:position w:val="0"/>
        </w:rPr>
        <w:t>“</w:t>
      </w:r>
      <w:r>
        <w:rPr>
          <w:color w:val="000000"/>
          <w:spacing w:val="0"/>
          <w:w w:val="100"/>
          <w:position w:val="0"/>
        </w:rPr>
        <w:t>以人为本</w:t>
      </w:r>
      <w:r>
        <w:rPr>
          <w:rFonts w:ascii="Times New Roman" w:eastAsia="Times New Roman" w:hAnsi="Times New Roman" w:cs="Times New Roman"/>
          <w:color w:val="000000"/>
          <w:spacing w:val="0"/>
          <w:w w:val="100"/>
          <w:position w:val="0"/>
        </w:rPr>
        <w:t>”</w:t>
      </w:r>
      <w:r>
        <w:rPr>
          <w:color w:val="000000"/>
          <w:spacing w:val="0"/>
          <w:w w:val="100"/>
          <w:position w:val="0"/>
        </w:rPr>
        <w:t xml:space="preserve">的理念，依法向员工提供稳定而具有竞争力的薪酬体系，报告期内公司全面实施了 </w:t>
      </w:r>
      <w:r>
        <w:rPr>
          <w:rFonts w:ascii="Times New Roman" w:eastAsia="Times New Roman" w:hAnsi="Times New Roman" w:cs="Times New Roman"/>
          <w:color w:val="000000"/>
          <w:spacing w:val="0"/>
          <w:w w:val="100"/>
          <w:position w:val="0"/>
        </w:rPr>
        <w:t>KPI</w:t>
      </w:r>
      <w:r>
        <w:rPr>
          <w:color w:val="000000"/>
          <w:spacing w:val="0"/>
          <w:w w:val="100"/>
          <w:position w:val="0"/>
        </w:rPr>
        <w:t>绩效 考核及薪酬激励机制，通过绩效责任书的形式确立员工的工作目标，并通过季度及年度考评程序实施相应的激励，将员工的 个人利益与公司利益、个人目标与公司目标有机结合，极大的调动了员工的积极性和主动性。</w:t>
      </w:r>
    </w:p>
    <w:p>
      <w:pPr>
        <w:pStyle w:val="Style27"/>
        <w:keepNext w:val="0"/>
        <w:keepLines w:val="0"/>
        <w:widowControl w:val="0"/>
        <w:shd w:val="clear" w:color="auto" w:fill="auto"/>
        <w:tabs>
          <w:tab w:pos="344" w:val="left"/>
        </w:tabs>
        <w:bidi w:val="0"/>
        <w:spacing w:before="0" w:after="0" w:line="401" w:lineRule="exact"/>
        <w:ind w:left="0" w:right="0" w:firstLine="0"/>
        <w:jc w:val="both"/>
      </w:pPr>
      <w:bookmarkStart w:id="394" w:name="bookmark394"/>
      <w:r>
        <w:rPr>
          <w:b/>
          <w:bCs/>
          <w:color w:val="000000"/>
          <w:spacing w:val="0"/>
          <w:w w:val="100"/>
          <w:position w:val="0"/>
        </w:rPr>
        <w:t>4</w:t>
      </w:r>
      <w:bookmarkEnd w:id="394"/>
      <w:r>
        <w:rPr>
          <w:b/>
          <w:bCs/>
          <w:color w:val="000000"/>
          <w:spacing w:val="0"/>
          <w:w w:val="100"/>
          <w:position w:val="0"/>
        </w:rPr>
        <w:t>、</w:t>
        <w:tab/>
        <w:t>培训计划</w:t>
      </w:r>
    </w:p>
    <w:p>
      <w:pPr>
        <w:pStyle w:val="Style27"/>
        <w:keepNext w:val="0"/>
        <w:keepLines w:val="0"/>
        <w:widowControl w:val="0"/>
        <w:shd w:val="clear" w:color="auto" w:fill="auto"/>
        <w:bidi w:val="0"/>
        <w:spacing w:before="0" w:after="0" w:line="401" w:lineRule="exact"/>
        <w:ind w:left="0" w:right="0" w:firstLine="560"/>
        <w:jc w:val="both"/>
      </w:pPr>
      <w:r>
        <w:rPr>
          <w:color w:val="000000"/>
          <w:spacing w:val="0"/>
          <w:w w:val="100"/>
          <w:position w:val="0"/>
        </w:rPr>
        <w:t>为贯彻公司“以文化治企”的管理理念，满足员工个人职业发展的需求，公司建立了系统的人才培训体系，针对员工 入职、在职、晋升和提升等不同成长阶段的需求，采取内部培训和送外培训、主动培训和被动培训、现场培训和远程培训等 多渠道、多资源相结合的方式，全方位提高员工的业务能力和管理水平，实现企业和员工的双赢。</w:t>
      </w:r>
    </w:p>
    <w:p>
      <w:pPr>
        <w:pStyle w:val="Style27"/>
        <w:keepNext w:val="0"/>
        <w:keepLines w:val="0"/>
        <w:widowControl w:val="0"/>
        <w:shd w:val="clear" w:color="auto" w:fill="auto"/>
        <w:tabs>
          <w:tab w:pos="344" w:val="left"/>
        </w:tabs>
        <w:bidi w:val="0"/>
        <w:spacing w:before="0" w:after="0" w:line="401" w:lineRule="exact"/>
        <w:ind w:left="0" w:right="0" w:firstLine="0"/>
        <w:jc w:val="left"/>
        <w:sectPr>
          <w:footnotePr>
            <w:pos w:val="pageBottom"/>
            <w:numFmt w:val="decimal"/>
            <w:numRestart w:val="continuous"/>
          </w:footnotePr>
          <w:pgSz w:w="11900" w:h="16840"/>
          <w:pgMar w:top="1386" w:right="1073" w:bottom="1444" w:left="1050" w:header="0" w:footer="3" w:gutter="0"/>
          <w:cols w:space="720"/>
          <w:noEndnote/>
          <w:rtlGutter w:val="0"/>
          <w:docGrid w:linePitch="360"/>
        </w:sectPr>
      </w:pPr>
      <w:bookmarkStart w:id="395" w:name="bookmark395"/>
      <w:r>
        <w:rPr>
          <w:b/>
          <w:bCs/>
          <w:color w:val="000000"/>
          <w:spacing w:val="0"/>
          <w:w w:val="100"/>
          <w:position w:val="0"/>
        </w:rPr>
        <w:t>5</w:t>
      </w:r>
      <w:bookmarkEnd w:id="395"/>
      <w:r>
        <w:rPr>
          <w:b/>
          <w:bCs/>
          <w:color w:val="000000"/>
          <w:spacing w:val="0"/>
          <w:w w:val="100"/>
          <w:position w:val="0"/>
        </w:rPr>
        <w:t>、</w:t>
        <w:tab/>
      </w: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日，本公司没有需要承担费用的离退休职工。</w:t>
      </w:r>
    </w:p>
    <w:p>
      <w:pPr>
        <w:pStyle w:val="Style14"/>
        <w:keepNext/>
        <w:keepLines/>
        <w:widowControl w:val="0"/>
        <w:shd w:val="clear" w:color="auto" w:fill="auto"/>
        <w:bidi w:val="0"/>
        <w:spacing w:before="560" w:line="240" w:lineRule="auto"/>
        <w:ind w:left="0" w:right="0" w:firstLine="0"/>
        <w:jc w:val="center"/>
      </w:pPr>
      <w:bookmarkStart w:id="396" w:name="bookmark396"/>
      <w:bookmarkStart w:id="397" w:name="bookmark397"/>
      <w:bookmarkStart w:id="398" w:name="bookmark398"/>
      <w:r>
        <w:rPr>
          <w:color w:val="000000"/>
          <w:spacing w:val="0"/>
          <w:w w:val="100"/>
          <w:position w:val="0"/>
        </w:rPr>
        <w:t>第八节公司治理</w:t>
      </w:r>
      <w:bookmarkEnd w:id="396"/>
      <w:bookmarkEnd w:id="397"/>
      <w:bookmarkEnd w:id="398"/>
    </w:p>
    <w:p>
      <w:pPr>
        <w:pStyle w:val="Style23"/>
        <w:keepNext/>
        <w:keepLines/>
        <w:widowControl w:val="0"/>
        <w:shd w:val="clear" w:color="auto" w:fill="auto"/>
        <w:bidi w:val="0"/>
        <w:spacing w:before="0" w:after="300" w:line="240" w:lineRule="auto"/>
        <w:ind w:left="0" w:right="0" w:firstLine="0"/>
        <w:jc w:val="left"/>
      </w:pPr>
      <w:bookmarkStart w:id="399" w:name="bookmark399"/>
      <w:bookmarkStart w:id="400" w:name="bookmark400"/>
      <w:bookmarkStart w:id="401" w:name="bookmark401"/>
      <w:bookmarkStart w:id="402" w:name="bookmark402"/>
      <w:r>
        <w:rPr>
          <w:color w:val="000000"/>
          <w:spacing w:val="0"/>
          <w:w w:val="100"/>
          <w:position w:val="0"/>
        </w:rPr>
        <w:t>一</w:t>
      </w:r>
      <w:bookmarkEnd w:id="401"/>
      <w:r>
        <w:rPr>
          <w:color w:val="000000"/>
          <w:spacing w:val="0"/>
          <w:w w:val="100"/>
          <w:position w:val="0"/>
        </w:rPr>
        <w:t>、公司治理的基本状况</w:t>
      </w:r>
      <w:bookmarkEnd w:id="399"/>
      <w:bookmarkEnd w:id="400"/>
      <w:bookmarkEnd w:id="402"/>
    </w:p>
    <w:p>
      <w:pPr>
        <w:pStyle w:val="Style27"/>
        <w:keepNext w:val="0"/>
        <w:keepLines w:val="0"/>
        <w:widowControl w:val="0"/>
        <w:shd w:val="clear" w:color="auto" w:fill="auto"/>
        <w:bidi w:val="0"/>
        <w:spacing w:before="0" w:after="0" w:line="400" w:lineRule="exact"/>
        <w:ind w:left="0" w:right="0" w:firstLine="560"/>
        <w:jc w:val="both"/>
      </w:pPr>
      <w:r>
        <w:rPr>
          <w:color w:val="000000"/>
          <w:spacing w:val="0"/>
          <w:w w:val="100"/>
          <w:position w:val="0"/>
        </w:rPr>
        <w:t>公司严格按照相关法律法规及规范性文件的要求，不断提高公司规范运作水平，完善法人治理结构，建立健全公司内 部控制管理体系。截至报告期末，公司整体运作规范，独立性强，信息披露规范，公司治理基本符合证监会发布的有关上市 公司治理规范性文件的要求。公司将按照有关法律、行政法规的要求，进一步规范公司运作，不断提高公司的治理水平，努 力实现利润最大化，维护股东和公司利益。</w:t>
      </w:r>
    </w:p>
    <w:p>
      <w:pPr>
        <w:pStyle w:val="Style27"/>
        <w:keepNext w:val="0"/>
        <w:keepLines w:val="0"/>
        <w:widowControl w:val="0"/>
        <w:shd w:val="clear" w:color="auto" w:fill="auto"/>
        <w:tabs>
          <w:tab w:pos="864" w:val="left"/>
        </w:tabs>
        <w:bidi w:val="0"/>
        <w:spacing w:before="0" w:after="0" w:line="400" w:lineRule="exact"/>
        <w:ind w:left="0" w:right="0" w:firstLine="560"/>
        <w:jc w:val="both"/>
      </w:pPr>
      <w:bookmarkStart w:id="403" w:name="bookmark403"/>
      <w:r>
        <w:rPr>
          <w:color w:val="000000"/>
          <w:spacing w:val="0"/>
          <w:w w:val="100"/>
          <w:position w:val="0"/>
          <w:sz w:val="18"/>
          <w:szCs w:val="18"/>
        </w:rPr>
        <w:t>1</w:t>
      </w:r>
      <w:bookmarkEnd w:id="403"/>
      <w:r>
        <w:rPr>
          <w:color w:val="000000"/>
          <w:spacing w:val="0"/>
          <w:w w:val="100"/>
          <w:position w:val="0"/>
        </w:rPr>
        <w:t>、</w:t>
        <w:tab/>
        <w:t>关于三会运作</w:t>
      </w:r>
    </w:p>
    <w:p>
      <w:pPr>
        <w:pStyle w:val="Style27"/>
        <w:keepNext w:val="0"/>
        <w:keepLines w:val="0"/>
        <w:widowControl w:val="0"/>
        <w:shd w:val="clear" w:color="auto" w:fill="auto"/>
        <w:bidi w:val="0"/>
        <w:spacing w:before="0" w:after="0" w:line="400" w:lineRule="exact"/>
        <w:ind w:left="0" w:right="0" w:firstLine="560"/>
        <w:jc w:val="both"/>
      </w:pPr>
      <w:r>
        <w:rPr>
          <w:color w:val="000000"/>
          <w:spacing w:val="0"/>
          <w:w w:val="100"/>
          <w:position w:val="0"/>
        </w:rPr>
        <w:t>报告期内，公司股东大会、董事会和监事会均严格按照相关法律、法规的规定规范运作，三会与其他内部机构也都保 持了独立运作，各位董事、监事均能认真履行自己的职责，勤勉尽责。报告期内，公司共召开了</w:t>
      </w:r>
      <w:r>
        <w:rPr>
          <w:color w:val="000000"/>
          <w:spacing w:val="0"/>
          <w:w w:val="100"/>
          <w:position w:val="0"/>
          <w:sz w:val="18"/>
          <w:szCs w:val="18"/>
        </w:rPr>
        <w:t>5</w:t>
      </w:r>
      <w:r>
        <w:rPr>
          <w:color w:val="000000"/>
          <w:spacing w:val="0"/>
          <w:w w:val="100"/>
          <w:position w:val="0"/>
        </w:rPr>
        <w:t>次股东大会、</w:t>
      </w:r>
      <w:r>
        <w:rPr>
          <w:color w:val="000000"/>
          <w:spacing w:val="0"/>
          <w:w w:val="100"/>
          <w:position w:val="0"/>
          <w:sz w:val="18"/>
          <w:szCs w:val="18"/>
        </w:rPr>
        <w:t>8</w:t>
      </w:r>
      <w:r>
        <w:rPr>
          <w:color w:val="000000"/>
          <w:spacing w:val="0"/>
          <w:w w:val="100"/>
          <w:position w:val="0"/>
        </w:rPr>
        <w:t xml:space="preserve">次董事会和 </w:t>
      </w:r>
      <w:r>
        <w:rPr>
          <w:color w:val="000000"/>
          <w:spacing w:val="0"/>
          <w:w w:val="100"/>
          <w:position w:val="0"/>
          <w:sz w:val="18"/>
          <w:szCs w:val="18"/>
        </w:rPr>
        <w:t>6</w:t>
      </w:r>
      <w:r>
        <w:rPr>
          <w:color w:val="000000"/>
          <w:spacing w:val="0"/>
          <w:w w:val="100"/>
          <w:position w:val="0"/>
        </w:rPr>
        <w:t>次监事会，会议召集、召开及表决程序均符合法律法规的规定，各位董事、监事都能积极参加会议，行使法律法规赋予的 权利，履行法律法规赋予的职责和义务，各位高级管理人员也严格按照相关法律法规以及《公司章程》的规定列席了相关会 议，就公司面临的实际困难及未来发展与股东和董事开展多层次、深入的沟通交流，并回答质询。</w:t>
      </w:r>
    </w:p>
    <w:p>
      <w:pPr>
        <w:pStyle w:val="Style27"/>
        <w:keepNext w:val="0"/>
        <w:keepLines w:val="0"/>
        <w:widowControl w:val="0"/>
        <w:shd w:val="clear" w:color="auto" w:fill="auto"/>
        <w:tabs>
          <w:tab w:pos="874" w:val="left"/>
        </w:tabs>
        <w:bidi w:val="0"/>
        <w:spacing w:before="0" w:after="0" w:line="400" w:lineRule="exact"/>
        <w:ind w:left="0" w:right="0" w:firstLine="560"/>
        <w:jc w:val="left"/>
      </w:pPr>
      <w:bookmarkStart w:id="404" w:name="bookmark404"/>
      <w:r>
        <w:rPr>
          <w:color w:val="000000"/>
          <w:spacing w:val="0"/>
          <w:w w:val="100"/>
          <w:position w:val="0"/>
          <w:sz w:val="18"/>
          <w:szCs w:val="18"/>
        </w:rPr>
        <w:t>2</w:t>
      </w:r>
      <w:bookmarkEnd w:id="404"/>
      <w:r>
        <w:rPr>
          <w:color w:val="000000"/>
          <w:spacing w:val="0"/>
          <w:w w:val="100"/>
          <w:position w:val="0"/>
        </w:rPr>
        <w:t>、</w:t>
        <w:tab/>
        <w:t>关于控股股东与上市公司</w:t>
      </w:r>
    </w:p>
    <w:p>
      <w:pPr>
        <w:pStyle w:val="Style27"/>
        <w:keepNext w:val="0"/>
        <w:keepLines w:val="0"/>
        <w:widowControl w:val="0"/>
        <w:shd w:val="clear" w:color="auto" w:fill="auto"/>
        <w:bidi w:val="0"/>
        <w:spacing w:before="0" w:after="0" w:line="400" w:lineRule="exact"/>
        <w:ind w:left="0" w:right="0" w:firstLine="560"/>
        <w:jc w:val="left"/>
      </w:pPr>
      <w:r>
        <w:rPr>
          <w:color w:val="000000"/>
          <w:spacing w:val="0"/>
          <w:w w:val="100"/>
          <w:position w:val="0"/>
        </w:rPr>
        <w:t>公司在业务、人员、资产和财务等方面均保持了独立性，与控股股东各自独立运作、独立核算并独立承担责任和风险: 控股股东均能严格规范自己的行为，没有发生超越股东大会直接或间接干预公司的决策和经营活动的行为，公司不存在为控 股股东、实际控制人及其关联人提供资金等财务资助的行为，也不存在控股股东及实际控制人占用公司资金或非经营性资金 往来的情况，公司日常经营性关联交易定价公允，公司严格按照相关法律法规的规定进行了披露，控股股东和实际控制人也 不存在同业竞争及其他违反法律法规损害公司利益的行为。</w:t>
      </w:r>
    </w:p>
    <w:p>
      <w:pPr>
        <w:pStyle w:val="Style27"/>
        <w:keepNext w:val="0"/>
        <w:keepLines w:val="0"/>
        <w:widowControl w:val="0"/>
        <w:shd w:val="clear" w:color="auto" w:fill="auto"/>
        <w:tabs>
          <w:tab w:pos="874" w:val="left"/>
        </w:tabs>
        <w:bidi w:val="0"/>
        <w:spacing w:before="0" w:after="0" w:line="400" w:lineRule="exact"/>
        <w:ind w:left="0" w:right="0" w:firstLine="560"/>
        <w:jc w:val="left"/>
      </w:pPr>
      <w:bookmarkStart w:id="405" w:name="bookmark405"/>
      <w:r>
        <w:rPr>
          <w:color w:val="000000"/>
          <w:spacing w:val="0"/>
          <w:w w:val="100"/>
          <w:position w:val="0"/>
          <w:sz w:val="18"/>
          <w:szCs w:val="18"/>
        </w:rPr>
        <w:t>3</w:t>
      </w:r>
      <w:bookmarkEnd w:id="405"/>
      <w:r>
        <w:rPr>
          <w:color w:val="000000"/>
          <w:spacing w:val="0"/>
          <w:w w:val="100"/>
          <w:position w:val="0"/>
        </w:rPr>
        <w:t>、</w:t>
        <w:tab/>
        <w:t>关于公司治理</w:t>
      </w:r>
    </w:p>
    <w:p>
      <w:pPr>
        <w:pStyle w:val="Style27"/>
        <w:keepNext w:val="0"/>
        <w:keepLines w:val="0"/>
        <w:widowControl w:val="0"/>
        <w:shd w:val="clear" w:color="auto" w:fill="auto"/>
        <w:bidi w:val="0"/>
        <w:spacing w:before="0" w:after="0" w:line="400" w:lineRule="exact"/>
        <w:ind w:left="0" w:right="0" w:firstLine="560"/>
        <w:jc w:val="both"/>
      </w:pPr>
      <w:r>
        <w:rPr>
          <w:color w:val="000000"/>
          <w:spacing w:val="0"/>
          <w:w w:val="100"/>
          <w:position w:val="0"/>
        </w:rPr>
        <w:t>报告期内，公司结合实际情况，并根据法律法规的调整、变化，先后修订了《独立董事工作细则》、《募集资金管理 办法》和《公司章程》，并新制定了《委托理财管理制度》、《定期报告编制及披露管理制度》、《对外提供财务资助管理 制度》和《突发事件处理制度》。</w:t>
      </w:r>
    </w:p>
    <w:p>
      <w:pPr>
        <w:pStyle w:val="Style27"/>
        <w:keepNext w:val="0"/>
        <w:keepLines w:val="0"/>
        <w:widowControl w:val="0"/>
        <w:shd w:val="clear" w:color="auto" w:fill="auto"/>
        <w:tabs>
          <w:tab w:pos="879" w:val="left"/>
        </w:tabs>
        <w:bidi w:val="0"/>
        <w:spacing w:before="0" w:after="0" w:line="400" w:lineRule="exact"/>
        <w:ind w:left="0" w:right="0" w:firstLine="560"/>
        <w:jc w:val="both"/>
      </w:pPr>
      <w:bookmarkStart w:id="406" w:name="bookmark406"/>
      <w:r>
        <w:rPr>
          <w:color w:val="000000"/>
          <w:spacing w:val="0"/>
          <w:w w:val="100"/>
          <w:position w:val="0"/>
          <w:sz w:val="18"/>
          <w:szCs w:val="18"/>
        </w:rPr>
        <w:t>4</w:t>
      </w:r>
      <w:bookmarkEnd w:id="406"/>
      <w:r>
        <w:rPr>
          <w:color w:val="000000"/>
          <w:spacing w:val="0"/>
          <w:w w:val="100"/>
          <w:position w:val="0"/>
        </w:rPr>
        <w:t>、</w:t>
        <w:tab/>
        <w:t>关于绩效评价与激励约束机制</w:t>
      </w:r>
    </w:p>
    <w:p>
      <w:pPr>
        <w:pStyle w:val="Style27"/>
        <w:keepNext w:val="0"/>
        <w:keepLines w:val="0"/>
        <w:widowControl w:val="0"/>
        <w:shd w:val="clear" w:color="auto" w:fill="auto"/>
        <w:bidi w:val="0"/>
        <w:spacing w:before="0" w:after="0" w:line="400" w:lineRule="exact"/>
        <w:ind w:left="0" w:right="0" w:firstLine="560"/>
        <w:jc w:val="both"/>
      </w:pPr>
      <w:r>
        <w:rPr>
          <w:color w:val="000000"/>
          <w:spacing w:val="0"/>
          <w:w w:val="100"/>
          <w:position w:val="0"/>
        </w:rPr>
        <w:t>公司董事、监事、高级管理人员的任免程序公开、透明，符合法律、法规及《公司章程》的有关规定，公司已初步建 立了公正透明的董事、监事、高级管理人员绩效评价标准和激励约束机制。</w:t>
      </w:r>
    </w:p>
    <w:p>
      <w:pPr>
        <w:pStyle w:val="Style27"/>
        <w:keepNext w:val="0"/>
        <w:keepLines w:val="0"/>
        <w:widowControl w:val="0"/>
        <w:shd w:val="clear" w:color="auto" w:fill="auto"/>
        <w:tabs>
          <w:tab w:pos="879" w:val="left"/>
        </w:tabs>
        <w:bidi w:val="0"/>
        <w:spacing w:before="0" w:after="0" w:line="400" w:lineRule="exact"/>
        <w:ind w:left="0" w:right="0" w:firstLine="560"/>
        <w:jc w:val="left"/>
      </w:pPr>
      <w:bookmarkStart w:id="407" w:name="bookmark407"/>
      <w:r>
        <w:rPr>
          <w:color w:val="000000"/>
          <w:spacing w:val="0"/>
          <w:w w:val="100"/>
          <w:position w:val="0"/>
          <w:sz w:val="18"/>
          <w:szCs w:val="18"/>
        </w:rPr>
        <w:t>5</w:t>
      </w:r>
      <w:bookmarkEnd w:id="407"/>
      <w:r>
        <w:rPr>
          <w:color w:val="000000"/>
          <w:spacing w:val="0"/>
          <w:w w:val="100"/>
          <w:position w:val="0"/>
        </w:rPr>
        <w:t>、</w:t>
        <w:tab/>
        <w:t>关于信息披露与透明度</w:t>
      </w:r>
    </w:p>
    <w:p>
      <w:pPr>
        <w:pStyle w:val="Style27"/>
        <w:keepNext w:val="0"/>
        <w:keepLines w:val="0"/>
        <w:widowControl w:val="0"/>
        <w:shd w:val="clear" w:color="auto" w:fill="auto"/>
        <w:bidi w:val="0"/>
        <w:spacing w:before="0" w:after="0" w:line="400" w:lineRule="exact"/>
        <w:ind w:left="0" w:right="0" w:firstLine="560"/>
        <w:jc w:val="both"/>
      </w:pPr>
      <w:r>
        <w:rPr>
          <w:color w:val="000000"/>
          <w:spacing w:val="0"/>
          <w:w w:val="100"/>
          <w:position w:val="0"/>
        </w:rPr>
        <w:t>公司制定并严格执行了《信息披露制度》、《投资者关系管理制度》、《内幕信息知情人登记和报备制度》，同时指 定董事会秘书全面负责公司投资者关系管理和信息披露工作，接待股东及相关人员来访和咨询。公司依照有关规定真实、准 确、完整、及时地披露有关信息，确保公司所有投资者公平的享有知情权。</w:t>
      </w:r>
    </w:p>
    <w:p>
      <w:pPr>
        <w:pStyle w:val="Style27"/>
        <w:keepNext w:val="0"/>
        <w:keepLines w:val="0"/>
        <w:widowControl w:val="0"/>
        <w:shd w:val="clear" w:color="auto" w:fill="auto"/>
        <w:tabs>
          <w:tab w:pos="879" w:val="left"/>
        </w:tabs>
        <w:bidi w:val="0"/>
        <w:spacing w:before="0" w:after="0" w:line="400" w:lineRule="exact"/>
        <w:ind w:left="0" w:right="0" w:firstLine="560"/>
        <w:jc w:val="both"/>
      </w:pPr>
      <w:bookmarkStart w:id="408" w:name="bookmark408"/>
      <w:r>
        <w:rPr>
          <w:color w:val="000000"/>
          <w:spacing w:val="0"/>
          <w:w w:val="100"/>
          <w:position w:val="0"/>
          <w:sz w:val="18"/>
          <w:szCs w:val="18"/>
        </w:rPr>
        <w:t>6</w:t>
      </w:r>
      <w:bookmarkEnd w:id="408"/>
      <w:r>
        <w:rPr>
          <w:color w:val="000000"/>
          <w:spacing w:val="0"/>
          <w:w w:val="100"/>
          <w:position w:val="0"/>
        </w:rPr>
        <w:t>、</w:t>
        <w:tab/>
        <w:t>培训和学习</w:t>
      </w:r>
    </w:p>
    <w:p>
      <w:pPr>
        <w:pStyle w:val="Style27"/>
        <w:keepNext w:val="0"/>
        <w:keepLines w:val="0"/>
        <w:widowControl w:val="0"/>
        <w:shd w:val="clear" w:color="auto" w:fill="auto"/>
        <w:bidi w:val="0"/>
        <w:spacing w:before="0" w:after="480" w:line="400" w:lineRule="exact"/>
        <w:ind w:left="0" w:right="0" w:firstLine="560"/>
        <w:jc w:val="both"/>
      </w:pPr>
      <w:r>
        <w:rPr>
          <w:color w:val="000000"/>
          <w:spacing w:val="0"/>
          <w:w w:val="100"/>
          <w:position w:val="0"/>
        </w:rPr>
        <w:t>报告期内，公司积极参加深圳证监局组织召开的深圳上市公司内幕交易防控工作会议、深圳上市公司</w:t>
      </w:r>
      <w:r>
        <w:rPr>
          <w:color w:val="000000"/>
          <w:spacing w:val="0"/>
          <w:w w:val="100"/>
          <w:position w:val="0"/>
          <w:sz w:val="18"/>
          <w:szCs w:val="18"/>
        </w:rPr>
        <w:t>2013</w:t>
      </w:r>
      <w:r>
        <w:rPr>
          <w:color w:val="000000"/>
          <w:spacing w:val="0"/>
          <w:w w:val="100"/>
          <w:position w:val="0"/>
        </w:rPr>
        <w:t xml:space="preserve">年监管工作 </w:t>
      </w:r>
      <w:r>
        <w:rPr>
          <w:color w:val="000000"/>
          <w:spacing w:val="0"/>
          <w:w w:val="100"/>
          <w:position w:val="0"/>
        </w:rPr>
        <w:t>暨经验交流会议、深圳上市公司投资者关系互动平台启动暨网上集体接待日的活动一等专项会议，公司积极参加深圳证券交 易所组织的各类培训活动，并开展了对董监高及其他关键人员的《内幕信息泄露及内幕交易防控专题培训》及其他系列培训。</w:t>
      </w:r>
    </w:p>
    <w:p>
      <w:pPr>
        <w:pStyle w:val="Style27"/>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公司治理与《公司法》和中国证监会相关规定的要求是否存在差异</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7"/>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公司治理与《公司法》和中国证监会相关规定的要求不存在差异。</w:t>
      </w:r>
    </w:p>
    <w:p>
      <w:pPr>
        <w:pStyle w:val="Style27"/>
        <w:keepNext w:val="0"/>
        <w:keepLines w:val="0"/>
        <w:widowControl w:val="0"/>
        <w:shd w:val="clear" w:color="auto" w:fill="auto"/>
        <w:bidi w:val="0"/>
        <w:spacing w:before="0" w:after="0" w:line="399" w:lineRule="exact"/>
        <w:ind w:left="0" w:right="0" w:firstLine="0"/>
        <w:jc w:val="left"/>
      </w:pPr>
      <w:r>
        <w:rPr>
          <w:b/>
          <w:bCs/>
          <w:color w:val="000000"/>
          <w:spacing w:val="0"/>
          <w:w w:val="100"/>
          <w:position w:val="0"/>
        </w:rPr>
        <w:t>公司治理专项活动开展情况以及内幕信息知情人登记管理制度的制定、实施情况</w:t>
      </w:r>
    </w:p>
    <w:p>
      <w:pPr>
        <w:pStyle w:val="Style27"/>
        <w:keepNext w:val="0"/>
        <w:keepLines w:val="0"/>
        <w:widowControl w:val="0"/>
        <w:shd w:val="clear" w:color="auto" w:fill="auto"/>
        <w:tabs>
          <w:tab w:pos="886" w:val="left"/>
        </w:tabs>
        <w:bidi w:val="0"/>
        <w:spacing w:before="0" w:after="0" w:line="399" w:lineRule="exact"/>
        <w:ind w:left="0" w:right="0" w:firstLine="560"/>
        <w:jc w:val="both"/>
      </w:pPr>
      <w:bookmarkStart w:id="409" w:name="bookmark409"/>
      <w:r>
        <w:rPr>
          <w:color w:val="000000"/>
          <w:spacing w:val="0"/>
          <w:w w:val="100"/>
          <w:position w:val="0"/>
          <w:sz w:val="18"/>
          <w:szCs w:val="18"/>
        </w:rPr>
        <w:t>1</w:t>
      </w:r>
      <w:bookmarkEnd w:id="409"/>
      <w:r>
        <w:rPr>
          <w:color w:val="000000"/>
          <w:spacing w:val="0"/>
          <w:w w:val="100"/>
          <w:position w:val="0"/>
        </w:rPr>
        <w:t>、</w:t>
        <w:tab/>
        <w:t>依据实际情况，公司认真核查了《内控自查表》涉及各项目的运行情况，总体来看，公司内控运行基本良好，无 违规情况存在。</w:t>
      </w:r>
    </w:p>
    <w:p>
      <w:pPr>
        <w:pStyle w:val="Style27"/>
        <w:keepNext w:val="0"/>
        <w:keepLines w:val="0"/>
        <w:widowControl w:val="0"/>
        <w:shd w:val="clear" w:color="auto" w:fill="auto"/>
        <w:tabs>
          <w:tab w:pos="904" w:val="left"/>
        </w:tabs>
        <w:bidi w:val="0"/>
        <w:spacing w:before="0" w:after="0" w:line="399" w:lineRule="exact"/>
        <w:ind w:left="0" w:right="0" w:firstLine="560"/>
        <w:jc w:val="both"/>
      </w:pPr>
      <w:bookmarkStart w:id="410" w:name="bookmark410"/>
      <w:r>
        <w:rPr>
          <w:color w:val="000000"/>
          <w:spacing w:val="0"/>
          <w:w w:val="100"/>
          <w:position w:val="0"/>
          <w:sz w:val="18"/>
          <w:szCs w:val="18"/>
        </w:rPr>
        <w:t>2</w:t>
      </w:r>
      <w:bookmarkEnd w:id="410"/>
      <w:r>
        <w:rPr>
          <w:color w:val="000000"/>
          <w:spacing w:val="0"/>
          <w:w w:val="100"/>
          <w:position w:val="0"/>
        </w:rPr>
        <w:t>、</w:t>
        <w:tab/>
        <w:t>为规范公司内幕信息管理，加强内幕信息保密工作，维护信息披露公平原则，公司于</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10</w:t>
      </w:r>
      <w:r>
        <w:rPr>
          <w:color w:val="000000"/>
          <w:spacing w:val="0"/>
          <w:w w:val="100"/>
          <w:position w:val="0"/>
        </w:rPr>
        <w:t>月建立并开始实施</w:t>
      </w:r>
    </w:p>
    <w:p>
      <w:pPr>
        <w:pStyle w:val="Style27"/>
        <w:keepNext w:val="0"/>
        <w:keepLines w:val="0"/>
        <w:widowControl w:val="0"/>
        <w:shd w:val="clear" w:color="auto" w:fill="auto"/>
        <w:bidi w:val="0"/>
        <w:spacing w:before="0" w:after="360" w:line="399" w:lineRule="exact"/>
        <w:ind w:left="0" w:right="0" w:firstLine="0"/>
        <w:jc w:val="left"/>
      </w:pPr>
      <w:r>
        <w:rPr>
          <w:color w:val="000000"/>
          <w:spacing w:val="0"/>
          <w:w w:val="100"/>
          <w:position w:val="0"/>
        </w:rPr>
        <w:t>《内幕信息知情人登记和报备制度》，报告期内，公司严格执行《内幕信息知情人登记和报备制度》，认真做好内幕信息知 情人的登记、报备工作；组织公司董事、监事、高级管理人员以及财务等可接触内幕信息的相关人员学习相关法律法规和文 件，并有针对性的开展了《内幕信息泄露及内幕交易防控专题培训》，通过加强相关人员对内幕信息及内幕交易的认识，提 高防控和远离内幕交易的意思。报告期内，公司没有发现内幕信息知情人在影响公司股价的重大敏感信息披露前利用内幕信 息买卖公司股份的情况，也未有因此受到监管部门的查处和整改的情况。</w:t>
      </w:r>
    </w:p>
    <w:p>
      <w:pPr>
        <w:pStyle w:val="Style23"/>
        <w:keepNext/>
        <w:keepLines/>
        <w:widowControl w:val="0"/>
        <w:shd w:val="clear" w:color="auto" w:fill="auto"/>
        <w:bidi w:val="0"/>
        <w:spacing w:before="0" w:after="320" w:line="240" w:lineRule="auto"/>
        <w:ind w:left="0" w:right="0" w:firstLine="0"/>
        <w:jc w:val="left"/>
      </w:pPr>
      <w:bookmarkStart w:id="411" w:name="bookmark411"/>
      <w:bookmarkStart w:id="412" w:name="bookmark412"/>
      <w:bookmarkStart w:id="413" w:name="bookmark413"/>
      <w:bookmarkStart w:id="414" w:name="bookmark414"/>
      <w:r>
        <w:rPr>
          <w:color w:val="000000"/>
          <w:spacing w:val="0"/>
          <w:w w:val="100"/>
          <w:position w:val="0"/>
        </w:rPr>
        <w:t>二</w:t>
      </w:r>
      <w:bookmarkEnd w:id="413"/>
      <w:r>
        <w:rPr>
          <w:color w:val="000000"/>
          <w:spacing w:val="0"/>
          <w:w w:val="100"/>
          <w:position w:val="0"/>
        </w:rPr>
        <w:t>、报告期内召开的年度股东大会和临时股东大会的有关情况</w:t>
      </w:r>
      <w:bookmarkEnd w:id="411"/>
      <w:bookmarkEnd w:id="412"/>
      <w:bookmarkEnd w:id="414"/>
    </w:p>
    <w:p>
      <w:pPr>
        <w:pStyle w:val="Style32"/>
        <w:keepNext/>
        <w:keepLines/>
        <w:widowControl w:val="0"/>
        <w:shd w:val="clear" w:color="auto" w:fill="auto"/>
        <w:bidi w:val="0"/>
        <w:spacing w:before="0" w:after="320" w:line="240" w:lineRule="auto"/>
        <w:ind w:left="0" w:right="0" w:firstLine="0"/>
        <w:jc w:val="left"/>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1</w:t>
      </w:r>
      <w:bookmarkEnd w:id="417"/>
      <w:r>
        <w:rPr>
          <w:color w:val="000000"/>
          <w:spacing w:val="0"/>
          <w:w w:val="100"/>
          <w:position w:val="0"/>
        </w:rPr>
        <w:t>、本报告期年度股东大会情况</w:t>
      </w:r>
      <w:bookmarkEnd w:id="415"/>
      <w:bookmarkEnd w:id="416"/>
      <w:bookmarkEnd w:id="418"/>
    </w:p>
    <w:tbl>
      <w:tblPr>
        <w:tblOverlap w:val="never"/>
        <w:jc w:val="center"/>
        <w:tblLayout w:type="fixed"/>
      </w:tblPr>
      <w:tblGrid>
        <w:gridCol w:w="902"/>
        <w:gridCol w:w="802"/>
        <w:gridCol w:w="4334"/>
        <w:gridCol w:w="1709"/>
        <w:gridCol w:w="782"/>
        <w:gridCol w:w="1051"/>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披露索引</w:t>
            </w:r>
          </w:p>
        </w:tc>
      </w:tr>
      <w:tr>
        <w:trPr>
          <w:trHeight w:val="540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 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tabs>
                <w:tab w:pos="269"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I</w:t>
            </w:r>
            <w:r>
              <w:rPr>
                <w:color w:val="000000"/>
                <w:spacing w:val="0"/>
                <w:w w:val="100"/>
                <w:position w:val="0"/>
              </w:rPr>
              <w:t>、</w:t>
              <w:tab/>
            </w:r>
            <w:r>
              <w:rPr>
                <w:rFonts w:ascii="Times New Roman" w:eastAsia="Times New Roman" w:hAnsi="Times New Roman" w:cs="Times New Roman"/>
                <w:color w:val="000000"/>
                <w:spacing w:val="0"/>
                <w:w w:val="100"/>
                <w:position w:val="0"/>
              </w:rPr>
              <w:t>2012</w:t>
            </w:r>
            <w:r>
              <w:rPr>
                <w:color w:val="000000"/>
                <w:spacing w:val="0"/>
                <w:w w:val="100"/>
                <w:position w:val="0"/>
              </w:rPr>
              <w:t>年度董事会工作报告；</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年度监事会工 作报告；</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年度报告及其摘要；</w:t>
            </w: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年度财 务决算报告；</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年度利润分配预案；</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 度募集资金存放及使用情况的专项报告；</w:t>
            </w:r>
            <w:r>
              <w:rPr>
                <w:rFonts w:ascii="Times New Roman" w:eastAsia="Times New Roman" w:hAnsi="Times New Roman" w:cs="Times New Roman"/>
                <w:color w:val="000000"/>
                <w:spacing w:val="0"/>
                <w:w w:val="100"/>
                <w:position w:val="0"/>
              </w:rPr>
              <w:t>7</w:t>
            </w:r>
            <w:r>
              <w:rPr>
                <w:color w:val="000000"/>
                <w:spacing w:val="0"/>
                <w:w w:val="100"/>
                <w:position w:val="0"/>
              </w:rPr>
              <w:t>、关于续聘 会计师事务所及支付会计师事务所报酬的议案；</w:t>
            </w:r>
            <w:r>
              <w:rPr>
                <w:rFonts w:ascii="Times New Roman" w:eastAsia="Times New Roman" w:hAnsi="Times New Roman" w:cs="Times New Roman"/>
                <w:color w:val="000000"/>
                <w:spacing w:val="0"/>
                <w:w w:val="100"/>
                <w:position w:val="0"/>
              </w:rPr>
              <w:t>8</w:t>
            </w:r>
            <w:r>
              <w:rPr>
                <w:color w:val="000000"/>
                <w:spacing w:val="0"/>
                <w:w w:val="100"/>
                <w:position w:val="0"/>
              </w:rPr>
              <w:t>、关 于公司董事及高级管理人员</w:t>
            </w:r>
            <w:r>
              <w:rPr>
                <w:rFonts w:ascii="Times New Roman" w:eastAsia="Times New Roman" w:hAnsi="Times New Roman" w:cs="Times New Roman"/>
                <w:color w:val="000000"/>
                <w:spacing w:val="0"/>
                <w:w w:val="100"/>
                <w:position w:val="0"/>
              </w:rPr>
              <w:t>2012</w:t>
            </w:r>
            <w:r>
              <w:rPr>
                <w:color w:val="000000"/>
                <w:spacing w:val="0"/>
                <w:w w:val="100"/>
                <w:position w:val="0"/>
              </w:rPr>
              <w:t>年度薪酬的议案</w:t>
            </w:r>
            <w:r>
              <w:rPr>
                <w:rFonts w:ascii="Times New Roman" w:eastAsia="Times New Roman" w:hAnsi="Times New Roman" w:cs="Times New Roman"/>
                <w:color w:val="000000"/>
                <w:spacing w:val="0"/>
                <w:w w:val="100"/>
                <w:position w:val="0"/>
              </w:rPr>
              <w:t xml:space="preserve">,8.1 </w:t>
            </w:r>
            <w:r>
              <w:rPr>
                <w:color w:val="000000"/>
                <w:spacing w:val="0"/>
                <w:w w:val="100"/>
                <w:position w:val="0"/>
              </w:rPr>
              <w:t>关于公司董事陈亚妹、乔昕、陈熙亚</w:t>
            </w:r>
            <w:r>
              <w:rPr>
                <w:rFonts w:ascii="Times New Roman" w:eastAsia="Times New Roman" w:hAnsi="Times New Roman" w:cs="Times New Roman"/>
                <w:color w:val="000000"/>
                <w:spacing w:val="0"/>
                <w:w w:val="100"/>
                <w:position w:val="0"/>
              </w:rPr>
              <w:t>2012</w:t>
            </w:r>
            <w:r>
              <w:rPr>
                <w:color w:val="000000"/>
                <w:spacing w:val="0"/>
                <w:w w:val="100"/>
                <w:position w:val="0"/>
              </w:rPr>
              <w:t>年度薪酬</w:t>
            </w:r>
            <w:r>
              <w:rPr>
                <w:rFonts w:ascii="Times New Roman" w:eastAsia="Times New Roman" w:hAnsi="Times New Roman" w:cs="Times New Roman"/>
                <w:color w:val="000000"/>
                <w:spacing w:val="0"/>
                <w:w w:val="100"/>
                <w:position w:val="0"/>
              </w:rPr>
              <w:t xml:space="preserve">,8.2 </w:t>
            </w:r>
            <w:r>
              <w:rPr>
                <w:color w:val="000000"/>
                <w:spacing w:val="0"/>
                <w:w w:val="100"/>
                <w:position w:val="0"/>
              </w:rPr>
              <w:t>关于公司董事、副总经理宋东红</w:t>
            </w:r>
            <w:r>
              <w:rPr>
                <w:rFonts w:ascii="Times New Roman" w:eastAsia="Times New Roman" w:hAnsi="Times New Roman" w:cs="Times New Roman"/>
                <w:color w:val="000000"/>
                <w:spacing w:val="0"/>
                <w:w w:val="100"/>
                <w:position w:val="0"/>
              </w:rPr>
              <w:t>2012</w:t>
            </w:r>
            <w:r>
              <w:rPr>
                <w:color w:val="000000"/>
                <w:spacing w:val="0"/>
                <w:w w:val="100"/>
                <w:position w:val="0"/>
              </w:rPr>
              <w:t>年度薪酬</w:t>
            </w:r>
            <w:r>
              <w:rPr>
                <w:rFonts w:ascii="Times New Roman" w:eastAsia="Times New Roman" w:hAnsi="Times New Roman" w:cs="Times New Roman"/>
                <w:color w:val="000000"/>
                <w:spacing w:val="0"/>
                <w:w w:val="100"/>
                <w:position w:val="0"/>
              </w:rPr>
              <w:t>,8.3</w:t>
            </w:r>
            <w:r>
              <w:rPr>
                <w:color w:val="000000"/>
                <w:spacing w:val="0"/>
                <w:w w:val="100"/>
                <w:position w:val="0"/>
              </w:rPr>
              <w:t>关于 公司董事吕昌荣</w:t>
            </w:r>
            <w:r>
              <w:rPr>
                <w:rFonts w:ascii="Times New Roman" w:eastAsia="Times New Roman" w:hAnsi="Times New Roman" w:cs="Times New Roman"/>
                <w:color w:val="000000"/>
                <w:spacing w:val="0"/>
                <w:w w:val="100"/>
                <w:position w:val="0"/>
              </w:rPr>
              <w:t>2012</w:t>
            </w:r>
            <w:r>
              <w:rPr>
                <w:color w:val="000000"/>
                <w:spacing w:val="0"/>
                <w:w w:val="100"/>
                <w:position w:val="0"/>
              </w:rPr>
              <w:t>年度薪酬</w:t>
            </w:r>
            <w:r>
              <w:rPr>
                <w:rFonts w:ascii="Times New Roman" w:eastAsia="Times New Roman" w:hAnsi="Times New Roman" w:cs="Times New Roman"/>
                <w:color w:val="000000"/>
                <w:spacing w:val="0"/>
                <w:w w:val="100"/>
                <w:position w:val="0"/>
              </w:rPr>
              <w:t>,8.4</w:t>
            </w:r>
            <w:r>
              <w:rPr>
                <w:color w:val="000000"/>
                <w:spacing w:val="0"/>
                <w:w w:val="100"/>
                <w:position w:val="0"/>
              </w:rPr>
              <w:t>关于公司财务总监 兼董事会秘书吕培荣</w:t>
            </w:r>
            <w:r>
              <w:rPr>
                <w:rFonts w:ascii="Times New Roman" w:eastAsia="Times New Roman" w:hAnsi="Times New Roman" w:cs="Times New Roman"/>
                <w:color w:val="000000"/>
                <w:spacing w:val="0"/>
                <w:w w:val="100"/>
                <w:position w:val="0"/>
              </w:rPr>
              <w:t>2012</w:t>
            </w:r>
            <w:r>
              <w:rPr>
                <w:color w:val="000000"/>
                <w:spacing w:val="0"/>
                <w:w w:val="100"/>
                <w:position w:val="0"/>
              </w:rPr>
              <w:t>年度薪酬</w:t>
            </w:r>
            <w:r>
              <w:rPr>
                <w:rFonts w:ascii="Times New Roman" w:eastAsia="Times New Roman" w:hAnsi="Times New Roman" w:cs="Times New Roman"/>
                <w:color w:val="000000"/>
                <w:spacing w:val="0"/>
                <w:w w:val="100"/>
                <w:position w:val="0"/>
              </w:rPr>
              <w:t>,8.5</w:t>
            </w:r>
            <w:r>
              <w:rPr>
                <w:color w:val="000000"/>
                <w:spacing w:val="0"/>
                <w:w w:val="100"/>
                <w:position w:val="0"/>
              </w:rPr>
              <w:t>关于公司独立 董事</w:t>
            </w:r>
            <w:r>
              <w:rPr>
                <w:rFonts w:ascii="Times New Roman" w:eastAsia="Times New Roman" w:hAnsi="Times New Roman" w:cs="Times New Roman"/>
                <w:color w:val="000000"/>
                <w:spacing w:val="0"/>
                <w:w w:val="100"/>
                <w:position w:val="0"/>
              </w:rPr>
              <w:t>2012</w:t>
            </w:r>
            <w:r>
              <w:rPr>
                <w:color w:val="000000"/>
                <w:spacing w:val="0"/>
                <w:w w:val="100"/>
                <w:position w:val="0"/>
              </w:rPr>
              <w:t>年度津贴；</w:t>
            </w:r>
            <w:r>
              <w:rPr>
                <w:rFonts w:ascii="Times New Roman" w:eastAsia="Times New Roman" w:hAnsi="Times New Roman" w:cs="Times New Roman"/>
                <w:color w:val="000000"/>
                <w:spacing w:val="0"/>
                <w:w w:val="100"/>
                <w:position w:val="0"/>
              </w:rPr>
              <w:t>9</w:t>
            </w:r>
            <w:r>
              <w:rPr>
                <w:color w:val="000000"/>
                <w:spacing w:val="0"/>
                <w:w w:val="100"/>
                <w:position w:val="0"/>
              </w:rPr>
              <w:t>、关于公司监事</w:t>
            </w:r>
            <w:r>
              <w:rPr>
                <w:rFonts w:ascii="Times New Roman" w:eastAsia="Times New Roman" w:hAnsi="Times New Roman" w:cs="Times New Roman"/>
                <w:color w:val="000000"/>
                <w:spacing w:val="0"/>
                <w:w w:val="100"/>
                <w:position w:val="0"/>
              </w:rPr>
              <w:t>2012</w:t>
            </w:r>
            <w:r>
              <w:rPr>
                <w:color w:val="000000"/>
                <w:spacing w:val="0"/>
                <w:w w:val="100"/>
                <w:position w:val="0"/>
              </w:rPr>
              <w:t>年度薪酬 的议案，</w:t>
            </w:r>
            <w:r>
              <w:rPr>
                <w:rFonts w:ascii="Times New Roman" w:eastAsia="Times New Roman" w:hAnsi="Times New Roman" w:cs="Times New Roman"/>
                <w:color w:val="000000"/>
                <w:spacing w:val="0"/>
                <w:w w:val="100"/>
                <w:position w:val="0"/>
              </w:rPr>
              <w:t>9.1</w:t>
            </w:r>
            <w:r>
              <w:rPr>
                <w:color w:val="000000"/>
                <w:spacing w:val="0"/>
                <w:w w:val="100"/>
                <w:position w:val="0"/>
              </w:rPr>
              <w:t>关于监事王丽</w:t>
            </w:r>
            <w:r>
              <w:rPr>
                <w:rFonts w:ascii="Times New Roman" w:eastAsia="Times New Roman" w:hAnsi="Times New Roman" w:cs="Times New Roman"/>
                <w:color w:val="000000"/>
                <w:spacing w:val="0"/>
                <w:w w:val="100"/>
                <w:position w:val="0"/>
              </w:rPr>
              <w:t>2012</w:t>
            </w:r>
            <w:r>
              <w:rPr>
                <w:color w:val="000000"/>
                <w:spacing w:val="0"/>
                <w:w w:val="100"/>
                <w:position w:val="0"/>
              </w:rPr>
              <w:t>年度薪酬</w:t>
            </w:r>
            <w:r>
              <w:rPr>
                <w:rFonts w:ascii="Times New Roman" w:eastAsia="Times New Roman" w:hAnsi="Times New Roman" w:cs="Times New Roman"/>
                <w:color w:val="000000"/>
                <w:spacing w:val="0"/>
                <w:w w:val="100"/>
                <w:position w:val="0"/>
              </w:rPr>
              <w:t>,9.2</w:t>
            </w:r>
            <w:r>
              <w:rPr>
                <w:color w:val="000000"/>
                <w:spacing w:val="0"/>
                <w:w w:val="100"/>
                <w:position w:val="0"/>
              </w:rPr>
              <w:t>关于监事 陈晓燕</w:t>
            </w:r>
            <w:r>
              <w:rPr>
                <w:rFonts w:ascii="Times New Roman" w:eastAsia="Times New Roman" w:hAnsi="Times New Roman" w:cs="Times New Roman"/>
                <w:color w:val="000000"/>
                <w:spacing w:val="0"/>
                <w:w w:val="100"/>
                <w:position w:val="0"/>
              </w:rPr>
              <w:t>2012</w:t>
            </w:r>
            <w:r>
              <w:rPr>
                <w:color w:val="000000"/>
                <w:spacing w:val="0"/>
                <w:w w:val="100"/>
                <w:position w:val="0"/>
              </w:rPr>
              <w:t>年度薪酬</w:t>
            </w:r>
            <w:r>
              <w:rPr>
                <w:rFonts w:ascii="Times New Roman" w:eastAsia="Times New Roman" w:hAnsi="Times New Roman" w:cs="Times New Roman"/>
                <w:color w:val="000000"/>
                <w:spacing w:val="0"/>
                <w:w w:val="100"/>
                <w:position w:val="0"/>
              </w:rPr>
              <w:t>,9.3</w:t>
            </w:r>
            <w:r>
              <w:rPr>
                <w:color w:val="000000"/>
                <w:spacing w:val="0"/>
                <w:w w:val="100"/>
                <w:position w:val="0"/>
              </w:rPr>
              <w:t>关于监事张维</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年度薪酬； </w:t>
            </w:r>
            <w:r>
              <w:rPr>
                <w:rFonts w:ascii="Times New Roman" w:eastAsia="Times New Roman" w:hAnsi="Times New Roman" w:cs="Times New Roman"/>
                <w:color w:val="000000"/>
                <w:spacing w:val="0"/>
                <w:w w:val="100"/>
                <w:position w:val="0"/>
              </w:rPr>
              <w:t>10</w:t>
            </w:r>
            <w:r>
              <w:rPr>
                <w:color w:val="000000"/>
                <w:spacing w:val="0"/>
                <w:w w:val="100"/>
                <w:position w:val="0"/>
              </w:rPr>
              <w:t>、关于公司</w:t>
            </w:r>
            <w:r>
              <w:rPr>
                <w:rFonts w:ascii="Times New Roman" w:eastAsia="Times New Roman" w:hAnsi="Times New Roman" w:cs="Times New Roman"/>
                <w:color w:val="000000"/>
                <w:spacing w:val="0"/>
                <w:w w:val="100"/>
                <w:position w:val="0"/>
              </w:rPr>
              <w:t>2013</w:t>
            </w:r>
            <w:r>
              <w:rPr>
                <w:color w:val="000000"/>
                <w:spacing w:val="0"/>
                <w:w w:val="100"/>
                <w:position w:val="0"/>
              </w:rPr>
              <w:t>年度申请银行综合授信额度的议案；</w:t>
            </w:r>
          </w:p>
          <w:p>
            <w:pPr>
              <w:pStyle w:val="Style20"/>
              <w:keepNext w:val="0"/>
              <w:keepLines w:val="0"/>
              <w:widowControl w:val="0"/>
              <w:shd w:val="clear" w:color="auto" w:fill="auto"/>
              <w:tabs>
                <w:tab w:pos="355"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II</w:t>
            </w:r>
            <w:r>
              <w:rPr>
                <w:color w:val="000000"/>
                <w:spacing w:val="0"/>
                <w:w w:val="100"/>
                <w:position w:val="0"/>
              </w:rPr>
              <w:t>、</w:t>
              <w:tab/>
              <w:t>关于</w:t>
            </w:r>
            <w:r>
              <w:rPr>
                <w:rFonts w:ascii="Times New Roman" w:eastAsia="Times New Roman" w:hAnsi="Times New Roman" w:cs="Times New Roman"/>
                <w:color w:val="000000"/>
                <w:spacing w:val="0"/>
                <w:w w:val="100"/>
                <w:position w:val="0"/>
              </w:rPr>
              <w:t>2013</w:t>
            </w:r>
            <w:r>
              <w:rPr>
                <w:color w:val="000000"/>
                <w:spacing w:val="0"/>
                <w:w w:val="100"/>
                <w:position w:val="0"/>
              </w:rPr>
              <w:t>年度开展远期外汇交易的议案；</w:t>
            </w:r>
            <w:r>
              <w:rPr>
                <w:rFonts w:ascii="Times New Roman" w:eastAsia="Times New Roman" w:hAnsi="Times New Roman" w:cs="Times New Roman"/>
                <w:color w:val="000000"/>
                <w:spacing w:val="0"/>
                <w:w w:val="100"/>
                <w:position w:val="0"/>
              </w:rPr>
              <w:t>12</w:t>
            </w:r>
            <w:r>
              <w:rPr>
                <w:color w:val="000000"/>
                <w:spacing w:val="0"/>
                <w:w w:val="100"/>
                <w:position w:val="0"/>
              </w:rPr>
              <w:t>、关 于修订〈独立董事工作细则〉的议案；</w:t>
            </w:r>
            <w:r>
              <w:rPr>
                <w:rFonts w:ascii="Times New Roman" w:eastAsia="Times New Roman" w:hAnsi="Times New Roman" w:cs="Times New Roman"/>
                <w:color w:val="000000"/>
                <w:spacing w:val="0"/>
                <w:w w:val="100"/>
                <w:position w:val="0"/>
              </w:rPr>
              <w:t>13</w:t>
            </w:r>
            <w:r>
              <w:rPr>
                <w:color w:val="000000"/>
                <w:spacing w:val="0"/>
                <w:w w:val="100"/>
                <w:position w:val="0"/>
              </w:rPr>
              <w:t>、关于修订〈募 集资金管理办法〉的议案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本次会议以现场记名 投票的方式进行了审 议，全部议案经审议 均获得通过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网，公告编</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号:</w:t>
            </w:r>
            <w:r>
              <w:rPr>
                <w:rFonts w:ascii="Times New Roman" w:eastAsia="Times New Roman" w:hAnsi="Times New Roman" w:cs="Times New Roman"/>
                <w:color w:val="000000"/>
                <w:spacing w:val="0"/>
                <w:w w:val="100"/>
                <w:position w:val="0"/>
              </w:rPr>
              <w:t>2013-014</w:t>
            </w:r>
          </w:p>
        </w:tc>
      </w:tr>
    </w:tbl>
    <w:p>
      <w:pPr>
        <w:spacing w:lineRule="exact" w:line="1"/>
        <w:rPr>
          <w:sz w:val="2"/>
          <w:szCs w:val="2"/>
        </w:rPr>
      </w:pPr>
      <w:r>
        <w:br w:type="page"/>
      </w:r>
    </w:p>
    <w:p>
      <w:pPr>
        <w:pStyle w:val="Style32"/>
        <w:keepNext/>
        <w:keepLines/>
        <w:widowControl w:val="0"/>
        <w:shd w:val="clear" w:color="auto" w:fill="auto"/>
        <w:bidi w:val="0"/>
        <w:spacing w:before="0" w:after="320" w:line="240" w:lineRule="auto"/>
        <w:ind w:left="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2</w:t>
      </w:r>
      <w:bookmarkEnd w:id="421"/>
      <w:r>
        <w:rPr>
          <w:color w:val="000000"/>
          <w:spacing w:val="0"/>
          <w:w w:val="100"/>
          <w:position w:val="0"/>
        </w:rPr>
        <w:t>、本报告期临时股东大会情况</w:t>
      </w:r>
      <w:bookmarkEnd w:id="419"/>
      <w:bookmarkEnd w:id="420"/>
      <w:bookmarkEnd w:id="422"/>
    </w:p>
    <w:tbl>
      <w:tblPr>
        <w:tblOverlap w:val="never"/>
        <w:jc w:val="center"/>
        <w:tblLayout w:type="fixed"/>
      </w:tblPr>
      <w:tblGrid>
        <w:gridCol w:w="917"/>
        <w:gridCol w:w="782"/>
        <w:gridCol w:w="3091"/>
        <w:gridCol w:w="2213"/>
        <w:gridCol w:w="974"/>
        <w:gridCol w:w="16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 第一次临 时股东大 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、关于延长公司向特定对象非公开发 行股票决议有效期的议案；</w:t>
            </w:r>
            <w:r>
              <w:rPr>
                <w:rFonts w:ascii="Times New Roman" w:eastAsia="Times New Roman" w:hAnsi="Times New Roman" w:cs="Times New Roman"/>
                <w:color w:val="000000"/>
                <w:spacing w:val="0"/>
                <w:w w:val="100"/>
                <w:position w:val="0"/>
              </w:rPr>
              <w:t>2</w:t>
            </w:r>
            <w:r>
              <w:rPr>
                <w:color w:val="000000"/>
                <w:spacing w:val="0"/>
                <w:w w:val="100"/>
                <w:position w:val="0"/>
              </w:rPr>
              <w:t>、关于提 请股东大会延长授权董事会全权办理 本次非公开发行股票相关事宜的议案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本次会议以现场记名投票 与网络投票相结合方式进 行了审议，全部议案经审议 均获得通过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巨潮资讯网，公告编</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r>
              <w:rPr>
                <w:rFonts w:ascii="Times New Roman" w:eastAsia="Times New Roman" w:hAnsi="Times New Roman" w:cs="Times New Roman"/>
                <w:color w:val="000000"/>
                <w:spacing w:val="0"/>
                <w:w w:val="100"/>
                <w:position w:val="0"/>
              </w:rPr>
              <w:t>2013-022</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 第二次临 时股东大 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、关于修改</w:t>
            </w:r>
            <w:r>
              <w:rPr>
                <w:rFonts w:ascii="SimHei" w:eastAsia="SimHei" w:hAnsi="SimHei" w:cs="SimHei"/>
                <w:color w:val="000000"/>
                <w:spacing w:val="0"/>
                <w:w w:val="100"/>
                <w:position w:val="0"/>
              </w:rPr>
              <w:t>〈</w:t>
            </w:r>
            <w:r>
              <w:rPr>
                <w:color w:val="000000"/>
                <w:spacing w:val="0"/>
                <w:w w:val="100"/>
                <w:position w:val="0"/>
              </w:rPr>
              <w:t>公司章程</w:t>
            </w:r>
            <w:r>
              <w:rPr>
                <w:rFonts w:ascii="SimHei" w:eastAsia="SimHei" w:hAnsi="SimHei" w:cs="SimHei"/>
                <w:color w:val="000000"/>
                <w:spacing w:val="0"/>
                <w:w w:val="100"/>
                <w:position w:val="0"/>
              </w:rPr>
              <w:t>〉</w:t>
            </w:r>
            <w:r>
              <w:rPr>
                <w:color w:val="000000"/>
                <w:spacing w:val="0"/>
                <w:w w:val="100"/>
                <w:position w:val="0"/>
              </w:rPr>
              <w:t>的议案；</w:t>
            </w:r>
            <w:r>
              <w:rPr>
                <w:rFonts w:ascii="Times New Roman" w:eastAsia="Times New Roman" w:hAnsi="Times New Roman" w:cs="Times New Roman"/>
                <w:color w:val="000000"/>
                <w:spacing w:val="0"/>
                <w:w w:val="100"/>
                <w:position w:val="0"/>
              </w:rPr>
              <w:t>2</w:t>
            </w:r>
            <w:r>
              <w:rPr>
                <w:color w:val="000000"/>
                <w:spacing w:val="0"/>
                <w:w w:val="100"/>
                <w:position w:val="0"/>
              </w:rPr>
              <w:t>、关 于调整独立董事津贴的议案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本次会议以现场记名投票 的方式进行了审议，全部议 案经审议均获得通过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巨潮资讯网，公告编</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r>
              <w:rPr>
                <w:rFonts w:ascii="Times New Roman" w:eastAsia="Times New Roman" w:hAnsi="Times New Roman" w:cs="Times New Roman"/>
                <w:color w:val="000000"/>
                <w:spacing w:val="0"/>
                <w:w w:val="100"/>
                <w:position w:val="0"/>
              </w:rPr>
              <w:t>2013-033</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 第三次临 时股东大 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关于计提资产减值准备的议案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本次会议以现场记名投票 的方式进行了审议，全部议 案经审议均获得通过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巨潮资讯网，公告编</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r>
              <w:rPr>
                <w:rFonts w:ascii="Times New Roman" w:eastAsia="Times New Roman" w:hAnsi="Times New Roman" w:cs="Times New Roman"/>
                <w:color w:val="000000"/>
                <w:spacing w:val="0"/>
                <w:w w:val="100"/>
                <w:position w:val="0"/>
              </w:rPr>
              <w:t>2013-048</w:t>
            </w:r>
          </w:p>
        </w:tc>
      </w:tr>
      <w:tr>
        <w:trPr>
          <w:trHeight w:val="259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 第四次临 时股东大 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tabs>
                <w:tab w:pos="235" w:val="left"/>
              </w:tabs>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关于调整募集资金分配方案的议案；</w:t>
            </w:r>
          </w:p>
          <w:p>
            <w:pPr>
              <w:pStyle w:val="Style20"/>
              <w:keepNext w:val="0"/>
              <w:keepLines w:val="0"/>
              <w:widowControl w:val="0"/>
              <w:shd w:val="clear" w:color="auto" w:fill="auto"/>
              <w:tabs>
                <w:tab w:pos="283" w:val="left"/>
              </w:tabs>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关于公司部分募集资金投资项目实 施主体变更及使用部分募集资金对外 投资设立全资子公司的议案；</w:t>
            </w:r>
            <w:r>
              <w:rPr>
                <w:rFonts w:ascii="Times New Roman" w:eastAsia="Times New Roman" w:hAnsi="Times New Roman" w:cs="Times New Roman"/>
                <w:color w:val="000000"/>
                <w:spacing w:val="0"/>
                <w:w w:val="100"/>
                <w:position w:val="0"/>
              </w:rPr>
              <w:t>3</w:t>
            </w:r>
            <w:r>
              <w:rPr>
                <w:color w:val="000000"/>
                <w:spacing w:val="0"/>
                <w:w w:val="100"/>
                <w:position w:val="0"/>
              </w:rPr>
              <w:t>、关于 调整对子公司无锡实益达电子增资方 案及使用募集资金投资的议案；</w:t>
            </w:r>
            <w:r>
              <w:rPr>
                <w:rFonts w:ascii="Times New Roman" w:eastAsia="Times New Roman" w:hAnsi="Times New Roman" w:cs="Times New Roman"/>
                <w:color w:val="000000"/>
                <w:spacing w:val="0"/>
                <w:w w:val="100"/>
                <w:position w:val="0"/>
              </w:rPr>
              <w:t>4</w:t>
            </w:r>
            <w:r>
              <w:rPr>
                <w:color w:val="000000"/>
                <w:spacing w:val="0"/>
                <w:w w:val="100"/>
                <w:position w:val="0"/>
              </w:rPr>
              <w:t>、关 于终止实施募投项目深圳手机控制板 生产线技术改造项目的议案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本次会议以现场记名投票 的方式进行了审议，全部议 案经审议均获得通过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巨潮资讯网，公告编</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r>
              <w:rPr>
                <w:rFonts w:ascii="Times New Roman" w:eastAsia="Times New Roman" w:hAnsi="Times New Roman" w:cs="Times New Roman"/>
                <w:color w:val="000000"/>
                <w:spacing w:val="0"/>
                <w:w w:val="100"/>
                <w:position w:val="0"/>
              </w:rPr>
              <w:t>2013-056</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423" w:name="bookmark423"/>
      <w:bookmarkStart w:id="424" w:name="bookmark424"/>
      <w:bookmarkStart w:id="425" w:name="bookmark425"/>
      <w:bookmarkStart w:id="426" w:name="bookmark426"/>
      <w:r>
        <w:rPr>
          <w:color w:val="000000"/>
          <w:spacing w:val="0"/>
          <w:w w:val="100"/>
          <w:position w:val="0"/>
        </w:rPr>
        <w:t>三</w:t>
      </w:r>
      <w:bookmarkEnd w:id="425"/>
      <w:r>
        <w:rPr>
          <w:color w:val="000000"/>
          <w:spacing w:val="0"/>
          <w:w w:val="100"/>
          <w:position w:val="0"/>
        </w:rPr>
        <w:t>、报告期内独立董事履行职责的情况</w:t>
      </w:r>
      <w:bookmarkEnd w:id="423"/>
      <w:bookmarkEnd w:id="424"/>
      <w:bookmarkEnd w:id="426"/>
    </w:p>
    <w:p>
      <w:pPr>
        <w:pStyle w:val="Style32"/>
        <w:keepNext/>
        <w:keepLines/>
        <w:widowControl w:val="0"/>
        <w:shd w:val="clear" w:color="auto" w:fill="auto"/>
        <w:bidi w:val="0"/>
        <w:spacing w:before="0" w:after="320" w:line="240" w:lineRule="auto"/>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1</w:t>
      </w:r>
      <w:bookmarkEnd w:id="429"/>
      <w:r>
        <w:rPr>
          <w:color w:val="000000"/>
          <w:spacing w:val="0"/>
          <w:w w:val="100"/>
          <w:position w:val="0"/>
        </w:rPr>
        <w:t>、独立董事出席董事会及股东大会的情况</w:t>
      </w:r>
      <w:bookmarkEnd w:id="427"/>
      <w:bookmarkEnd w:id="428"/>
      <w:bookmarkEnd w:id="430"/>
    </w:p>
    <w:tbl>
      <w:tblPr>
        <w:tblOverlap w:val="never"/>
        <w:jc w:val="center"/>
        <w:tblLayout w:type="fixed"/>
      </w:tblPr>
      <w:tblGrid>
        <w:gridCol w:w="1627"/>
        <w:gridCol w:w="1325"/>
        <w:gridCol w:w="1325"/>
        <w:gridCol w:w="1325"/>
        <w:gridCol w:w="1325"/>
        <w:gridCol w:w="1325"/>
        <w:gridCol w:w="1330"/>
      </w:tblGrid>
      <w:tr>
        <w:trPr>
          <w:trHeight w:val="398"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李汉国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陶向南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唐忠诚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27"/>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47" w:val="left"/>
        </w:tabs>
        <w:bidi w:val="0"/>
        <w:spacing w:before="0" w:after="380" w:line="240" w:lineRule="auto"/>
        <w:ind w:left="0" w:right="0" w:firstLine="0"/>
        <w:jc w:val="left"/>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2</w:t>
      </w:r>
      <w:bookmarkEnd w:id="433"/>
      <w:r>
        <w:rPr>
          <w:color w:val="000000"/>
          <w:spacing w:val="0"/>
          <w:w w:val="100"/>
          <w:position w:val="0"/>
        </w:rPr>
        <w:t>、</w:t>
        <w:tab/>
        <w:t>独立董事对公司有关事项提出异议的情况</w:t>
      </w:r>
      <w:bookmarkEnd w:id="431"/>
      <w:bookmarkEnd w:id="432"/>
      <w:bookmarkEnd w:id="434"/>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报告期内独立董事对公司有关事项未提出异议。</w:t>
      </w:r>
    </w:p>
    <w:p>
      <w:pPr>
        <w:pStyle w:val="Style32"/>
        <w:keepNext/>
        <w:keepLines/>
        <w:widowControl w:val="0"/>
        <w:shd w:val="clear" w:color="auto" w:fill="auto"/>
        <w:tabs>
          <w:tab w:pos="347" w:val="left"/>
        </w:tabs>
        <w:bidi w:val="0"/>
        <w:spacing w:before="0" w:after="380" w:line="240" w:lineRule="auto"/>
        <w:ind w:left="0" w:right="0" w:firstLine="0"/>
        <w:jc w:val="left"/>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3</w:t>
      </w:r>
      <w:bookmarkEnd w:id="437"/>
      <w:r>
        <w:rPr>
          <w:color w:val="000000"/>
          <w:spacing w:val="0"/>
          <w:w w:val="100"/>
          <w:position w:val="0"/>
        </w:rPr>
        <w:t>、</w:t>
        <w:tab/>
        <w:t>独立董事履行职责的其他说明</w:t>
      </w:r>
      <w:bookmarkEnd w:id="435"/>
      <w:bookmarkEnd w:id="436"/>
      <w:bookmarkEnd w:id="438"/>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独立董事对公司有关建议是否被采纳</w:t>
      </w:r>
    </w:p>
    <w:p>
      <w:pPr>
        <w:pStyle w:val="Style27"/>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rPr>
        <w:t>V是</w:t>
      </w:r>
      <w:r>
        <w:rPr>
          <w:rFonts w:ascii="SimHei" w:eastAsia="SimHei" w:hAnsi="SimHei" w:cs="SimHei"/>
          <w:color w:val="000000"/>
          <w:spacing w:val="0"/>
          <w:w w:val="100"/>
          <w:position w:val="0"/>
        </w:rPr>
        <w:t>口</w:t>
      </w:r>
      <w:r>
        <w:rPr>
          <w:color w:val="000000"/>
          <w:spacing w:val="0"/>
          <w:w w:val="100"/>
          <w:position w:val="0"/>
        </w:rPr>
        <w:t>否</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独立董事对公司有关建议被采纳或未被采纳的说明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3"/>
        <w:keepNext/>
        <w:keepLines/>
        <w:widowControl w:val="0"/>
        <w:shd w:val="clear" w:color="auto" w:fill="auto"/>
        <w:bidi w:val="0"/>
        <w:spacing w:before="0" w:after="280" w:line="240" w:lineRule="auto"/>
        <w:ind w:left="0" w:right="0" w:firstLine="0"/>
        <w:jc w:val="left"/>
      </w:pPr>
      <w:bookmarkStart w:id="439" w:name="bookmark439"/>
      <w:bookmarkStart w:id="440" w:name="bookmark440"/>
      <w:bookmarkStart w:id="441" w:name="bookmark441"/>
      <w:bookmarkStart w:id="442" w:name="bookmark442"/>
      <w:r>
        <w:rPr>
          <w:color w:val="000000"/>
          <w:spacing w:val="0"/>
          <w:w w:val="100"/>
          <w:position w:val="0"/>
        </w:rPr>
        <w:t>四</w:t>
      </w:r>
      <w:bookmarkEnd w:id="441"/>
      <w:r>
        <w:rPr>
          <w:color w:val="000000"/>
          <w:spacing w:val="0"/>
          <w:w w:val="100"/>
          <w:position w:val="0"/>
        </w:rPr>
        <w:t>、董事会下设专门委员会在报告期内履行职责情况</w:t>
      </w:r>
      <w:bookmarkEnd w:id="439"/>
      <w:bookmarkEnd w:id="440"/>
      <w:bookmarkEnd w:id="442"/>
    </w:p>
    <w:p>
      <w:pPr>
        <w:pStyle w:val="Style27"/>
        <w:keepNext w:val="0"/>
        <w:keepLines w:val="0"/>
        <w:widowControl w:val="0"/>
        <w:shd w:val="clear" w:color="auto" w:fill="auto"/>
        <w:bidi w:val="0"/>
        <w:spacing w:before="0" w:after="0" w:line="401" w:lineRule="exact"/>
        <w:ind w:left="0" w:right="0"/>
        <w:jc w:val="both"/>
      </w:pPr>
      <w:r>
        <w:rPr>
          <w:color w:val="000000"/>
          <w:spacing w:val="0"/>
          <w:w w:val="100"/>
          <w:position w:val="0"/>
        </w:rPr>
        <w:t>公司董事会下设四个专门委员会，分别为审计委员会、战略委员会、提名委员会、薪酬委员会，由公司独立董事分别担 任四个专门委员会的负责人。报告期内，各专门委员会本着勤勉尽责的原则，按照有关法律法规、规范性文件及公司各专门 委员会工作细则的有关规定开展相关工作，报告期内，各专门委员会履职情况如下：</w:t>
      </w:r>
    </w:p>
    <w:p>
      <w:pPr>
        <w:pStyle w:val="Style27"/>
        <w:keepNext w:val="0"/>
        <w:keepLines w:val="0"/>
        <w:widowControl w:val="0"/>
        <w:shd w:val="clear" w:color="auto" w:fill="auto"/>
        <w:tabs>
          <w:tab w:pos="684" w:val="left"/>
        </w:tabs>
        <w:bidi w:val="0"/>
        <w:spacing w:before="0" w:after="0" w:line="401" w:lineRule="exact"/>
        <w:ind w:left="0" w:right="0"/>
        <w:jc w:val="both"/>
      </w:pPr>
      <w:bookmarkStart w:id="443" w:name="bookmark443"/>
      <w:r>
        <w:rPr>
          <w:color w:val="000000"/>
          <w:spacing w:val="0"/>
          <w:w w:val="100"/>
          <w:position w:val="0"/>
          <w:sz w:val="18"/>
          <w:szCs w:val="18"/>
        </w:rPr>
        <w:t>1</w:t>
      </w:r>
      <w:bookmarkEnd w:id="443"/>
      <w:r>
        <w:rPr>
          <w:color w:val="000000"/>
          <w:spacing w:val="0"/>
          <w:w w:val="100"/>
          <w:position w:val="0"/>
        </w:rPr>
        <w:t>、</w:t>
        <w:tab/>
        <w:t>审计委员会的履职情况</w:t>
      </w:r>
    </w:p>
    <w:p>
      <w:pPr>
        <w:pStyle w:val="Style27"/>
        <w:keepNext w:val="0"/>
        <w:keepLines w:val="0"/>
        <w:widowControl w:val="0"/>
        <w:shd w:val="clear" w:color="auto" w:fill="auto"/>
        <w:bidi w:val="0"/>
        <w:spacing w:before="0" w:after="0" w:line="401" w:lineRule="exact"/>
        <w:ind w:left="0" w:right="0"/>
        <w:jc w:val="both"/>
      </w:pPr>
      <w:r>
        <w:rPr>
          <w:color w:val="000000"/>
          <w:spacing w:val="0"/>
          <w:w w:val="100"/>
          <w:position w:val="0"/>
        </w:rPr>
        <w:t>报告期内，审计委员会先后共召开七次会议，审议了公司审计部提交的各项内部审计报告，认真听取了审计部年度工作 总结和工作计划安排，同时针对公司定期报告发表专业意见，其中在</w:t>
      </w:r>
      <w:r>
        <w:rPr>
          <w:color w:val="000000"/>
          <w:spacing w:val="0"/>
          <w:w w:val="100"/>
          <w:position w:val="0"/>
          <w:sz w:val="18"/>
          <w:szCs w:val="18"/>
        </w:rPr>
        <w:t>2012</w:t>
      </w:r>
      <w:r>
        <w:rPr>
          <w:color w:val="000000"/>
          <w:spacing w:val="0"/>
          <w:w w:val="100"/>
          <w:position w:val="0"/>
        </w:rPr>
        <w:t>年度审计的相关工作中审计委员会还发挥了重要指 导作用，在审计机构进场前、审计工作开展过程中以及审计完成后的各个阶段，审计委员会均与年审会计师保持了密切沟通， 时刻关注审计工作的进展，督促审计工作按进度进行，并向董事会出具了《关于会计师事务所从事公司</w:t>
      </w:r>
      <w:r>
        <w:rPr>
          <w:color w:val="000000"/>
          <w:spacing w:val="0"/>
          <w:w w:val="100"/>
          <w:position w:val="0"/>
          <w:sz w:val="18"/>
          <w:szCs w:val="18"/>
        </w:rPr>
        <w:t>2012</w:t>
      </w:r>
      <w:r>
        <w:rPr>
          <w:color w:val="000000"/>
          <w:spacing w:val="0"/>
          <w:w w:val="100"/>
          <w:position w:val="0"/>
        </w:rPr>
        <w:t>年度审计工作的 总结报告》，就年审会计师的工作给予了客观的评价。在公司第三季度计提资产减值准备事宜时，审计委员会对公司资产减 值准备的计提时点、计提原因及计提比例等，也开展了充分检查和论证，审计委员会在认真听取公司审计部和管理层的报告， 并查核相关单据和证明材料后，认为本次资产减值准备计提遵照并符合《企业会计准则》、公司相关会计政策的规定以及公 司资产实际情况，是基于谨慎性原则，公允的反映了截止</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30</w:t>
      </w:r>
      <w:r>
        <w:rPr>
          <w:color w:val="000000"/>
          <w:spacing w:val="0"/>
          <w:w w:val="100"/>
          <w:position w:val="0"/>
        </w:rPr>
        <w:t>日公司财务状况、资产价值及经营成果，同意公司</w:t>
      </w:r>
      <w:r>
        <w:rPr>
          <w:color w:val="000000"/>
          <w:spacing w:val="0"/>
          <w:w w:val="100"/>
          <w:position w:val="0"/>
          <w:sz w:val="18"/>
          <w:szCs w:val="18"/>
        </w:rPr>
        <w:t xml:space="preserve">2013 </w:t>
      </w:r>
      <w:r>
        <w:rPr>
          <w:color w:val="000000"/>
          <w:spacing w:val="0"/>
          <w:w w:val="100"/>
          <w:position w:val="0"/>
        </w:rPr>
        <w:t>年第三季度计提商誉、长期股权投资和存货三项资产减值准备。截止</w:t>
      </w:r>
      <w:r>
        <w:rPr>
          <w:color w:val="000000"/>
          <w:spacing w:val="0"/>
          <w:w w:val="100"/>
          <w:position w:val="0"/>
          <w:sz w:val="18"/>
          <w:szCs w:val="18"/>
        </w:rPr>
        <w:t>2013</w:t>
      </w:r>
      <w:r>
        <w:rPr>
          <w:color w:val="000000"/>
          <w:spacing w:val="0"/>
          <w:w w:val="100"/>
          <w:position w:val="0"/>
        </w:rPr>
        <w:t>年报告公告日止，审计委员会对公司</w:t>
      </w:r>
      <w:r>
        <w:rPr>
          <w:color w:val="000000"/>
          <w:spacing w:val="0"/>
          <w:w w:val="100"/>
          <w:position w:val="0"/>
          <w:sz w:val="18"/>
          <w:szCs w:val="18"/>
        </w:rPr>
        <w:t>2013</w:t>
      </w:r>
      <w:r>
        <w:rPr>
          <w:color w:val="000000"/>
          <w:spacing w:val="0"/>
          <w:w w:val="100"/>
          <w:position w:val="0"/>
        </w:rPr>
        <w:t>年度报告 审计的相关工作，已按照相关要求，认真履行了相应职责。</w:t>
      </w:r>
    </w:p>
    <w:p>
      <w:pPr>
        <w:pStyle w:val="Style27"/>
        <w:keepNext w:val="0"/>
        <w:keepLines w:val="0"/>
        <w:widowControl w:val="0"/>
        <w:shd w:val="clear" w:color="auto" w:fill="auto"/>
        <w:tabs>
          <w:tab w:pos="693" w:val="left"/>
        </w:tabs>
        <w:bidi w:val="0"/>
        <w:spacing w:before="0" w:after="0" w:line="401" w:lineRule="exact"/>
        <w:ind w:left="0" w:right="0"/>
        <w:jc w:val="both"/>
      </w:pPr>
      <w:bookmarkStart w:id="444" w:name="bookmark444"/>
      <w:r>
        <w:rPr>
          <w:color w:val="000000"/>
          <w:spacing w:val="0"/>
          <w:w w:val="100"/>
          <w:position w:val="0"/>
          <w:sz w:val="18"/>
          <w:szCs w:val="18"/>
        </w:rPr>
        <w:t>2</w:t>
      </w:r>
      <w:bookmarkEnd w:id="444"/>
      <w:r>
        <w:rPr>
          <w:color w:val="000000"/>
          <w:spacing w:val="0"/>
          <w:w w:val="100"/>
          <w:position w:val="0"/>
        </w:rPr>
        <w:t>、</w:t>
        <w:tab/>
        <w:t>董事会战略委员会履职情况</w:t>
      </w:r>
    </w:p>
    <w:p>
      <w:pPr>
        <w:pStyle w:val="Style27"/>
        <w:keepNext w:val="0"/>
        <w:keepLines w:val="0"/>
        <w:widowControl w:val="0"/>
        <w:shd w:val="clear" w:color="auto" w:fill="auto"/>
        <w:bidi w:val="0"/>
        <w:spacing w:before="0" w:after="200" w:line="401" w:lineRule="exact"/>
        <w:ind w:left="0" w:right="0"/>
        <w:jc w:val="both"/>
      </w:pPr>
      <w:r>
        <w:rPr>
          <w:color w:val="000000"/>
          <w:spacing w:val="0"/>
          <w:w w:val="100"/>
          <w:position w:val="0"/>
        </w:rPr>
        <w:t>报告期内，战略委员会共召开三次会议。战略委员会针对公司</w:t>
      </w:r>
      <w:r>
        <w:rPr>
          <w:color w:val="000000"/>
          <w:spacing w:val="0"/>
          <w:w w:val="100"/>
          <w:position w:val="0"/>
          <w:sz w:val="18"/>
          <w:szCs w:val="18"/>
        </w:rPr>
        <w:t>2012</w:t>
      </w:r>
      <w:r>
        <w:rPr>
          <w:color w:val="000000"/>
          <w:spacing w:val="0"/>
          <w:w w:val="100"/>
          <w:position w:val="0"/>
        </w:rPr>
        <w:t>年度经营状况以及未来发展规划进行了总结和展望， 在总结各项经验和教训的基础上，对公司实际情况进行“把脉诊断”，为公司未来的经营确立了一个清晰、良好的发展方向， 充分发挥了战略委员会作为公司参谋机构的作用。同时，关于公司非公开发行募集资金的使用-公司使用募集资金与无锡实 益达电子共同投资设立无锡实益达照明科技有限公司（以下简称“无锡实益达照明”）、将募投项目“无锡</w:t>
      </w:r>
      <w:r>
        <w:rPr>
          <w:color w:val="000000"/>
          <w:spacing w:val="0"/>
          <w:w w:val="100"/>
          <w:position w:val="0"/>
          <w:sz w:val="18"/>
          <w:szCs w:val="18"/>
        </w:rPr>
        <w:t>LED</w:t>
      </w:r>
      <w:r>
        <w:rPr>
          <w:color w:val="000000"/>
          <w:spacing w:val="0"/>
          <w:w w:val="100"/>
          <w:position w:val="0"/>
        </w:rPr>
        <w:t>照明研发中 心建设项目”和“无锡</w:t>
      </w:r>
      <w:r>
        <w:rPr>
          <w:color w:val="000000"/>
          <w:spacing w:val="0"/>
          <w:w w:val="100"/>
          <w:position w:val="0"/>
          <w:sz w:val="18"/>
          <w:szCs w:val="18"/>
        </w:rPr>
        <w:t>LED</w:t>
      </w:r>
      <w:r>
        <w:rPr>
          <w:color w:val="000000"/>
          <w:spacing w:val="0"/>
          <w:w w:val="100"/>
          <w:position w:val="0"/>
        </w:rPr>
        <w:t>照明营销网络体系建设项目”的实施主体由无锡实益达电子变更为无锡实益达照明以及终止实施 募投项目深圳手机控制板生产线技术改造项目，战略委员会均进行了全方位的预审，开展了充分而专业的研究，确保了公司 重大决策事项的连续性及可执行性。</w:t>
      </w:r>
    </w:p>
    <w:p>
      <w:pPr>
        <w:pStyle w:val="Style27"/>
        <w:keepNext w:val="0"/>
        <w:keepLines w:val="0"/>
        <w:widowControl w:val="0"/>
        <w:shd w:val="clear" w:color="auto" w:fill="auto"/>
        <w:tabs>
          <w:tab w:pos="675" w:val="left"/>
        </w:tabs>
        <w:bidi w:val="0"/>
        <w:spacing w:before="0" w:after="0" w:line="400" w:lineRule="exact"/>
        <w:ind w:left="0" w:right="0"/>
        <w:jc w:val="both"/>
      </w:pPr>
      <w:bookmarkStart w:id="445" w:name="bookmark445"/>
      <w:r>
        <w:rPr>
          <w:color w:val="000000"/>
          <w:spacing w:val="0"/>
          <w:w w:val="100"/>
          <w:position w:val="0"/>
          <w:sz w:val="18"/>
          <w:szCs w:val="18"/>
        </w:rPr>
        <w:t>3</w:t>
      </w:r>
      <w:bookmarkEnd w:id="445"/>
      <w:r>
        <w:rPr>
          <w:color w:val="000000"/>
          <w:spacing w:val="0"/>
          <w:w w:val="100"/>
          <w:position w:val="0"/>
        </w:rPr>
        <w:t>、</w:t>
        <w:tab/>
        <w:t>董事会薪酬委员会履职情况</w:t>
      </w:r>
    </w:p>
    <w:p>
      <w:pPr>
        <w:pStyle w:val="Style27"/>
        <w:keepNext w:val="0"/>
        <w:keepLines w:val="0"/>
        <w:widowControl w:val="0"/>
        <w:shd w:val="clear" w:color="auto" w:fill="auto"/>
        <w:bidi w:val="0"/>
        <w:spacing w:before="0" w:after="0" w:line="400" w:lineRule="exact"/>
        <w:ind w:left="0" w:right="0"/>
        <w:jc w:val="both"/>
      </w:pPr>
      <w:r>
        <w:rPr>
          <w:color w:val="000000"/>
          <w:spacing w:val="0"/>
          <w:w w:val="100"/>
          <w:position w:val="0"/>
        </w:rPr>
        <w:t>报告期内，薪酬委员会召开了两次会议，对公司现行的董事、监事及高级管理人员薪酬考核方案进行了审核，认为公司 现行董事、高级管理人员的薪酬与考评标准相对合理，符合公司发展现状。同时，关于公司自</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w:t>
      </w:r>
      <w:r>
        <w:rPr>
          <w:color w:val="000000"/>
          <w:spacing w:val="0"/>
          <w:w w:val="100"/>
          <w:position w:val="0"/>
        </w:rPr>
        <w:t>日起将每位独立董 事津贴由</w:t>
      </w:r>
      <w:r>
        <w:rPr>
          <w:color w:val="000000"/>
          <w:spacing w:val="0"/>
          <w:w w:val="100"/>
          <w:position w:val="0"/>
          <w:sz w:val="18"/>
          <w:szCs w:val="18"/>
        </w:rPr>
        <w:t>5.01</w:t>
      </w:r>
      <w:r>
        <w:rPr>
          <w:color w:val="000000"/>
          <w:spacing w:val="0"/>
          <w:w w:val="100"/>
          <w:position w:val="0"/>
        </w:rPr>
        <w:t>万元</w:t>
      </w:r>
      <w:r>
        <w:rPr>
          <w:color w:val="000000"/>
          <w:spacing w:val="0"/>
          <w:w w:val="100"/>
          <w:position w:val="0"/>
          <w:sz w:val="18"/>
          <w:szCs w:val="18"/>
        </w:rPr>
        <w:t>/</w:t>
      </w:r>
      <w:r>
        <w:rPr>
          <w:color w:val="000000"/>
          <w:spacing w:val="0"/>
          <w:w w:val="100"/>
          <w:position w:val="0"/>
        </w:rPr>
        <w:t>年调整为</w:t>
      </w:r>
      <w:r>
        <w:rPr>
          <w:color w:val="000000"/>
          <w:spacing w:val="0"/>
          <w:w w:val="100"/>
          <w:position w:val="0"/>
          <w:sz w:val="18"/>
          <w:szCs w:val="18"/>
        </w:rPr>
        <w:t>7</w:t>
      </w:r>
      <w:r>
        <w:rPr>
          <w:color w:val="000000"/>
          <w:spacing w:val="0"/>
          <w:w w:val="100"/>
          <w:position w:val="0"/>
        </w:rPr>
        <w:t>万元</w:t>
      </w:r>
      <w:r>
        <w:rPr>
          <w:color w:val="000000"/>
          <w:spacing w:val="0"/>
          <w:w w:val="100"/>
          <w:position w:val="0"/>
          <w:sz w:val="18"/>
          <w:szCs w:val="18"/>
        </w:rPr>
        <w:t>/</w:t>
      </w:r>
      <w:r>
        <w:rPr>
          <w:color w:val="000000"/>
          <w:spacing w:val="0"/>
          <w:w w:val="100"/>
          <w:position w:val="0"/>
        </w:rPr>
        <w:t>年事项，薪酬委员会也进行了认真的研究和市场调研，认为拟调整后的独立董事薪酬调 整符合公司实际情况和市场水平，有利于进一步调动独立董事的工作积极性，并有利于公司的长远发展，并提交董事会进行 了审议。</w:t>
      </w:r>
    </w:p>
    <w:p>
      <w:pPr>
        <w:pStyle w:val="Style27"/>
        <w:keepNext w:val="0"/>
        <w:keepLines w:val="0"/>
        <w:widowControl w:val="0"/>
        <w:shd w:val="clear" w:color="auto" w:fill="auto"/>
        <w:tabs>
          <w:tab w:pos="680" w:val="left"/>
        </w:tabs>
        <w:bidi w:val="0"/>
        <w:spacing w:before="0" w:after="0" w:line="400" w:lineRule="exact"/>
        <w:ind w:left="0" w:right="0"/>
        <w:jc w:val="both"/>
      </w:pPr>
      <w:bookmarkStart w:id="446" w:name="bookmark446"/>
      <w:r>
        <w:rPr>
          <w:color w:val="000000"/>
          <w:spacing w:val="0"/>
          <w:w w:val="100"/>
          <w:position w:val="0"/>
          <w:sz w:val="18"/>
          <w:szCs w:val="18"/>
        </w:rPr>
        <w:t>4</w:t>
      </w:r>
      <w:bookmarkEnd w:id="446"/>
      <w:r>
        <w:rPr>
          <w:color w:val="000000"/>
          <w:spacing w:val="0"/>
          <w:w w:val="100"/>
          <w:position w:val="0"/>
        </w:rPr>
        <w:t>、</w:t>
        <w:tab/>
        <w:t>董事会提名委员会履职情况</w:t>
      </w:r>
    </w:p>
    <w:p>
      <w:pPr>
        <w:pStyle w:val="Style27"/>
        <w:keepNext w:val="0"/>
        <w:keepLines w:val="0"/>
        <w:widowControl w:val="0"/>
        <w:shd w:val="clear" w:color="auto" w:fill="auto"/>
        <w:bidi w:val="0"/>
        <w:spacing w:before="0" w:after="360" w:line="400" w:lineRule="exact"/>
        <w:ind w:left="0" w:right="0"/>
        <w:jc w:val="both"/>
      </w:pPr>
      <w:r>
        <w:rPr>
          <w:color w:val="000000"/>
          <w:spacing w:val="0"/>
          <w:w w:val="100"/>
          <w:position w:val="0"/>
        </w:rPr>
        <w:t>报告期内，提名委员会召开了两次会议，对公司新聘任的高级管理人员进行了严格审查，明确、独立发表了意见并提交 董事会审议。</w:t>
      </w:r>
    </w:p>
    <w:p>
      <w:pPr>
        <w:pStyle w:val="Style23"/>
        <w:keepNext/>
        <w:keepLines/>
        <w:widowControl w:val="0"/>
        <w:shd w:val="clear" w:color="auto" w:fill="auto"/>
        <w:tabs>
          <w:tab w:pos="487" w:val="left"/>
        </w:tabs>
        <w:bidi w:val="0"/>
        <w:spacing w:before="0" w:after="220" w:line="240" w:lineRule="auto"/>
        <w:ind w:left="0" w:right="0" w:firstLine="0"/>
        <w:jc w:val="left"/>
      </w:pPr>
      <w:bookmarkStart w:id="447" w:name="bookmark447"/>
      <w:bookmarkStart w:id="448" w:name="bookmark448"/>
      <w:bookmarkStart w:id="449" w:name="bookmark449"/>
      <w:bookmarkStart w:id="450" w:name="bookmark450"/>
      <w:r>
        <w:rPr>
          <w:color w:val="000000"/>
          <w:spacing w:val="0"/>
          <w:w w:val="100"/>
          <w:position w:val="0"/>
        </w:rPr>
        <w:t>五</w:t>
      </w:r>
      <w:bookmarkEnd w:id="449"/>
      <w:r>
        <w:rPr>
          <w:color w:val="000000"/>
          <w:spacing w:val="0"/>
          <w:w w:val="100"/>
          <w:position w:val="0"/>
        </w:rPr>
        <w:t>、</w:t>
        <w:tab/>
        <w:t>监事会工作情况</w:t>
      </w:r>
      <w:bookmarkEnd w:id="447"/>
      <w:bookmarkEnd w:id="448"/>
      <w:bookmarkEnd w:id="450"/>
    </w:p>
    <w:p>
      <w:pPr>
        <w:pStyle w:val="Style27"/>
        <w:keepNext w:val="0"/>
        <w:keepLines w:val="0"/>
        <w:widowControl w:val="0"/>
        <w:shd w:val="clear" w:color="auto" w:fill="auto"/>
        <w:bidi w:val="0"/>
        <w:spacing w:before="0" w:after="0" w:line="360" w:lineRule="exact"/>
        <w:ind w:left="0" w:right="0" w:firstLine="0"/>
        <w:jc w:val="left"/>
      </w:pPr>
      <w:r>
        <w:rPr>
          <w:color w:val="000000"/>
          <w:spacing w:val="0"/>
          <w:w w:val="100"/>
          <w:position w:val="0"/>
        </w:rPr>
        <w:t>监事会在报告期内的监督活动中发现公司是否存在风险</w:t>
      </w:r>
    </w:p>
    <w:p>
      <w:pPr>
        <w:pStyle w:val="Style27"/>
        <w:keepNext w:val="0"/>
        <w:keepLines w:val="0"/>
        <w:widowControl w:val="0"/>
        <w:shd w:val="clear" w:color="auto" w:fill="auto"/>
        <w:bidi w:val="0"/>
        <w:spacing w:before="0" w:after="360" w:line="36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 监事会对报告期内的监督事项无异议。</w:t>
      </w:r>
    </w:p>
    <w:p>
      <w:pPr>
        <w:pStyle w:val="Style23"/>
        <w:keepNext/>
        <w:keepLines/>
        <w:widowControl w:val="0"/>
        <w:shd w:val="clear" w:color="auto" w:fill="auto"/>
        <w:tabs>
          <w:tab w:pos="487" w:val="left"/>
        </w:tabs>
        <w:bidi w:val="0"/>
        <w:spacing w:before="0" w:after="320" w:line="240" w:lineRule="auto"/>
        <w:ind w:left="0" w:right="0" w:firstLine="0"/>
        <w:jc w:val="left"/>
      </w:pPr>
      <w:bookmarkStart w:id="451" w:name="bookmark451"/>
      <w:bookmarkStart w:id="452" w:name="bookmark452"/>
      <w:bookmarkStart w:id="453" w:name="bookmark453"/>
      <w:bookmarkStart w:id="454" w:name="bookmark454"/>
      <w:r>
        <w:rPr>
          <w:color w:val="000000"/>
          <w:spacing w:val="0"/>
          <w:w w:val="100"/>
          <w:position w:val="0"/>
        </w:rPr>
        <w:t>六</w:t>
      </w:r>
      <w:bookmarkEnd w:id="453"/>
      <w:r>
        <w:rPr>
          <w:color w:val="000000"/>
          <w:spacing w:val="0"/>
          <w:w w:val="100"/>
          <w:position w:val="0"/>
        </w:rPr>
        <w:t>、</w:t>
        <w:tab/>
        <w:t>公司相对于控股股东在业务、人员、资产、机构、财务等方面的独立完整情况</w:t>
      </w:r>
      <w:bookmarkEnd w:id="451"/>
      <w:bookmarkEnd w:id="452"/>
      <w:bookmarkEnd w:id="454"/>
    </w:p>
    <w:p>
      <w:pPr>
        <w:pStyle w:val="Style27"/>
        <w:keepNext w:val="0"/>
        <w:keepLines w:val="0"/>
        <w:widowControl w:val="0"/>
        <w:shd w:val="clear" w:color="auto" w:fill="auto"/>
        <w:bidi w:val="0"/>
        <w:spacing w:before="0" w:after="0" w:line="374" w:lineRule="exact"/>
        <w:ind w:left="0" w:right="0"/>
        <w:jc w:val="both"/>
      </w:pPr>
      <w:r>
        <w:rPr>
          <w:color w:val="000000"/>
          <w:spacing w:val="0"/>
          <w:w w:val="100"/>
          <w:position w:val="0"/>
        </w:rPr>
        <w:t>公司产权清晰、权责明确、运作规范，在业务、人员、资产、机构和财务均保持了独立性，与控股股东各自独立运作、 独立核算并独立承担责任和风险：</w:t>
      </w:r>
    </w:p>
    <w:p>
      <w:pPr>
        <w:pStyle w:val="Style27"/>
        <w:keepNext w:val="0"/>
        <w:keepLines w:val="0"/>
        <w:widowControl w:val="0"/>
        <w:shd w:val="clear" w:color="auto" w:fill="auto"/>
        <w:tabs>
          <w:tab w:pos="655" w:val="left"/>
        </w:tabs>
        <w:bidi w:val="0"/>
        <w:spacing w:before="0" w:after="0" w:line="404" w:lineRule="exact"/>
        <w:ind w:left="0" w:right="0"/>
        <w:jc w:val="both"/>
      </w:pPr>
      <w:bookmarkStart w:id="455" w:name="bookmark455"/>
      <w:r>
        <w:rPr>
          <w:color w:val="000000"/>
          <w:spacing w:val="0"/>
          <w:w w:val="100"/>
          <w:position w:val="0"/>
          <w:sz w:val="18"/>
          <w:szCs w:val="18"/>
        </w:rPr>
        <w:t>1</w:t>
      </w:r>
      <w:bookmarkEnd w:id="455"/>
      <w:r>
        <w:rPr>
          <w:color w:val="000000"/>
          <w:spacing w:val="0"/>
          <w:w w:val="100"/>
          <w:position w:val="0"/>
        </w:rPr>
        <w:t>、</w:t>
        <w:tab/>
        <w:t>业务独立情况公司具有独立的产、供、销业务体系，具有独立的生产经营场所，能够独立制定、执行和完成生产经 营计划，具有独立面向市场的经营能力，不受股东及其他关联方的控制和影响，不依赖于股东及其他关联方，公司的业务独 立于其股东及其他关联方。</w:t>
      </w:r>
    </w:p>
    <w:p>
      <w:pPr>
        <w:pStyle w:val="Style27"/>
        <w:keepNext w:val="0"/>
        <w:keepLines w:val="0"/>
        <w:widowControl w:val="0"/>
        <w:shd w:val="clear" w:color="auto" w:fill="auto"/>
        <w:tabs>
          <w:tab w:pos="655" w:val="left"/>
        </w:tabs>
        <w:bidi w:val="0"/>
        <w:spacing w:before="0" w:after="0" w:line="404" w:lineRule="exact"/>
        <w:ind w:left="0" w:right="0"/>
        <w:jc w:val="both"/>
      </w:pPr>
      <w:bookmarkStart w:id="456" w:name="bookmark456"/>
      <w:r>
        <w:rPr>
          <w:color w:val="000000"/>
          <w:spacing w:val="0"/>
          <w:w w:val="100"/>
          <w:position w:val="0"/>
          <w:sz w:val="18"/>
          <w:szCs w:val="18"/>
        </w:rPr>
        <w:t>2</w:t>
      </w:r>
      <w:bookmarkEnd w:id="456"/>
      <w:r>
        <w:rPr>
          <w:color w:val="000000"/>
          <w:spacing w:val="0"/>
          <w:w w:val="100"/>
          <w:position w:val="0"/>
        </w:rPr>
        <w:t>、</w:t>
        <w:tab/>
        <w:t>资产独立情况公司现有资产产权明晰，与控股股东、主要股东不存在共用资产的情况，也不存在大股东或关联方占 用公司资产的情况。公司亦不存在为股东和其他个人违规提供担保以及其他影响公司资产独立性的情形。</w:t>
      </w:r>
    </w:p>
    <w:p>
      <w:pPr>
        <w:pStyle w:val="Style27"/>
        <w:keepNext w:val="0"/>
        <w:keepLines w:val="0"/>
        <w:widowControl w:val="0"/>
        <w:shd w:val="clear" w:color="auto" w:fill="auto"/>
        <w:tabs>
          <w:tab w:pos="660" w:val="left"/>
        </w:tabs>
        <w:bidi w:val="0"/>
        <w:spacing w:before="0" w:after="0" w:line="404" w:lineRule="exact"/>
        <w:ind w:left="0" w:right="0"/>
        <w:jc w:val="both"/>
      </w:pPr>
      <w:bookmarkStart w:id="457" w:name="bookmark457"/>
      <w:r>
        <w:rPr>
          <w:color w:val="000000"/>
          <w:spacing w:val="0"/>
          <w:w w:val="100"/>
          <w:position w:val="0"/>
          <w:sz w:val="18"/>
          <w:szCs w:val="18"/>
        </w:rPr>
        <w:t>3</w:t>
      </w:r>
      <w:bookmarkEnd w:id="457"/>
      <w:r>
        <w:rPr>
          <w:color w:val="000000"/>
          <w:spacing w:val="0"/>
          <w:w w:val="100"/>
          <w:position w:val="0"/>
        </w:rPr>
        <w:t>、</w:t>
        <w:tab/>
        <w:t>人员独立情况公司在劳动、人事、工资管理等方面完全独立，除董事长陈亚妹和董事兼总经理乔昕在控股股东恒顺 昌及主要股东冠德成担任董事、监事以外，公司其他董事、财务负责人、副总经理兼董事会秘书以及其他高级管理人员均专 职在公司工作并领取报酬，未在持有公司</w:t>
      </w:r>
      <w:r>
        <w:rPr>
          <w:color w:val="000000"/>
          <w:spacing w:val="0"/>
          <w:w w:val="100"/>
          <w:position w:val="0"/>
          <w:sz w:val="18"/>
          <w:szCs w:val="18"/>
        </w:rPr>
        <w:t>5%</w:t>
      </w:r>
      <w:r>
        <w:rPr>
          <w:color w:val="000000"/>
          <w:spacing w:val="0"/>
          <w:w w:val="100"/>
          <w:position w:val="0"/>
        </w:rPr>
        <w:t>以上股份的股东单位及其下属企业担任除董事、监事以外的任何职务，也未在与 公司业务相同或相似、或存在其他利益冲突的企业任职。</w:t>
      </w:r>
    </w:p>
    <w:p>
      <w:pPr>
        <w:pStyle w:val="Style27"/>
        <w:keepNext w:val="0"/>
        <w:keepLines w:val="0"/>
        <w:widowControl w:val="0"/>
        <w:shd w:val="clear" w:color="auto" w:fill="auto"/>
        <w:tabs>
          <w:tab w:pos="660" w:val="left"/>
        </w:tabs>
        <w:bidi w:val="0"/>
        <w:spacing w:before="0" w:after="0" w:line="404" w:lineRule="exact"/>
        <w:ind w:left="0" w:right="0"/>
        <w:jc w:val="both"/>
      </w:pPr>
      <w:bookmarkStart w:id="458" w:name="bookmark458"/>
      <w:r>
        <w:rPr>
          <w:color w:val="000000"/>
          <w:spacing w:val="0"/>
          <w:w w:val="100"/>
          <w:position w:val="0"/>
          <w:sz w:val="18"/>
          <w:szCs w:val="18"/>
        </w:rPr>
        <w:t>4</w:t>
      </w:r>
      <w:bookmarkEnd w:id="458"/>
      <w:r>
        <w:rPr>
          <w:color w:val="000000"/>
          <w:spacing w:val="0"/>
          <w:w w:val="100"/>
          <w:position w:val="0"/>
        </w:rPr>
        <w:t>、</w:t>
        <w:tab/>
        <w:t>机构独立情况公司通过股东大会、董事会、监事会以及独立董事制度，强化公司分权管理与监督职能，形成了有效 的法人治理结构。在内部机构设置上，公司建立了适应自身发展需要的组织机构，明确了各机构职能，定员定岗，并制定了 相应的内部管理与控制制度。公司各职能部门均独立履行其职能，独立开展生产经营活动，与现有股东及其控制的其他企业 及其职能部门之间不存在上下级关系，不存在股东、实际控制人或其控制的其他企业干预公司经营活动的情况。</w:t>
      </w:r>
    </w:p>
    <w:p>
      <w:pPr>
        <w:pStyle w:val="Style27"/>
        <w:keepNext w:val="0"/>
        <w:keepLines w:val="0"/>
        <w:widowControl w:val="0"/>
        <w:shd w:val="clear" w:color="auto" w:fill="auto"/>
        <w:tabs>
          <w:tab w:pos="660" w:val="left"/>
        </w:tabs>
        <w:bidi w:val="0"/>
        <w:spacing w:before="0" w:after="360" w:line="404" w:lineRule="exact"/>
        <w:ind w:left="0" w:right="0"/>
        <w:jc w:val="both"/>
      </w:pPr>
      <w:bookmarkStart w:id="459" w:name="bookmark459"/>
      <w:r>
        <w:rPr>
          <w:color w:val="000000"/>
          <w:spacing w:val="0"/>
          <w:w w:val="100"/>
          <w:position w:val="0"/>
          <w:sz w:val="18"/>
          <w:szCs w:val="18"/>
        </w:rPr>
        <w:t>5</w:t>
      </w:r>
      <w:bookmarkEnd w:id="459"/>
      <w:r>
        <w:rPr>
          <w:color w:val="000000"/>
          <w:spacing w:val="0"/>
          <w:w w:val="100"/>
          <w:position w:val="0"/>
        </w:rPr>
        <w:t>、</w:t>
        <w:tab/>
        <w:t xml:space="preserve">财务独立情况公司设有独立的财务部门，配置有独立的财务人员，建立了独立的会计核算体系和财务管理制度，独 立管理公司财务档案。公司独立在银行开户，不存在与控股股东共用银行账户的情况，亦不存在将资金存入控股股东银行账 户的情况，资金使用亦不受控股股东的干预。公司及各控股子公司均为独立纳税人，依法独立纳税。公司能够根据《公司章 </w:t>
      </w:r>
      <w:r>
        <w:rPr>
          <w:color w:val="000000"/>
          <w:spacing w:val="0"/>
          <w:w w:val="100"/>
          <w:position w:val="0"/>
        </w:rPr>
        <w:t>程》规定的程序和权限，独立作出财务决策。</w:t>
      </w:r>
    </w:p>
    <w:p>
      <w:pPr>
        <w:pStyle w:val="Style23"/>
        <w:keepNext/>
        <w:keepLines/>
        <w:widowControl w:val="0"/>
        <w:shd w:val="clear" w:color="auto" w:fill="auto"/>
        <w:tabs>
          <w:tab w:pos="522" w:val="left"/>
        </w:tabs>
        <w:bidi w:val="0"/>
        <w:spacing w:before="0" w:after="180" w:line="240" w:lineRule="auto"/>
        <w:ind w:left="0" w:right="0" w:firstLine="0"/>
        <w:jc w:val="left"/>
      </w:pPr>
      <w:bookmarkStart w:id="460" w:name="bookmark460"/>
      <w:bookmarkStart w:id="461" w:name="bookmark461"/>
      <w:bookmarkStart w:id="462" w:name="bookmark462"/>
      <w:bookmarkStart w:id="463" w:name="bookmark463"/>
      <w:r>
        <w:rPr>
          <w:color w:val="000000"/>
          <w:spacing w:val="0"/>
          <w:w w:val="100"/>
          <w:position w:val="0"/>
        </w:rPr>
        <w:t>七</w:t>
      </w:r>
      <w:bookmarkEnd w:id="462"/>
      <w:r>
        <w:rPr>
          <w:color w:val="000000"/>
          <w:spacing w:val="0"/>
          <w:w w:val="100"/>
          <w:position w:val="0"/>
        </w:rPr>
        <w:t>、</w:t>
        <w:tab/>
        <w:t>同业竞争情况</w:t>
      </w:r>
      <w:bookmarkEnd w:id="460"/>
      <w:bookmarkEnd w:id="461"/>
      <w:bookmarkEnd w:id="463"/>
    </w:p>
    <w:p>
      <w:pPr>
        <w:pStyle w:val="Style27"/>
        <w:keepNext w:val="0"/>
        <w:keepLines w:val="0"/>
        <w:widowControl w:val="0"/>
        <w:shd w:val="clear" w:color="auto" w:fill="auto"/>
        <w:bidi w:val="0"/>
        <w:spacing w:before="0" w:after="360" w:line="400" w:lineRule="exact"/>
        <w:ind w:left="0" w:right="0"/>
        <w:jc w:val="both"/>
      </w:pPr>
      <w:r>
        <w:rPr>
          <w:color w:val="000000"/>
          <w:spacing w:val="0"/>
          <w:w w:val="100"/>
          <w:position w:val="0"/>
        </w:rPr>
        <w:t>报告期内，公司不存在同业竞争情况。</w:t>
      </w:r>
    </w:p>
    <w:p>
      <w:pPr>
        <w:pStyle w:val="Style23"/>
        <w:keepNext/>
        <w:keepLines/>
        <w:widowControl w:val="0"/>
        <w:shd w:val="clear" w:color="auto" w:fill="auto"/>
        <w:tabs>
          <w:tab w:pos="522" w:val="left"/>
        </w:tabs>
        <w:bidi w:val="0"/>
        <w:spacing w:before="0" w:after="280" w:line="240" w:lineRule="auto"/>
        <w:ind w:left="0" w:right="0" w:firstLine="0"/>
        <w:jc w:val="left"/>
      </w:pPr>
      <w:bookmarkStart w:id="464" w:name="bookmark464"/>
      <w:bookmarkStart w:id="465" w:name="bookmark465"/>
      <w:bookmarkStart w:id="466" w:name="bookmark466"/>
      <w:bookmarkStart w:id="467" w:name="bookmark467"/>
      <w:r>
        <w:rPr>
          <w:color w:val="000000"/>
          <w:spacing w:val="0"/>
          <w:w w:val="100"/>
          <w:position w:val="0"/>
        </w:rPr>
        <w:t>八</w:t>
      </w:r>
      <w:bookmarkEnd w:id="466"/>
      <w:r>
        <w:rPr>
          <w:color w:val="000000"/>
          <w:spacing w:val="0"/>
          <w:w w:val="100"/>
          <w:position w:val="0"/>
        </w:rPr>
        <w:t>、</w:t>
        <w:tab/>
        <w:t>高级管理人员的考评及激励情况</w:t>
      </w:r>
      <w:bookmarkEnd w:id="464"/>
      <w:bookmarkEnd w:id="465"/>
      <w:bookmarkEnd w:id="467"/>
    </w:p>
    <w:p>
      <w:pPr>
        <w:pStyle w:val="Style27"/>
        <w:keepNext w:val="0"/>
        <w:keepLines w:val="0"/>
        <w:widowControl w:val="0"/>
        <w:shd w:val="clear" w:color="auto" w:fill="auto"/>
        <w:bidi w:val="0"/>
        <w:spacing w:before="0" w:after="320" w:line="400" w:lineRule="exact"/>
        <w:ind w:left="0" w:right="0"/>
        <w:jc w:val="both"/>
        <w:sectPr>
          <w:footnotePr>
            <w:pos w:val="pageBottom"/>
            <w:numFmt w:val="decimal"/>
            <w:numRestart w:val="continuous"/>
          </w:footnotePr>
          <w:pgSz w:w="11900" w:h="16840"/>
          <w:pgMar w:top="1395" w:right="1034" w:bottom="1779" w:left="1088" w:header="0" w:footer="3" w:gutter="0"/>
          <w:cols w:space="720"/>
          <w:noEndnote/>
          <w:rtlGutter w:val="0"/>
          <w:docGrid w:linePitch="360"/>
        </w:sectPr>
      </w:pPr>
      <w:r>
        <w:rPr>
          <w:color w:val="000000"/>
          <w:spacing w:val="0"/>
          <w:w w:val="100"/>
          <w:position w:val="0"/>
        </w:rPr>
        <w:t>公司建立了完善的高级管理人员绩效考评体系和薪酬制度，通过科学合理的业绩考核与评价体系，强化责任目标约束， 确保高级管理人员的工作绩效与其收入直接挂钩，充分发挥和调动公司高级管理人员的工作积极性和创造性，提高公司整体 管理水平。报告期内，公司董事会薪酬委员会负责对高级管理人员的工作能力、履职情况、责任目标完成情况等进行年终考 评，制定具体的薪酬方案后上报公司董事会审议批准执行。</w:t>
      </w:r>
    </w:p>
    <w:p>
      <w:pPr>
        <w:pStyle w:val="Style14"/>
        <w:keepNext/>
        <w:keepLines/>
        <w:widowControl w:val="0"/>
        <w:shd w:val="clear" w:color="auto" w:fill="auto"/>
        <w:bidi w:val="0"/>
        <w:spacing w:before="480" w:line="240" w:lineRule="auto"/>
        <w:ind w:left="0" w:right="0" w:firstLine="0"/>
        <w:jc w:val="center"/>
      </w:pPr>
      <w:bookmarkStart w:id="468" w:name="bookmark468"/>
      <w:bookmarkStart w:id="469" w:name="bookmark469"/>
      <w:bookmarkStart w:id="470" w:name="bookmark470"/>
      <w:r>
        <w:rPr>
          <w:color w:val="000000"/>
          <w:spacing w:val="0"/>
          <w:w w:val="100"/>
          <w:position w:val="0"/>
        </w:rPr>
        <w:t>第九节内部控制</w:t>
      </w:r>
      <w:bookmarkEnd w:id="468"/>
      <w:bookmarkEnd w:id="469"/>
      <w:bookmarkEnd w:id="470"/>
    </w:p>
    <w:p>
      <w:pPr>
        <w:pStyle w:val="Style23"/>
        <w:keepNext/>
        <w:keepLines/>
        <w:widowControl w:val="0"/>
        <w:shd w:val="clear" w:color="auto" w:fill="auto"/>
        <w:tabs>
          <w:tab w:pos="584" w:val="left"/>
        </w:tabs>
        <w:bidi w:val="0"/>
        <w:spacing w:before="0" w:after="280" w:line="240" w:lineRule="auto"/>
        <w:ind w:left="0" w:right="0" w:firstLine="0"/>
        <w:jc w:val="both"/>
      </w:pPr>
      <w:bookmarkStart w:id="471" w:name="bookmark471"/>
      <w:bookmarkStart w:id="472" w:name="bookmark472"/>
      <w:bookmarkStart w:id="473" w:name="bookmark473"/>
      <w:bookmarkStart w:id="474" w:name="bookmark474"/>
      <w:r>
        <w:rPr>
          <w:color w:val="000000"/>
          <w:spacing w:val="0"/>
          <w:w w:val="100"/>
          <w:position w:val="0"/>
        </w:rPr>
        <w:t>一</w:t>
      </w:r>
      <w:bookmarkEnd w:id="473"/>
      <w:r>
        <w:rPr>
          <w:color w:val="000000"/>
          <w:spacing w:val="0"/>
          <w:w w:val="100"/>
          <w:position w:val="0"/>
        </w:rPr>
        <w:t>、</w:t>
        <w:tab/>
        <w:t>内部控制建设情况</w:t>
      </w:r>
      <w:bookmarkEnd w:id="471"/>
      <w:bookmarkEnd w:id="472"/>
      <w:bookmarkEnd w:id="474"/>
    </w:p>
    <w:p>
      <w:pPr>
        <w:pStyle w:val="Style27"/>
        <w:keepNext w:val="0"/>
        <w:keepLines w:val="0"/>
        <w:widowControl w:val="0"/>
        <w:shd w:val="clear" w:color="auto" w:fill="auto"/>
        <w:bidi w:val="0"/>
        <w:spacing w:before="0" w:after="360" w:line="400" w:lineRule="exact"/>
        <w:ind w:left="0" w:right="0"/>
        <w:jc w:val="both"/>
      </w:pPr>
      <w:r>
        <w:rPr>
          <w:color w:val="000000"/>
          <w:spacing w:val="0"/>
          <w:w w:val="100"/>
          <w:position w:val="0"/>
        </w:rPr>
        <w:t>公司根据《公司法》、《企业会计准则》、《企业内部控制基本规范》、《关于印发企业内部控制规范体系实施中相关 问题解释第</w:t>
      </w:r>
      <w:r>
        <w:rPr>
          <w:color w:val="000000"/>
          <w:spacing w:val="0"/>
          <w:w w:val="100"/>
          <w:position w:val="0"/>
          <w:sz w:val="18"/>
          <w:szCs w:val="18"/>
        </w:rPr>
        <w:t>1</w:t>
      </w:r>
      <w:r>
        <w:rPr>
          <w:color w:val="000000"/>
          <w:spacing w:val="0"/>
          <w:w w:val="100"/>
          <w:position w:val="0"/>
        </w:rPr>
        <w:t>号的通知》及其它监管部门的相关规范性文件的要求，积极开展内部控制体系建设工作：</w:t>
      </w:r>
      <w:r>
        <w:rPr>
          <w:color w:val="000000"/>
          <w:spacing w:val="0"/>
          <w:w w:val="100"/>
          <w:position w:val="0"/>
          <w:sz w:val="18"/>
          <w:szCs w:val="18"/>
        </w:rPr>
        <w:t>1</w:t>
      </w:r>
      <w:r>
        <w:rPr>
          <w:color w:val="000000"/>
          <w:spacing w:val="0"/>
          <w:w w:val="100"/>
          <w:position w:val="0"/>
        </w:rPr>
        <w:t>、公司已根据自身实 际情况和经营目标制定了一系列内部控制管理制度，并根据公司内控体系的运行情况，不断健全、完善内控管理制度。报告 期内公司先后修订了《独立董事工作细则》、《募集资金管理办法》和《公司章程》，并新制定了《委托理财管理制度》、 《定期报告编制及披露管理制度》、《对外提供财务资助管理制度》和《突发事件处理制度》。目前公司已建立起一套相对 完整且符合公司实际情况的内部控制制度，并得到基本有效地执行。</w:t>
      </w:r>
      <w:r>
        <w:rPr>
          <w:color w:val="000000"/>
          <w:spacing w:val="0"/>
          <w:w w:val="100"/>
          <w:position w:val="0"/>
          <w:sz w:val="18"/>
          <w:szCs w:val="18"/>
        </w:rPr>
        <w:t>2</w:t>
      </w:r>
      <w:r>
        <w:rPr>
          <w:color w:val="000000"/>
          <w:spacing w:val="0"/>
          <w:w w:val="100"/>
          <w:position w:val="0"/>
        </w:rPr>
        <w:t>、针对内部控制的合理性及有效性，公司建立了以董 事会审计委员会为核心的三级内部检查、监督机制，通过日常监督和专项监督，一旦发现内部控制隐患，即时组织整改，从 而确保内部控制目标的实现。报告期间，公司未发现需要整改的重大内部控制缺陷，相关的内部控制设计合理，运行有效。</w:t>
      </w:r>
    </w:p>
    <w:p>
      <w:pPr>
        <w:pStyle w:val="Style23"/>
        <w:keepNext/>
        <w:keepLines/>
        <w:widowControl w:val="0"/>
        <w:shd w:val="clear" w:color="auto" w:fill="auto"/>
        <w:tabs>
          <w:tab w:pos="584" w:val="left"/>
        </w:tabs>
        <w:bidi w:val="0"/>
        <w:spacing w:before="0" w:after="280" w:line="240" w:lineRule="auto"/>
        <w:ind w:left="0" w:right="0" w:firstLine="0"/>
        <w:jc w:val="left"/>
      </w:pPr>
      <w:bookmarkStart w:id="475" w:name="bookmark475"/>
      <w:bookmarkStart w:id="476" w:name="bookmark476"/>
      <w:bookmarkStart w:id="477" w:name="bookmark477"/>
      <w:bookmarkStart w:id="478" w:name="bookmark478"/>
      <w:r>
        <w:rPr>
          <w:color w:val="000000"/>
          <w:spacing w:val="0"/>
          <w:w w:val="100"/>
          <w:position w:val="0"/>
        </w:rPr>
        <w:t>二</w:t>
      </w:r>
      <w:bookmarkEnd w:id="477"/>
      <w:r>
        <w:rPr>
          <w:color w:val="000000"/>
          <w:spacing w:val="0"/>
          <w:w w:val="100"/>
          <w:position w:val="0"/>
        </w:rPr>
        <w:t>、</w:t>
        <w:tab/>
        <w:t>董事会关于内部控制责任的声明</w:t>
      </w:r>
      <w:bookmarkEnd w:id="475"/>
      <w:bookmarkEnd w:id="476"/>
      <w:bookmarkEnd w:id="478"/>
    </w:p>
    <w:p>
      <w:pPr>
        <w:pStyle w:val="Style27"/>
        <w:keepNext w:val="0"/>
        <w:keepLines w:val="0"/>
        <w:widowControl w:val="0"/>
        <w:shd w:val="clear" w:color="auto" w:fill="auto"/>
        <w:bidi w:val="0"/>
        <w:spacing w:before="0" w:after="0" w:line="404" w:lineRule="exact"/>
        <w:ind w:left="0" w:right="0"/>
        <w:jc w:val="both"/>
      </w:pPr>
      <w:r>
        <w:rPr>
          <w:color w:val="000000"/>
          <w:spacing w:val="0"/>
          <w:w w:val="100"/>
          <w:position w:val="0"/>
        </w:rPr>
        <w:t>公司董事会及全体董事承诺内部控制自我评价报告不存在任何虚假、误导性陈述或重大遗漏,并保证所披露信息的真实、 准确与完整；建立健全并有效实施内部控制是公司董事会的职责；监事会对董事会建立与实施内部控制进行监督；管理层负 责组织领导公司内部控制的日常运行。但由于内部控制存在固有局限性，故公司仅能对实现以下内控目标提供合理保证：</w:t>
      </w:r>
    </w:p>
    <w:p>
      <w:pPr>
        <w:pStyle w:val="Style27"/>
        <w:keepNext w:val="0"/>
        <w:keepLines w:val="0"/>
        <w:widowControl w:val="0"/>
        <w:shd w:val="clear" w:color="auto" w:fill="auto"/>
        <w:tabs>
          <w:tab w:pos="714" w:val="left"/>
        </w:tabs>
        <w:bidi w:val="0"/>
        <w:spacing w:before="0" w:after="0" w:line="404" w:lineRule="exact"/>
        <w:ind w:left="0" w:right="0"/>
        <w:jc w:val="both"/>
      </w:pPr>
      <w:bookmarkStart w:id="479" w:name="bookmark479"/>
      <w:r>
        <w:rPr>
          <w:color w:val="000000"/>
          <w:spacing w:val="0"/>
          <w:w w:val="100"/>
          <w:position w:val="0"/>
          <w:sz w:val="18"/>
          <w:szCs w:val="18"/>
        </w:rPr>
        <w:t>1</w:t>
      </w:r>
      <w:bookmarkEnd w:id="479"/>
      <w:r>
        <w:rPr>
          <w:color w:val="000000"/>
          <w:spacing w:val="0"/>
          <w:w w:val="100"/>
          <w:position w:val="0"/>
        </w:rPr>
        <w:t>、</w:t>
        <w:tab/>
        <w:t>确保国家法律法规得到遵循、公司内部控制得到贯彻执行；</w:t>
      </w:r>
    </w:p>
    <w:p>
      <w:pPr>
        <w:pStyle w:val="Style27"/>
        <w:keepNext w:val="0"/>
        <w:keepLines w:val="0"/>
        <w:widowControl w:val="0"/>
        <w:shd w:val="clear" w:color="auto" w:fill="auto"/>
        <w:tabs>
          <w:tab w:pos="699" w:val="left"/>
        </w:tabs>
        <w:bidi w:val="0"/>
        <w:spacing w:before="0" w:after="0" w:line="404" w:lineRule="exact"/>
        <w:ind w:left="0" w:right="0"/>
        <w:jc w:val="both"/>
      </w:pPr>
      <w:bookmarkStart w:id="480" w:name="bookmark480"/>
      <w:r>
        <w:rPr>
          <w:color w:val="000000"/>
          <w:spacing w:val="0"/>
          <w:w w:val="100"/>
          <w:position w:val="0"/>
          <w:sz w:val="18"/>
          <w:szCs w:val="18"/>
        </w:rPr>
        <w:t>2</w:t>
      </w:r>
      <w:bookmarkEnd w:id="480"/>
      <w:r>
        <w:rPr>
          <w:color w:val="000000"/>
          <w:spacing w:val="0"/>
          <w:w w:val="100"/>
          <w:position w:val="0"/>
        </w:rPr>
        <w:t>、</w:t>
        <w:tab/>
        <w:t>建立和完善符合现代管理要求的治理结构，形成科学的决策机制、执行机制和监督机制，保证公司经营管理目标的 实现，保证公司各项经营活动的正常有序运行，提高公司经营效率和效果；</w:t>
      </w:r>
    </w:p>
    <w:p>
      <w:pPr>
        <w:pStyle w:val="Style27"/>
        <w:keepNext w:val="0"/>
        <w:keepLines w:val="0"/>
        <w:widowControl w:val="0"/>
        <w:shd w:val="clear" w:color="auto" w:fill="auto"/>
        <w:tabs>
          <w:tab w:pos="704" w:val="left"/>
        </w:tabs>
        <w:bidi w:val="0"/>
        <w:spacing w:before="0" w:after="0" w:line="404" w:lineRule="exact"/>
        <w:ind w:left="0" w:right="0"/>
        <w:jc w:val="both"/>
      </w:pPr>
      <w:bookmarkStart w:id="481" w:name="bookmark481"/>
      <w:r>
        <w:rPr>
          <w:color w:val="000000"/>
          <w:spacing w:val="0"/>
          <w:w w:val="100"/>
          <w:position w:val="0"/>
          <w:sz w:val="18"/>
          <w:szCs w:val="18"/>
        </w:rPr>
        <w:t>3</w:t>
      </w:r>
      <w:bookmarkEnd w:id="481"/>
      <w:r>
        <w:rPr>
          <w:color w:val="000000"/>
          <w:spacing w:val="0"/>
          <w:w w:val="100"/>
          <w:position w:val="0"/>
        </w:rPr>
        <w:t>、</w:t>
        <w:tab/>
        <w:t>建立良好的公司内部控制环境，强调和保证财务会计报告及管理信息的真实可靠，防止并及时发现和纠正错误及舞 弊行为，保护公司资产的安全、完整；</w:t>
      </w:r>
    </w:p>
    <w:p>
      <w:pPr>
        <w:pStyle w:val="Style27"/>
        <w:keepNext w:val="0"/>
        <w:keepLines w:val="0"/>
        <w:widowControl w:val="0"/>
        <w:shd w:val="clear" w:color="auto" w:fill="auto"/>
        <w:tabs>
          <w:tab w:pos="729" w:val="left"/>
        </w:tabs>
        <w:bidi w:val="0"/>
        <w:spacing w:before="0" w:after="0" w:line="404" w:lineRule="exact"/>
        <w:ind w:left="0" w:right="0"/>
        <w:jc w:val="both"/>
      </w:pPr>
      <w:bookmarkStart w:id="482" w:name="bookmark482"/>
      <w:r>
        <w:rPr>
          <w:color w:val="000000"/>
          <w:spacing w:val="0"/>
          <w:w w:val="100"/>
          <w:position w:val="0"/>
          <w:sz w:val="18"/>
          <w:szCs w:val="18"/>
        </w:rPr>
        <w:t>4</w:t>
      </w:r>
      <w:bookmarkEnd w:id="482"/>
      <w:r>
        <w:rPr>
          <w:color w:val="000000"/>
          <w:spacing w:val="0"/>
          <w:w w:val="100"/>
          <w:position w:val="0"/>
        </w:rPr>
        <w:t>、</w:t>
        <w:tab/>
        <w:t>规范公司会计行为，保证会计资料真实、完整，提高会计信息质量；</w:t>
      </w:r>
    </w:p>
    <w:p>
      <w:pPr>
        <w:pStyle w:val="Style27"/>
        <w:keepNext w:val="0"/>
        <w:keepLines w:val="0"/>
        <w:widowControl w:val="0"/>
        <w:shd w:val="clear" w:color="auto" w:fill="auto"/>
        <w:tabs>
          <w:tab w:pos="729" w:val="left"/>
        </w:tabs>
        <w:bidi w:val="0"/>
        <w:spacing w:before="0" w:after="0" w:line="404" w:lineRule="exact"/>
        <w:ind w:left="0" w:right="0"/>
        <w:jc w:val="both"/>
      </w:pPr>
      <w:bookmarkStart w:id="483" w:name="bookmark483"/>
      <w:r>
        <w:rPr>
          <w:color w:val="000000"/>
          <w:spacing w:val="0"/>
          <w:w w:val="100"/>
          <w:position w:val="0"/>
          <w:sz w:val="18"/>
          <w:szCs w:val="18"/>
        </w:rPr>
        <w:t>5</w:t>
      </w:r>
      <w:bookmarkEnd w:id="483"/>
      <w:r>
        <w:rPr>
          <w:color w:val="000000"/>
          <w:spacing w:val="0"/>
          <w:w w:val="100"/>
          <w:position w:val="0"/>
        </w:rPr>
        <w:t>、</w:t>
        <w:tab/>
        <w:t>建立合理的信息传达及报告制度，确保公司信息披露的及时性、真实性和完整性；</w:t>
      </w:r>
    </w:p>
    <w:p>
      <w:pPr>
        <w:pStyle w:val="Style27"/>
        <w:keepNext w:val="0"/>
        <w:keepLines w:val="0"/>
        <w:widowControl w:val="0"/>
        <w:shd w:val="clear" w:color="auto" w:fill="auto"/>
        <w:tabs>
          <w:tab w:pos="729" w:val="left"/>
        </w:tabs>
        <w:bidi w:val="0"/>
        <w:spacing w:before="0" w:after="360" w:line="404" w:lineRule="exact"/>
        <w:ind w:left="0" w:right="0"/>
        <w:jc w:val="both"/>
      </w:pPr>
      <w:bookmarkStart w:id="484" w:name="bookmark484"/>
      <w:r>
        <w:rPr>
          <w:color w:val="000000"/>
          <w:spacing w:val="0"/>
          <w:w w:val="100"/>
          <w:position w:val="0"/>
          <w:sz w:val="18"/>
          <w:szCs w:val="18"/>
        </w:rPr>
        <w:t>6</w:t>
      </w:r>
      <w:bookmarkEnd w:id="484"/>
      <w:r>
        <w:rPr>
          <w:color w:val="000000"/>
          <w:spacing w:val="0"/>
          <w:w w:val="100"/>
          <w:position w:val="0"/>
        </w:rPr>
        <w:t>、</w:t>
        <w:tab/>
        <w:t>确保国家有关法律法规和公司有关制度的贯彻执行。</w:t>
      </w:r>
    </w:p>
    <w:p>
      <w:pPr>
        <w:pStyle w:val="Style23"/>
        <w:keepNext/>
        <w:keepLines/>
        <w:widowControl w:val="0"/>
        <w:shd w:val="clear" w:color="auto" w:fill="auto"/>
        <w:tabs>
          <w:tab w:pos="584" w:val="left"/>
        </w:tabs>
        <w:bidi w:val="0"/>
        <w:spacing w:before="0" w:after="280" w:line="240" w:lineRule="auto"/>
        <w:ind w:left="0" w:right="0" w:firstLine="0"/>
        <w:jc w:val="left"/>
      </w:pPr>
      <w:bookmarkStart w:id="485" w:name="bookmark485"/>
      <w:bookmarkStart w:id="486" w:name="bookmark486"/>
      <w:bookmarkStart w:id="487" w:name="bookmark487"/>
      <w:bookmarkStart w:id="488" w:name="bookmark488"/>
      <w:r>
        <w:rPr>
          <w:color w:val="000000"/>
          <w:spacing w:val="0"/>
          <w:w w:val="100"/>
          <w:position w:val="0"/>
        </w:rPr>
        <w:t>三</w:t>
      </w:r>
      <w:bookmarkEnd w:id="487"/>
      <w:r>
        <w:rPr>
          <w:color w:val="000000"/>
          <w:spacing w:val="0"/>
          <w:w w:val="100"/>
          <w:position w:val="0"/>
        </w:rPr>
        <w:t>、</w:t>
        <w:tab/>
        <w:t>建立财务报告内部控制的依据</w:t>
      </w:r>
      <w:bookmarkEnd w:id="485"/>
      <w:bookmarkEnd w:id="486"/>
      <w:bookmarkEnd w:id="488"/>
    </w:p>
    <w:p>
      <w:pPr>
        <w:pStyle w:val="Style27"/>
        <w:keepNext w:val="0"/>
        <w:keepLines w:val="0"/>
        <w:widowControl w:val="0"/>
        <w:shd w:val="clear" w:color="auto" w:fill="auto"/>
        <w:bidi w:val="0"/>
        <w:spacing w:before="0" w:after="360" w:line="403" w:lineRule="exact"/>
        <w:ind w:left="0" w:right="0"/>
        <w:jc w:val="both"/>
      </w:pPr>
      <w:r>
        <w:rPr>
          <w:color w:val="000000"/>
          <w:spacing w:val="0"/>
          <w:w w:val="100"/>
          <w:position w:val="0"/>
        </w:rPr>
        <w:t>根据《公司法》、《企业会计准则》、《企业内部控制基本规范》、《企业内部控制应用指引》、《企业内部控制评价 指引》及其它监管部门的相关规范性文件的要求，公司建立了与财务报告相关的内部控制制度，明确了会计核算、报告编制、 复核、审批及年报差错的责任追究等事项，确保财务报告内部控制的有效运行。</w:t>
      </w:r>
    </w:p>
    <w:p>
      <w:pPr>
        <w:pStyle w:val="Style23"/>
        <w:keepNext/>
        <w:keepLines/>
        <w:widowControl w:val="0"/>
        <w:shd w:val="clear" w:color="auto" w:fill="auto"/>
        <w:tabs>
          <w:tab w:pos="584" w:val="left"/>
        </w:tabs>
        <w:bidi w:val="0"/>
        <w:spacing w:before="0" w:after="115" w:line="240" w:lineRule="auto"/>
        <w:ind w:left="0" w:right="0" w:firstLine="0"/>
        <w:jc w:val="left"/>
      </w:pPr>
      <w:bookmarkStart w:id="489" w:name="bookmark489"/>
      <w:bookmarkStart w:id="490" w:name="bookmark490"/>
      <w:bookmarkStart w:id="491" w:name="bookmark491"/>
      <w:bookmarkStart w:id="492" w:name="bookmark492"/>
      <w:r>
        <w:rPr>
          <w:color w:val="000000"/>
          <w:spacing w:val="0"/>
          <w:w w:val="100"/>
          <w:position w:val="0"/>
        </w:rPr>
        <w:t>四</w:t>
      </w:r>
      <w:bookmarkEnd w:id="491"/>
      <w:r>
        <w:rPr>
          <w:color w:val="000000"/>
          <w:spacing w:val="0"/>
          <w:w w:val="100"/>
          <w:position w:val="0"/>
        </w:rPr>
        <w:t>、</w:t>
        <w:tab/>
        <w:t>内部控制自我评价报告</w:t>
      </w:r>
      <w:bookmarkEnd w:id="489"/>
      <w:bookmarkEnd w:id="490"/>
      <w:bookmarkEnd w:id="492"/>
    </w:p>
    <w:p>
      <w:pPr>
        <w:pStyle w:val="Style27"/>
        <w:keepNext w:val="0"/>
        <w:keepLines w:val="0"/>
        <w:widowControl w:val="0"/>
        <w:pBdr>
          <w:top w:val="single" w:sz="0" w:space="6" w:color="D3D3D3"/>
          <w:left w:val="single" w:sz="0" w:space="0" w:color="D3D3D3"/>
          <w:bottom w:val="single" w:sz="0" w:space="2" w:color="D3D3D3"/>
          <w:right w:val="single" w:sz="0" w:space="0" w:color="D3D3D3"/>
        </w:pBdr>
        <w:shd w:val="clear" w:color="auto" w:fill="D3D3D3"/>
        <w:bidi w:val="0"/>
        <w:spacing w:before="0" w:after="280" w:line="404" w:lineRule="exact"/>
        <w:ind w:left="0" w:right="0" w:firstLine="0"/>
        <w:jc w:val="center"/>
      </w:pPr>
      <w:r>
        <w:rPr>
          <w:color w:val="000000"/>
          <w:spacing w:val="0"/>
          <w:w w:val="100"/>
          <w:position w:val="0"/>
        </w:rPr>
        <w:t>内部控制自我评价报告中报告期内发现的内部控制重大缺陷的具体情况</w:t>
      </w:r>
    </w:p>
    <w:tbl>
      <w:tblPr>
        <w:tblOverlap w:val="never"/>
        <w:jc w:val="center"/>
        <w:tblLayout w:type="fixed"/>
      </w:tblPr>
      <w:tblGrid>
        <w:gridCol w:w="2669"/>
        <w:gridCol w:w="6912"/>
      </w:tblGrid>
      <w:tr>
        <w:trPr>
          <w:trHeight w:val="408"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报告期内，未发现内部控制重大缺陷。</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内部控制自我评价报告全文披露 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内部控制自我评价报告全文披露 索引</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w:t>
            </w:r>
            <w:r>
              <w:rPr>
                <w:color w:val="000000"/>
                <w:spacing w:val="0"/>
                <w:w w:val="100"/>
                <w:position w:val="0"/>
              </w:rPr>
              <w:t>《深圳市实益达科技股份有限公司</w:t>
            </w:r>
            <w:r>
              <w:rPr>
                <w:rFonts w:ascii="Times New Roman" w:eastAsia="Times New Roman" w:hAnsi="Times New Roman" w:cs="Times New Roman"/>
                <w:color w:val="000000"/>
                <w:spacing w:val="0"/>
                <w:w w:val="100"/>
                <w:position w:val="0"/>
              </w:rPr>
              <w:t>2012</w:t>
            </w:r>
            <w:r>
              <w:rPr>
                <w:color w:val="000000"/>
                <w:spacing w:val="0"/>
                <w:w w:val="100"/>
                <w:position w:val="0"/>
              </w:rPr>
              <w:t>年度内部控制自我评价报告》</w:t>
            </w:r>
          </w:p>
        </w:tc>
      </w:tr>
    </w:tbl>
    <w:p>
      <w:pPr>
        <w:widowControl w:val="0"/>
        <w:spacing w:after="359" w:line="1" w:lineRule="exact"/>
      </w:pPr>
    </w:p>
    <w:p>
      <w:pPr>
        <w:pStyle w:val="Style23"/>
        <w:keepNext/>
        <w:keepLines/>
        <w:widowControl w:val="0"/>
        <w:shd w:val="clear" w:color="auto" w:fill="auto"/>
        <w:tabs>
          <w:tab w:pos="517" w:val="left"/>
        </w:tabs>
        <w:bidi w:val="0"/>
        <w:spacing w:before="0" w:after="360" w:line="240" w:lineRule="auto"/>
        <w:ind w:left="0" w:right="0" w:firstLine="0"/>
        <w:jc w:val="left"/>
      </w:pPr>
      <w:bookmarkStart w:id="493" w:name="bookmark493"/>
      <w:bookmarkStart w:id="494" w:name="bookmark494"/>
      <w:bookmarkStart w:id="495" w:name="bookmark495"/>
      <w:bookmarkStart w:id="496" w:name="bookmark496"/>
      <w:r>
        <w:rPr>
          <w:color w:val="000000"/>
          <w:spacing w:val="0"/>
          <w:w w:val="100"/>
          <w:position w:val="0"/>
        </w:rPr>
        <w:t>五</w:t>
      </w:r>
      <w:bookmarkEnd w:id="495"/>
      <w:r>
        <w:rPr>
          <w:color w:val="000000"/>
          <w:spacing w:val="0"/>
          <w:w w:val="100"/>
          <w:position w:val="0"/>
        </w:rPr>
        <w:t>、</w:t>
        <w:tab/>
        <w:t>内部控制审计报告</w:t>
      </w:r>
      <w:bookmarkEnd w:id="493"/>
      <w:bookmarkEnd w:id="494"/>
      <w:bookmarkEnd w:id="496"/>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大华会计师事务所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为公司出具了《内部控制鉴证报告》（大华核字</w:t>
      </w:r>
      <w:r>
        <w:rPr>
          <w:rFonts w:ascii="Times New Roman" w:eastAsia="Times New Roman" w:hAnsi="Times New Roman" w:cs="Times New Roman"/>
          <w:color w:val="000000"/>
          <w:spacing w:val="0"/>
          <w:w w:val="100"/>
          <w:position w:val="0"/>
        </w:rPr>
        <w:t>[2014]003897</w:t>
      </w:r>
      <w:r>
        <w:rPr>
          <w:color w:val="000000"/>
          <w:spacing w:val="0"/>
          <w:w w:val="100"/>
          <w:position w:val="0"/>
        </w:rPr>
        <w:t>号）。</w:t>
      </w:r>
    </w:p>
    <w:p>
      <w:pPr>
        <w:pStyle w:val="Style23"/>
        <w:keepNext/>
        <w:keepLines/>
        <w:widowControl w:val="0"/>
        <w:shd w:val="clear" w:color="auto" w:fill="auto"/>
        <w:tabs>
          <w:tab w:pos="522" w:val="left"/>
        </w:tabs>
        <w:bidi w:val="0"/>
        <w:spacing w:before="0" w:after="260" w:line="240" w:lineRule="auto"/>
        <w:ind w:left="0" w:right="0" w:firstLine="0"/>
        <w:jc w:val="left"/>
      </w:pPr>
      <w:bookmarkStart w:id="497" w:name="bookmark497"/>
      <w:bookmarkStart w:id="498" w:name="bookmark498"/>
      <w:bookmarkStart w:id="499" w:name="bookmark499"/>
      <w:bookmarkStart w:id="500" w:name="bookmark500"/>
      <w:r>
        <w:rPr>
          <w:color w:val="000000"/>
          <w:spacing w:val="0"/>
          <w:w w:val="100"/>
          <w:position w:val="0"/>
        </w:rPr>
        <w:t>六</w:t>
      </w:r>
      <w:bookmarkEnd w:id="499"/>
      <w:r>
        <w:rPr>
          <w:color w:val="000000"/>
          <w:spacing w:val="0"/>
          <w:w w:val="100"/>
          <w:position w:val="0"/>
        </w:rPr>
        <w:t>、</w:t>
        <w:tab/>
        <w:t>年度报告重大差错责任追究制度的建立与执行情况</w:t>
      </w:r>
      <w:bookmarkEnd w:id="497"/>
      <w:bookmarkEnd w:id="498"/>
      <w:bookmarkEnd w:id="500"/>
    </w:p>
    <w:p>
      <w:pPr>
        <w:pStyle w:val="Style27"/>
        <w:keepNext w:val="0"/>
        <w:keepLines w:val="0"/>
        <w:widowControl w:val="0"/>
        <w:shd w:val="clear" w:color="auto" w:fill="auto"/>
        <w:bidi w:val="0"/>
        <w:spacing w:before="0" w:after="0" w:line="406" w:lineRule="exact"/>
        <w:ind w:left="0" w:right="0"/>
        <w:jc w:val="both"/>
      </w:pPr>
      <w:r>
        <w:rPr>
          <w:color w:val="000000"/>
          <w:spacing w:val="0"/>
          <w:w w:val="100"/>
          <w:position w:val="0"/>
        </w:rPr>
        <w:t>为进一步提高年报信息披露的质量和透明度，增强年报信息披露的真实性、准确性、完整性和及时性，公司于</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 xml:space="preserve">4 </w:t>
      </w:r>
      <w:r>
        <w:rPr>
          <w:color w:val="000000"/>
          <w:spacing w:val="0"/>
          <w:w w:val="100"/>
          <w:position w:val="0"/>
        </w:rPr>
        <w:t>月</w:t>
      </w:r>
      <w:r>
        <w:rPr>
          <w:color w:val="000000"/>
          <w:spacing w:val="0"/>
          <w:w w:val="100"/>
          <w:position w:val="0"/>
          <w:sz w:val="18"/>
          <w:szCs w:val="18"/>
        </w:rPr>
        <w:t>26</w:t>
      </w:r>
      <w:r>
        <w:rPr>
          <w:color w:val="000000"/>
          <w:spacing w:val="0"/>
          <w:w w:val="100"/>
          <w:position w:val="0"/>
        </w:rPr>
        <w:t>日第二届董事会第十三次会议审议通过了《年报信息披露重大差错责任追究制度》，加大对年报信息披露责任人的问 责力度。</w:t>
      </w:r>
    </w:p>
    <w:p>
      <w:pPr>
        <w:pStyle w:val="Style27"/>
        <w:keepNext w:val="0"/>
        <w:keepLines w:val="0"/>
        <w:widowControl w:val="0"/>
        <w:shd w:val="clear" w:color="auto" w:fill="auto"/>
        <w:bidi w:val="0"/>
        <w:spacing w:before="0" w:after="360" w:line="406" w:lineRule="exact"/>
        <w:ind w:left="0" w:right="0"/>
        <w:jc w:val="both"/>
        <w:sectPr>
          <w:footnotePr>
            <w:pos w:val="pageBottom"/>
            <w:numFmt w:val="decimal"/>
            <w:numRestart w:val="continuous"/>
          </w:footnotePr>
          <w:pgSz w:w="11900" w:h="16840"/>
          <w:pgMar w:top="1443" w:right="1021" w:bottom="1529" w:left="1107" w:header="0" w:footer="3" w:gutter="0"/>
          <w:cols w:space="720"/>
          <w:noEndnote/>
          <w:rtlGutter w:val="0"/>
          <w:docGrid w:linePitch="360"/>
        </w:sectPr>
      </w:pPr>
      <w:r>
        <w:rPr>
          <w:color w:val="000000"/>
          <w:spacing w:val="0"/>
          <w:w w:val="100"/>
          <w:position w:val="0"/>
        </w:rPr>
        <w:t>报告期内，公司未出现年度财务报告存在重大会计差错、其他年报信息披露存在重大错误或重大遗漏、业绩预告或业绩 快报存在重大差异等年报信息披露重大差错情形。</w:t>
      </w:r>
    </w:p>
    <w:p>
      <w:pPr>
        <w:pStyle w:val="Style14"/>
        <w:keepNext/>
        <w:keepLines/>
        <w:widowControl w:val="0"/>
        <w:shd w:val="clear" w:color="auto" w:fill="auto"/>
        <w:bidi w:val="0"/>
        <w:spacing w:before="780" w:line="240" w:lineRule="auto"/>
        <w:ind w:left="0" w:right="0" w:firstLine="0"/>
        <w:jc w:val="center"/>
      </w:pPr>
      <w:bookmarkStart w:id="501" w:name="bookmark501"/>
      <w:bookmarkStart w:id="502" w:name="bookmark502"/>
      <w:bookmarkStart w:id="503" w:name="bookmark503"/>
      <w:r>
        <w:rPr>
          <w:color w:val="000000"/>
          <w:spacing w:val="0"/>
          <w:w w:val="100"/>
          <w:position w:val="0"/>
        </w:rPr>
        <w:t>第十节财务报告</w:t>
      </w:r>
      <w:bookmarkEnd w:id="501"/>
      <w:bookmarkEnd w:id="502"/>
      <w:bookmarkEnd w:id="503"/>
    </w:p>
    <w:p>
      <w:pPr>
        <w:pStyle w:val="Style23"/>
        <w:keepNext/>
        <w:keepLines/>
        <w:widowControl w:val="0"/>
        <w:shd w:val="clear" w:color="auto" w:fill="auto"/>
        <w:bidi w:val="0"/>
        <w:spacing w:before="0" w:after="320" w:line="240" w:lineRule="auto"/>
        <w:ind w:left="0" w:right="0" w:firstLine="260"/>
        <w:jc w:val="left"/>
      </w:pPr>
      <w:bookmarkStart w:id="504" w:name="bookmark504"/>
      <w:bookmarkStart w:id="505" w:name="bookmark505"/>
      <w:bookmarkStart w:id="506" w:name="bookmark506"/>
      <w:r>
        <w:rPr>
          <w:color w:val="000000"/>
          <w:spacing w:val="0"/>
          <w:w w:val="100"/>
          <w:position w:val="0"/>
        </w:rPr>
        <w:t>、审计报告</w:t>
      </w:r>
      <w:bookmarkEnd w:id="504"/>
      <w:bookmarkEnd w:id="505"/>
      <w:bookmarkEnd w:id="506"/>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rFonts w:ascii="Times New Roman" w:eastAsia="Times New Roman" w:hAnsi="Times New Roman" w:cs="Times New Roman"/>
                <w:color w:val="000000"/>
                <w:spacing w:val="0"/>
                <w:w w:val="100"/>
                <w:position w:val="0"/>
              </w:rPr>
              <w:t>[2014]004974</w:t>
            </w:r>
            <w:r>
              <w:rPr>
                <w:color w:val="000000"/>
                <w:spacing w:val="0"/>
                <w:w w:val="100"/>
                <w:position w:val="0"/>
              </w:rPr>
              <w:t>号</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杨熹、张兴</w:t>
            </w:r>
          </w:p>
        </w:tc>
      </w:tr>
    </w:tbl>
    <w:p>
      <w:pPr>
        <w:widowControl w:val="0"/>
        <w:spacing w:after="439" w:line="1" w:lineRule="exact"/>
      </w:pPr>
    </w:p>
    <w:p>
      <w:pPr>
        <w:pStyle w:val="Style27"/>
        <w:keepNext w:val="0"/>
        <w:keepLines w:val="0"/>
        <w:widowControl w:val="0"/>
        <w:shd w:val="clear" w:color="auto" w:fill="auto"/>
        <w:bidi w:val="0"/>
        <w:spacing w:before="0" w:after="0" w:line="399" w:lineRule="exact"/>
        <w:ind w:left="0" w:right="0" w:firstLine="0"/>
        <w:jc w:val="center"/>
      </w:pPr>
      <w:r>
        <w:rPr>
          <w:color w:val="000000"/>
          <w:spacing w:val="0"/>
          <w:w w:val="100"/>
          <w:position w:val="0"/>
        </w:rPr>
        <w:t>审计报告正文</w:t>
      </w:r>
    </w:p>
    <w:p>
      <w:pPr>
        <w:pStyle w:val="Style27"/>
        <w:keepNext w:val="0"/>
        <w:keepLines w:val="0"/>
        <w:widowControl w:val="0"/>
        <w:shd w:val="clear" w:color="auto" w:fill="auto"/>
        <w:bidi w:val="0"/>
        <w:spacing w:before="0" w:after="0" w:line="399" w:lineRule="exact"/>
        <w:ind w:left="0" w:right="0"/>
        <w:jc w:val="both"/>
      </w:pPr>
      <w:r>
        <w:rPr>
          <w:color w:val="000000"/>
          <w:spacing w:val="0"/>
          <w:w w:val="100"/>
          <w:position w:val="0"/>
        </w:rPr>
        <w:t>深圳市实益达科技股份有限公司全体股东：</w:t>
      </w:r>
    </w:p>
    <w:p>
      <w:pPr>
        <w:pStyle w:val="Style27"/>
        <w:keepNext w:val="0"/>
        <w:keepLines w:val="0"/>
        <w:widowControl w:val="0"/>
        <w:shd w:val="clear" w:color="auto" w:fill="auto"/>
        <w:bidi w:val="0"/>
        <w:spacing w:before="0" w:after="0" w:line="399" w:lineRule="exact"/>
        <w:ind w:left="0" w:right="0"/>
        <w:jc w:val="both"/>
      </w:pPr>
      <w:r>
        <w:rPr>
          <w:color w:val="000000"/>
          <w:spacing w:val="0"/>
          <w:w w:val="100"/>
          <w:position w:val="0"/>
        </w:rPr>
        <w:t>我们审计了后附的深圳市实益达科技股份有限公司（以下简称实益达公司）财务报表，包括</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 司资产负债表，</w:t>
      </w:r>
      <w:r>
        <w:rPr>
          <w:color w:val="000000"/>
          <w:spacing w:val="0"/>
          <w:w w:val="100"/>
          <w:position w:val="0"/>
          <w:sz w:val="18"/>
          <w:szCs w:val="18"/>
        </w:rPr>
        <w:t>2013</w:t>
      </w:r>
      <w:r>
        <w:rPr>
          <w:color w:val="000000"/>
          <w:spacing w:val="0"/>
          <w:w w:val="100"/>
          <w:position w:val="0"/>
        </w:rPr>
        <w:t>年度的合并及母公司利润表、合并及母公司现金流量表、合并及母公司股东权益变动表，以及财务报表 附注。</w:t>
      </w:r>
    </w:p>
    <w:p>
      <w:pPr>
        <w:pStyle w:val="Style27"/>
        <w:keepNext w:val="0"/>
        <w:keepLines w:val="0"/>
        <w:widowControl w:val="0"/>
        <w:shd w:val="clear" w:color="auto" w:fill="auto"/>
        <w:tabs>
          <w:tab w:pos="815" w:val="left"/>
        </w:tabs>
        <w:bidi w:val="0"/>
        <w:spacing w:before="0" w:after="0" w:line="399" w:lineRule="exact"/>
        <w:ind w:left="0" w:right="0"/>
        <w:jc w:val="both"/>
      </w:pPr>
      <w:bookmarkStart w:id="507" w:name="bookmark507"/>
      <w:r>
        <w:rPr>
          <w:color w:val="000000"/>
          <w:spacing w:val="0"/>
          <w:w w:val="100"/>
          <w:position w:val="0"/>
        </w:rPr>
        <w:t>一</w:t>
      </w:r>
      <w:bookmarkEnd w:id="507"/>
      <w:r>
        <w:rPr>
          <w:color w:val="000000"/>
          <w:spacing w:val="0"/>
          <w:w w:val="100"/>
          <w:position w:val="0"/>
        </w:rPr>
        <w:t>、</w:t>
        <w:tab/>
        <w:t>管理层对财务报表的责任</w:t>
      </w:r>
    </w:p>
    <w:p>
      <w:pPr>
        <w:pStyle w:val="Style27"/>
        <w:keepNext w:val="0"/>
        <w:keepLines w:val="0"/>
        <w:widowControl w:val="0"/>
        <w:shd w:val="clear" w:color="auto" w:fill="auto"/>
        <w:bidi w:val="0"/>
        <w:spacing w:before="0" w:after="0" w:line="399" w:lineRule="exact"/>
        <w:ind w:left="0" w:right="0"/>
        <w:jc w:val="both"/>
      </w:pPr>
      <w:r>
        <w:rPr>
          <w:color w:val="000000"/>
          <w:spacing w:val="0"/>
          <w:w w:val="100"/>
          <w:position w:val="0"/>
        </w:rPr>
        <w:t>编制和公允列报财务报表是实益达公司管理层的责任，这种责任包括：</w:t>
      </w:r>
      <w:r>
        <w:rPr>
          <w:color w:val="000000"/>
          <w:spacing w:val="0"/>
          <w:w w:val="100"/>
          <w:position w:val="0"/>
          <w:sz w:val="18"/>
          <w:szCs w:val="18"/>
        </w:rPr>
        <w:t>（1）</w:t>
      </w:r>
      <w:r>
        <w:rPr>
          <w:color w:val="000000"/>
          <w:spacing w:val="0"/>
          <w:w w:val="100"/>
          <w:position w:val="0"/>
        </w:rPr>
        <w:t>按照企业会计准则的规定编制财务报表， 并使其实现公允反映；</w:t>
      </w:r>
      <w:r>
        <w:rPr>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27"/>
        <w:keepNext w:val="0"/>
        <w:keepLines w:val="0"/>
        <w:widowControl w:val="0"/>
        <w:shd w:val="clear" w:color="auto" w:fill="auto"/>
        <w:tabs>
          <w:tab w:pos="815" w:val="left"/>
        </w:tabs>
        <w:bidi w:val="0"/>
        <w:spacing w:before="0" w:after="0" w:line="399" w:lineRule="exact"/>
        <w:ind w:left="0" w:right="0"/>
        <w:jc w:val="left"/>
      </w:pPr>
      <w:bookmarkStart w:id="508" w:name="bookmark508"/>
      <w:r>
        <w:rPr>
          <w:color w:val="000000"/>
          <w:spacing w:val="0"/>
          <w:w w:val="100"/>
          <w:position w:val="0"/>
        </w:rPr>
        <w:t>二</w:t>
      </w:r>
      <w:bookmarkEnd w:id="508"/>
      <w:r>
        <w:rPr>
          <w:color w:val="000000"/>
          <w:spacing w:val="0"/>
          <w:w w:val="100"/>
          <w:position w:val="0"/>
        </w:rPr>
        <w:t>、</w:t>
        <w:tab/>
        <w:t>注册会计师的责任</w:t>
      </w:r>
    </w:p>
    <w:p>
      <w:pPr>
        <w:pStyle w:val="Style27"/>
        <w:keepNext w:val="0"/>
        <w:keepLines w:val="0"/>
        <w:widowControl w:val="0"/>
        <w:shd w:val="clear" w:color="auto" w:fill="auto"/>
        <w:bidi w:val="0"/>
        <w:spacing w:before="0" w:after="0" w:line="399" w:lineRule="exact"/>
        <w:ind w:left="0" w:right="0"/>
        <w:jc w:val="left"/>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工作。中国注册会计师审计准则要求我们遵守职业道德守则，计划和执行审计工作以对财务报表是否不存在重大错报获取合 理保证。</w:t>
      </w:r>
    </w:p>
    <w:p>
      <w:pPr>
        <w:pStyle w:val="Style27"/>
        <w:keepNext w:val="0"/>
        <w:keepLines w:val="0"/>
        <w:widowControl w:val="0"/>
        <w:shd w:val="clear" w:color="auto" w:fill="auto"/>
        <w:bidi w:val="0"/>
        <w:spacing w:before="0" w:after="0" w:line="399" w:lineRule="exact"/>
        <w:ind w:left="0" w:right="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报相关的内部控制，以设计恰当的审计程序。审计工作还包括评价管理层选用会计政策的恰当性和作出会计估计的合理性， 以及评价财务报表的总体列报。</w:t>
      </w:r>
    </w:p>
    <w:p>
      <w:pPr>
        <w:pStyle w:val="Style27"/>
        <w:keepNext w:val="0"/>
        <w:keepLines w:val="0"/>
        <w:widowControl w:val="0"/>
        <w:shd w:val="clear" w:color="auto" w:fill="auto"/>
        <w:bidi w:val="0"/>
        <w:spacing w:before="0" w:after="0" w:line="399" w:lineRule="exact"/>
        <w:ind w:left="0" w:right="0"/>
        <w:jc w:val="left"/>
      </w:pPr>
      <w:r>
        <w:rPr>
          <w:color w:val="000000"/>
          <w:spacing w:val="0"/>
          <w:w w:val="100"/>
          <w:position w:val="0"/>
        </w:rPr>
        <w:t>我们相信，我们获取的审计证据是充分、适当的，为发表审计意见提供了基础。</w:t>
      </w:r>
    </w:p>
    <w:p>
      <w:pPr>
        <w:pStyle w:val="Style27"/>
        <w:keepNext w:val="0"/>
        <w:keepLines w:val="0"/>
        <w:widowControl w:val="0"/>
        <w:shd w:val="clear" w:color="auto" w:fill="auto"/>
        <w:tabs>
          <w:tab w:pos="815" w:val="left"/>
        </w:tabs>
        <w:bidi w:val="0"/>
        <w:spacing w:before="0" w:after="0" w:line="399" w:lineRule="exact"/>
        <w:ind w:left="0" w:right="0"/>
        <w:jc w:val="both"/>
      </w:pPr>
      <w:bookmarkStart w:id="509" w:name="bookmark509"/>
      <w:r>
        <w:rPr>
          <w:color w:val="000000"/>
          <w:spacing w:val="0"/>
          <w:w w:val="100"/>
          <w:position w:val="0"/>
        </w:rPr>
        <w:t>三</w:t>
      </w:r>
      <w:bookmarkEnd w:id="509"/>
      <w:r>
        <w:rPr>
          <w:color w:val="000000"/>
          <w:spacing w:val="0"/>
          <w:w w:val="100"/>
          <w:position w:val="0"/>
        </w:rPr>
        <w:t>、</w:t>
        <w:tab/>
        <w:t>审计意见</w:t>
      </w:r>
    </w:p>
    <w:p>
      <w:pPr>
        <w:pStyle w:val="Style27"/>
        <w:keepNext w:val="0"/>
        <w:keepLines w:val="0"/>
        <w:widowControl w:val="0"/>
        <w:shd w:val="clear" w:color="auto" w:fill="auto"/>
        <w:bidi w:val="0"/>
        <w:spacing w:before="0" w:after="380" w:line="399" w:lineRule="exact"/>
        <w:ind w:left="0" w:right="0"/>
        <w:jc w:val="both"/>
      </w:pPr>
      <w:r>
        <w:rPr>
          <w:color w:val="000000"/>
          <w:spacing w:val="0"/>
          <w:w w:val="100"/>
          <w:position w:val="0"/>
        </w:rPr>
        <w:t>我们认为，实益达公司的财务报表在所有重大方面按照企业会计准则的规定编制，公允反映了实益达公司</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日的合并及母公司财务状况以及</w:t>
      </w:r>
      <w:r>
        <w:rPr>
          <w:color w:val="000000"/>
          <w:spacing w:val="0"/>
          <w:w w:val="100"/>
          <w:position w:val="0"/>
          <w:sz w:val="18"/>
          <w:szCs w:val="18"/>
        </w:rPr>
        <w:t>2013</w:t>
      </w:r>
      <w:r>
        <w:rPr>
          <w:color w:val="000000"/>
          <w:spacing w:val="0"/>
          <w:w w:val="100"/>
          <w:position w:val="0"/>
        </w:rPr>
        <w:t>年度的合并及母公司经营成果和现金流量。</w:t>
      </w:r>
    </w:p>
    <w:p>
      <w:pPr>
        <w:pStyle w:val="Style23"/>
        <w:keepNext/>
        <w:keepLines/>
        <w:widowControl w:val="0"/>
        <w:shd w:val="clear" w:color="auto" w:fill="auto"/>
        <w:bidi w:val="0"/>
        <w:spacing w:before="0" w:after="380" w:line="240" w:lineRule="auto"/>
        <w:ind w:left="0" w:right="0" w:firstLine="0"/>
        <w:jc w:val="left"/>
      </w:pPr>
      <w:bookmarkStart w:id="510" w:name="bookmark510"/>
      <w:bookmarkStart w:id="511" w:name="bookmark511"/>
      <w:bookmarkStart w:id="512" w:name="bookmark512"/>
      <w:r>
        <w:rPr>
          <w:color w:val="000000"/>
          <w:spacing w:val="0"/>
          <w:w w:val="100"/>
          <w:position w:val="0"/>
        </w:rPr>
        <w:t>二、财务报表</w:t>
      </w:r>
      <w:bookmarkEnd w:id="510"/>
      <w:bookmarkEnd w:id="511"/>
      <w:bookmarkEnd w:id="512"/>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财务附注中报表的单位为：人民币元</w:t>
      </w:r>
      <w:r>
        <w:br w:type="page"/>
      </w:r>
    </w:p>
    <w:p>
      <w:pPr>
        <w:pStyle w:val="Style32"/>
        <w:keepNext/>
        <w:keepLines/>
        <w:widowControl w:val="0"/>
        <w:shd w:val="clear" w:color="auto" w:fill="auto"/>
        <w:bidi w:val="0"/>
        <w:spacing w:before="0" w:after="380" w:line="240" w:lineRule="auto"/>
        <w:ind w:left="0" w:right="0" w:firstLine="0"/>
        <w:jc w:val="left"/>
      </w:pPr>
      <w:bookmarkStart w:id="513" w:name="bookmark513"/>
      <w:bookmarkStart w:id="514" w:name="bookmark514"/>
      <w:bookmarkStart w:id="515" w:name="bookmark515"/>
      <w:bookmarkStart w:id="516" w:name="bookmark516"/>
      <w:r>
        <w:rPr>
          <w:rFonts w:ascii="Times New Roman" w:eastAsia="Times New Roman" w:hAnsi="Times New Roman" w:cs="Times New Roman"/>
          <w:color w:val="000000"/>
          <w:spacing w:val="0"/>
          <w:w w:val="100"/>
          <w:position w:val="0"/>
        </w:rPr>
        <w:t>1</w:t>
      </w:r>
      <w:bookmarkEnd w:id="515"/>
      <w:r>
        <w:rPr>
          <w:color w:val="000000"/>
          <w:spacing w:val="0"/>
          <w:w w:val="100"/>
          <w:position w:val="0"/>
        </w:rPr>
        <w:t>、合并资产负债表</w:t>
      </w:r>
      <w:bookmarkEnd w:id="513"/>
      <w:bookmarkEnd w:id="514"/>
      <w:bookmarkEnd w:id="516"/>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编制单位：深圳市实益达科技股份有限公司</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271,150,821.88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180,463,487.67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2,527,394.57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1,893,002.20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106,839,355.62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178,659,836.46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1,220,916.21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5,571,758.57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4,477,358.17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1,855,713.96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1,601,449.48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3,087,003.14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52,900,035.49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106,227,339.01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107,971,602.44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9,343,728.05</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548,688,933.86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487,101,869.06</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5,863,516.87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167,186,297.00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254,110,717.20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33,381,001.09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1,420,064.96</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固定资产清理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104,227,259.00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105,276,040.23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10,451,398.91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3,270,086.20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4,270,240.76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5,494,241.12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321,064,643.29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396,886,220.05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869,753,577.15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883,988,089.11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202,489,191.98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81,720,070.00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3,380,991.17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8,344,264.63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121,456,917.93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205,210,218.08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3,737,732.23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6,620,170.87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7,480,892.89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6,559,795.32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15,088,059.69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14,963,397.02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879,780.19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280,550.15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10,591,830.63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9,401,237.51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365,105,396.71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333,099,703.58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9,499,916.59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758,333.33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10,258,249.92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375,363,646.63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333,099,703.58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458,410,600.00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312,156,000.00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105,601,888.26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112,194,419.98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15,188,942.04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15,188,942.04</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-95,227,399.15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98,590,856.96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外币报表折算差额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-291,451.81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-1,137,738.82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483,682,579.34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536,992,480.16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10,707,351.18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13,895,905.37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494,389,930.52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550,888,385.53</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869,753,577.15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883,988,089.11</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0325" simplePos="0" relativeHeight="125829382" behindDoc="0" locked="0" layoutInCell="1" allowOverlap="1">
                <wp:simplePos x="0" y="0"/>
                <wp:positionH relativeFrom="page">
                  <wp:posOffset>708025</wp:posOffset>
                </wp:positionH>
                <wp:positionV relativeFrom="margin">
                  <wp:posOffset>6217920</wp:posOffset>
                </wp:positionV>
                <wp:extent cx="1057910" cy="149225"/>
                <wp:wrapTopAndBottom/>
                <wp:docPr id="26" name="Shape 26"/>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法定代表人：陈亚妹</w:t>
                            </w:r>
                          </w:p>
                        </w:txbxContent>
                      </wps:txbx>
                      <wps:bodyPr wrap="none" lIns="0" tIns="0" rIns="0" bIns="0">
                        <a:noAutoFit/>
                      </wps:bodyPr>
                    </wps:wsp>
                  </a:graphicData>
                </a:graphic>
              </wp:anchor>
            </w:drawing>
          </mc:Choice>
          <mc:Fallback>
            <w:pict>
              <v:shape id="_x0000_s1052" type="#_x0000_t202" style="position:absolute;margin-left:55.75pt;margin-top:489.60000000000002pt;width:83.299999999999997pt;height:11.75pt;z-index:-125829371;mso-wrap-distance-left:9.pt;mso-wrap-distance-top:12.pt;mso-wrap-distance-right:404.7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法定代表人：陈亚妹</w:t>
                      </w:r>
                    </w:p>
                  </w:txbxContent>
                </v:textbox>
                <w10:wrap type="topAndBottom" anchorx="page" anchory="margin"/>
              </v:shape>
            </w:pict>
          </mc:Fallback>
        </mc:AlternateContent>
      </w:r>
      <w:r>
        <mc:AlternateContent>
          <mc:Choice Requires="wps">
            <w:drawing>
              <wp:anchor distT="152400" distB="0" distL="2290445" distR="2516505" simplePos="0" relativeHeight="125829384" behindDoc="0" locked="0" layoutInCell="1" allowOverlap="1">
                <wp:simplePos x="0" y="0"/>
                <wp:positionH relativeFrom="page">
                  <wp:posOffset>2884170</wp:posOffset>
                </wp:positionH>
                <wp:positionV relativeFrom="margin">
                  <wp:posOffset>6217920</wp:posOffset>
                </wp:positionV>
                <wp:extent cx="1505585" cy="149225"/>
                <wp:wrapTopAndBottom/>
                <wp:docPr id="28" name="Shape 28"/>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主管会计工作负责人：刘爱民</w:t>
                            </w:r>
                          </w:p>
                        </w:txbxContent>
                      </wps:txbx>
                      <wps:bodyPr wrap="none" lIns="0" tIns="0" rIns="0" bIns="0">
                        <a:noAutoFit/>
                      </wps:bodyPr>
                    </wps:wsp>
                  </a:graphicData>
                </a:graphic>
              </wp:anchor>
            </w:drawing>
          </mc:Choice>
          <mc:Fallback>
            <w:pict>
              <v:shape id="_x0000_s1054" type="#_x0000_t202" style="position:absolute;margin-left:227.09999999999999pt;margin-top:489.60000000000002pt;width:118.55pt;height:11.75pt;z-index:-125829369;mso-wrap-distance-left:180.34999999999999pt;mso-wrap-distance-top:12.pt;mso-wrap-distance-right:198.15000000000001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主管会计工作负责人：刘爱民</w:t>
                      </w:r>
                    </w:p>
                  </w:txbxContent>
                </v:textbox>
                <w10:wrap type="topAndBottom" anchorx="page" anchory="margin"/>
              </v:shape>
            </w:pict>
          </mc:Fallback>
        </mc:AlternateContent>
      </w:r>
      <w:r>
        <mc:AlternateContent>
          <mc:Choice Requires="wps">
            <w:drawing>
              <wp:anchor distT="152400" distB="0" distL="4911725" distR="114300" simplePos="0" relativeHeight="125829386" behindDoc="0" locked="0" layoutInCell="1" allowOverlap="1">
                <wp:simplePos x="0" y="0"/>
                <wp:positionH relativeFrom="page">
                  <wp:posOffset>5505450</wp:posOffset>
                </wp:positionH>
                <wp:positionV relativeFrom="margin">
                  <wp:posOffset>6217920</wp:posOffset>
                </wp:positionV>
                <wp:extent cx="1286510" cy="149225"/>
                <wp:wrapTopAndBottom/>
                <wp:docPr id="30" name="Shape 3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会计机构负责人：袁素华</w:t>
                            </w:r>
                          </w:p>
                        </w:txbxContent>
                      </wps:txbx>
                      <wps:bodyPr wrap="none" lIns="0" tIns="0" rIns="0" bIns="0">
                        <a:noAutoFit/>
                      </wps:bodyPr>
                    </wps:wsp>
                  </a:graphicData>
                </a:graphic>
              </wp:anchor>
            </w:drawing>
          </mc:Choice>
          <mc:Fallback>
            <w:pict>
              <v:shape id="_x0000_s1056" type="#_x0000_t202" style="position:absolute;margin-left:433.5pt;margin-top:489.60000000000002pt;width:101.3pt;height:11.75pt;z-index:-125829367;mso-wrap-distance-left:386.75pt;mso-wrap-distance-top:12.pt;mso-wrap-distance-right: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会计机构负责人：袁素华</w:t>
                      </w:r>
                    </w:p>
                  </w:txbxContent>
                </v:textbox>
                <w10:wrap type="topAndBottom" anchorx="page" anchory="margin"/>
              </v:shape>
            </w:pict>
          </mc:Fallback>
        </mc:AlternateContent>
      </w: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2</w:t>
      </w:r>
      <w:bookmarkEnd w:id="519"/>
      <w:r>
        <w:rPr>
          <w:color w:val="000000"/>
          <w:spacing w:val="0"/>
          <w:w w:val="100"/>
          <w:position w:val="0"/>
        </w:rPr>
        <w:t>、母公司资产负债表</w:t>
      </w:r>
      <w:bookmarkEnd w:id="517"/>
      <w:bookmarkEnd w:id="518"/>
      <w:bookmarkEnd w:id="520"/>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编制单位：深圳市实益达科技股份有限公司</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129,935,893.07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136,695,681.64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777,394.57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752,957.61</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27,171,975.17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50,672,971.86</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345,621.92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1,460,562.39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4,477,358.17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1,855,713.96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7,859,612.59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6,051,287.80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19,508,176.41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55,905,195.59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106,399,019.89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3,784,516.04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296,475,051.79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257,178,886.89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267,219,340.55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177,274,193.46</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112,717,796.23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190,587,982.60</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32,634,861.04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1,115,245.92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53,084,093.52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53,044,009.77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826,290.01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993,414.37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2,951,224.28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466,482,381.35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425,966,070.40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762,957,433.14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683,144,957.29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132,798,253.51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81,720,070.00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3,380,991.17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6,832,483.10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35,125,340.64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75,242,303.07</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2,616,479.12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4,038,256.45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3,458,433.75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4,126,597.72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1,721,451.25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668,992.58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828,864.13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280,550.15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61,180,402.81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64,075,786.33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241,110,216.38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236,985,039.40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9,499,916.59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758,333.33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10,258,249.92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251,368,466.30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236,985,039.40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458,410,600.00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312,156,000.00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105,340,668.28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111,933,200.00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15,188,942.04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15,188,942.04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-67,351,243.48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6,881,775.85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511,588,966.84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446,159,917.89</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762,957,433.14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683,144,957.29</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0325" simplePos="0" relativeHeight="125829388" behindDoc="0" locked="0" layoutInCell="1" allowOverlap="1">
                <wp:simplePos x="0" y="0"/>
                <wp:positionH relativeFrom="page">
                  <wp:posOffset>737235</wp:posOffset>
                </wp:positionH>
                <wp:positionV relativeFrom="margin">
                  <wp:posOffset>8004175</wp:posOffset>
                </wp:positionV>
                <wp:extent cx="1057910" cy="149225"/>
                <wp:wrapTopAndBottom/>
                <wp:docPr id="32" name="Shape 32"/>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法定代表人：陈亚妹</w:t>
                            </w:r>
                          </w:p>
                        </w:txbxContent>
                      </wps:txbx>
                      <wps:bodyPr wrap="none" lIns="0" tIns="0" rIns="0" bIns="0">
                        <a:noAutoFit/>
                      </wps:bodyPr>
                    </wps:wsp>
                  </a:graphicData>
                </a:graphic>
              </wp:anchor>
            </w:drawing>
          </mc:Choice>
          <mc:Fallback>
            <w:pict>
              <v:shape id="_x0000_s1058" type="#_x0000_t202" style="position:absolute;margin-left:58.050000000000004pt;margin-top:630.25pt;width:83.299999999999997pt;height:11.75pt;z-index:-125829365;mso-wrap-distance-left:9.pt;mso-wrap-distance-top:12.pt;mso-wrap-distance-right:404.7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法定代表人：陈亚妹</w:t>
                      </w:r>
                    </w:p>
                  </w:txbxContent>
                </v:textbox>
                <w10:wrap type="topAndBottom" anchorx="page" anchory="margin"/>
              </v:shape>
            </w:pict>
          </mc:Fallback>
        </mc:AlternateContent>
      </w:r>
      <w:r>
        <mc:AlternateContent>
          <mc:Choice Requires="wps">
            <w:drawing>
              <wp:anchor distT="152400" distB="0" distL="2290445" distR="2516505" simplePos="0" relativeHeight="125829390" behindDoc="0" locked="0" layoutInCell="1" allowOverlap="1">
                <wp:simplePos x="0" y="0"/>
                <wp:positionH relativeFrom="page">
                  <wp:posOffset>2913380</wp:posOffset>
                </wp:positionH>
                <wp:positionV relativeFrom="margin">
                  <wp:posOffset>8004175</wp:posOffset>
                </wp:positionV>
                <wp:extent cx="1505585" cy="149225"/>
                <wp:wrapTopAndBottom/>
                <wp:docPr id="34" name="Shape 34"/>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主管会计工作负责人：刘爱民</w:t>
                            </w:r>
                          </w:p>
                        </w:txbxContent>
                      </wps:txbx>
                      <wps:bodyPr wrap="none" lIns="0" tIns="0" rIns="0" bIns="0">
                        <a:noAutoFit/>
                      </wps:bodyPr>
                    </wps:wsp>
                  </a:graphicData>
                </a:graphic>
              </wp:anchor>
            </w:drawing>
          </mc:Choice>
          <mc:Fallback>
            <w:pict>
              <v:shape id="_x0000_s1060" type="#_x0000_t202" style="position:absolute;margin-left:229.40000000000001pt;margin-top:630.25pt;width:118.55pt;height:11.75pt;z-index:-125829363;mso-wrap-distance-left:180.34999999999999pt;mso-wrap-distance-top:12.pt;mso-wrap-distance-right:198.15000000000001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主管会计工作负责人：刘爱民</w:t>
                      </w:r>
                    </w:p>
                  </w:txbxContent>
                </v:textbox>
                <w10:wrap type="topAndBottom" anchorx="page" anchory="margin"/>
              </v:shape>
            </w:pict>
          </mc:Fallback>
        </mc:AlternateContent>
      </w:r>
      <w:r>
        <mc:AlternateContent>
          <mc:Choice Requires="wps">
            <w:drawing>
              <wp:anchor distT="152400" distB="0" distL="4911725" distR="114300" simplePos="0" relativeHeight="125829392" behindDoc="0" locked="0" layoutInCell="1" allowOverlap="1">
                <wp:simplePos x="0" y="0"/>
                <wp:positionH relativeFrom="page">
                  <wp:posOffset>5534660</wp:posOffset>
                </wp:positionH>
                <wp:positionV relativeFrom="margin">
                  <wp:posOffset>8004175</wp:posOffset>
                </wp:positionV>
                <wp:extent cx="1286510" cy="149225"/>
                <wp:wrapTopAndBottom/>
                <wp:docPr id="36" name="Shape 3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会计机构负责人：袁素华</w:t>
                            </w:r>
                          </w:p>
                        </w:txbxContent>
                      </wps:txbx>
                      <wps:bodyPr wrap="none" lIns="0" tIns="0" rIns="0" bIns="0">
                        <a:noAutoFit/>
                      </wps:bodyPr>
                    </wps:wsp>
                  </a:graphicData>
                </a:graphic>
              </wp:anchor>
            </w:drawing>
          </mc:Choice>
          <mc:Fallback>
            <w:pict>
              <v:shape id="_x0000_s1062" type="#_x0000_t202" style="position:absolute;margin-left:435.80000000000001pt;margin-top:630.25pt;width:101.3pt;height:11.75pt;z-index:-125829361;mso-wrap-distance-left:386.75pt;mso-wrap-distance-top:12.pt;mso-wrap-distance-right: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会计机构负责人：袁素华</w:t>
                      </w:r>
                    </w:p>
                  </w:txbxContent>
                </v:textbox>
                <w10:wrap type="topAndBottom" anchorx="page" anchory="margin"/>
              </v:shape>
            </w:pict>
          </mc:Fallback>
        </mc:AlternateContent>
      </w: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3</w:t>
      </w:r>
      <w:bookmarkEnd w:id="523"/>
      <w:r>
        <w:rPr>
          <w:color w:val="000000"/>
          <w:spacing w:val="0"/>
          <w:w w:val="100"/>
          <w:position w:val="0"/>
        </w:rPr>
        <w:t>、合并利润表</w:t>
      </w:r>
      <w:bookmarkEnd w:id="521"/>
      <w:bookmarkEnd w:id="522"/>
      <w:bookmarkEnd w:id="524"/>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编制单位：深圳市实益达科技股份有限公司</w:t>
      </w:r>
      <w:r>
        <w:br w:type="page"/>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618,647,930.91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1,135,537,622.20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618,647,930.91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1,135,537,622.20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805,009,638.96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1,119,862,681.22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603,373,478.09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1,050,269,526.71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2,692,786.58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2,368,501.99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25,073,157.07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24,698,532.08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63,680,422.44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52,838,859.21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3,140,110.41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-1,694,023.19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107,049,684.37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-8,618,715.58</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9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4,317,499.57</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940"/>
              <w:jc w:val="left"/>
            </w:pPr>
            <w:r>
              <w:rPr>
                <w:color w:val="000000"/>
                <w:spacing w:val="0"/>
                <w:w w:val="100"/>
                <w:position w:val="0"/>
              </w:rPr>
              <w:t>其中：对联营企业和合营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940"/>
              <w:jc w:val="left"/>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-182,044,208.48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15,674,940.98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1,807,345.12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19,242,330.06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4,886,288.97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170,163.00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940"/>
              <w:jc w:val="left"/>
            </w:pPr>
            <w:r>
              <w:rPr>
                <w:color w:val="000000"/>
                <w:spacing w:val="0"/>
                <w:w w:val="100"/>
                <w:position w:val="0"/>
              </w:rPr>
              <w:t>其中：非流动资产处置损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-185,123,152.33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34,747,108.04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5,640,537.97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3,994,509.92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-190,763,690.30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30,752,598.12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-187,575,136.11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32,171,346.99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-3,188,554.19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-1,418,748.87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-0.4325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0.0763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-0.4325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0.0763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846,287.01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-267,494.72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-189,917,403.29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30,485,103.40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-186,728,849.10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31,903,852.27</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-3,188,554.19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-1,418,748.87</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0325" simplePos="0" relativeHeight="125829394" behindDoc="0" locked="0" layoutInCell="1" allowOverlap="1">
                <wp:simplePos x="0" y="0"/>
                <wp:positionH relativeFrom="page">
                  <wp:posOffset>708025</wp:posOffset>
                </wp:positionH>
                <wp:positionV relativeFrom="margin">
                  <wp:posOffset>3862070</wp:posOffset>
                </wp:positionV>
                <wp:extent cx="1057910" cy="149225"/>
                <wp:wrapTopAndBottom/>
                <wp:docPr id="38" name="Shape 38"/>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法定代表人：陈亚妹</w:t>
                            </w:r>
                          </w:p>
                        </w:txbxContent>
                      </wps:txbx>
                      <wps:bodyPr wrap="none" lIns="0" tIns="0" rIns="0" bIns="0">
                        <a:noAutoFit/>
                      </wps:bodyPr>
                    </wps:wsp>
                  </a:graphicData>
                </a:graphic>
              </wp:anchor>
            </w:drawing>
          </mc:Choice>
          <mc:Fallback>
            <w:pict>
              <v:shape id="_x0000_s1064" type="#_x0000_t202" style="position:absolute;margin-left:55.75pt;margin-top:304.10000000000002pt;width:83.299999999999997pt;height:11.75pt;z-index:-125829359;mso-wrap-distance-left:9.pt;mso-wrap-distance-top:12.pt;mso-wrap-distance-right:404.7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法定代表人：陈亚妹</w:t>
                      </w:r>
                    </w:p>
                  </w:txbxContent>
                </v:textbox>
                <w10:wrap type="topAndBottom" anchorx="page" anchory="margin"/>
              </v:shape>
            </w:pict>
          </mc:Fallback>
        </mc:AlternateContent>
      </w:r>
      <w:r>
        <mc:AlternateContent>
          <mc:Choice Requires="wps">
            <w:drawing>
              <wp:anchor distT="152400" distB="0" distL="2290445" distR="2516505" simplePos="0" relativeHeight="125829396" behindDoc="0" locked="0" layoutInCell="1" allowOverlap="1">
                <wp:simplePos x="0" y="0"/>
                <wp:positionH relativeFrom="page">
                  <wp:posOffset>2884170</wp:posOffset>
                </wp:positionH>
                <wp:positionV relativeFrom="margin">
                  <wp:posOffset>3862070</wp:posOffset>
                </wp:positionV>
                <wp:extent cx="1505585" cy="149225"/>
                <wp:wrapTopAndBottom/>
                <wp:docPr id="40" name="Shape 40"/>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主管会计工作负责人：刘爱民</w:t>
                            </w:r>
                          </w:p>
                        </w:txbxContent>
                      </wps:txbx>
                      <wps:bodyPr wrap="none" lIns="0" tIns="0" rIns="0" bIns="0">
                        <a:noAutoFit/>
                      </wps:bodyPr>
                    </wps:wsp>
                  </a:graphicData>
                </a:graphic>
              </wp:anchor>
            </w:drawing>
          </mc:Choice>
          <mc:Fallback>
            <w:pict>
              <v:shape id="_x0000_s1066" type="#_x0000_t202" style="position:absolute;margin-left:227.09999999999999pt;margin-top:304.10000000000002pt;width:118.55pt;height:11.75pt;z-index:-125829357;mso-wrap-distance-left:180.34999999999999pt;mso-wrap-distance-top:12.pt;mso-wrap-distance-right:198.15000000000001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主管会计工作负责人：刘爱民</w:t>
                      </w:r>
                    </w:p>
                  </w:txbxContent>
                </v:textbox>
                <w10:wrap type="topAndBottom" anchorx="page" anchory="margin"/>
              </v:shape>
            </w:pict>
          </mc:Fallback>
        </mc:AlternateContent>
      </w:r>
      <w:r>
        <mc:AlternateContent>
          <mc:Choice Requires="wps">
            <w:drawing>
              <wp:anchor distT="152400" distB="0" distL="4911725" distR="114300" simplePos="0" relativeHeight="125829398" behindDoc="0" locked="0" layoutInCell="1" allowOverlap="1">
                <wp:simplePos x="0" y="0"/>
                <wp:positionH relativeFrom="page">
                  <wp:posOffset>5505450</wp:posOffset>
                </wp:positionH>
                <wp:positionV relativeFrom="margin">
                  <wp:posOffset>3862070</wp:posOffset>
                </wp:positionV>
                <wp:extent cx="1286510" cy="149225"/>
                <wp:wrapTopAndBottom/>
                <wp:docPr id="42" name="Shape 4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会计机构负责人：袁素华</w:t>
                            </w:r>
                          </w:p>
                        </w:txbxContent>
                      </wps:txbx>
                      <wps:bodyPr wrap="none" lIns="0" tIns="0" rIns="0" bIns="0">
                        <a:noAutoFit/>
                      </wps:bodyPr>
                    </wps:wsp>
                  </a:graphicData>
                </a:graphic>
              </wp:anchor>
            </w:drawing>
          </mc:Choice>
          <mc:Fallback>
            <w:pict>
              <v:shape id="_x0000_s1068" type="#_x0000_t202" style="position:absolute;margin-left:433.5pt;margin-top:304.10000000000002pt;width:101.3pt;height:11.75pt;z-index:-125829355;mso-wrap-distance-left:386.75pt;mso-wrap-distance-top:12.pt;mso-wrap-distance-right: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会计机构负责人：袁素华</w:t>
                      </w:r>
                    </w:p>
                  </w:txbxContent>
                </v:textbox>
                <w10:wrap type="topAndBottom" anchorx="page" anchory="margin"/>
              </v:shape>
            </w:pict>
          </mc:Fallback>
        </mc:AlternateContent>
      </w: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4</w:t>
      </w:r>
      <w:bookmarkEnd w:id="527"/>
      <w:r>
        <w:rPr>
          <w:color w:val="000000"/>
          <w:spacing w:val="0"/>
          <w:w w:val="100"/>
          <w:position w:val="0"/>
        </w:rPr>
        <w:t>、母公司利润表</w:t>
      </w:r>
      <w:bookmarkEnd w:id="525"/>
      <w:bookmarkEnd w:id="526"/>
      <w:bookmarkEnd w:id="528"/>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编制单位：深圳市实益达科技股份有限公司</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280,046,615.19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524,478,013.53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277,929,900.99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493,108,045.78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1,139,885.36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1,653,823.60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9,939,659.01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11,982,974.92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32,567,523.91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23,055,386.18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-172,552.26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-4,646,849.87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87,226,255.20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-3,583,868.41</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67,096,853.76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其中：对联营企业和合营企</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-61,487,203.26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2,908,501.33</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1,286,198.83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858,710.06</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4,837,670.62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170,163.00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-65,038,675.05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3,597,048.39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2,951,224.28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658,306.14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-67,989,899.33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2,938,742.25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-67,989,899.33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2,938,742.25</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0325" simplePos="0" relativeHeight="125829400" behindDoc="0" locked="0" layoutInCell="1" allowOverlap="1">
                <wp:simplePos x="0" y="0"/>
                <wp:positionH relativeFrom="page">
                  <wp:posOffset>708025</wp:posOffset>
                </wp:positionH>
                <wp:positionV relativeFrom="margin">
                  <wp:posOffset>3154680</wp:posOffset>
                </wp:positionV>
                <wp:extent cx="1057910" cy="149225"/>
                <wp:wrapTopAndBottom/>
                <wp:docPr id="44" name="Shape 44"/>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法定代表人：陈亚妹</w:t>
                            </w:r>
                          </w:p>
                        </w:txbxContent>
                      </wps:txbx>
                      <wps:bodyPr wrap="none" lIns="0" tIns="0" rIns="0" bIns="0">
                        <a:noAutoFit/>
                      </wps:bodyPr>
                    </wps:wsp>
                  </a:graphicData>
                </a:graphic>
              </wp:anchor>
            </w:drawing>
          </mc:Choice>
          <mc:Fallback>
            <w:pict>
              <v:shape id="_x0000_s1070" type="#_x0000_t202" style="position:absolute;margin-left:55.75pt;margin-top:248.40000000000001pt;width:83.299999999999997pt;height:11.75pt;z-index:-125829353;mso-wrap-distance-left:9.pt;mso-wrap-distance-top:12.pt;mso-wrap-distance-right:404.7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法定代表人：陈亚妹</w:t>
                      </w:r>
                    </w:p>
                  </w:txbxContent>
                </v:textbox>
                <w10:wrap type="topAndBottom" anchorx="page" anchory="margin"/>
              </v:shape>
            </w:pict>
          </mc:Fallback>
        </mc:AlternateContent>
      </w:r>
      <w:r>
        <mc:AlternateContent>
          <mc:Choice Requires="wps">
            <w:drawing>
              <wp:anchor distT="152400" distB="0" distL="2290445" distR="2516505" simplePos="0" relativeHeight="125829402" behindDoc="0" locked="0" layoutInCell="1" allowOverlap="1">
                <wp:simplePos x="0" y="0"/>
                <wp:positionH relativeFrom="page">
                  <wp:posOffset>2884170</wp:posOffset>
                </wp:positionH>
                <wp:positionV relativeFrom="margin">
                  <wp:posOffset>3154680</wp:posOffset>
                </wp:positionV>
                <wp:extent cx="1505585" cy="149225"/>
                <wp:wrapTopAndBottom/>
                <wp:docPr id="46" name="Shape 46"/>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主管会计工作负责人：刘爱民</w:t>
                            </w:r>
                          </w:p>
                        </w:txbxContent>
                      </wps:txbx>
                      <wps:bodyPr wrap="none" lIns="0" tIns="0" rIns="0" bIns="0">
                        <a:noAutoFit/>
                      </wps:bodyPr>
                    </wps:wsp>
                  </a:graphicData>
                </a:graphic>
              </wp:anchor>
            </w:drawing>
          </mc:Choice>
          <mc:Fallback>
            <w:pict>
              <v:shape id="_x0000_s1072" type="#_x0000_t202" style="position:absolute;margin-left:227.09999999999999pt;margin-top:248.40000000000001pt;width:118.55pt;height:11.75pt;z-index:-125829351;mso-wrap-distance-left:180.34999999999999pt;mso-wrap-distance-top:12.pt;mso-wrap-distance-right:198.15000000000001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主管会计工作负责人：刘爱民</w:t>
                      </w:r>
                    </w:p>
                  </w:txbxContent>
                </v:textbox>
                <w10:wrap type="topAndBottom" anchorx="page" anchory="margin"/>
              </v:shape>
            </w:pict>
          </mc:Fallback>
        </mc:AlternateContent>
      </w:r>
      <w:r>
        <mc:AlternateContent>
          <mc:Choice Requires="wps">
            <w:drawing>
              <wp:anchor distT="152400" distB="0" distL="4911725" distR="114300" simplePos="0" relativeHeight="125829404" behindDoc="0" locked="0" layoutInCell="1" allowOverlap="1">
                <wp:simplePos x="0" y="0"/>
                <wp:positionH relativeFrom="page">
                  <wp:posOffset>5505450</wp:posOffset>
                </wp:positionH>
                <wp:positionV relativeFrom="margin">
                  <wp:posOffset>3154680</wp:posOffset>
                </wp:positionV>
                <wp:extent cx="1286510" cy="149225"/>
                <wp:wrapTopAndBottom/>
                <wp:docPr id="48" name="Shape 4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会计机构负责人：袁素华</w:t>
                            </w:r>
                          </w:p>
                        </w:txbxContent>
                      </wps:txbx>
                      <wps:bodyPr wrap="none" lIns="0" tIns="0" rIns="0" bIns="0">
                        <a:noAutoFit/>
                      </wps:bodyPr>
                    </wps:wsp>
                  </a:graphicData>
                </a:graphic>
              </wp:anchor>
            </w:drawing>
          </mc:Choice>
          <mc:Fallback>
            <w:pict>
              <v:shape id="_x0000_s1074" type="#_x0000_t202" style="position:absolute;margin-left:433.5pt;margin-top:248.40000000000001pt;width:101.3pt;height:11.75pt;z-index:-125829349;mso-wrap-distance-left:386.75pt;mso-wrap-distance-top:12.pt;mso-wrap-distance-right: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会计机构负责人：袁素华</w:t>
                      </w:r>
                    </w:p>
                  </w:txbxContent>
                </v:textbox>
                <w10:wrap type="topAndBottom" anchorx="page" anchory="margin"/>
              </v:shape>
            </w:pict>
          </mc:Fallback>
        </mc:AlternateContent>
      </w: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5</w:t>
      </w:r>
      <w:bookmarkEnd w:id="531"/>
      <w:r>
        <w:rPr>
          <w:color w:val="000000"/>
          <w:spacing w:val="0"/>
          <w:w w:val="100"/>
          <w:position w:val="0"/>
        </w:rPr>
        <w:t>、合并现金流量表</w:t>
      </w:r>
      <w:bookmarkEnd w:id="529"/>
      <w:bookmarkEnd w:id="530"/>
      <w:bookmarkEnd w:id="532"/>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编制单位：深圳市实益达科技股份有限公司</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603,150,902.64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1,346,765,903.97</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22,533,655.38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20,191,076.56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7,936,120.66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36,238,702.47</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633,620,678.68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1,403,195,683.00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508,779,982.34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1,078,874,433.54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87,241,540.68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98,033,949.10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27,194,711.63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26,165,808.08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35,540,565.31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72,490,118.76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658,756,799.96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1,275,564,309.48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-25,136,121.28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127,631,373.52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1,439,783.10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2,461,283.10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34,538,846.26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45,773,216.95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104,008,000.00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138,546,846.26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45,773,216.95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-136,085,563.16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-45,773,216.95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141,630,000.00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303,423,345.29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489,252,459.43</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121,052,274.34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260,623,540.39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566,105,619.63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749,875,999.82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182,654,223.31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631,870,899.91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9,926,508.37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31,927,850.44</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149,811,308.79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127,361,613.12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342,392,040.47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791,160,363.47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223,713,579.16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-41,284,363.65</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-1,505,594.96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279,826.25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60,986,299.76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40,853,619.17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110,877,572.12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70,023,952.95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171,863,871.88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110,877,572.12</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0325" simplePos="0" relativeHeight="125829406" behindDoc="0" locked="0" layoutInCell="1" allowOverlap="1">
                <wp:simplePos x="0" y="0"/>
                <wp:positionH relativeFrom="page">
                  <wp:posOffset>708025</wp:posOffset>
                </wp:positionH>
                <wp:positionV relativeFrom="margin">
                  <wp:posOffset>4316095</wp:posOffset>
                </wp:positionV>
                <wp:extent cx="1057910" cy="149225"/>
                <wp:wrapTopAndBottom/>
                <wp:docPr id="50" name="Shape 50"/>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法定代表人：陈亚妹</w:t>
                            </w:r>
                          </w:p>
                        </w:txbxContent>
                      </wps:txbx>
                      <wps:bodyPr wrap="none" lIns="0" tIns="0" rIns="0" bIns="0">
                        <a:noAutoFit/>
                      </wps:bodyPr>
                    </wps:wsp>
                  </a:graphicData>
                </a:graphic>
              </wp:anchor>
            </w:drawing>
          </mc:Choice>
          <mc:Fallback>
            <w:pict>
              <v:shape id="_x0000_s1076" type="#_x0000_t202" style="position:absolute;margin-left:55.75pt;margin-top:339.85000000000002pt;width:83.299999999999997pt;height:11.75pt;z-index:-125829347;mso-wrap-distance-left:9.pt;mso-wrap-distance-top:12.pt;mso-wrap-distance-right:404.7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法定代表人：陈亚妹</w:t>
                      </w:r>
                    </w:p>
                  </w:txbxContent>
                </v:textbox>
                <w10:wrap type="topAndBottom" anchorx="page" anchory="margin"/>
              </v:shape>
            </w:pict>
          </mc:Fallback>
        </mc:AlternateContent>
      </w:r>
      <w:r>
        <mc:AlternateContent>
          <mc:Choice Requires="wps">
            <w:drawing>
              <wp:anchor distT="152400" distB="0" distL="2290445" distR="2516505" simplePos="0" relativeHeight="125829408" behindDoc="0" locked="0" layoutInCell="1" allowOverlap="1">
                <wp:simplePos x="0" y="0"/>
                <wp:positionH relativeFrom="page">
                  <wp:posOffset>2884170</wp:posOffset>
                </wp:positionH>
                <wp:positionV relativeFrom="margin">
                  <wp:posOffset>4316095</wp:posOffset>
                </wp:positionV>
                <wp:extent cx="1505585" cy="149225"/>
                <wp:wrapTopAndBottom/>
                <wp:docPr id="52" name="Shape 52"/>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主管会计工作负责人：刘爱民</w:t>
                            </w:r>
                          </w:p>
                        </w:txbxContent>
                      </wps:txbx>
                      <wps:bodyPr wrap="none" lIns="0" tIns="0" rIns="0" bIns="0">
                        <a:noAutoFit/>
                      </wps:bodyPr>
                    </wps:wsp>
                  </a:graphicData>
                </a:graphic>
              </wp:anchor>
            </w:drawing>
          </mc:Choice>
          <mc:Fallback>
            <w:pict>
              <v:shape id="_x0000_s1078" type="#_x0000_t202" style="position:absolute;margin-left:227.09999999999999pt;margin-top:339.85000000000002pt;width:118.55pt;height:11.75pt;z-index:-125829345;mso-wrap-distance-left:180.34999999999999pt;mso-wrap-distance-top:12.pt;mso-wrap-distance-right:198.15000000000001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主管会计工作负责人：刘爱民</w:t>
                      </w:r>
                    </w:p>
                  </w:txbxContent>
                </v:textbox>
                <w10:wrap type="topAndBottom" anchorx="page" anchory="margin"/>
              </v:shape>
            </w:pict>
          </mc:Fallback>
        </mc:AlternateContent>
      </w:r>
      <w:r>
        <mc:AlternateContent>
          <mc:Choice Requires="wps">
            <w:drawing>
              <wp:anchor distT="152400" distB="0" distL="4911725" distR="114300" simplePos="0" relativeHeight="125829410" behindDoc="0" locked="0" layoutInCell="1" allowOverlap="1">
                <wp:simplePos x="0" y="0"/>
                <wp:positionH relativeFrom="page">
                  <wp:posOffset>5505450</wp:posOffset>
                </wp:positionH>
                <wp:positionV relativeFrom="margin">
                  <wp:posOffset>4316095</wp:posOffset>
                </wp:positionV>
                <wp:extent cx="1286510" cy="149225"/>
                <wp:wrapTopAndBottom/>
                <wp:docPr id="54" name="Shape 5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会计机构负责人：袁素华</w:t>
                            </w:r>
                          </w:p>
                        </w:txbxContent>
                      </wps:txbx>
                      <wps:bodyPr wrap="none" lIns="0" tIns="0" rIns="0" bIns="0">
                        <a:noAutoFit/>
                      </wps:bodyPr>
                    </wps:wsp>
                  </a:graphicData>
                </a:graphic>
              </wp:anchor>
            </w:drawing>
          </mc:Choice>
          <mc:Fallback>
            <w:pict>
              <v:shape id="_x0000_s1080" type="#_x0000_t202" style="position:absolute;margin-left:433.5pt;margin-top:339.85000000000002pt;width:101.3pt;height:11.75pt;z-index:-125829343;mso-wrap-distance-left:386.75pt;mso-wrap-distance-top:12.pt;mso-wrap-distance-right: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会计机构负责人：袁素华</w:t>
                      </w:r>
                    </w:p>
                  </w:txbxContent>
                </v:textbox>
                <w10:wrap type="topAndBottom" anchorx="page" anchory="margin"/>
              </v:shape>
            </w:pict>
          </mc:Fallback>
        </mc:AlternateContent>
      </w: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6</w:t>
      </w:r>
      <w:bookmarkEnd w:id="535"/>
      <w:r>
        <w:rPr>
          <w:color w:val="000000"/>
          <w:spacing w:val="0"/>
          <w:w w:val="100"/>
          <w:position w:val="0"/>
        </w:rPr>
        <w:t>、母公司现金流量表</w:t>
      </w:r>
      <w:bookmarkEnd w:id="533"/>
      <w:bookmarkEnd w:id="534"/>
      <w:bookmarkEnd w:id="536"/>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编制单位：深圳市实益达科技股份有限公司</w:t>
      </w:r>
    </w:p>
    <w:p>
      <w:pPr>
        <w:pStyle w:val="Style27"/>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220,284,641.51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601,886,914.52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5,153,308.84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12,947,494.05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7,211,916.74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69,863,841.28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232,649,867.09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684,698,249.85</w:t>
            </w:r>
          </w:p>
        </w:tc>
      </w:tr>
      <w:tr>
        <w:trPr>
          <w:trHeight w:val="75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2140" w:right="0" w:firstLine="0"/>
              <w:jc w:val="both"/>
            </w:pPr>
            <w:r>
              <w:rPr>
                <w:rFonts w:ascii="Times New Roman" w:eastAsia="Times New Roman" w:hAnsi="Times New Roman" w:cs="Times New Roman"/>
                <w:color w:val="000000"/>
                <w:spacing w:val="0"/>
                <w:w w:val="100"/>
                <w:position w:val="0"/>
              </w:rPr>
              <w:t>196,379,773.84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501,775,088.05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35,918,610.70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46,439,503.68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6,618,586.72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10,196,283.15</w:t>
            </w:r>
          </w:p>
        </w:tc>
      </w:tr>
      <w:tr>
        <w:trPr>
          <w:trHeight w:val="74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2260" w:right="0" w:firstLine="0"/>
              <w:jc w:val="both"/>
            </w:pPr>
            <w:r>
              <w:rPr>
                <w:rFonts w:ascii="Times New Roman" w:eastAsia="Times New Roman" w:hAnsi="Times New Roman" w:cs="Times New Roman"/>
                <w:color w:val="000000"/>
                <w:spacing w:val="0"/>
                <w:w w:val="100"/>
                <w:position w:val="0"/>
              </w:rPr>
              <w:t>8,166,598.12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128,193,397.03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247,083,569.38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686,604,271.91</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-14,433,702.29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-1,906,022.06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2180" w:right="0" w:firstLine="0"/>
              <w:jc w:val="both"/>
            </w:pPr>
            <w:r>
              <w:rPr>
                <w:rFonts w:ascii="Times New Roman" w:eastAsia="Times New Roman" w:hAnsi="Times New Roman" w:cs="Times New Roman"/>
                <w:color w:val="000000"/>
                <w:spacing w:val="0"/>
                <w:w w:val="100"/>
                <w:position w:val="0"/>
              </w:rPr>
              <w:t>64,394,093.09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10,500.00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2180" w:right="0" w:firstLine="0"/>
              <w:jc w:val="both"/>
            </w:pPr>
            <w:r>
              <w:rPr>
                <w:rFonts w:ascii="Times New Roman" w:eastAsia="Times New Roman" w:hAnsi="Times New Roman" w:cs="Times New Roman"/>
                <w:color w:val="000000"/>
                <w:spacing w:val="0"/>
                <w:w w:val="100"/>
                <w:position w:val="0"/>
              </w:rPr>
              <w:t>65,404,593.09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33,522,196.26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801,644.70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100,397,977.90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104,008,000.00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237,928,174.16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801,644.70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-172,523,581.07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-801,644.70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141,630,000.00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222,210,214.39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326,649,940.00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121,052,274.34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230,934,291.80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484,892,488.73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557,584,231.80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177,317,990.00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387,593,820.00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8,114,057.67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28,533,712.47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149,811,308.79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104,917,684.20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335,243,356.46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521,045,216.67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149,649,132.27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36,539,015.13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-389,845.08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164,331.50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-37,697,996.17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33,995,679.87</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68,346,939.24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34,351,259.37</w:t>
            </w:r>
          </w:p>
        </w:tc>
      </w:tr>
    </w:tbl>
    <w:p>
      <w:pPr>
        <w:spacing w:lineRule="exact" w:line="1"/>
        <w:rPr>
          <w:sz w:val="2"/>
          <w:szCs w:val="2"/>
        </w:rPr>
      </w:pPr>
      <w:r>
        <w:br w:type="page"/>
      </w:r>
    </w:p>
    <w:p>
      <w:pPr>
        <w:widowControl w:val="0"/>
        <w:spacing w:line="1" w:lineRule="exact"/>
      </w:pPr>
      <w:r>
        <mc:AlternateContent>
          <mc:Choice Requires="wps">
            <w:drawing>
              <wp:anchor distT="3175" distB="572770" distL="0" distR="0" simplePos="0" relativeHeight="125829412" behindDoc="0" locked="0" layoutInCell="1" allowOverlap="1">
                <wp:simplePos x="0" y="0"/>
                <wp:positionH relativeFrom="page">
                  <wp:posOffset>721995</wp:posOffset>
                </wp:positionH>
                <wp:positionV relativeFrom="paragraph">
                  <wp:posOffset>3175</wp:posOffset>
                </wp:positionV>
                <wp:extent cx="1627505" cy="149225"/>
                <wp:wrapTopAndBottom/>
                <wp:docPr id="56" name="Shape 56"/>
                <a:graphic xmlns:a="http://schemas.openxmlformats.org/drawingml/2006/main">
                  <a:graphicData uri="http://schemas.microsoft.com/office/word/2010/wordprocessingShape">
                    <wps:wsp>
                      <wps:cNvSpPr txBox="1"/>
                      <wps:spPr>
                        <a:xfrm>
                          <a:ext cx="1627505" cy="149225"/>
                        </a:xfrm>
                        <a:prstGeom prst="rect"/>
                        <a:noFill/>
                      </wps:spPr>
                      <wps:txbx>
                        <w:txbxContent>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六、期末现金及现金等价物余额</w:t>
                            </w:r>
                          </w:p>
                        </w:txbxContent>
                      </wps:txbx>
                      <wps:bodyPr wrap="none" lIns="0" tIns="0" rIns="0" bIns="0">
                        <a:noAutoFit/>
                      </wps:bodyPr>
                    </wps:wsp>
                  </a:graphicData>
                </a:graphic>
              </wp:anchor>
            </w:drawing>
          </mc:Choice>
          <mc:Fallback>
            <w:pict>
              <v:shape id="_x0000_s1082" type="#_x0000_t202" style="position:absolute;margin-left:56.850000000000001pt;margin-top:0.25pt;width:128.15000000000001pt;height:11.75pt;z-index:-125829341;mso-wrap-distance-left:0;mso-wrap-distance-top:0.25pt;mso-wrap-distance-right:0;mso-wrap-distance-bottom:45.100000000000001pt;mso-position-horizontal-relative:page" filled="f" stroked="f">
                <v:textbox inset="0,0,0,0">
                  <w:txbxContent>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六、期末现金及现金等价物余额</w:t>
                      </w:r>
                    </w:p>
                  </w:txbxContent>
                </v:textbox>
                <w10:wrap type="topAndBottom" anchorx="page"/>
              </v:shape>
            </w:pict>
          </mc:Fallback>
        </mc:AlternateContent>
      </w:r>
      <w:r>
        <mc:AlternateContent>
          <mc:Choice Requires="wps">
            <w:drawing>
              <wp:anchor distT="0" distB="560705" distL="0" distR="0" simplePos="0" relativeHeight="125829414" behindDoc="0" locked="0" layoutInCell="1" allowOverlap="1">
                <wp:simplePos x="0" y="0"/>
                <wp:positionH relativeFrom="page">
                  <wp:posOffset>4007485</wp:posOffset>
                </wp:positionH>
                <wp:positionV relativeFrom="paragraph">
                  <wp:posOffset>0</wp:posOffset>
                </wp:positionV>
                <wp:extent cx="688975" cy="164465"/>
                <wp:wrapTopAndBottom/>
                <wp:docPr id="58" name="Shape 58"/>
                <a:graphic xmlns:a="http://schemas.openxmlformats.org/drawingml/2006/main">
                  <a:graphicData uri="http://schemas.microsoft.com/office/word/2010/wordprocessingShape">
                    <wps:wsp>
                      <wps:cNvSpPr txBox="1"/>
                      <wps:spPr>
                        <a:xfrm>
                          <a:ext cx="688975" cy="16446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30,648,943.07</w:t>
                            </w:r>
                          </w:p>
                        </w:txbxContent>
                      </wps:txbx>
                      <wps:bodyPr wrap="none" lIns="0" tIns="0" rIns="0" bIns="0">
                        <a:noAutoFit/>
                      </wps:bodyPr>
                    </wps:wsp>
                  </a:graphicData>
                </a:graphic>
              </wp:anchor>
            </w:drawing>
          </mc:Choice>
          <mc:Fallback>
            <w:pict>
              <v:shape id="_x0000_s1084" type="#_x0000_t202" style="position:absolute;margin-left:315.55000000000001pt;margin-top:0;width:54.25pt;height:12.950000000000001pt;z-index:-125829339;mso-wrap-distance-left:0;mso-wrap-distance-right:0;mso-wrap-distance-bottom:44.149999999999999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30,648,943.07</w:t>
                      </w:r>
                    </w:p>
                  </w:txbxContent>
                </v:textbox>
                <w10:wrap type="topAndBottom" anchorx="page"/>
              </v:shape>
            </w:pict>
          </mc:Fallback>
        </mc:AlternateContent>
      </w:r>
      <w:r>
        <mc:AlternateContent>
          <mc:Choice Requires="wps">
            <w:drawing>
              <wp:anchor distT="0" distB="560705" distL="0" distR="0" simplePos="0" relativeHeight="125829416" behindDoc="0" locked="0" layoutInCell="1" allowOverlap="1">
                <wp:simplePos x="0" y="0"/>
                <wp:positionH relativeFrom="page">
                  <wp:posOffset>6101715</wp:posOffset>
                </wp:positionH>
                <wp:positionV relativeFrom="paragraph">
                  <wp:posOffset>0</wp:posOffset>
                </wp:positionV>
                <wp:extent cx="685800" cy="164465"/>
                <wp:wrapTopAndBottom/>
                <wp:docPr id="60" name="Shape 60"/>
                <a:graphic xmlns:a="http://schemas.openxmlformats.org/drawingml/2006/main">
                  <a:graphicData uri="http://schemas.microsoft.com/office/word/2010/wordprocessingShape">
                    <wps:wsp>
                      <wps:cNvSpPr txBox="1"/>
                      <wps:spPr>
                        <a:xfrm>
                          <a:ext cx="685800" cy="16446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68,346,939.24</w:t>
                            </w:r>
                          </w:p>
                        </w:txbxContent>
                      </wps:txbx>
                      <wps:bodyPr wrap="none" lIns="0" tIns="0" rIns="0" bIns="0">
                        <a:noAutoFit/>
                      </wps:bodyPr>
                    </wps:wsp>
                  </a:graphicData>
                </a:graphic>
              </wp:anchor>
            </w:drawing>
          </mc:Choice>
          <mc:Fallback>
            <w:pict>
              <v:shape id="_x0000_s1086" type="#_x0000_t202" style="position:absolute;margin-left:480.44999999999999pt;margin-top:0;width:54.pt;height:12.950000000000001pt;z-index:-125829337;mso-wrap-distance-left:0;mso-wrap-distance-right:0;mso-wrap-distance-bottom:44.149999999999999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68,346,939.24</w:t>
                      </w:r>
                    </w:p>
                  </w:txbxContent>
                </v:textbox>
                <w10:wrap type="topAndBottom" anchorx="page"/>
              </v:shape>
            </w:pict>
          </mc:Fallback>
        </mc:AlternateContent>
      </w:r>
      <w:r>
        <mc:AlternateContent>
          <mc:Choice Requires="wps">
            <w:drawing>
              <wp:anchor distT="423545" distB="152400" distL="0" distR="0" simplePos="0" relativeHeight="125829418" behindDoc="0" locked="0" layoutInCell="1" allowOverlap="1">
                <wp:simplePos x="0" y="0"/>
                <wp:positionH relativeFrom="page">
                  <wp:posOffset>703580</wp:posOffset>
                </wp:positionH>
                <wp:positionV relativeFrom="paragraph">
                  <wp:posOffset>423545</wp:posOffset>
                </wp:positionV>
                <wp:extent cx="1057910" cy="149225"/>
                <wp:wrapTopAndBottom/>
                <wp:docPr id="62" name="Shape 62"/>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法定代表人：陈亚妹</w:t>
                            </w:r>
                          </w:p>
                        </w:txbxContent>
                      </wps:txbx>
                      <wps:bodyPr wrap="none" lIns="0" tIns="0" rIns="0" bIns="0">
                        <a:noAutoFit/>
                      </wps:bodyPr>
                    </wps:wsp>
                  </a:graphicData>
                </a:graphic>
              </wp:anchor>
            </w:drawing>
          </mc:Choice>
          <mc:Fallback>
            <w:pict>
              <v:shape id="_x0000_s1088" type="#_x0000_t202" style="position:absolute;margin-left:55.399999999999999pt;margin-top:33.350000000000001pt;width:83.299999999999997pt;height:11.75pt;z-index:-125829335;mso-wrap-distance-left:0;mso-wrap-distance-top:33.350000000000001pt;mso-wrap-distance-right:0;mso-wrap-distance-bottom:12.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法定代表人：陈亚妹</w:t>
                      </w:r>
                    </w:p>
                  </w:txbxContent>
                </v:textbox>
                <w10:wrap type="topAndBottom" anchorx="page"/>
              </v:shape>
            </w:pict>
          </mc:Fallback>
        </mc:AlternateContent>
      </w:r>
      <w:r>
        <mc:AlternateContent>
          <mc:Choice Requires="wps">
            <w:drawing>
              <wp:anchor distT="423545" distB="152400" distL="0" distR="0" simplePos="0" relativeHeight="125829420" behindDoc="0" locked="0" layoutInCell="1" allowOverlap="1">
                <wp:simplePos x="0" y="0"/>
                <wp:positionH relativeFrom="page">
                  <wp:posOffset>2879725</wp:posOffset>
                </wp:positionH>
                <wp:positionV relativeFrom="paragraph">
                  <wp:posOffset>423545</wp:posOffset>
                </wp:positionV>
                <wp:extent cx="1505585" cy="149225"/>
                <wp:wrapTopAndBottom/>
                <wp:docPr id="64" name="Shape 64"/>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主管会计工作负责人：刘爱民</w:t>
                            </w:r>
                          </w:p>
                        </w:txbxContent>
                      </wps:txbx>
                      <wps:bodyPr wrap="none" lIns="0" tIns="0" rIns="0" bIns="0">
                        <a:noAutoFit/>
                      </wps:bodyPr>
                    </wps:wsp>
                  </a:graphicData>
                </a:graphic>
              </wp:anchor>
            </w:drawing>
          </mc:Choice>
          <mc:Fallback>
            <w:pict>
              <v:shape id="_x0000_s1090" type="#_x0000_t202" style="position:absolute;margin-left:226.75pt;margin-top:33.350000000000001pt;width:118.55pt;height:11.75pt;z-index:-125829333;mso-wrap-distance-left:0;mso-wrap-distance-top:33.350000000000001pt;mso-wrap-distance-right:0;mso-wrap-distance-bottom:12.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主管会计工作负责人：刘爱民</w:t>
                      </w:r>
                    </w:p>
                  </w:txbxContent>
                </v:textbox>
                <w10:wrap type="topAndBottom" anchorx="page"/>
              </v:shape>
            </w:pict>
          </mc:Fallback>
        </mc:AlternateContent>
      </w:r>
      <w:r>
        <mc:AlternateContent>
          <mc:Choice Requires="wps">
            <w:drawing>
              <wp:anchor distT="423545" distB="152400" distL="0" distR="0" simplePos="0" relativeHeight="125829422" behindDoc="0" locked="0" layoutInCell="1" allowOverlap="1">
                <wp:simplePos x="0" y="0"/>
                <wp:positionH relativeFrom="page">
                  <wp:posOffset>5501005</wp:posOffset>
                </wp:positionH>
                <wp:positionV relativeFrom="paragraph">
                  <wp:posOffset>423545</wp:posOffset>
                </wp:positionV>
                <wp:extent cx="1286510" cy="149225"/>
                <wp:wrapTopAndBottom/>
                <wp:docPr id="66" name="Shape 6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会计机构负责人：袁素华</w:t>
                            </w:r>
                          </w:p>
                        </w:txbxContent>
                      </wps:txbx>
                      <wps:bodyPr wrap="none" lIns="0" tIns="0" rIns="0" bIns="0">
                        <a:noAutoFit/>
                      </wps:bodyPr>
                    </wps:wsp>
                  </a:graphicData>
                </a:graphic>
              </wp:anchor>
            </w:drawing>
          </mc:Choice>
          <mc:Fallback>
            <w:pict>
              <v:shape id="_x0000_s1092" type="#_x0000_t202" style="position:absolute;margin-left:433.15000000000003pt;margin-top:33.350000000000001pt;width:101.3pt;height:11.75pt;z-index:-125829331;mso-wrap-distance-left:0;mso-wrap-distance-top:33.350000000000001pt;mso-wrap-distance-right:0;mso-wrap-distance-bottom:12.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会计机构负责人：袁素华</w:t>
                      </w:r>
                    </w:p>
                  </w:txbxContent>
                </v:textbox>
                <w10:wrap type="topAndBottom" anchorx="page"/>
              </v:shape>
            </w:pict>
          </mc:Fallback>
        </mc:AlternateContent>
      </w:r>
    </w:p>
    <w:p>
      <w:pPr>
        <w:pStyle w:val="Style32"/>
        <w:keepNext/>
        <w:keepLines/>
        <w:widowControl w:val="0"/>
        <w:shd w:val="clear" w:color="auto" w:fill="auto"/>
        <w:bidi w:val="0"/>
        <w:spacing w:before="0" w:after="400" w:line="240" w:lineRule="auto"/>
        <w:ind w:left="0" w:right="0" w:firstLine="0"/>
        <w:jc w:val="left"/>
      </w:pPr>
      <w:bookmarkStart w:id="537" w:name="bookmark537"/>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7</w:t>
      </w:r>
      <w:bookmarkEnd w:id="539"/>
      <w:r>
        <w:rPr>
          <w:color w:val="000000"/>
          <w:spacing w:val="0"/>
          <w:w w:val="100"/>
          <w:position w:val="0"/>
        </w:rPr>
        <w:t>、合并所有者权益变动表</w:t>
      </w:r>
      <w:bookmarkEnd w:id="537"/>
      <w:bookmarkEnd w:id="538"/>
      <w:bookmarkEnd w:id="540"/>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编制单位：深圳市实益达科技股份有限公司 </w:t>
      </w:r>
      <w:r>
        <w:rPr>
          <w:color w:val="000000"/>
          <w:spacing w:val="0"/>
          <w:w w:val="100"/>
          <w:position w:val="0"/>
        </w:rPr>
        <w:t>本期金额</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6"/>
        <w:gridCol w:w="686"/>
        <w:gridCol w:w="686"/>
        <w:gridCol w:w="686"/>
        <w:gridCol w:w="682"/>
        <w:gridCol w:w="686"/>
        <w:gridCol w:w="686"/>
        <w:gridCol w:w="686"/>
        <w:gridCol w:w="816"/>
        <w:gridCol w:w="907"/>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312,156</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112,194,</w:t>
            </w:r>
          </w:p>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419.98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15,188,</w:t>
            </w:r>
          </w:p>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942.04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98,590,8</w:t>
            </w:r>
          </w:p>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56.96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-1,137,7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13,895,90</w:t>
            </w:r>
          </w:p>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550,888,38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312,156</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112,194,</w:t>
            </w:r>
          </w:p>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419.98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15,188,</w:t>
            </w:r>
          </w:p>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942.04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98,590,8</w:t>
            </w:r>
          </w:p>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56.96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-1,137,7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13,895,90</w:t>
            </w:r>
          </w:p>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550,888,38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50"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146,254</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-6,592,5</w:t>
            </w:r>
          </w:p>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-193,81</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8,256.11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846,287.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-3,188,55</w:t>
            </w:r>
          </w:p>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-56,498,45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-187,57</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5,136.11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-3,188,55</w:t>
            </w:r>
          </w:p>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-190,763,6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846,287.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846,287.01</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-187,57</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5,136.11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846,287.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-3,188,55</w:t>
            </w:r>
          </w:p>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-189,917,4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03.29</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37,000,</w:t>
            </w:r>
          </w:p>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102,662,</w:t>
            </w:r>
          </w:p>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068.28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139,662,06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37,000,</w:t>
            </w:r>
          </w:p>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102,662,</w:t>
            </w:r>
          </w:p>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068.28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139,662,06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-6,243,1</w:t>
            </w:r>
          </w:p>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-6,243,120.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bl>
    <w:p>
      <w:pPr>
        <w:widowControl w:val="0"/>
        <w:spacing w:line="1" w:lineRule="exact"/>
      </w:pPr>
      <w:r>
        <w:br w:type="page"/>
      </w:r>
    </w:p>
    <w:tbl>
      <w:tblPr>
        <w:tblOverlap w:val="never"/>
        <w:jc w:val="center"/>
        <w:tblLayout w:type="fixed"/>
      </w:tblPr>
      <w:tblGrid>
        <w:gridCol w:w="2371"/>
        <w:gridCol w:w="686"/>
        <w:gridCol w:w="686"/>
        <w:gridCol w:w="686"/>
        <w:gridCol w:w="686"/>
        <w:gridCol w:w="682"/>
        <w:gridCol w:w="686"/>
        <w:gridCol w:w="686"/>
        <w:gridCol w:w="686"/>
        <w:gridCol w:w="816"/>
        <w:gridCol w:w="9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-6,243,1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-6,243,120.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109,254</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-109,25</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 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109,254</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-109,25</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458,410</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105,601,</w:t>
            </w:r>
          </w:p>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888.26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15,188,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-95,227,</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399.15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-291,45</w:t>
            </w:r>
          </w:p>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10,707,35</w:t>
            </w:r>
          </w:p>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494,389,93</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6"/>
        <w:gridCol w:w="686"/>
        <w:gridCol w:w="686"/>
        <w:gridCol w:w="686"/>
        <w:gridCol w:w="682"/>
        <w:gridCol w:w="686"/>
        <w:gridCol w:w="686"/>
        <w:gridCol w:w="686"/>
        <w:gridCol w:w="816"/>
        <w:gridCol w:w="907"/>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398"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3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312,156</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112,194,</w:t>
            </w:r>
          </w:p>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419.98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14,895,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91,685,8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-870,24</w:t>
            </w:r>
          </w:p>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15,314,65</w:t>
            </w:r>
          </w:p>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545,375,76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312,156</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112,194,</w:t>
            </w:r>
          </w:p>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419.98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14,895,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91,685,8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-870,24</w:t>
            </w:r>
          </w:p>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15,314,65</w:t>
            </w:r>
          </w:p>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545,375,76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54" w:lineRule="exact"/>
              <w:ind w:left="0" w:right="0" w:firstLine="0"/>
              <w:jc w:val="left"/>
            </w:pPr>
            <w:r>
              <w:rPr>
                <w:color w:val="000000"/>
                <w:spacing w:val="0"/>
                <w:w w:val="100"/>
                <w:position w:val="0"/>
              </w:rPr>
              <w:t>三、本期增减变动金额（减少 以号填列）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293,874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6,904,99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-267,49</w:t>
            </w:r>
          </w:p>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-1,418,74</w:t>
            </w:r>
          </w:p>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8.87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5,512,623.</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r>
    </w:tbl>
    <w:p>
      <w:pPr>
        <w:widowControl w:val="0"/>
        <w:spacing w:line="1" w:lineRule="exact"/>
      </w:pPr>
      <w:r>
        <w:br w:type="page"/>
      </w:r>
    </w:p>
    <w:tbl>
      <w:tblPr>
        <w:tblOverlap w:val="never"/>
        <w:jc w:val="center"/>
        <w:tblLayout w:type="fixed"/>
      </w:tblPr>
      <w:tblGrid>
        <w:gridCol w:w="2371"/>
        <w:gridCol w:w="686"/>
        <w:gridCol w:w="686"/>
        <w:gridCol w:w="686"/>
        <w:gridCol w:w="686"/>
        <w:gridCol w:w="682"/>
        <w:gridCol w:w="686"/>
        <w:gridCol w:w="686"/>
        <w:gridCol w:w="686"/>
        <w:gridCol w:w="816"/>
        <w:gridCol w:w="907"/>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32,171,3</w:t>
            </w:r>
          </w:p>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-1,418,74</w:t>
            </w:r>
          </w:p>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30,752,598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-267,49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-267,494.7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32,171,3</w:t>
            </w:r>
          </w:p>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46.99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-267,49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-1,418,74</w:t>
            </w:r>
          </w:p>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30,485,103</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293,874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-25,266,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-24,972,48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293,874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-293,87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-24,972,</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-24,972,48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312,156</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112,194,</w:t>
            </w:r>
          </w:p>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419.98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15,188,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98,590,8</w:t>
            </w:r>
          </w:p>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56.96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-1,137,7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13,895,90</w:t>
            </w:r>
          </w:p>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5.37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550,888,38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0325" simplePos="0" relativeHeight="125829424" behindDoc="0" locked="0" layoutInCell="1" allowOverlap="1">
                <wp:simplePos x="0" y="0"/>
                <wp:positionH relativeFrom="page">
                  <wp:posOffset>737235</wp:posOffset>
                </wp:positionH>
                <wp:positionV relativeFrom="margin">
                  <wp:posOffset>8001000</wp:posOffset>
                </wp:positionV>
                <wp:extent cx="1057910" cy="149225"/>
                <wp:wrapTopAndBottom/>
                <wp:docPr id="68" name="Shape 68"/>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法定代表人：陈亚妹</w:t>
                            </w:r>
                          </w:p>
                        </w:txbxContent>
                      </wps:txbx>
                      <wps:bodyPr wrap="none" lIns="0" tIns="0" rIns="0" bIns="0">
                        <a:noAutoFit/>
                      </wps:bodyPr>
                    </wps:wsp>
                  </a:graphicData>
                </a:graphic>
              </wp:anchor>
            </w:drawing>
          </mc:Choice>
          <mc:Fallback>
            <w:pict>
              <v:shape id="_x0000_s1094" type="#_x0000_t202" style="position:absolute;margin-left:58.050000000000004pt;margin-top:630.pt;width:83.299999999999997pt;height:11.75pt;z-index:-125829329;mso-wrap-distance-left:9.pt;mso-wrap-distance-top:12.pt;mso-wrap-distance-right:404.7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法定代表人：陈亚妹</w:t>
                      </w:r>
                    </w:p>
                  </w:txbxContent>
                </v:textbox>
                <w10:wrap type="topAndBottom" anchorx="page" anchory="margin"/>
              </v:shape>
            </w:pict>
          </mc:Fallback>
        </mc:AlternateContent>
      </w:r>
      <w:r>
        <mc:AlternateContent>
          <mc:Choice Requires="wps">
            <w:drawing>
              <wp:anchor distT="152400" distB="0" distL="2290445" distR="2516505" simplePos="0" relativeHeight="125829426" behindDoc="0" locked="0" layoutInCell="1" allowOverlap="1">
                <wp:simplePos x="0" y="0"/>
                <wp:positionH relativeFrom="page">
                  <wp:posOffset>2913380</wp:posOffset>
                </wp:positionH>
                <wp:positionV relativeFrom="margin">
                  <wp:posOffset>8001000</wp:posOffset>
                </wp:positionV>
                <wp:extent cx="1505585" cy="149225"/>
                <wp:wrapTopAndBottom/>
                <wp:docPr id="70" name="Shape 70"/>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主管会计工作负责人：刘爱民</w:t>
                            </w:r>
                          </w:p>
                        </w:txbxContent>
                      </wps:txbx>
                      <wps:bodyPr wrap="none" lIns="0" tIns="0" rIns="0" bIns="0">
                        <a:noAutoFit/>
                      </wps:bodyPr>
                    </wps:wsp>
                  </a:graphicData>
                </a:graphic>
              </wp:anchor>
            </w:drawing>
          </mc:Choice>
          <mc:Fallback>
            <w:pict>
              <v:shape id="_x0000_s1096" type="#_x0000_t202" style="position:absolute;margin-left:229.40000000000001pt;margin-top:630.pt;width:118.55pt;height:11.75pt;z-index:-125829327;mso-wrap-distance-left:180.34999999999999pt;mso-wrap-distance-top:12.pt;mso-wrap-distance-right:198.15000000000001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主管会计工作负责人：刘爱民</w:t>
                      </w:r>
                    </w:p>
                  </w:txbxContent>
                </v:textbox>
                <w10:wrap type="topAndBottom" anchorx="page" anchory="margin"/>
              </v:shape>
            </w:pict>
          </mc:Fallback>
        </mc:AlternateContent>
      </w:r>
      <w:r>
        <mc:AlternateContent>
          <mc:Choice Requires="wps">
            <w:drawing>
              <wp:anchor distT="152400" distB="0" distL="4911725" distR="114300" simplePos="0" relativeHeight="125829428" behindDoc="0" locked="0" layoutInCell="1" allowOverlap="1">
                <wp:simplePos x="0" y="0"/>
                <wp:positionH relativeFrom="page">
                  <wp:posOffset>5534660</wp:posOffset>
                </wp:positionH>
                <wp:positionV relativeFrom="margin">
                  <wp:posOffset>8001000</wp:posOffset>
                </wp:positionV>
                <wp:extent cx="1286510" cy="149225"/>
                <wp:wrapTopAndBottom/>
                <wp:docPr id="72" name="Shape 7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会计机构负责人：袁素华</w:t>
                            </w:r>
                          </w:p>
                        </w:txbxContent>
                      </wps:txbx>
                      <wps:bodyPr wrap="none" lIns="0" tIns="0" rIns="0" bIns="0">
                        <a:noAutoFit/>
                      </wps:bodyPr>
                    </wps:wsp>
                  </a:graphicData>
                </a:graphic>
              </wp:anchor>
            </w:drawing>
          </mc:Choice>
          <mc:Fallback>
            <w:pict>
              <v:shape id="_x0000_s1098" type="#_x0000_t202" style="position:absolute;margin-left:435.80000000000001pt;margin-top:630.pt;width:101.3pt;height:11.75pt;z-index:-125829325;mso-wrap-distance-left:386.75pt;mso-wrap-distance-top:12.pt;mso-wrap-distance-right: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会计机构负责人：袁素华</w:t>
                      </w:r>
                    </w:p>
                  </w:txbxContent>
                </v:textbox>
                <w10:wrap type="topAndBottom" anchorx="page" anchory="margin"/>
              </v:shape>
            </w:pict>
          </mc:Fallback>
        </mc:AlternateContent>
      </w: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8</w:t>
      </w:r>
      <w:bookmarkEnd w:id="543"/>
      <w:r>
        <w:rPr>
          <w:color w:val="000000"/>
          <w:spacing w:val="0"/>
          <w:w w:val="100"/>
          <w:position w:val="0"/>
        </w:rPr>
        <w:t>、母公司所有者权益变动表</w:t>
      </w:r>
      <w:bookmarkEnd w:id="541"/>
      <w:bookmarkEnd w:id="542"/>
      <w:bookmarkEnd w:id="544"/>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编制单位：深圳市实益达科技股份有限公司</w:t>
      </w:r>
      <w:r>
        <w:br w:type="page"/>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82"/>
        <w:gridCol w:w="883"/>
        <w:gridCol w:w="888"/>
        <w:gridCol w:w="883"/>
        <w:gridCol w:w="888"/>
        <w:gridCol w:w="883"/>
        <w:gridCol w:w="888"/>
        <w:gridCol w:w="883"/>
        <w:gridCol w:w="902"/>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实收资本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未分配利</w:t>
            </w:r>
          </w:p>
          <w:p>
            <w:pPr>
              <w:pStyle w:val="Style20"/>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312,156,00</w:t>
            </w:r>
          </w:p>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111,933,20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15,188,942</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6,881,775.</w:t>
            </w:r>
          </w:p>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446,159,91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312,156,00</w:t>
            </w:r>
          </w:p>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111,933,20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15,188,942</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6,881,775.</w:t>
            </w:r>
          </w:p>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446,159,91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50"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146,254,60</w:t>
            </w:r>
          </w:p>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-6,592,531.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-74,233,01</w:t>
            </w:r>
          </w:p>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65,429,048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-67,989,89</w:t>
            </w:r>
          </w:p>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-67,989,89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-67,989,89</w:t>
            </w:r>
          </w:p>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-67,989,89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37,000,000</w:t>
            </w:r>
          </w:p>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102,662,06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139,662,06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37,000,000</w:t>
            </w:r>
          </w:p>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102,662,06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139,662,06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-6,243,120.</w:t>
            </w:r>
          </w:p>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-6,243,120.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-6,243,120.</w:t>
            </w:r>
          </w:p>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-6,243,120.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109,254,60</w:t>
            </w:r>
          </w:p>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-109,254,6</w:t>
            </w:r>
          </w:p>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109,254,60</w:t>
            </w:r>
          </w:p>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-109,254,6</w:t>
            </w:r>
          </w:p>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82"/>
        <w:gridCol w:w="883"/>
        <w:gridCol w:w="888"/>
        <w:gridCol w:w="883"/>
        <w:gridCol w:w="888"/>
        <w:gridCol w:w="883"/>
        <w:gridCol w:w="888"/>
        <w:gridCol w:w="883"/>
        <w:gridCol w:w="9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458,410,60</w:t>
            </w:r>
          </w:p>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105,340,66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15,188,942</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-67,351,24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511,588,96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39" w:line="1" w:lineRule="exact"/>
      </w:pP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74"/>
        <w:gridCol w:w="1090"/>
        <w:gridCol w:w="1008"/>
        <w:gridCol w:w="888"/>
        <w:gridCol w:w="878"/>
        <w:gridCol w:w="883"/>
        <w:gridCol w:w="883"/>
        <w:gridCol w:w="888"/>
        <w:gridCol w:w="88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实收资本（或 股本）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资本公积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312,156,000.0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111,933,200.</w:t>
            </w:r>
          </w:p>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14,895,067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29,209,387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468,193,65</w:t>
            </w:r>
          </w:p>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312,156,000.0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111,933,200.</w:t>
            </w:r>
          </w:p>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14,895,067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29,209,387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468,193,65</w:t>
            </w:r>
          </w:p>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5.64</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三、本期增减变动金额（减 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293,874.22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-22,327,61</w:t>
            </w:r>
          </w:p>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-22,033,73</w:t>
            </w:r>
          </w:p>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7.75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2,938,742.</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2,938,742.</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2,938,742.</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2,938,742.</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（三）所有者投入和减少资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293,874.22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-25,266,35</w:t>
            </w:r>
          </w:p>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-24,972,48</w:t>
            </w:r>
          </w:p>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293,874.22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-293,874.2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174"/>
        <w:gridCol w:w="1090"/>
        <w:gridCol w:w="1008"/>
        <w:gridCol w:w="888"/>
        <w:gridCol w:w="878"/>
        <w:gridCol w:w="883"/>
        <w:gridCol w:w="883"/>
        <w:gridCol w:w="888"/>
        <w:gridCol w:w="88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-24,972,48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-24,972,48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312,156,000.0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111,933,200.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15,188,942</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6,881,775.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446,159,91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w:t>
            </w:r>
          </w:p>
        </w:tc>
      </w:tr>
    </w:tbl>
    <w:p>
      <w:pPr>
        <w:widowControl w:val="0"/>
        <w:spacing w:after="159" w:line="1" w:lineRule="exact"/>
      </w:pPr>
    </w:p>
    <w:p>
      <w:pPr>
        <w:pStyle w:val="Style27"/>
        <w:keepNext w:val="0"/>
        <w:keepLines w:val="0"/>
        <w:widowControl w:val="0"/>
        <w:shd w:val="clear" w:color="auto" w:fill="auto"/>
        <w:tabs>
          <w:tab w:pos="3422" w:val="left"/>
          <w:tab w:pos="7550" w:val="left"/>
        </w:tabs>
        <w:bidi w:val="0"/>
        <w:spacing w:before="0" w:after="360" w:line="400" w:lineRule="exact"/>
        <w:ind w:left="0" w:right="0" w:firstLine="0"/>
        <w:jc w:val="left"/>
      </w:pPr>
      <w:r>
        <w:rPr>
          <w:color w:val="000000"/>
          <w:spacing w:val="0"/>
          <w:w w:val="100"/>
          <w:position w:val="0"/>
        </w:rPr>
        <w:t>法定代表人：陈亚妹</w:t>
        <w:tab/>
        <w:t>主管会计工作负责人：刘爱民</w:t>
        <w:tab/>
        <w:t>会计机构负责人：袁素华</w:t>
      </w:r>
    </w:p>
    <w:p>
      <w:pPr>
        <w:pStyle w:val="Style23"/>
        <w:keepNext/>
        <w:keepLines/>
        <w:widowControl w:val="0"/>
        <w:shd w:val="clear" w:color="auto" w:fill="auto"/>
        <w:bidi w:val="0"/>
        <w:spacing w:before="0" w:after="280" w:line="240" w:lineRule="auto"/>
        <w:ind w:left="0" w:right="0" w:firstLine="0"/>
        <w:jc w:val="left"/>
      </w:pPr>
      <w:bookmarkStart w:id="545" w:name="bookmark545"/>
      <w:bookmarkStart w:id="546" w:name="bookmark546"/>
      <w:bookmarkStart w:id="547" w:name="bookmark547"/>
      <w:bookmarkStart w:id="548" w:name="bookmark548"/>
      <w:r>
        <w:rPr>
          <w:color w:val="000000"/>
          <w:spacing w:val="0"/>
          <w:w w:val="100"/>
          <w:position w:val="0"/>
        </w:rPr>
        <w:t>三</w:t>
      </w:r>
      <w:bookmarkEnd w:id="547"/>
      <w:r>
        <w:rPr>
          <w:color w:val="000000"/>
          <w:spacing w:val="0"/>
          <w:w w:val="100"/>
          <w:position w:val="0"/>
        </w:rPr>
        <w:t>、公司基本情况</w:t>
      </w:r>
      <w:bookmarkEnd w:id="545"/>
      <w:bookmarkEnd w:id="546"/>
      <w:bookmarkEnd w:id="548"/>
    </w:p>
    <w:p>
      <w:pPr>
        <w:pStyle w:val="Style27"/>
        <w:keepNext w:val="0"/>
        <w:keepLines w:val="0"/>
        <w:widowControl w:val="0"/>
        <w:shd w:val="clear" w:color="auto" w:fill="auto"/>
        <w:bidi w:val="0"/>
        <w:spacing w:before="0" w:after="0" w:line="400" w:lineRule="exact"/>
        <w:ind w:left="0" w:right="0" w:firstLine="480"/>
        <w:jc w:val="left"/>
      </w:pPr>
      <w:bookmarkStart w:id="549" w:name="bookmark549"/>
      <w:r>
        <w:rPr>
          <w:color w:val="000000"/>
          <w:spacing w:val="0"/>
          <w:w w:val="100"/>
          <w:position w:val="0"/>
        </w:rPr>
        <w:t>（</w:t>
      </w:r>
      <w:bookmarkEnd w:id="549"/>
      <w:r>
        <w:rPr>
          <w:color w:val="000000"/>
          <w:spacing w:val="0"/>
          <w:w w:val="100"/>
          <w:position w:val="0"/>
        </w:rPr>
        <w:t>一）公司历史沿革</w:t>
      </w:r>
    </w:p>
    <w:p>
      <w:pPr>
        <w:pStyle w:val="Style27"/>
        <w:keepNext w:val="0"/>
        <w:keepLines w:val="0"/>
        <w:widowControl w:val="0"/>
        <w:shd w:val="clear" w:color="auto" w:fill="auto"/>
        <w:bidi w:val="0"/>
        <w:spacing w:before="0" w:after="0" w:line="400" w:lineRule="exact"/>
        <w:ind w:left="0" w:right="0" w:firstLine="480"/>
        <w:jc w:val="left"/>
      </w:pPr>
      <w:r>
        <w:rPr>
          <w:color w:val="000000"/>
          <w:spacing w:val="0"/>
          <w:w w:val="100"/>
          <w:position w:val="0"/>
        </w:rPr>
        <w:t>深圳市实益达科技股份有限公司（以下简称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）前身系深圳市实益达实业有限公司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以下简称原有限公 司</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日在深圳市工商管理局注册成立，成立时的注册资本为人民币</w:t>
      </w:r>
      <w:r>
        <w:rPr>
          <w:rFonts w:ascii="Times New Roman" w:eastAsia="Times New Roman" w:hAnsi="Times New Roman" w:cs="Times New Roman"/>
          <w:color w:val="000000"/>
          <w:spacing w:val="0"/>
          <w:w w:val="100"/>
          <w:position w:val="0"/>
        </w:rPr>
        <w:t>100</w:t>
      </w:r>
      <w:r>
        <w:rPr>
          <w:color w:val="000000"/>
          <w:spacing w:val="0"/>
          <w:w w:val="100"/>
          <w:position w:val="0"/>
        </w:rPr>
        <w:t>万元；</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日，原有限公司注册 资本变更为人民币</w:t>
      </w:r>
      <w:r>
        <w:rPr>
          <w:rFonts w:ascii="Times New Roman" w:eastAsia="Times New Roman" w:hAnsi="Times New Roman" w:cs="Times New Roman"/>
          <w:color w:val="000000"/>
          <w:spacing w:val="0"/>
          <w:w w:val="100"/>
          <w:position w:val="0"/>
        </w:rPr>
        <w:t>500</w:t>
      </w:r>
      <w:r>
        <w:rPr>
          <w:color w:val="000000"/>
          <w:spacing w:val="0"/>
          <w:w w:val="100"/>
          <w:position w:val="0"/>
        </w:rPr>
        <w:t>万元；</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日，原有限公司注册资本变更为人民币</w:t>
      </w:r>
      <w:r>
        <w:rPr>
          <w:rFonts w:ascii="Times New Roman" w:eastAsia="Times New Roman" w:hAnsi="Times New Roman" w:cs="Times New Roman"/>
          <w:color w:val="000000"/>
          <w:spacing w:val="0"/>
          <w:w w:val="100"/>
          <w:position w:val="0"/>
        </w:rPr>
        <w:t>1,000</w:t>
      </w:r>
      <w:r>
        <w:rPr>
          <w:color w:val="000000"/>
          <w:spacing w:val="0"/>
          <w:w w:val="100"/>
          <w:position w:val="0"/>
        </w:rPr>
        <w:t>万元。</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日，经深圳市人民 政府深府股</w:t>
      </w:r>
      <w:r>
        <w:rPr>
          <w:rFonts w:ascii="Times New Roman" w:eastAsia="Times New Roman" w:hAnsi="Times New Roman" w:cs="Times New Roman"/>
          <w:color w:val="000000"/>
          <w:spacing w:val="0"/>
          <w:w w:val="100"/>
          <w:position w:val="0"/>
        </w:rPr>
        <w:t>[2005]13</w:t>
      </w:r>
      <w:r>
        <w:rPr>
          <w:color w:val="000000"/>
          <w:spacing w:val="0"/>
          <w:w w:val="100"/>
          <w:position w:val="0"/>
        </w:rPr>
        <w:t>号文件批准，以原有限公司净资产折股，深圳市实益达实业有限公司整体变更为深圳市实益达科技股份 有限公司，</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日，经</w:t>
      </w:r>
      <w:r>
        <w:rPr>
          <w:rFonts w:ascii="Times New Roman" w:eastAsia="Times New Roman" w:hAnsi="Times New Roman" w:cs="Times New Roman"/>
          <w:color w:val="000000"/>
          <w:spacing w:val="0"/>
          <w:w w:val="100"/>
          <w:position w:val="0"/>
        </w:rPr>
        <w:t>2006</w:t>
      </w:r>
      <w:r>
        <w:rPr>
          <w:color w:val="000000"/>
          <w:spacing w:val="0"/>
          <w:w w:val="100"/>
          <w:position w:val="0"/>
        </w:rPr>
        <w:t>年第二次临时股东大会决议，本公司以经审计的截至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日止的未分配利润 </w:t>
      </w:r>
      <w:r>
        <w:rPr>
          <w:rFonts w:ascii="Times New Roman" w:eastAsia="Times New Roman" w:hAnsi="Times New Roman" w:cs="Times New Roman"/>
          <w:color w:val="000000"/>
          <w:spacing w:val="0"/>
          <w:w w:val="100"/>
          <w:position w:val="0"/>
        </w:rPr>
        <w:t>35,208,975.00</w:t>
      </w:r>
      <w:r>
        <w:rPr>
          <w:color w:val="000000"/>
          <w:spacing w:val="0"/>
          <w:w w:val="100"/>
          <w:position w:val="0"/>
        </w:rPr>
        <w:t>元实施每</w:t>
      </w:r>
      <w:r>
        <w:rPr>
          <w:rFonts w:ascii="Times New Roman" w:eastAsia="Times New Roman" w:hAnsi="Times New Roman" w:cs="Times New Roman"/>
          <w:color w:val="000000"/>
          <w:spacing w:val="0"/>
          <w:w w:val="100"/>
          <w:position w:val="0"/>
        </w:rPr>
        <w:t>10</w:t>
      </w:r>
      <w:r>
        <w:rPr>
          <w:color w:val="000000"/>
          <w:spacing w:val="0"/>
          <w:w w:val="100"/>
          <w:position w:val="0"/>
        </w:rPr>
        <w:t>股派送</w:t>
      </w:r>
      <w:r>
        <w:rPr>
          <w:rFonts w:ascii="Times New Roman" w:eastAsia="Times New Roman" w:hAnsi="Times New Roman" w:cs="Times New Roman"/>
          <w:color w:val="000000"/>
          <w:spacing w:val="0"/>
          <w:w w:val="100"/>
          <w:position w:val="0"/>
        </w:rPr>
        <w:t>5.4342</w:t>
      </w:r>
      <w:r>
        <w:rPr>
          <w:color w:val="000000"/>
          <w:spacing w:val="0"/>
          <w:w w:val="100"/>
          <w:position w:val="0"/>
        </w:rPr>
        <w:t>股红股的利润分配方案，共送红股</w:t>
      </w:r>
      <w:r>
        <w:rPr>
          <w:rFonts w:ascii="Times New Roman" w:eastAsia="Times New Roman" w:hAnsi="Times New Roman" w:cs="Times New Roman"/>
          <w:color w:val="000000"/>
          <w:spacing w:val="0"/>
          <w:w w:val="100"/>
          <w:position w:val="0"/>
        </w:rPr>
        <w:t>35,208,975</w:t>
      </w:r>
      <w:r>
        <w:rPr>
          <w:color w:val="000000"/>
          <w:spacing w:val="0"/>
          <w:w w:val="100"/>
          <w:position w:val="0"/>
        </w:rPr>
        <w:t>股，注册资本变更为人民币</w:t>
      </w:r>
      <w:r>
        <w:rPr>
          <w:rFonts w:ascii="Times New Roman" w:eastAsia="Times New Roman" w:hAnsi="Times New Roman" w:cs="Times New Roman"/>
          <w:color w:val="000000"/>
          <w:spacing w:val="0"/>
          <w:w w:val="100"/>
          <w:position w:val="0"/>
        </w:rPr>
        <w:t>10,000</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日在深圳证券交易所上市，注册资本变更为人民币</w:t>
      </w:r>
      <w:r>
        <w:rPr>
          <w:rFonts w:ascii="Times New Roman" w:eastAsia="Times New Roman" w:hAnsi="Times New Roman" w:cs="Times New Roman"/>
          <w:color w:val="000000"/>
          <w:spacing w:val="0"/>
          <w:w w:val="100"/>
          <w:position w:val="0"/>
        </w:rPr>
        <w:t>13,340</w:t>
      </w:r>
      <w:r>
        <w:rPr>
          <w:color w:val="000000"/>
          <w:spacing w:val="0"/>
          <w:w w:val="100"/>
          <w:position w:val="0"/>
        </w:rPr>
        <w:t>万元。根据本公司</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日召开的</w:t>
      </w:r>
      <w:r>
        <w:rPr>
          <w:rFonts w:ascii="Times New Roman" w:eastAsia="Times New Roman" w:hAnsi="Times New Roman" w:cs="Times New Roman"/>
          <w:color w:val="000000"/>
          <w:spacing w:val="0"/>
          <w:w w:val="100"/>
          <w:position w:val="0"/>
        </w:rPr>
        <w:t>2007</w:t>
      </w:r>
      <w:r>
        <w:rPr>
          <w:color w:val="000000"/>
          <w:spacing w:val="0"/>
          <w:w w:val="100"/>
          <w:position w:val="0"/>
        </w:rPr>
        <w:t>年度股东 大会决议，以</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13,340</w:t>
      </w:r>
      <w:r>
        <w:rPr>
          <w:color w:val="000000"/>
          <w:spacing w:val="0"/>
          <w:w w:val="100"/>
          <w:position w:val="0"/>
        </w:rPr>
        <w:t>万股为基数，按每</w:t>
      </w:r>
      <w:r>
        <w:rPr>
          <w:rFonts w:ascii="Times New Roman" w:eastAsia="Times New Roman" w:hAnsi="Times New Roman" w:cs="Times New Roman"/>
          <w:color w:val="000000"/>
          <w:spacing w:val="0"/>
          <w:w w:val="100"/>
          <w:position w:val="0"/>
        </w:rPr>
        <w:t>10</w:t>
      </w:r>
      <w:r>
        <w:rPr>
          <w:color w:val="000000"/>
          <w:spacing w:val="0"/>
          <w:w w:val="100"/>
          <w:position w:val="0"/>
        </w:rPr>
        <w:t>股由资本公积金转增</w:t>
      </w:r>
      <w:r>
        <w:rPr>
          <w:rFonts w:ascii="Times New Roman" w:eastAsia="Times New Roman" w:hAnsi="Times New Roman" w:cs="Times New Roman"/>
          <w:color w:val="000000"/>
          <w:spacing w:val="0"/>
          <w:w w:val="100"/>
          <w:position w:val="0"/>
        </w:rPr>
        <w:t>5</w:t>
      </w:r>
      <w:r>
        <w:rPr>
          <w:color w:val="000000"/>
          <w:spacing w:val="0"/>
          <w:w w:val="100"/>
          <w:position w:val="0"/>
        </w:rPr>
        <w:t>股，共计转增</w:t>
      </w:r>
      <w:r>
        <w:rPr>
          <w:rFonts w:ascii="Times New Roman" w:eastAsia="Times New Roman" w:hAnsi="Times New Roman" w:cs="Times New Roman"/>
          <w:color w:val="000000"/>
          <w:spacing w:val="0"/>
          <w:w w:val="100"/>
          <w:position w:val="0"/>
        </w:rPr>
        <w:t>6,670</w:t>
      </w:r>
      <w:r>
        <w:rPr>
          <w:color w:val="000000"/>
          <w:spacing w:val="0"/>
          <w:w w:val="100"/>
          <w:position w:val="0"/>
        </w:rPr>
        <w:t>万股，并于</w:t>
      </w:r>
      <w:r>
        <w:rPr>
          <w:rFonts w:ascii="Times New Roman" w:eastAsia="Times New Roman" w:hAnsi="Times New Roman" w:cs="Times New Roman"/>
          <w:color w:val="000000"/>
          <w:spacing w:val="0"/>
          <w:w w:val="100"/>
          <w:position w:val="0"/>
        </w:rPr>
        <w:t>2008</w:t>
      </w:r>
      <w:r>
        <w:rPr>
          <w:color w:val="000000"/>
          <w:spacing w:val="0"/>
          <w:w w:val="100"/>
          <w:position w:val="0"/>
        </w:rPr>
        <w:t>年度实施。 转增后，注册资本增至人民币</w:t>
      </w:r>
      <w:r>
        <w:rPr>
          <w:rFonts w:ascii="Times New Roman" w:eastAsia="Times New Roman" w:hAnsi="Times New Roman" w:cs="Times New Roman"/>
          <w:color w:val="000000"/>
          <w:spacing w:val="0"/>
          <w:w w:val="100"/>
          <w:position w:val="0"/>
        </w:rPr>
        <w:t>20,010</w:t>
      </w:r>
      <w:r>
        <w:rPr>
          <w:color w:val="000000"/>
          <w:spacing w:val="0"/>
          <w:w w:val="100"/>
          <w:position w:val="0"/>
        </w:rPr>
        <w:t>万元。根据本公司</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日召开的</w:t>
      </w:r>
      <w:r>
        <w:rPr>
          <w:rFonts w:ascii="Times New Roman" w:eastAsia="Times New Roman" w:hAnsi="Times New Roman" w:cs="Times New Roman"/>
          <w:color w:val="000000"/>
          <w:spacing w:val="0"/>
          <w:w w:val="100"/>
          <w:position w:val="0"/>
        </w:rPr>
        <w:t>2008</w:t>
      </w:r>
      <w:r>
        <w:rPr>
          <w:color w:val="000000"/>
          <w:spacing w:val="0"/>
          <w:w w:val="100"/>
          <w:position w:val="0"/>
        </w:rPr>
        <w:t>年度股东大会决议，以</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20,010 </w:t>
      </w:r>
      <w:r>
        <w:rPr>
          <w:color w:val="000000"/>
          <w:spacing w:val="0"/>
          <w:w w:val="100"/>
          <w:position w:val="0"/>
        </w:rPr>
        <w:t>万股为基数，按每</w:t>
      </w:r>
      <w:r>
        <w:rPr>
          <w:rFonts w:ascii="Times New Roman" w:eastAsia="Times New Roman" w:hAnsi="Times New Roman" w:cs="Times New Roman"/>
          <w:color w:val="000000"/>
          <w:spacing w:val="0"/>
          <w:w w:val="100"/>
          <w:position w:val="0"/>
        </w:rPr>
        <w:t>10</w:t>
      </w:r>
      <w:r>
        <w:rPr>
          <w:color w:val="000000"/>
          <w:spacing w:val="0"/>
          <w:w w:val="100"/>
          <w:position w:val="0"/>
        </w:rPr>
        <w:t>股由资本公积金转增</w:t>
      </w:r>
      <w:r>
        <w:rPr>
          <w:rFonts w:ascii="Times New Roman" w:eastAsia="Times New Roman" w:hAnsi="Times New Roman" w:cs="Times New Roman"/>
          <w:color w:val="000000"/>
          <w:spacing w:val="0"/>
          <w:w w:val="100"/>
          <w:position w:val="0"/>
        </w:rPr>
        <w:t>3</w:t>
      </w:r>
      <w:r>
        <w:rPr>
          <w:color w:val="000000"/>
          <w:spacing w:val="0"/>
          <w:w w:val="100"/>
          <w:position w:val="0"/>
        </w:rPr>
        <w:t>股，共计转增</w:t>
      </w:r>
      <w:r>
        <w:rPr>
          <w:rFonts w:ascii="Times New Roman" w:eastAsia="Times New Roman" w:hAnsi="Times New Roman" w:cs="Times New Roman"/>
          <w:color w:val="000000"/>
          <w:spacing w:val="0"/>
          <w:w w:val="100"/>
          <w:position w:val="0"/>
        </w:rPr>
        <w:t>6,003</w:t>
      </w:r>
      <w:r>
        <w:rPr>
          <w:color w:val="000000"/>
          <w:spacing w:val="0"/>
          <w:w w:val="100"/>
          <w:position w:val="0"/>
        </w:rPr>
        <w:t>万股，并于</w:t>
      </w:r>
      <w:r>
        <w:rPr>
          <w:rFonts w:ascii="Times New Roman" w:eastAsia="Times New Roman" w:hAnsi="Times New Roman" w:cs="Times New Roman"/>
          <w:color w:val="000000"/>
          <w:spacing w:val="0"/>
          <w:w w:val="100"/>
          <w:position w:val="0"/>
        </w:rPr>
        <w:t>2009</w:t>
      </w:r>
      <w:r>
        <w:rPr>
          <w:color w:val="000000"/>
          <w:spacing w:val="0"/>
          <w:w w:val="100"/>
          <w:position w:val="0"/>
        </w:rPr>
        <w:t>年度实施。转增后，注册资本增至人民币</w:t>
      </w:r>
      <w:r>
        <w:rPr>
          <w:rFonts w:ascii="Times New Roman" w:eastAsia="Times New Roman" w:hAnsi="Times New Roman" w:cs="Times New Roman"/>
          <w:color w:val="000000"/>
          <w:spacing w:val="0"/>
          <w:w w:val="100"/>
          <w:position w:val="0"/>
        </w:rPr>
        <w:t xml:space="preserve">26,013 </w:t>
      </w:r>
      <w:r>
        <w:rPr>
          <w:color w:val="000000"/>
          <w:spacing w:val="0"/>
          <w:w w:val="100"/>
          <w:position w:val="0"/>
        </w:rPr>
        <w:t>万元。</w:t>
      </w:r>
    </w:p>
    <w:p>
      <w:pPr>
        <w:pStyle w:val="Style27"/>
        <w:keepNext w:val="0"/>
        <w:keepLines w:val="0"/>
        <w:widowControl w:val="0"/>
        <w:shd w:val="clear" w:color="auto" w:fill="auto"/>
        <w:bidi w:val="0"/>
        <w:spacing w:before="0" w:after="0" w:line="400" w:lineRule="exact"/>
        <w:ind w:left="0" w:right="0" w:firstLine="480"/>
        <w:jc w:val="both"/>
      </w:pPr>
      <w:r>
        <w:rPr>
          <w:color w:val="000000"/>
          <w:spacing w:val="0"/>
          <w:w w:val="100"/>
          <w:position w:val="0"/>
        </w:rPr>
        <w:t>根据本公司</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日召开的</w:t>
      </w:r>
      <w:r>
        <w:rPr>
          <w:color w:val="000000"/>
          <w:spacing w:val="0"/>
          <w:w w:val="100"/>
          <w:position w:val="0"/>
          <w:sz w:val="18"/>
          <w:szCs w:val="18"/>
        </w:rPr>
        <w:t>2010</w:t>
      </w:r>
      <w:r>
        <w:rPr>
          <w:color w:val="000000"/>
          <w:spacing w:val="0"/>
          <w:w w:val="100"/>
          <w:position w:val="0"/>
        </w:rPr>
        <w:t>年度股东大会决议，公司增加注册资本人民币</w:t>
      </w:r>
      <w:r>
        <w:rPr>
          <w:color w:val="000000"/>
          <w:spacing w:val="0"/>
          <w:w w:val="100"/>
          <w:position w:val="0"/>
          <w:sz w:val="18"/>
          <w:szCs w:val="18"/>
        </w:rPr>
        <w:t>52,026,000.00</w:t>
      </w:r>
      <w:r>
        <w:rPr>
          <w:color w:val="000000"/>
          <w:spacing w:val="0"/>
          <w:w w:val="100"/>
          <w:position w:val="0"/>
        </w:rPr>
        <w:t xml:space="preserve">元，由资本公积转 </w:t>
      </w:r>
      <w:r>
        <w:rPr>
          <w:color w:val="000000"/>
          <w:spacing w:val="0"/>
          <w:w w:val="100"/>
          <w:position w:val="0"/>
        </w:rPr>
        <w:t>增股本，转增基准日期为</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13</w:t>
      </w:r>
      <w:r>
        <w:rPr>
          <w:color w:val="000000"/>
          <w:spacing w:val="0"/>
          <w:w w:val="100"/>
          <w:position w:val="0"/>
        </w:rPr>
        <w:t>日，变更后的注册资本为人民币</w:t>
      </w:r>
      <w:r>
        <w:rPr>
          <w:color w:val="000000"/>
          <w:spacing w:val="0"/>
          <w:w w:val="100"/>
          <w:position w:val="0"/>
          <w:sz w:val="18"/>
          <w:szCs w:val="18"/>
        </w:rPr>
        <w:t>31,215.60</w:t>
      </w:r>
      <w:r>
        <w:rPr>
          <w:color w:val="000000"/>
          <w:spacing w:val="0"/>
          <w:w w:val="100"/>
          <w:position w:val="0"/>
        </w:rPr>
        <w:t>万元。根据本公司</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23</w:t>
      </w:r>
      <w:r>
        <w:rPr>
          <w:color w:val="000000"/>
          <w:spacing w:val="0"/>
          <w:w w:val="100"/>
          <w:position w:val="0"/>
        </w:rPr>
        <w:t>日召开的公 司</w:t>
      </w:r>
      <w:r>
        <w:rPr>
          <w:color w:val="000000"/>
          <w:spacing w:val="0"/>
          <w:w w:val="100"/>
          <w:position w:val="0"/>
          <w:sz w:val="18"/>
          <w:szCs w:val="18"/>
        </w:rPr>
        <w:t>2012</w:t>
      </w:r>
      <w:r>
        <w:rPr>
          <w:color w:val="000000"/>
          <w:spacing w:val="0"/>
          <w:w w:val="100"/>
          <w:position w:val="0"/>
        </w:rPr>
        <w:t>年度股东大会决议，以</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31,215.60</w:t>
      </w:r>
      <w:r>
        <w:rPr>
          <w:color w:val="000000"/>
          <w:spacing w:val="0"/>
          <w:w w:val="100"/>
          <w:position w:val="0"/>
        </w:rPr>
        <w:t>万股为基数，按每</w:t>
      </w:r>
      <w:r>
        <w:rPr>
          <w:color w:val="000000"/>
          <w:spacing w:val="0"/>
          <w:w w:val="100"/>
          <w:position w:val="0"/>
          <w:sz w:val="18"/>
          <w:szCs w:val="18"/>
        </w:rPr>
        <w:t>10</w:t>
      </w:r>
      <w:r>
        <w:rPr>
          <w:color w:val="000000"/>
          <w:spacing w:val="0"/>
          <w:w w:val="100"/>
          <w:position w:val="0"/>
        </w:rPr>
        <w:t>股以资本公积金转增</w:t>
      </w:r>
      <w:r>
        <w:rPr>
          <w:color w:val="000000"/>
          <w:spacing w:val="0"/>
          <w:w w:val="100"/>
          <w:position w:val="0"/>
          <w:sz w:val="18"/>
          <w:szCs w:val="18"/>
        </w:rPr>
        <w:t>3.5</w:t>
      </w:r>
      <w:r>
        <w:rPr>
          <w:color w:val="000000"/>
          <w:spacing w:val="0"/>
          <w:w w:val="100"/>
          <w:position w:val="0"/>
        </w:rPr>
        <w:t>股，共计转增</w:t>
      </w:r>
      <w:r>
        <w:rPr>
          <w:color w:val="000000"/>
          <w:spacing w:val="0"/>
          <w:w w:val="100"/>
          <w:position w:val="0"/>
          <w:sz w:val="18"/>
          <w:szCs w:val="18"/>
        </w:rPr>
        <w:t xml:space="preserve">10,925.46 </w:t>
      </w:r>
      <w:r>
        <w:rPr>
          <w:color w:val="000000"/>
          <w:spacing w:val="0"/>
          <w:w w:val="100"/>
          <w:position w:val="0"/>
        </w:rPr>
        <w:t>万股，并于</w:t>
      </w:r>
      <w:r>
        <w:rPr>
          <w:color w:val="000000"/>
          <w:spacing w:val="0"/>
          <w:w w:val="100"/>
          <w:position w:val="0"/>
          <w:sz w:val="18"/>
          <w:szCs w:val="18"/>
        </w:rPr>
        <w:t>2012</w:t>
      </w:r>
      <w:r>
        <w:rPr>
          <w:color w:val="000000"/>
          <w:spacing w:val="0"/>
          <w:w w:val="100"/>
          <w:position w:val="0"/>
        </w:rPr>
        <w:t>年度实施，转增基准日期为</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6</w:t>
      </w:r>
      <w:r>
        <w:rPr>
          <w:color w:val="000000"/>
          <w:spacing w:val="0"/>
          <w:w w:val="100"/>
          <w:position w:val="0"/>
        </w:rPr>
        <w:t>日，变更后的注册资本为人民币</w:t>
      </w:r>
      <w:r>
        <w:rPr>
          <w:color w:val="000000"/>
          <w:spacing w:val="0"/>
          <w:w w:val="100"/>
          <w:position w:val="0"/>
          <w:sz w:val="18"/>
          <w:szCs w:val="18"/>
        </w:rPr>
        <w:t>42,141.06</w:t>
      </w:r>
      <w:r>
        <w:rPr>
          <w:color w:val="000000"/>
          <w:spacing w:val="0"/>
          <w:w w:val="100"/>
          <w:position w:val="0"/>
        </w:rPr>
        <w:t>万元。</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9</w:t>
      </w:r>
      <w:r>
        <w:rPr>
          <w:color w:val="000000"/>
          <w:spacing w:val="0"/>
          <w:w w:val="100"/>
          <w:position w:val="0"/>
        </w:rPr>
        <w:t>日本公 司完成非公开发行股票，新增股份</w:t>
      </w:r>
      <w:r>
        <w:rPr>
          <w:color w:val="000000"/>
          <w:spacing w:val="0"/>
          <w:w w:val="100"/>
          <w:position w:val="0"/>
          <w:sz w:val="18"/>
          <w:szCs w:val="18"/>
        </w:rPr>
        <w:t>3,700</w:t>
      </w:r>
      <w:r>
        <w:rPr>
          <w:color w:val="000000"/>
          <w:spacing w:val="0"/>
          <w:w w:val="100"/>
          <w:position w:val="0"/>
        </w:rPr>
        <w:t>万股于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20</w:t>
      </w:r>
      <w:r>
        <w:rPr>
          <w:color w:val="000000"/>
          <w:spacing w:val="0"/>
          <w:w w:val="100"/>
          <w:position w:val="0"/>
        </w:rPr>
        <w:t>日上市交易，公司注册资本变更为</w:t>
      </w:r>
      <w:r>
        <w:rPr>
          <w:color w:val="000000"/>
          <w:spacing w:val="0"/>
          <w:w w:val="100"/>
          <w:position w:val="0"/>
          <w:sz w:val="18"/>
          <w:szCs w:val="18"/>
        </w:rPr>
        <w:t>45,841.06</w:t>
      </w:r>
      <w:r>
        <w:rPr>
          <w:color w:val="000000"/>
          <w:spacing w:val="0"/>
          <w:w w:val="100"/>
          <w:position w:val="0"/>
        </w:rPr>
        <w:t>万元。</w:t>
      </w:r>
    </w:p>
    <w:p>
      <w:pPr>
        <w:pStyle w:val="Style27"/>
        <w:keepNext w:val="0"/>
        <w:keepLines w:val="0"/>
        <w:widowControl w:val="0"/>
        <w:shd w:val="clear" w:color="auto" w:fill="auto"/>
        <w:bidi w:val="0"/>
        <w:spacing w:before="0" w:after="0" w:line="399" w:lineRule="exact"/>
        <w:ind w:left="0" w:right="0" w:firstLine="460"/>
        <w:jc w:val="left"/>
      </w:pPr>
      <w:r>
        <w:rPr>
          <w:color w:val="000000"/>
          <w:spacing w:val="0"/>
          <w:w w:val="100"/>
          <w:position w:val="0"/>
        </w:rPr>
        <w:t>截至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日，本公司累计发行股本总数</w:t>
      </w:r>
      <w:r>
        <w:rPr>
          <w:color w:val="000000"/>
          <w:spacing w:val="0"/>
          <w:w w:val="100"/>
          <w:position w:val="0"/>
          <w:sz w:val="18"/>
          <w:szCs w:val="18"/>
        </w:rPr>
        <w:t>45,841.06</w:t>
      </w:r>
      <w:r>
        <w:rPr>
          <w:color w:val="000000"/>
          <w:spacing w:val="0"/>
          <w:w w:val="100"/>
          <w:position w:val="0"/>
        </w:rPr>
        <w:t>万股，公司注册资本为</w:t>
      </w:r>
      <w:r>
        <w:rPr>
          <w:color w:val="000000"/>
          <w:spacing w:val="0"/>
          <w:w w:val="100"/>
          <w:position w:val="0"/>
          <w:sz w:val="18"/>
          <w:szCs w:val="18"/>
        </w:rPr>
        <w:t>45,841.06</w:t>
      </w:r>
      <w:r>
        <w:rPr>
          <w:color w:val="000000"/>
          <w:spacing w:val="0"/>
          <w:w w:val="100"/>
          <w:position w:val="0"/>
        </w:rPr>
        <w:t>万元。</w:t>
      </w:r>
    </w:p>
    <w:p>
      <w:pPr>
        <w:pStyle w:val="Style27"/>
        <w:keepNext w:val="0"/>
        <w:keepLines w:val="0"/>
        <w:widowControl w:val="0"/>
        <w:shd w:val="clear" w:color="auto" w:fill="auto"/>
        <w:tabs>
          <w:tab w:pos="991" w:val="left"/>
        </w:tabs>
        <w:bidi w:val="0"/>
        <w:spacing w:before="0" w:after="0" w:line="399" w:lineRule="exact"/>
        <w:ind w:left="0" w:right="0" w:firstLine="460"/>
        <w:jc w:val="left"/>
      </w:pPr>
      <w:bookmarkStart w:id="550" w:name="bookmark550"/>
      <w:r>
        <w:rPr>
          <w:color w:val="000000"/>
          <w:spacing w:val="0"/>
          <w:w w:val="100"/>
          <w:position w:val="0"/>
        </w:rPr>
        <w:t>（</w:t>
      </w:r>
      <w:bookmarkEnd w:id="550"/>
      <w:r>
        <w:rPr>
          <w:color w:val="000000"/>
          <w:spacing w:val="0"/>
          <w:w w:val="100"/>
          <w:position w:val="0"/>
        </w:rPr>
        <w:t>二）</w:t>
        <w:tab/>
        <w:t>行业性质</w:t>
      </w:r>
    </w:p>
    <w:p>
      <w:pPr>
        <w:pStyle w:val="Style27"/>
        <w:keepNext w:val="0"/>
        <w:keepLines w:val="0"/>
        <w:widowControl w:val="0"/>
        <w:shd w:val="clear" w:color="auto" w:fill="auto"/>
        <w:bidi w:val="0"/>
        <w:spacing w:before="0" w:after="0" w:line="399" w:lineRule="exact"/>
        <w:ind w:left="0" w:right="0" w:firstLine="460"/>
        <w:jc w:val="left"/>
      </w:pPr>
      <w:r>
        <w:rPr>
          <w:color w:val="000000"/>
          <w:spacing w:val="0"/>
          <w:w w:val="100"/>
          <w:position w:val="0"/>
        </w:rPr>
        <w:t>本公司属于光学光电子</w:t>
      </w:r>
      <w:r>
        <w:rPr>
          <w:color w:val="000000"/>
          <w:spacing w:val="0"/>
          <w:w w:val="100"/>
          <w:position w:val="0"/>
          <w:sz w:val="18"/>
          <w:szCs w:val="18"/>
        </w:rPr>
        <w:t>LED</w:t>
      </w:r>
      <w:r>
        <w:rPr>
          <w:color w:val="000000"/>
          <w:spacing w:val="0"/>
          <w:w w:val="100"/>
          <w:position w:val="0"/>
        </w:rPr>
        <w:t>行业。</w:t>
      </w:r>
    </w:p>
    <w:p>
      <w:pPr>
        <w:pStyle w:val="Style27"/>
        <w:keepNext w:val="0"/>
        <w:keepLines w:val="0"/>
        <w:widowControl w:val="0"/>
        <w:shd w:val="clear" w:color="auto" w:fill="auto"/>
        <w:tabs>
          <w:tab w:pos="991" w:val="left"/>
        </w:tabs>
        <w:bidi w:val="0"/>
        <w:spacing w:before="0" w:after="0" w:line="399" w:lineRule="exact"/>
        <w:ind w:left="0" w:right="0" w:firstLine="460"/>
        <w:jc w:val="left"/>
      </w:pPr>
      <w:bookmarkStart w:id="551" w:name="bookmark551"/>
      <w:r>
        <w:rPr>
          <w:color w:val="000000"/>
          <w:spacing w:val="0"/>
          <w:w w:val="100"/>
          <w:position w:val="0"/>
        </w:rPr>
        <w:t>（</w:t>
      </w:r>
      <w:bookmarkEnd w:id="551"/>
      <w:r>
        <w:rPr>
          <w:color w:val="000000"/>
          <w:spacing w:val="0"/>
          <w:w w:val="100"/>
          <w:position w:val="0"/>
        </w:rPr>
        <w:t>三）</w:t>
        <w:tab/>
        <w:t>经营范围</w:t>
      </w:r>
    </w:p>
    <w:p>
      <w:pPr>
        <w:pStyle w:val="Style27"/>
        <w:keepNext w:val="0"/>
        <w:keepLines w:val="0"/>
        <w:widowControl w:val="0"/>
        <w:shd w:val="clear" w:color="auto" w:fill="auto"/>
        <w:bidi w:val="0"/>
        <w:spacing w:before="0" w:after="0" w:line="399" w:lineRule="exact"/>
        <w:ind w:left="0" w:right="0" w:firstLine="460"/>
        <w:jc w:val="both"/>
      </w:pPr>
      <w:r>
        <w:rPr>
          <w:color w:val="000000"/>
          <w:spacing w:val="0"/>
          <w:w w:val="100"/>
          <w:position w:val="0"/>
        </w:rPr>
        <w:t>兴办实业（具体项目另行申报）；电子产品、通讯产品、电器、照明灯具及其零部件的技术开发、生产、销售；国内 贸易（不含专营、专控、专卖商品及限制项目）；经营进出口业务（法律、行政法规、国务院决定禁止的项目除外，限制的 项目须取得许可后方可经营）。</w:t>
      </w:r>
    </w:p>
    <w:p>
      <w:pPr>
        <w:pStyle w:val="Style27"/>
        <w:keepNext w:val="0"/>
        <w:keepLines w:val="0"/>
        <w:widowControl w:val="0"/>
        <w:shd w:val="clear" w:color="auto" w:fill="auto"/>
        <w:tabs>
          <w:tab w:pos="991" w:val="left"/>
        </w:tabs>
        <w:bidi w:val="0"/>
        <w:spacing w:before="0" w:after="0" w:line="399" w:lineRule="exact"/>
        <w:ind w:left="0" w:right="0" w:firstLine="460"/>
        <w:jc w:val="left"/>
      </w:pPr>
      <w:bookmarkStart w:id="552" w:name="bookmark552"/>
      <w:r>
        <w:rPr>
          <w:color w:val="000000"/>
          <w:spacing w:val="0"/>
          <w:w w:val="100"/>
          <w:position w:val="0"/>
        </w:rPr>
        <w:t>（</w:t>
      </w:r>
      <w:bookmarkEnd w:id="552"/>
      <w:r>
        <w:rPr>
          <w:color w:val="000000"/>
          <w:spacing w:val="0"/>
          <w:w w:val="100"/>
          <w:position w:val="0"/>
        </w:rPr>
        <w:t>四）</w:t>
        <w:tab/>
        <w:t>主要产品、劳务</w:t>
      </w:r>
    </w:p>
    <w:p>
      <w:pPr>
        <w:pStyle w:val="Style27"/>
        <w:keepNext w:val="0"/>
        <w:keepLines w:val="0"/>
        <w:widowControl w:val="0"/>
        <w:shd w:val="clear" w:color="auto" w:fill="auto"/>
        <w:bidi w:val="0"/>
        <w:spacing w:before="0" w:after="0" w:line="399" w:lineRule="exact"/>
        <w:ind w:left="0" w:right="0" w:firstLine="460"/>
        <w:jc w:val="left"/>
        <w:rPr>
          <w:sz w:val="18"/>
          <w:szCs w:val="18"/>
        </w:rPr>
      </w:pPr>
      <w:r>
        <w:rPr>
          <w:color w:val="000000"/>
          <w:spacing w:val="0"/>
          <w:w w:val="100"/>
          <w:position w:val="0"/>
          <w:sz w:val="17"/>
          <w:szCs w:val="17"/>
        </w:rPr>
        <w:t>目前主要产品包括</w:t>
      </w:r>
      <w:r>
        <w:rPr>
          <w:color w:val="000000"/>
          <w:spacing w:val="0"/>
          <w:w w:val="100"/>
          <w:position w:val="0"/>
          <w:sz w:val="18"/>
          <w:szCs w:val="18"/>
        </w:rPr>
        <w:t>LED</w:t>
      </w:r>
      <w:r>
        <w:rPr>
          <w:color w:val="000000"/>
          <w:spacing w:val="0"/>
          <w:w w:val="100"/>
          <w:position w:val="0"/>
          <w:sz w:val="17"/>
          <w:szCs w:val="17"/>
        </w:rPr>
        <w:t>照明光源及灯具、照明驱动电源、电子镇流器，以及应用于各种消费类电子产品贴装后的</w:t>
      </w:r>
      <w:r>
        <w:rPr>
          <w:color w:val="000000"/>
          <w:spacing w:val="0"/>
          <w:w w:val="100"/>
          <w:position w:val="0"/>
          <w:sz w:val="18"/>
          <w:szCs w:val="18"/>
        </w:rPr>
        <w:t>PCBA</w:t>
      </w:r>
    </w:p>
    <w:p>
      <w:pPr>
        <w:pStyle w:val="Style27"/>
        <w:keepNext w:val="0"/>
        <w:keepLines w:val="0"/>
        <w:widowControl w:val="0"/>
        <w:shd w:val="clear" w:color="auto" w:fill="auto"/>
        <w:bidi w:val="0"/>
        <w:spacing w:before="0" w:after="0" w:line="384" w:lineRule="exact"/>
        <w:ind w:left="0" w:right="0" w:firstLine="0"/>
        <w:jc w:val="left"/>
      </w:pPr>
      <w:r>
        <w:rPr>
          <w:color w:val="000000"/>
          <w:spacing w:val="0"/>
          <w:w w:val="100"/>
          <w:position w:val="0"/>
        </w:rPr>
        <w:t>控制板，同时兼营少量高端互联网机顶盒、多功能高清播放器、高清电视演示核心设备码流仪、微型投影仪等。</w:t>
      </w:r>
    </w:p>
    <w:p>
      <w:pPr>
        <w:pStyle w:val="Style27"/>
        <w:keepNext w:val="0"/>
        <w:keepLines w:val="0"/>
        <w:widowControl w:val="0"/>
        <w:shd w:val="clear" w:color="auto" w:fill="auto"/>
        <w:tabs>
          <w:tab w:pos="991" w:val="left"/>
        </w:tabs>
        <w:bidi w:val="0"/>
        <w:spacing w:before="0" w:after="0" w:line="384" w:lineRule="exact"/>
        <w:ind w:left="0" w:right="0" w:firstLine="460"/>
        <w:jc w:val="left"/>
      </w:pPr>
      <w:bookmarkStart w:id="553" w:name="bookmark553"/>
      <w:r>
        <w:rPr>
          <w:color w:val="000000"/>
          <w:spacing w:val="0"/>
          <w:w w:val="100"/>
          <w:position w:val="0"/>
        </w:rPr>
        <w:t>（</w:t>
      </w:r>
      <w:bookmarkEnd w:id="553"/>
      <w:r>
        <w:rPr>
          <w:color w:val="000000"/>
          <w:spacing w:val="0"/>
          <w:w w:val="100"/>
          <w:position w:val="0"/>
        </w:rPr>
        <w:t>五）</w:t>
        <w:tab/>
        <w:t>公司基本架构</w:t>
      </w:r>
    </w:p>
    <w:p>
      <w:pPr>
        <w:pStyle w:val="Style27"/>
        <w:keepNext w:val="0"/>
        <w:keepLines w:val="0"/>
        <w:widowControl w:val="0"/>
        <w:shd w:val="clear" w:color="auto" w:fill="auto"/>
        <w:bidi w:val="0"/>
        <w:spacing w:before="0" w:after="360" w:line="384" w:lineRule="exact"/>
        <w:ind w:left="0" w:right="0" w:firstLine="460"/>
        <w:jc w:val="both"/>
      </w:pPr>
      <w:r>
        <w:rPr>
          <w:color w:val="000000"/>
          <w:spacing w:val="0"/>
          <w:w w:val="100"/>
          <w:position w:val="0"/>
        </w:rPr>
        <w:t>本公司最高权力机构是股东大会，实行董事会领导下的总经理负责制。根据业务发展需要，设立管理中心财务中心、 审计部</w:t>
      </w:r>
      <w:r>
        <w:rPr>
          <w:color w:val="000000"/>
          <w:spacing w:val="0"/>
          <w:w w:val="100"/>
          <w:position w:val="0"/>
        </w:rPr>
        <w:t>、</w:t>
      </w:r>
      <w:r>
        <w:rPr>
          <w:color w:val="000000"/>
          <w:spacing w:val="0"/>
          <w:w w:val="100"/>
          <w:position w:val="0"/>
          <w:sz w:val="18"/>
          <w:szCs w:val="18"/>
        </w:rPr>
        <w:t>EM S</w:t>
      </w:r>
      <w:r>
        <w:rPr>
          <w:color w:val="000000"/>
          <w:spacing w:val="0"/>
          <w:w w:val="100"/>
          <w:position w:val="0"/>
        </w:rPr>
        <w:t>事业部等职能部门。</w:t>
      </w:r>
    </w:p>
    <w:p>
      <w:pPr>
        <w:pStyle w:val="Style23"/>
        <w:keepNext/>
        <w:keepLines/>
        <w:widowControl w:val="0"/>
        <w:shd w:val="clear" w:color="auto" w:fill="auto"/>
        <w:bidi w:val="0"/>
        <w:spacing w:before="0" w:after="360" w:line="240" w:lineRule="auto"/>
        <w:ind w:left="0" w:right="0" w:firstLine="0"/>
        <w:jc w:val="left"/>
      </w:pPr>
      <w:bookmarkStart w:id="554" w:name="bookmark554"/>
      <w:bookmarkStart w:id="555" w:name="bookmark555"/>
      <w:bookmarkStart w:id="556" w:name="bookmark556"/>
      <w:bookmarkStart w:id="557" w:name="bookmark557"/>
      <w:r>
        <w:rPr>
          <w:color w:val="000000"/>
          <w:spacing w:val="0"/>
          <w:w w:val="100"/>
          <w:position w:val="0"/>
        </w:rPr>
        <w:t>四</w:t>
      </w:r>
      <w:bookmarkEnd w:id="556"/>
      <w:r>
        <w:rPr>
          <w:color w:val="000000"/>
          <w:spacing w:val="0"/>
          <w:w w:val="100"/>
          <w:position w:val="0"/>
        </w:rPr>
        <w:t>、公司主要会计政策、会计估计和前期差错</w:t>
      </w:r>
      <w:bookmarkEnd w:id="554"/>
      <w:bookmarkEnd w:id="555"/>
      <w:bookmarkEnd w:id="557"/>
    </w:p>
    <w:p>
      <w:pPr>
        <w:pStyle w:val="Style32"/>
        <w:keepNext/>
        <w:keepLines/>
        <w:widowControl w:val="0"/>
        <w:shd w:val="clear" w:color="auto" w:fill="auto"/>
        <w:tabs>
          <w:tab w:pos="368" w:val="left"/>
        </w:tabs>
        <w:bidi w:val="0"/>
        <w:spacing w:before="0" w:after="280" w:line="240" w:lineRule="auto"/>
        <w:ind w:left="0" w:right="0" w:firstLine="0"/>
        <w:jc w:val="left"/>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1</w:t>
      </w:r>
      <w:bookmarkEnd w:id="560"/>
      <w:r>
        <w:rPr>
          <w:color w:val="000000"/>
          <w:spacing w:val="0"/>
          <w:w w:val="100"/>
          <w:position w:val="0"/>
        </w:rPr>
        <w:t>、</w:t>
        <w:tab/>
        <w:t>财务报表的编制基础</w:t>
      </w:r>
      <w:bookmarkEnd w:id="558"/>
      <w:bookmarkEnd w:id="559"/>
      <w:bookmarkEnd w:id="561"/>
    </w:p>
    <w:p>
      <w:pPr>
        <w:pStyle w:val="Style27"/>
        <w:keepNext w:val="0"/>
        <w:keepLines w:val="0"/>
        <w:widowControl w:val="0"/>
        <w:shd w:val="clear" w:color="auto" w:fill="auto"/>
        <w:bidi w:val="0"/>
        <w:spacing w:before="0" w:after="360" w:line="402" w:lineRule="exact"/>
        <w:ind w:left="0" w:right="0" w:firstLine="460"/>
        <w:jc w:val="both"/>
      </w:pPr>
      <w:r>
        <w:rPr>
          <w:color w:val="000000"/>
          <w:spacing w:val="0"/>
          <w:w w:val="100"/>
          <w:position w:val="0"/>
        </w:rPr>
        <w:t>公司以持续经营为基础，根据实际发生的交易和事项，按照财政部于</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15</w:t>
      </w:r>
      <w:r>
        <w:rPr>
          <w:color w:val="000000"/>
          <w:spacing w:val="0"/>
          <w:w w:val="100"/>
          <w:position w:val="0"/>
        </w:rPr>
        <w:t>日颁布的《企业会计准则——基本准 则》和</w:t>
      </w:r>
      <w:r>
        <w:rPr>
          <w:color w:val="000000"/>
          <w:spacing w:val="0"/>
          <w:w w:val="100"/>
          <w:position w:val="0"/>
          <w:sz w:val="18"/>
          <w:szCs w:val="18"/>
        </w:rPr>
        <w:t>38</w:t>
      </w:r>
      <w:r>
        <w:rPr>
          <w:color w:val="000000"/>
          <w:spacing w:val="0"/>
          <w:w w:val="100"/>
          <w:position w:val="0"/>
        </w:rPr>
        <w:t>项具体会计准则、其后颁布的企业会计准则应用指南、企业会计准则解释及其他相关规定（以下合称“企业会计准 则”）、中国证券监督管理委员会《公开发行证券的公司信息披露编报规则第</w:t>
      </w:r>
      <w:r>
        <w:rPr>
          <w:color w:val="000000"/>
          <w:spacing w:val="0"/>
          <w:w w:val="100"/>
          <w:position w:val="0"/>
          <w:sz w:val="18"/>
          <w:szCs w:val="18"/>
        </w:rPr>
        <w:t>15</w:t>
      </w:r>
      <w:r>
        <w:rPr>
          <w:color w:val="000000"/>
          <w:spacing w:val="0"/>
          <w:w w:val="100"/>
          <w:position w:val="0"/>
        </w:rPr>
        <w:t>号——财务报告的一般规定》</w:t>
      </w:r>
      <w:r>
        <w:rPr>
          <w:color w:val="000000"/>
          <w:spacing w:val="0"/>
          <w:w w:val="100"/>
          <w:position w:val="0"/>
          <w:sz w:val="18"/>
          <w:szCs w:val="18"/>
        </w:rPr>
        <w:t>（2010</w:t>
      </w:r>
      <w:r>
        <w:rPr>
          <w:color w:val="000000"/>
          <w:spacing w:val="0"/>
          <w:w w:val="100"/>
          <w:position w:val="0"/>
        </w:rPr>
        <w:t>年修订） 进行确认和计量，在此基础上编制财务报表。</w:t>
      </w:r>
    </w:p>
    <w:p>
      <w:pPr>
        <w:pStyle w:val="Style32"/>
        <w:keepNext/>
        <w:keepLines/>
        <w:widowControl w:val="0"/>
        <w:shd w:val="clear" w:color="auto" w:fill="auto"/>
        <w:tabs>
          <w:tab w:pos="378" w:val="left"/>
        </w:tabs>
        <w:bidi w:val="0"/>
        <w:spacing w:before="0" w:after="280" w:line="240" w:lineRule="auto"/>
        <w:ind w:left="0" w:right="0" w:firstLine="0"/>
        <w:jc w:val="left"/>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2</w:t>
      </w:r>
      <w:bookmarkEnd w:id="564"/>
      <w:r>
        <w:rPr>
          <w:color w:val="000000"/>
          <w:spacing w:val="0"/>
          <w:w w:val="100"/>
          <w:position w:val="0"/>
        </w:rPr>
        <w:t>、</w:t>
        <w:tab/>
        <w:t>遵循企业会计准则的声明</w:t>
      </w:r>
      <w:bookmarkEnd w:id="562"/>
      <w:bookmarkEnd w:id="563"/>
      <w:bookmarkEnd w:id="565"/>
    </w:p>
    <w:p>
      <w:pPr>
        <w:pStyle w:val="Style27"/>
        <w:keepNext w:val="0"/>
        <w:keepLines w:val="0"/>
        <w:widowControl w:val="0"/>
        <w:shd w:val="clear" w:color="auto" w:fill="auto"/>
        <w:bidi w:val="0"/>
        <w:spacing w:before="0" w:after="360" w:line="403" w:lineRule="exact"/>
        <w:ind w:left="0" w:right="0" w:firstLine="460"/>
        <w:jc w:val="both"/>
      </w:pPr>
      <w:r>
        <w:rPr>
          <w:color w:val="000000"/>
          <w:spacing w:val="0"/>
          <w:w w:val="100"/>
          <w:position w:val="0"/>
        </w:rPr>
        <w:t>公司所编制的财务报表符合企业会计准则的要求，真实、完整地反映了报告期公司的财务状况、经营成果、现金流量 等有关信息。</w:t>
      </w:r>
    </w:p>
    <w:p>
      <w:pPr>
        <w:pStyle w:val="Style32"/>
        <w:keepNext/>
        <w:keepLines/>
        <w:widowControl w:val="0"/>
        <w:shd w:val="clear" w:color="auto" w:fill="auto"/>
        <w:tabs>
          <w:tab w:pos="378" w:val="left"/>
        </w:tabs>
        <w:bidi w:val="0"/>
        <w:spacing w:before="0" w:after="280" w:line="240" w:lineRule="auto"/>
        <w:ind w:left="0" w:right="0" w:firstLine="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3</w:t>
      </w:r>
      <w:bookmarkEnd w:id="568"/>
      <w:r>
        <w:rPr>
          <w:color w:val="000000"/>
          <w:spacing w:val="0"/>
          <w:w w:val="100"/>
          <w:position w:val="0"/>
        </w:rPr>
        <w:t>、</w:t>
        <w:tab/>
        <w:t>会计期间</w:t>
      </w:r>
      <w:bookmarkEnd w:id="566"/>
      <w:bookmarkEnd w:id="567"/>
      <w:bookmarkEnd w:id="569"/>
    </w:p>
    <w:p>
      <w:pPr>
        <w:pStyle w:val="Style27"/>
        <w:keepNext w:val="0"/>
        <w:keepLines w:val="0"/>
        <w:widowControl w:val="0"/>
        <w:shd w:val="clear" w:color="auto" w:fill="auto"/>
        <w:bidi w:val="0"/>
        <w:spacing w:before="0" w:after="140" w:line="399" w:lineRule="exact"/>
        <w:ind w:left="0" w:right="0" w:firstLine="460"/>
        <w:jc w:val="left"/>
      </w:pPr>
      <w:r>
        <w:rPr>
          <w:color w:val="000000"/>
          <w:spacing w:val="0"/>
          <w:w w:val="100"/>
          <w:position w:val="0"/>
        </w:rPr>
        <w:t>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日止为一个会计年度。</w:t>
      </w:r>
    </w:p>
    <w:p>
      <w:pPr>
        <w:pStyle w:val="Style32"/>
        <w:keepNext/>
        <w:keepLines/>
        <w:widowControl w:val="0"/>
        <w:shd w:val="clear" w:color="auto" w:fill="auto"/>
        <w:tabs>
          <w:tab w:pos="378" w:val="left"/>
        </w:tabs>
        <w:bidi w:val="0"/>
        <w:spacing w:before="0" w:after="280" w:line="240" w:lineRule="auto"/>
        <w:ind w:left="0" w:right="0" w:firstLine="0"/>
        <w:jc w:val="left"/>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4</w:t>
      </w:r>
      <w:bookmarkEnd w:id="572"/>
      <w:r>
        <w:rPr>
          <w:color w:val="000000"/>
          <w:spacing w:val="0"/>
          <w:w w:val="100"/>
          <w:position w:val="0"/>
        </w:rPr>
        <w:t>、</w:t>
        <w:tab/>
        <w:t>记账本位币</w:t>
      </w:r>
      <w:bookmarkEnd w:id="570"/>
      <w:bookmarkEnd w:id="571"/>
      <w:bookmarkEnd w:id="573"/>
    </w:p>
    <w:p>
      <w:pPr>
        <w:pStyle w:val="Style27"/>
        <w:keepNext w:val="0"/>
        <w:keepLines w:val="0"/>
        <w:widowControl w:val="0"/>
        <w:shd w:val="clear" w:color="auto" w:fill="auto"/>
        <w:bidi w:val="0"/>
        <w:spacing w:before="0" w:after="0" w:line="403" w:lineRule="exact"/>
        <w:ind w:left="0" w:right="0" w:firstLine="460"/>
        <w:jc w:val="both"/>
      </w:pPr>
      <w:r>
        <w:rPr>
          <w:color w:val="000000"/>
          <w:spacing w:val="0"/>
          <w:w w:val="100"/>
          <w:position w:val="0"/>
        </w:rPr>
        <w:t>采用人民币为记账本位币。</w:t>
      </w:r>
    </w:p>
    <w:p>
      <w:pPr>
        <w:pStyle w:val="Style27"/>
        <w:keepNext w:val="0"/>
        <w:keepLines w:val="0"/>
        <w:widowControl w:val="0"/>
        <w:shd w:val="clear" w:color="auto" w:fill="auto"/>
        <w:bidi w:val="0"/>
        <w:spacing w:before="0" w:after="660" w:line="403" w:lineRule="exact"/>
        <w:ind w:left="0" w:right="0" w:firstLine="460"/>
        <w:jc w:val="both"/>
      </w:pPr>
      <w:r>
        <w:rPr>
          <w:color w:val="000000"/>
          <w:spacing w:val="0"/>
          <w:w w:val="100"/>
          <w:position w:val="0"/>
        </w:rPr>
        <w:t>境外子公司以其经营所处的主要经济环境中的货币为记账本位币，编制财务报表时折算为人民币。</w:t>
      </w:r>
    </w:p>
    <w:p>
      <w:pPr>
        <w:pStyle w:val="Style32"/>
        <w:keepNext/>
        <w:keepLines/>
        <w:widowControl w:val="0"/>
        <w:shd w:val="clear" w:color="auto" w:fill="auto"/>
        <w:tabs>
          <w:tab w:pos="378" w:val="left"/>
        </w:tabs>
        <w:bidi w:val="0"/>
        <w:spacing w:before="0" w:after="360" w:line="240" w:lineRule="auto"/>
        <w:ind w:left="0" w:right="0" w:firstLine="0"/>
        <w:jc w:val="left"/>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5</w:t>
      </w:r>
      <w:bookmarkEnd w:id="576"/>
      <w:r>
        <w:rPr>
          <w:color w:val="000000"/>
          <w:spacing w:val="0"/>
          <w:w w:val="100"/>
          <w:position w:val="0"/>
        </w:rPr>
        <w:t>、</w:t>
        <w:tab/>
        <w:t>同一控制下和非同一控制下企业合并的会计处理方法</w:t>
      </w:r>
      <w:bookmarkEnd w:id="574"/>
      <w:bookmarkEnd w:id="575"/>
      <w:bookmarkEnd w:id="577"/>
    </w:p>
    <w:p>
      <w:pPr>
        <w:pStyle w:val="Style32"/>
        <w:keepNext/>
        <w:keepLines/>
        <w:widowControl w:val="0"/>
        <w:shd w:val="clear" w:color="auto" w:fill="auto"/>
        <w:tabs>
          <w:tab w:pos="493" w:val="left"/>
        </w:tabs>
        <w:bidi w:val="0"/>
        <w:spacing w:before="0" w:after="280" w:line="240" w:lineRule="auto"/>
        <w:ind w:left="0" w:right="0" w:firstLine="0"/>
        <w:jc w:val="left"/>
      </w:pPr>
      <w:bookmarkStart w:id="574" w:name="bookmark574"/>
      <w:bookmarkStart w:id="575" w:name="bookmark575"/>
      <w:bookmarkStart w:id="578" w:name="bookmark578"/>
      <w:bookmarkStart w:id="579" w:name="bookmark579"/>
      <w:r>
        <w:rPr>
          <w:color w:val="000000"/>
          <w:spacing w:val="0"/>
          <w:w w:val="100"/>
          <w:position w:val="0"/>
        </w:rPr>
        <w:t>（</w:t>
      </w:r>
      <w:bookmarkEnd w:id="578"/>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bookmarkEnd w:id="574"/>
      <w:bookmarkEnd w:id="575"/>
      <w:bookmarkEnd w:id="579"/>
    </w:p>
    <w:p>
      <w:pPr>
        <w:pStyle w:val="Style27"/>
        <w:keepNext w:val="0"/>
        <w:keepLines w:val="0"/>
        <w:widowControl w:val="0"/>
        <w:shd w:val="clear" w:color="auto" w:fill="auto"/>
        <w:bidi w:val="0"/>
        <w:spacing w:before="0" w:after="0" w:line="397" w:lineRule="exact"/>
        <w:ind w:left="0" w:right="0" w:firstLine="460"/>
        <w:jc w:val="both"/>
      </w:pPr>
      <w:r>
        <w:rPr>
          <w:color w:val="000000"/>
          <w:spacing w:val="0"/>
          <w:w w:val="100"/>
          <w:position w:val="0"/>
        </w:rPr>
        <w:t>对于同一控制下的企业合并，合并方在企业合并中取得的资产和负债，按照合并日在被合并方的账面价值计量。合并 方取得的净资产账面价值与支付的合并对价账面价值（或发行股份面值总额）的差额，调整资本公积；资本公积不足冲减的， 调整留存收益。</w:t>
      </w:r>
    </w:p>
    <w:p>
      <w:pPr>
        <w:pStyle w:val="Style27"/>
        <w:keepNext w:val="0"/>
        <w:keepLines w:val="0"/>
        <w:widowControl w:val="0"/>
        <w:shd w:val="clear" w:color="auto" w:fill="auto"/>
        <w:bidi w:val="0"/>
        <w:spacing w:before="0" w:after="360" w:line="397" w:lineRule="exact"/>
        <w:ind w:left="0" w:right="0" w:firstLine="460"/>
        <w:jc w:val="both"/>
      </w:pPr>
      <w:r>
        <w:rPr>
          <w:color w:val="000000"/>
          <w:spacing w:val="0"/>
          <w:w w:val="100"/>
          <w:position w:val="0"/>
        </w:rPr>
        <w:t>被合并各方采用的会计政策与本公司不一致的，本公司在合并日按照本公司会计政策进行调整，在此基础上按照企业 会计准则规定确认。</w:t>
      </w:r>
    </w:p>
    <w:p>
      <w:pPr>
        <w:pStyle w:val="Style32"/>
        <w:keepNext/>
        <w:keepLines/>
        <w:widowControl w:val="0"/>
        <w:shd w:val="clear" w:color="auto" w:fill="auto"/>
        <w:tabs>
          <w:tab w:pos="493" w:val="left"/>
        </w:tabs>
        <w:bidi w:val="0"/>
        <w:spacing w:before="0" w:after="280" w:line="240" w:lineRule="auto"/>
        <w:ind w:left="0" w:right="0" w:firstLine="0"/>
        <w:jc w:val="left"/>
      </w:pPr>
      <w:bookmarkStart w:id="580" w:name="bookmark580"/>
      <w:bookmarkStart w:id="581" w:name="bookmark581"/>
      <w:bookmarkStart w:id="582" w:name="bookmark582"/>
      <w:bookmarkStart w:id="583" w:name="bookmark583"/>
      <w:r>
        <w:rPr>
          <w:color w:val="000000"/>
          <w:spacing w:val="0"/>
          <w:w w:val="100"/>
          <w:position w:val="0"/>
        </w:rPr>
        <w:t>（</w:t>
      </w:r>
      <w:bookmarkEnd w:id="582"/>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bookmarkEnd w:id="580"/>
      <w:bookmarkEnd w:id="581"/>
      <w:bookmarkEnd w:id="583"/>
    </w:p>
    <w:p>
      <w:pPr>
        <w:pStyle w:val="Style27"/>
        <w:keepNext w:val="0"/>
        <w:keepLines w:val="0"/>
        <w:widowControl w:val="0"/>
        <w:shd w:val="clear" w:color="auto" w:fill="auto"/>
        <w:bidi w:val="0"/>
        <w:spacing w:before="0" w:after="0" w:line="403" w:lineRule="exact"/>
        <w:ind w:left="0" w:right="0" w:firstLine="460"/>
        <w:jc w:val="both"/>
      </w:pPr>
      <w:r>
        <w:rPr>
          <w:color w:val="000000"/>
          <w:spacing w:val="0"/>
          <w:w w:val="100"/>
          <w:position w:val="0"/>
        </w:rPr>
        <w:t>对于非同一控制下的企业合并，合并成本为购买方在购买日为取得对被购买方的控制权而付出的资产、发生或承担的 负债以及发行的权益性证券的公允价值。</w:t>
      </w:r>
    </w:p>
    <w:p>
      <w:pPr>
        <w:pStyle w:val="Style27"/>
        <w:keepNext w:val="0"/>
        <w:keepLines w:val="0"/>
        <w:widowControl w:val="0"/>
        <w:shd w:val="clear" w:color="auto" w:fill="auto"/>
        <w:bidi w:val="0"/>
        <w:spacing w:before="0" w:after="0" w:line="403" w:lineRule="exact"/>
        <w:ind w:left="0" w:right="0" w:firstLine="460"/>
        <w:jc w:val="both"/>
      </w:pPr>
      <w:r>
        <w:rPr>
          <w:color w:val="000000"/>
          <w:spacing w:val="0"/>
          <w:w w:val="100"/>
          <w:position w:val="0"/>
        </w:rPr>
        <w:t>通过多次交换交易分步实现的非同一控制下企业合并，区分个别财务报表和合并财务报表进行相关会计处理：</w:t>
      </w:r>
    </w:p>
    <w:p>
      <w:pPr>
        <w:pStyle w:val="Style27"/>
        <w:keepNext w:val="0"/>
        <w:keepLines w:val="0"/>
        <w:widowControl w:val="0"/>
        <w:shd w:val="clear" w:color="auto" w:fill="auto"/>
        <w:tabs>
          <w:tab w:pos="810" w:val="left"/>
        </w:tabs>
        <w:bidi w:val="0"/>
        <w:spacing w:before="0" w:after="0" w:line="403" w:lineRule="exact"/>
        <w:ind w:left="0" w:right="0" w:firstLine="460"/>
        <w:jc w:val="both"/>
      </w:pPr>
      <w:bookmarkStart w:id="584" w:name="bookmark584"/>
      <w:r>
        <w:rPr>
          <w:color w:val="000000"/>
          <w:spacing w:val="0"/>
          <w:w w:val="100"/>
          <w:position w:val="0"/>
          <w:sz w:val="18"/>
          <w:szCs w:val="18"/>
        </w:rPr>
        <w:t>1</w:t>
      </w:r>
      <w:bookmarkEnd w:id="584"/>
      <w:r>
        <w:rPr>
          <w:color w:val="000000"/>
          <w:spacing w:val="0"/>
          <w:w w:val="100"/>
          <w:position w:val="0"/>
          <w:sz w:val="18"/>
          <w:szCs w:val="18"/>
        </w:rPr>
        <w:t>）</w:t>
        <w:tab/>
      </w:r>
      <w:r>
        <w:rPr>
          <w:color w:val="000000"/>
          <w:spacing w:val="0"/>
          <w:w w:val="100"/>
          <w:position w:val="0"/>
        </w:rPr>
        <w:t>在个别财务报表中，以购买日之前所持被购买方的股权投资的账面价值与购买日新增投资成本之和，作为该项投资 的初始投资成本;购买日之前持有的被购买方的股权涉及其他综合收益的，在处置该项投资时将与其相关的其他综合收益（例 如，可供出售金融资产公允价值变动计入资本公积的部分，下同）转入当期投资收益。</w:t>
      </w:r>
    </w:p>
    <w:p>
      <w:pPr>
        <w:pStyle w:val="Style27"/>
        <w:keepNext w:val="0"/>
        <w:keepLines w:val="0"/>
        <w:widowControl w:val="0"/>
        <w:shd w:val="clear" w:color="auto" w:fill="auto"/>
        <w:tabs>
          <w:tab w:pos="810" w:val="left"/>
        </w:tabs>
        <w:bidi w:val="0"/>
        <w:spacing w:before="0" w:after="0" w:line="403" w:lineRule="exact"/>
        <w:ind w:left="0" w:right="0" w:firstLine="460"/>
        <w:jc w:val="both"/>
      </w:pPr>
      <w:bookmarkStart w:id="585" w:name="bookmark585"/>
      <w:r>
        <w:rPr>
          <w:color w:val="000000"/>
          <w:spacing w:val="0"/>
          <w:w w:val="100"/>
          <w:position w:val="0"/>
          <w:sz w:val="18"/>
          <w:szCs w:val="18"/>
        </w:rPr>
        <w:t>2</w:t>
      </w:r>
      <w:bookmarkEnd w:id="585"/>
      <w:r>
        <w:rPr>
          <w:color w:val="000000"/>
          <w:spacing w:val="0"/>
          <w:w w:val="100"/>
          <w:position w:val="0"/>
          <w:sz w:val="18"/>
          <w:szCs w:val="18"/>
        </w:rPr>
        <w:t>）</w:t>
        <w:tab/>
      </w:r>
      <w:r>
        <w:rPr>
          <w:color w:val="000000"/>
          <w:spacing w:val="0"/>
          <w:w w:val="100"/>
          <w:position w:val="0"/>
        </w:rPr>
        <w:t>在合并财务报表中，对于购买日之前持有的被购买方的股权，按照该股权在购买日的公允价值进行重新计量，公允 价值与其账面价值的差额计入当期投资收益；购买日之前持有的被购买方的股权涉及其他综合收益的，与其相关的其他综合 收益转为购买日所属当期投资收益。</w:t>
      </w:r>
    </w:p>
    <w:p>
      <w:pPr>
        <w:pStyle w:val="Style27"/>
        <w:keepNext w:val="0"/>
        <w:keepLines w:val="0"/>
        <w:widowControl w:val="0"/>
        <w:shd w:val="clear" w:color="auto" w:fill="auto"/>
        <w:bidi w:val="0"/>
        <w:spacing w:before="0" w:after="0" w:line="403" w:lineRule="exact"/>
        <w:ind w:left="0" w:right="0" w:firstLine="460"/>
        <w:jc w:val="both"/>
      </w:pPr>
      <w:r>
        <w:rPr>
          <w:color w:val="000000"/>
          <w:spacing w:val="0"/>
          <w:w w:val="100"/>
          <w:position w:val="0"/>
        </w:rPr>
        <w:t>购买方为进行企业合并发生的审计、法律服务、评估咨询等中介费用以及其他相关管理费用，于发生时计入当期损益; 购买方作为合并对价发行的权益性证券或债务性证券的交易费用，计入权益性证券或债务性证券的初始确认金额。</w:t>
      </w:r>
    </w:p>
    <w:p>
      <w:pPr>
        <w:pStyle w:val="Style27"/>
        <w:keepNext w:val="0"/>
        <w:keepLines w:val="0"/>
        <w:widowControl w:val="0"/>
        <w:shd w:val="clear" w:color="auto" w:fill="auto"/>
        <w:bidi w:val="0"/>
        <w:spacing w:before="0" w:after="320" w:line="403" w:lineRule="exact"/>
        <w:ind w:left="0" w:right="0" w:firstLine="460"/>
        <w:jc w:val="both"/>
      </w:pPr>
      <w:r>
        <w:rPr>
          <w:color w:val="000000"/>
          <w:spacing w:val="0"/>
          <w:w w:val="100"/>
          <w:position w:val="0"/>
        </w:rPr>
        <w:t>购买方对合并成本大于合并中取得的被购买方可辨认净资产公允价值份额的差额，确认为商誉。购买方对合并成本小 于合并中取得的被购买方可辨认净资产公允价值份额的，经复核后合并成本仍小于合并中取得的被购买方可辨认净资产公允 价值份额的差额，计入当期损益。</w:t>
      </w:r>
    </w:p>
    <w:p>
      <w:pPr>
        <w:pStyle w:val="Style32"/>
        <w:keepNext/>
        <w:keepLines/>
        <w:widowControl w:val="0"/>
        <w:shd w:val="clear" w:color="auto" w:fill="auto"/>
        <w:tabs>
          <w:tab w:pos="378" w:val="left"/>
        </w:tabs>
        <w:bidi w:val="0"/>
        <w:spacing w:before="0" w:line="240" w:lineRule="auto"/>
        <w:ind w:left="0" w:right="0" w:firstLine="0"/>
        <w:jc w:val="left"/>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6</w:t>
      </w:r>
      <w:bookmarkEnd w:id="588"/>
      <w:r>
        <w:rPr>
          <w:color w:val="000000"/>
          <w:spacing w:val="0"/>
          <w:w w:val="100"/>
          <w:position w:val="0"/>
        </w:rPr>
        <w:t>、</w:t>
        <w:tab/>
        <w:t>合并财务报表的编制方法</w:t>
      </w:r>
      <w:bookmarkEnd w:id="586"/>
      <w:bookmarkEnd w:id="587"/>
      <w:bookmarkEnd w:id="589"/>
    </w:p>
    <w:p>
      <w:pPr>
        <w:pStyle w:val="Style32"/>
        <w:keepNext/>
        <w:keepLines/>
        <w:widowControl w:val="0"/>
        <w:shd w:val="clear" w:color="auto" w:fill="auto"/>
        <w:tabs>
          <w:tab w:pos="493" w:val="left"/>
        </w:tabs>
        <w:bidi w:val="0"/>
        <w:spacing w:before="0" w:after="280" w:line="240" w:lineRule="auto"/>
        <w:ind w:left="0" w:right="0" w:firstLine="0"/>
        <w:jc w:val="left"/>
      </w:pPr>
      <w:bookmarkStart w:id="586" w:name="bookmark586"/>
      <w:bookmarkStart w:id="587" w:name="bookmark587"/>
      <w:bookmarkStart w:id="590" w:name="bookmark590"/>
      <w:bookmarkStart w:id="591" w:name="bookmark591"/>
      <w:r>
        <w:rPr>
          <w:color w:val="000000"/>
          <w:spacing w:val="0"/>
          <w:w w:val="100"/>
          <w:position w:val="0"/>
        </w:rPr>
        <w:t>（</w:t>
      </w:r>
      <w:bookmarkEnd w:id="590"/>
      <w:r>
        <w:rPr>
          <w:rFonts w:ascii="Times New Roman" w:eastAsia="Times New Roman" w:hAnsi="Times New Roman" w:cs="Times New Roman"/>
          <w:color w:val="000000"/>
          <w:spacing w:val="0"/>
          <w:w w:val="100"/>
          <w:position w:val="0"/>
        </w:rPr>
        <w:t>1</w:t>
      </w:r>
      <w:r>
        <w:rPr>
          <w:color w:val="000000"/>
          <w:spacing w:val="0"/>
          <w:w w:val="100"/>
          <w:position w:val="0"/>
        </w:rPr>
        <w:t>）</w:t>
        <w:tab/>
        <w:t>合并财务报表的编制方法</w:t>
      </w:r>
      <w:bookmarkEnd w:id="586"/>
      <w:bookmarkEnd w:id="587"/>
      <w:bookmarkEnd w:id="591"/>
    </w:p>
    <w:p>
      <w:pPr>
        <w:pStyle w:val="Style27"/>
        <w:keepNext w:val="0"/>
        <w:keepLines w:val="0"/>
        <w:widowControl w:val="0"/>
        <w:shd w:val="clear" w:color="auto" w:fill="auto"/>
        <w:bidi w:val="0"/>
        <w:spacing w:before="0" w:after="0" w:line="400" w:lineRule="exact"/>
        <w:ind w:left="0" w:right="0" w:firstLine="460"/>
        <w:jc w:val="left"/>
      </w:pPr>
      <w:r>
        <w:rPr>
          <w:color w:val="000000"/>
          <w:spacing w:val="0"/>
          <w:w w:val="100"/>
          <w:position w:val="0"/>
        </w:rPr>
        <w:t>本公司合并财务报表的合并范围以控制为基础确定，所有子公司均纳入合并财务报表。</w:t>
      </w:r>
    </w:p>
    <w:p>
      <w:pPr>
        <w:pStyle w:val="Style2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所有纳入合并财务报表合并范围的子公司所采用的会计政策、会计期间与本公司一致，如子公司采用的会计政策、会 计期间与本公司不一致的，在编制合并财务报表时，按本公司的会计政策、会计期间进行必要的调整。</w:t>
      </w:r>
    </w:p>
    <w:p>
      <w:pPr>
        <w:pStyle w:val="Style2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合并财务报表以本公司及子公司的财务报表为基础，根据其他有关资料，按照权益法调整对子公司的长期股权投资后， 由本公司编制。</w:t>
      </w:r>
    </w:p>
    <w:p>
      <w:pPr>
        <w:pStyle w:val="Style2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合并财务报表时抵销本公司与各子公司、各子公司相互之间发生的内部交易对合并资产负债表、合并利润表、合并现 金流量表、合并所有者权益变动表的影响。</w:t>
      </w:r>
    </w:p>
    <w:p>
      <w:pPr>
        <w:pStyle w:val="Style2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子公司少数股东分担的当期亏损超过了少数股东在该子公司期初所有者权益中所享有的份额的，其余额仍应当冲减少 数股东权益。</w:t>
      </w:r>
    </w:p>
    <w:p>
      <w:pPr>
        <w:pStyle w:val="Style2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在报告期内，若因同一控制下企业合并增加子公司的，则调整合并资产负债表的期初数；将子公司合并当期期初至报 告期末的收入、费用、利润纳入合并利润表；将子公司合并当期期初至报告期末的现金流量纳入合并现金流量表。</w:t>
      </w:r>
    </w:p>
    <w:p>
      <w:pPr>
        <w:pStyle w:val="Style2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在报告期内，若因非同一控制下企业合并增加子公司的，则不调整合并资产负债表期初数；将子公司自购买日至报告 期末的收入、费用、利润纳入合并利润表；该子公司自购买日至报告期末的现金流量纳入合并现金流量表。</w:t>
      </w:r>
    </w:p>
    <w:p>
      <w:pPr>
        <w:pStyle w:val="Style2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在报告期内，本公司处置子公司，则该子公司期初至处置日的收入、费用、利润纳入合并利润表；该子公司期初至处 置日的现金流量纳入合并现金流量表。</w:t>
      </w:r>
    </w:p>
    <w:p>
      <w:pPr>
        <w:pStyle w:val="Style27"/>
        <w:keepNext w:val="0"/>
        <w:keepLines w:val="0"/>
        <w:widowControl w:val="0"/>
        <w:shd w:val="clear" w:color="auto" w:fill="auto"/>
        <w:bidi w:val="0"/>
        <w:spacing w:before="0" w:after="340" w:line="400" w:lineRule="exact"/>
        <w:ind w:left="0" w:right="0" w:firstLine="460"/>
        <w:jc w:val="both"/>
      </w:pPr>
      <w:r>
        <w:rPr>
          <w:color w:val="000000"/>
          <w:spacing w:val="0"/>
          <w:w w:val="100"/>
          <w:position w:val="0"/>
        </w:rPr>
        <w:t>企业因处置部分股权投资或其他原因丧失了对原有子公司控制权的，在合并财务报表中，对于剩余股权，应当按照其 在丧失控制权日的公允价值进行重新计量。处置股权取得的对价与剩余股权公允价值之和，减去按原持股比例计算应享有原 有子公司自购买日开始持续计算的净资产的份额之间的差额，计入丧失控制权当期的投资收益。与原有子公司股权投资相关 的其他综合收益，应当在丧失控制权时转为当期投资收益。</w:t>
      </w:r>
    </w:p>
    <w:p>
      <w:pPr>
        <w:pStyle w:val="Style32"/>
        <w:keepNext/>
        <w:keepLines/>
        <w:widowControl w:val="0"/>
        <w:shd w:val="clear" w:color="auto" w:fill="auto"/>
        <w:tabs>
          <w:tab w:pos="493" w:val="left"/>
        </w:tabs>
        <w:bidi w:val="0"/>
        <w:spacing w:before="0" w:after="280" w:line="240" w:lineRule="auto"/>
        <w:ind w:left="0" w:right="0" w:firstLine="0"/>
        <w:jc w:val="left"/>
      </w:pPr>
      <w:bookmarkStart w:id="592" w:name="bookmark592"/>
      <w:bookmarkStart w:id="593" w:name="bookmark593"/>
      <w:bookmarkStart w:id="594" w:name="bookmark594"/>
      <w:bookmarkStart w:id="595" w:name="bookmark595"/>
      <w:r>
        <w:rPr>
          <w:color w:val="000000"/>
          <w:spacing w:val="0"/>
          <w:w w:val="100"/>
          <w:position w:val="0"/>
        </w:rPr>
        <w:t>（</w:t>
      </w:r>
      <w:bookmarkEnd w:id="594"/>
      <w:r>
        <w:rPr>
          <w:rFonts w:ascii="Times New Roman" w:eastAsia="Times New Roman" w:hAnsi="Times New Roman" w:cs="Times New Roman"/>
          <w:color w:val="000000"/>
          <w:spacing w:val="0"/>
          <w:w w:val="100"/>
          <w:position w:val="0"/>
        </w:rPr>
        <w:t>2</w:t>
      </w:r>
      <w:r>
        <w:rPr>
          <w:color w:val="000000"/>
          <w:spacing w:val="0"/>
          <w:w w:val="100"/>
          <w:position w:val="0"/>
        </w:rPr>
        <w:t>）</w:t>
        <w:tab/>
        <w:t>对同一子公司的股权在连续两个会计年度买入再卖出，或卖出再买入的应披露相关的会计处理方法</w:t>
      </w:r>
      <w:bookmarkEnd w:id="592"/>
      <w:bookmarkEnd w:id="593"/>
      <w:bookmarkEnd w:id="595"/>
    </w:p>
    <w:p>
      <w:pPr>
        <w:pStyle w:val="Style27"/>
        <w:keepNext w:val="0"/>
        <w:keepLines w:val="0"/>
        <w:widowControl w:val="0"/>
        <w:shd w:val="clear" w:color="auto" w:fill="auto"/>
        <w:bidi w:val="0"/>
        <w:spacing w:before="0" w:after="340" w:line="400" w:lineRule="exact"/>
        <w:ind w:left="0" w:right="0" w:firstLine="460"/>
        <w:jc w:val="both"/>
      </w:pPr>
      <w:r>
        <w:rPr>
          <w:color w:val="000000"/>
          <w:spacing w:val="0"/>
          <w:w w:val="100"/>
          <w:position w:val="0"/>
        </w:rPr>
        <w:t>无</w:t>
      </w:r>
    </w:p>
    <w:p>
      <w:pPr>
        <w:pStyle w:val="Style32"/>
        <w:keepNext/>
        <w:keepLines/>
        <w:widowControl w:val="0"/>
        <w:shd w:val="clear" w:color="auto" w:fill="auto"/>
        <w:tabs>
          <w:tab w:pos="378" w:val="left"/>
        </w:tabs>
        <w:bidi w:val="0"/>
        <w:spacing w:before="0" w:after="280" w:line="240" w:lineRule="auto"/>
        <w:ind w:left="0" w:right="0" w:firstLine="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7</w:t>
      </w:r>
      <w:bookmarkEnd w:id="598"/>
      <w:r>
        <w:rPr>
          <w:color w:val="000000"/>
          <w:spacing w:val="0"/>
          <w:w w:val="100"/>
          <w:position w:val="0"/>
        </w:rPr>
        <w:t>、</w:t>
        <w:tab/>
        <w:t>现金及现金等价物的确定标准</w:t>
      </w:r>
      <w:bookmarkEnd w:id="596"/>
      <w:bookmarkEnd w:id="597"/>
      <w:bookmarkEnd w:id="599"/>
    </w:p>
    <w:p>
      <w:pPr>
        <w:pStyle w:val="Style27"/>
        <w:keepNext w:val="0"/>
        <w:keepLines w:val="0"/>
        <w:widowControl w:val="0"/>
        <w:shd w:val="clear" w:color="auto" w:fill="auto"/>
        <w:bidi w:val="0"/>
        <w:spacing w:before="0" w:after="340" w:line="398" w:lineRule="exact"/>
        <w:ind w:left="0" w:right="0" w:firstLine="460"/>
        <w:jc w:val="both"/>
      </w:pPr>
      <w:r>
        <w:rPr>
          <w:color w:val="000000"/>
          <w:spacing w:val="0"/>
          <w:w w:val="100"/>
          <w:position w:val="0"/>
        </w:rPr>
        <w:t>在编制现金流量表时，将本公司库存现金以及可以随时用于支付的存款确认为现金。将同时具备期限短（一般从购买 日起，三个月内到期）、流动性强、易于转换为已知现金、价值变动风险很小四个条件的投资，确定为现金等价物。</w:t>
      </w:r>
    </w:p>
    <w:p>
      <w:pPr>
        <w:pStyle w:val="Style32"/>
        <w:keepNext/>
        <w:keepLines/>
        <w:widowControl w:val="0"/>
        <w:shd w:val="clear" w:color="auto" w:fill="auto"/>
        <w:tabs>
          <w:tab w:pos="378" w:val="left"/>
        </w:tabs>
        <w:bidi w:val="0"/>
        <w:spacing w:before="0" w:line="240" w:lineRule="auto"/>
        <w:ind w:left="0" w:right="0" w:firstLine="0"/>
        <w:jc w:val="left"/>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8</w:t>
      </w:r>
      <w:bookmarkEnd w:id="602"/>
      <w:r>
        <w:rPr>
          <w:color w:val="000000"/>
          <w:spacing w:val="0"/>
          <w:w w:val="100"/>
          <w:position w:val="0"/>
        </w:rPr>
        <w:t>、</w:t>
        <w:tab/>
        <w:t>外币业务和外币报表折算</w:t>
      </w:r>
      <w:bookmarkEnd w:id="600"/>
      <w:bookmarkEnd w:id="601"/>
      <w:bookmarkEnd w:id="603"/>
    </w:p>
    <w:p>
      <w:pPr>
        <w:pStyle w:val="Style32"/>
        <w:keepNext/>
        <w:keepLines/>
        <w:widowControl w:val="0"/>
        <w:shd w:val="clear" w:color="auto" w:fill="auto"/>
        <w:bidi w:val="0"/>
        <w:spacing w:before="0" w:after="280" w:line="240" w:lineRule="auto"/>
        <w:ind w:left="0" w:right="0" w:firstLine="0"/>
        <w:jc w:val="left"/>
      </w:pPr>
      <w:bookmarkStart w:id="600" w:name="bookmark600"/>
      <w:bookmarkStart w:id="601" w:name="bookmark601"/>
      <w:bookmarkStart w:id="604" w:name="bookmark604"/>
      <w:bookmarkStart w:id="605" w:name="bookmark605"/>
      <w:r>
        <w:rPr>
          <w:color w:val="000000"/>
          <w:spacing w:val="0"/>
          <w:w w:val="100"/>
          <w:position w:val="0"/>
        </w:rPr>
        <w:t>（</w:t>
      </w:r>
      <w:bookmarkEnd w:id="604"/>
      <w:r>
        <w:rPr>
          <w:rFonts w:ascii="Times New Roman" w:eastAsia="Times New Roman" w:hAnsi="Times New Roman" w:cs="Times New Roman"/>
          <w:color w:val="000000"/>
          <w:spacing w:val="0"/>
          <w:w w:val="100"/>
          <w:position w:val="0"/>
        </w:rPr>
        <w:t>1</w:t>
      </w:r>
      <w:r>
        <w:rPr>
          <w:color w:val="000000"/>
          <w:spacing w:val="0"/>
          <w:w w:val="100"/>
          <w:position w:val="0"/>
        </w:rPr>
        <w:t>）外币业务</w:t>
      </w:r>
      <w:bookmarkEnd w:id="600"/>
      <w:bookmarkEnd w:id="601"/>
      <w:bookmarkEnd w:id="605"/>
    </w:p>
    <w:p>
      <w:pPr>
        <w:pStyle w:val="Style27"/>
        <w:keepNext w:val="0"/>
        <w:keepLines w:val="0"/>
        <w:widowControl w:val="0"/>
        <w:shd w:val="clear" w:color="auto" w:fill="auto"/>
        <w:bidi w:val="0"/>
        <w:spacing w:before="0" w:after="280" w:line="400" w:lineRule="exact"/>
        <w:ind w:left="0" w:right="0" w:firstLine="460"/>
        <w:jc w:val="left"/>
      </w:pPr>
      <w:r>
        <w:rPr>
          <w:color w:val="000000"/>
          <w:spacing w:val="0"/>
          <w:w w:val="100"/>
          <w:position w:val="0"/>
        </w:rPr>
        <w:t>外币业务采用交易发生日的即期汇率作为折算汇率折合成人民币记账。</w:t>
      </w:r>
    </w:p>
    <w:p>
      <w:pPr>
        <w:pStyle w:val="Style27"/>
        <w:keepNext w:val="0"/>
        <w:keepLines w:val="0"/>
        <w:widowControl w:val="0"/>
        <w:shd w:val="clear" w:color="auto" w:fill="auto"/>
        <w:bidi w:val="0"/>
        <w:spacing w:before="0" w:after="340" w:line="400" w:lineRule="exact"/>
        <w:ind w:left="0" w:right="0" w:firstLine="460"/>
        <w:jc w:val="both"/>
      </w:pPr>
      <w:r>
        <w:rPr>
          <w:color w:val="000000"/>
          <w:spacing w:val="0"/>
          <w:w w:val="100"/>
          <w:position w:val="0"/>
        </w:rPr>
        <w:t>外币货币性项目余额按资产负债表日即期汇率折算，由此产生的汇兑差额，除属于与购建符合资本化条件的资产相关 的外币专门借款产生的汇兑差额按照借款费用资本化的原则处理外，均计入当期损益。以历史成本计量的外币非货币性项目， 仍采用交易发生日的即期汇率折算，不改变其记账本位币金额。以公允价值计量的外币非货币性项目，采用公允价值确定日 的即期汇率折算，由此产生的汇兑差额计入当期损益或资本公积。</w:t>
      </w:r>
    </w:p>
    <w:p>
      <w:pPr>
        <w:pStyle w:val="Style32"/>
        <w:keepNext/>
        <w:keepLines/>
        <w:widowControl w:val="0"/>
        <w:shd w:val="clear" w:color="auto" w:fill="auto"/>
        <w:bidi w:val="0"/>
        <w:spacing w:before="0" w:after="300" w:line="240" w:lineRule="auto"/>
        <w:ind w:left="0" w:right="0" w:firstLine="0"/>
        <w:jc w:val="left"/>
      </w:pPr>
      <w:bookmarkStart w:id="606" w:name="bookmark606"/>
      <w:bookmarkStart w:id="607" w:name="bookmark607"/>
      <w:bookmarkStart w:id="608" w:name="bookmark608"/>
      <w:bookmarkStart w:id="609" w:name="bookmark609"/>
      <w:r>
        <w:rPr>
          <w:color w:val="000000"/>
          <w:spacing w:val="0"/>
          <w:w w:val="100"/>
          <w:position w:val="0"/>
        </w:rPr>
        <w:t>（</w:t>
      </w:r>
      <w:bookmarkEnd w:id="608"/>
      <w:r>
        <w:rPr>
          <w:rFonts w:ascii="Times New Roman" w:eastAsia="Times New Roman" w:hAnsi="Times New Roman" w:cs="Times New Roman"/>
          <w:color w:val="000000"/>
          <w:spacing w:val="0"/>
          <w:w w:val="100"/>
          <w:position w:val="0"/>
        </w:rPr>
        <w:t>2</w:t>
      </w:r>
      <w:r>
        <w:rPr>
          <w:color w:val="000000"/>
          <w:spacing w:val="0"/>
          <w:w w:val="100"/>
          <w:position w:val="0"/>
        </w:rPr>
        <w:t>）外币财务报表的折算</w:t>
      </w:r>
      <w:bookmarkEnd w:id="606"/>
      <w:bookmarkEnd w:id="607"/>
      <w:bookmarkEnd w:id="609"/>
    </w:p>
    <w:p>
      <w:pPr>
        <w:pStyle w:val="Style27"/>
        <w:keepNext w:val="0"/>
        <w:keepLines w:val="0"/>
        <w:widowControl w:val="0"/>
        <w:shd w:val="clear" w:color="auto" w:fill="auto"/>
        <w:bidi w:val="0"/>
        <w:spacing w:before="0" w:after="0" w:line="397" w:lineRule="exact"/>
        <w:ind w:left="0" w:right="0" w:firstLine="460"/>
        <w:jc w:val="left"/>
      </w:pPr>
      <w:r>
        <w:rPr>
          <w:color w:val="000000"/>
          <w:spacing w:val="0"/>
          <w:w w:val="100"/>
          <w:position w:val="0"/>
        </w:rPr>
        <w:t>资产负债表中的资产和负债项目，采用资产负债表日的即期汇率折算；所有者权益项目除“未分配利润”项目外，其 他项目采用发生时的即期汇率折算。利润表中的收入和费用项目，采用交易发生日的即期汇率或即期汇率的近似汇率折算。 按照上述折算产生的外币财务报表折算差额，在资产负债表所有者权益项目下单独列示。</w:t>
      </w:r>
    </w:p>
    <w:p>
      <w:pPr>
        <w:pStyle w:val="Style27"/>
        <w:keepNext w:val="0"/>
        <w:keepLines w:val="0"/>
        <w:widowControl w:val="0"/>
        <w:shd w:val="clear" w:color="auto" w:fill="auto"/>
        <w:bidi w:val="0"/>
        <w:spacing w:before="0" w:after="340" w:line="397" w:lineRule="exact"/>
        <w:ind w:left="0" w:right="0" w:firstLine="460"/>
        <w:jc w:val="left"/>
      </w:pPr>
      <w:r>
        <w:rPr>
          <w:color w:val="000000"/>
          <w:spacing w:val="0"/>
          <w:w w:val="100"/>
          <w:position w:val="0"/>
        </w:rPr>
        <w:t>处置境外经营时，将资产负债表中所有者权益项目下列示的、与该境外经营相关的外币财务报表折算差额，自所有者 权益项目转入处置当期损益；部分处置境外经营的，按处置的比例计算处置部分的外币财务报表折算差额，转入处置当期损 益。</w:t>
      </w:r>
    </w:p>
    <w:p>
      <w:pPr>
        <w:pStyle w:val="Style32"/>
        <w:keepNext/>
        <w:keepLines/>
        <w:widowControl w:val="0"/>
        <w:shd w:val="clear" w:color="auto" w:fill="auto"/>
        <w:bidi w:val="0"/>
        <w:spacing w:before="0" w:after="300" w:line="240" w:lineRule="auto"/>
        <w:ind w:left="0" w:right="0" w:firstLine="0"/>
        <w:jc w:val="left"/>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9</w:t>
      </w:r>
      <w:bookmarkEnd w:id="612"/>
      <w:r>
        <w:rPr>
          <w:color w:val="000000"/>
          <w:spacing w:val="0"/>
          <w:w w:val="100"/>
          <w:position w:val="0"/>
        </w:rPr>
        <w:t>、金融工具</w:t>
      </w:r>
      <w:bookmarkEnd w:id="610"/>
      <w:bookmarkEnd w:id="611"/>
      <w:bookmarkEnd w:id="613"/>
    </w:p>
    <w:p>
      <w:pPr>
        <w:pStyle w:val="Style27"/>
        <w:keepNext w:val="0"/>
        <w:keepLines w:val="0"/>
        <w:widowControl w:val="0"/>
        <w:shd w:val="clear" w:color="auto" w:fill="auto"/>
        <w:bidi w:val="0"/>
        <w:spacing w:before="0" w:after="340" w:line="398" w:lineRule="exact"/>
        <w:ind w:left="0" w:right="0" w:firstLine="460"/>
        <w:jc w:val="both"/>
      </w:pPr>
      <w:r>
        <w:rPr>
          <w:color w:val="000000"/>
          <w:spacing w:val="0"/>
          <w:w w:val="100"/>
          <w:position w:val="0"/>
        </w:rPr>
        <w:t>金融工具包括金融资产、金融负债和权益工具。</w:t>
      </w:r>
    </w:p>
    <w:p>
      <w:pPr>
        <w:pStyle w:val="Style32"/>
        <w:keepNext/>
        <w:keepLines/>
        <w:widowControl w:val="0"/>
        <w:shd w:val="clear" w:color="auto" w:fill="auto"/>
        <w:tabs>
          <w:tab w:pos="493" w:val="left"/>
        </w:tabs>
        <w:bidi w:val="0"/>
        <w:spacing w:before="0" w:after="300" w:line="240" w:lineRule="auto"/>
        <w:ind w:left="0" w:right="0" w:firstLine="0"/>
        <w:jc w:val="left"/>
      </w:pPr>
      <w:bookmarkStart w:id="614" w:name="bookmark614"/>
      <w:bookmarkStart w:id="615" w:name="bookmark615"/>
      <w:bookmarkStart w:id="616" w:name="bookmark616"/>
      <w:bookmarkStart w:id="617" w:name="bookmark617"/>
      <w:r>
        <w:rPr>
          <w:color w:val="000000"/>
          <w:spacing w:val="0"/>
          <w:w w:val="100"/>
          <w:position w:val="0"/>
        </w:rPr>
        <w:t>（</w:t>
      </w:r>
      <w:bookmarkEnd w:id="616"/>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614"/>
      <w:bookmarkEnd w:id="615"/>
      <w:bookmarkEnd w:id="617"/>
    </w:p>
    <w:p>
      <w:pPr>
        <w:pStyle w:val="Style27"/>
        <w:keepNext w:val="0"/>
        <w:keepLines w:val="0"/>
        <w:widowControl w:val="0"/>
        <w:shd w:val="clear" w:color="auto" w:fill="auto"/>
        <w:bidi w:val="0"/>
        <w:spacing w:before="0" w:after="340" w:line="401" w:lineRule="exact"/>
        <w:ind w:left="0" w:right="0" w:firstLine="460"/>
        <w:jc w:val="both"/>
      </w:pPr>
      <w:r>
        <w:rPr>
          <w:color w:val="000000"/>
          <w:spacing w:val="0"/>
          <w:w w:val="100"/>
          <w:position w:val="0"/>
        </w:rPr>
        <w:t>管理层按照取得持有金融资产和承担金融负债的目的，将其划分为：以公允价值计量且其变动计入当期损益的金融资 产或金融负债，包括交易性金融资产或金融负债（和直接指定为以公允价值计量且其变动计入当期损益的金融资产或金融负 债）；持有至到期投资；应收款项；可供出售金融资产；其他金融负债等。</w:t>
      </w:r>
    </w:p>
    <w:p>
      <w:pPr>
        <w:pStyle w:val="Style32"/>
        <w:keepNext/>
        <w:keepLines/>
        <w:widowControl w:val="0"/>
        <w:shd w:val="clear" w:color="auto" w:fill="auto"/>
        <w:tabs>
          <w:tab w:pos="493" w:val="left"/>
        </w:tabs>
        <w:bidi w:val="0"/>
        <w:spacing w:before="0" w:after="300" w:line="240" w:lineRule="auto"/>
        <w:ind w:left="0" w:right="0" w:firstLine="0"/>
        <w:jc w:val="left"/>
      </w:pPr>
      <w:bookmarkStart w:id="618" w:name="bookmark618"/>
      <w:bookmarkStart w:id="619" w:name="bookmark619"/>
      <w:bookmarkStart w:id="620" w:name="bookmark620"/>
      <w:bookmarkStart w:id="621" w:name="bookmark621"/>
      <w:r>
        <w:rPr>
          <w:color w:val="000000"/>
          <w:spacing w:val="0"/>
          <w:w w:val="100"/>
          <w:position w:val="0"/>
        </w:rPr>
        <w:t>（</w:t>
      </w:r>
      <w:bookmarkEnd w:id="620"/>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618"/>
      <w:bookmarkEnd w:id="619"/>
      <w:bookmarkEnd w:id="621"/>
    </w:p>
    <w:p>
      <w:pPr>
        <w:pStyle w:val="Style27"/>
        <w:keepNext w:val="0"/>
        <w:keepLines w:val="0"/>
        <w:widowControl w:val="0"/>
        <w:shd w:val="clear" w:color="auto" w:fill="auto"/>
        <w:tabs>
          <w:tab w:pos="825" w:val="left"/>
        </w:tabs>
        <w:bidi w:val="0"/>
        <w:spacing w:before="0" w:after="0" w:line="398" w:lineRule="exact"/>
        <w:ind w:left="0" w:right="0" w:firstLine="460"/>
        <w:jc w:val="both"/>
      </w:pPr>
      <w:bookmarkStart w:id="622" w:name="bookmark622"/>
      <w:r>
        <w:rPr>
          <w:color w:val="000000"/>
          <w:spacing w:val="0"/>
          <w:w w:val="100"/>
          <w:position w:val="0"/>
          <w:sz w:val="18"/>
          <w:szCs w:val="18"/>
        </w:rPr>
        <w:t>1</w:t>
      </w:r>
      <w:bookmarkEnd w:id="622"/>
      <w:r>
        <w:rPr>
          <w:color w:val="000000"/>
          <w:spacing w:val="0"/>
          <w:w w:val="100"/>
          <w:position w:val="0"/>
          <w:sz w:val="18"/>
          <w:szCs w:val="18"/>
        </w:rPr>
        <w:t>）</w:t>
        <w:tab/>
      </w:r>
      <w:r>
        <w:rPr>
          <w:color w:val="000000"/>
          <w:spacing w:val="0"/>
          <w:w w:val="100"/>
          <w:position w:val="0"/>
        </w:rPr>
        <w:t>以公允价值计量且其变动计入当期损益的金融资产（金融负债）</w:t>
      </w:r>
    </w:p>
    <w:p>
      <w:pPr>
        <w:pStyle w:val="Style27"/>
        <w:keepNext w:val="0"/>
        <w:keepLines w:val="0"/>
        <w:widowControl w:val="0"/>
        <w:shd w:val="clear" w:color="auto" w:fill="auto"/>
        <w:bidi w:val="0"/>
        <w:spacing w:before="0" w:after="0" w:line="398" w:lineRule="exact"/>
        <w:ind w:left="0" w:right="0" w:firstLine="460"/>
        <w:jc w:val="both"/>
      </w:pPr>
      <w:r>
        <w:rPr>
          <w:color w:val="000000"/>
          <w:spacing w:val="0"/>
          <w:w w:val="100"/>
          <w:position w:val="0"/>
        </w:rPr>
        <w:t>取得时以公允价值（扣除已宣告但尚未发放的现金股利或已到付息期但尚未领取的债券利息）作为初始确认金额，相 关的交易费用计入当期损益。</w:t>
      </w:r>
    </w:p>
    <w:p>
      <w:pPr>
        <w:pStyle w:val="Style27"/>
        <w:keepNext w:val="0"/>
        <w:keepLines w:val="0"/>
        <w:widowControl w:val="0"/>
        <w:shd w:val="clear" w:color="auto" w:fill="auto"/>
        <w:bidi w:val="0"/>
        <w:spacing w:before="0" w:after="0" w:line="398" w:lineRule="exact"/>
        <w:ind w:left="0" w:right="0" w:firstLine="460"/>
        <w:jc w:val="both"/>
      </w:pPr>
      <w:r>
        <w:rPr>
          <w:color w:val="000000"/>
          <w:spacing w:val="0"/>
          <w:w w:val="100"/>
          <w:position w:val="0"/>
        </w:rPr>
        <w:t>持有期间将取得的利息或现金股利确认为投资收益，期末将公允价值变动计入当期损益。</w:t>
      </w:r>
    </w:p>
    <w:p>
      <w:pPr>
        <w:pStyle w:val="Style27"/>
        <w:keepNext w:val="0"/>
        <w:keepLines w:val="0"/>
        <w:widowControl w:val="0"/>
        <w:shd w:val="clear" w:color="auto" w:fill="auto"/>
        <w:bidi w:val="0"/>
        <w:spacing w:before="0" w:after="0" w:line="398" w:lineRule="exact"/>
        <w:ind w:left="0" w:right="0" w:firstLine="460"/>
        <w:jc w:val="both"/>
      </w:pPr>
      <w:r>
        <w:rPr>
          <w:color w:val="000000"/>
          <w:spacing w:val="0"/>
          <w:w w:val="100"/>
          <w:position w:val="0"/>
        </w:rPr>
        <w:t>处置时，其公允价值与初始入账金额之间的差额确认为投资收益，同时调整公允价值变动损益。</w:t>
      </w:r>
    </w:p>
    <w:p>
      <w:pPr>
        <w:pStyle w:val="Style27"/>
        <w:keepNext w:val="0"/>
        <w:keepLines w:val="0"/>
        <w:widowControl w:val="0"/>
        <w:shd w:val="clear" w:color="auto" w:fill="auto"/>
        <w:tabs>
          <w:tab w:pos="825" w:val="left"/>
        </w:tabs>
        <w:bidi w:val="0"/>
        <w:spacing w:before="0" w:after="0" w:line="398" w:lineRule="exact"/>
        <w:ind w:left="0" w:right="0" w:firstLine="460"/>
        <w:jc w:val="both"/>
      </w:pPr>
      <w:bookmarkStart w:id="623" w:name="bookmark623"/>
      <w:r>
        <w:rPr>
          <w:color w:val="000000"/>
          <w:spacing w:val="0"/>
          <w:w w:val="100"/>
          <w:position w:val="0"/>
          <w:sz w:val="18"/>
          <w:szCs w:val="18"/>
        </w:rPr>
        <w:t>2</w:t>
      </w:r>
      <w:bookmarkEnd w:id="623"/>
      <w:r>
        <w:rPr>
          <w:color w:val="000000"/>
          <w:spacing w:val="0"/>
          <w:w w:val="100"/>
          <w:position w:val="0"/>
          <w:sz w:val="18"/>
          <w:szCs w:val="18"/>
        </w:rPr>
        <w:t>）</w:t>
        <w:tab/>
      </w:r>
      <w:r>
        <w:rPr>
          <w:color w:val="000000"/>
          <w:spacing w:val="0"/>
          <w:w w:val="100"/>
          <w:position w:val="0"/>
        </w:rPr>
        <w:t>持有至到期投资</w:t>
      </w:r>
    </w:p>
    <w:p>
      <w:pPr>
        <w:pStyle w:val="Style27"/>
        <w:keepNext w:val="0"/>
        <w:keepLines w:val="0"/>
        <w:widowControl w:val="0"/>
        <w:shd w:val="clear" w:color="auto" w:fill="auto"/>
        <w:bidi w:val="0"/>
        <w:spacing w:before="0" w:after="0" w:line="398" w:lineRule="exact"/>
        <w:ind w:left="0" w:right="0" w:firstLine="460"/>
        <w:jc w:val="both"/>
      </w:pPr>
      <w:r>
        <w:rPr>
          <w:color w:val="000000"/>
          <w:spacing w:val="0"/>
          <w:w w:val="100"/>
          <w:position w:val="0"/>
        </w:rPr>
        <w:t>取得时按公允价值（扣除已到付息期但尚未领取的债券利息）和相关交易费用之和作为初始确认金额。</w:t>
      </w:r>
    </w:p>
    <w:p>
      <w:pPr>
        <w:pStyle w:val="Style27"/>
        <w:keepNext w:val="0"/>
        <w:keepLines w:val="0"/>
        <w:widowControl w:val="0"/>
        <w:shd w:val="clear" w:color="auto" w:fill="auto"/>
        <w:bidi w:val="0"/>
        <w:spacing w:before="0" w:after="0" w:line="398" w:lineRule="exact"/>
        <w:ind w:left="0" w:right="0" w:firstLine="460"/>
        <w:jc w:val="both"/>
      </w:pPr>
      <w:r>
        <w:rPr>
          <w:color w:val="000000"/>
          <w:spacing w:val="0"/>
          <w:w w:val="100"/>
          <w:position w:val="0"/>
        </w:rPr>
        <w:t>持有期间按照摊余成本和实际利率计算确认利息收入，计入投资收益。实际利率在取得时确定，在该预期存续期间或 适用的更短期间内保持不变。</w:t>
      </w:r>
    </w:p>
    <w:p>
      <w:pPr>
        <w:pStyle w:val="Style27"/>
        <w:keepNext w:val="0"/>
        <w:keepLines w:val="0"/>
        <w:widowControl w:val="0"/>
        <w:shd w:val="clear" w:color="auto" w:fill="auto"/>
        <w:bidi w:val="0"/>
        <w:spacing w:before="0" w:after="0" w:line="398" w:lineRule="exact"/>
        <w:ind w:left="0" w:right="0" w:firstLine="460"/>
        <w:jc w:val="both"/>
      </w:pPr>
      <w:r>
        <w:rPr>
          <w:color w:val="000000"/>
          <w:spacing w:val="0"/>
          <w:w w:val="100"/>
          <w:position w:val="0"/>
        </w:rPr>
        <w:t>处置时，将所取得价款与该投资账面价值之间的差额计入投资收益。</w:t>
      </w:r>
    </w:p>
    <w:p>
      <w:pPr>
        <w:pStyle w:val="Style27"/>
        <w:keepNext w:val="0"/>
        <w:keepLines w:val="0"/>
        <w:widowControl w:val="0"/>
        <w:shd w:val="clear" w:color="auto" w:fill="auto"/>
        <w:tabs>
          <w:tab w:pos="825" w:val="left"/>
        </w:tabs>
        <w:bidi w:val="0"/>
        <w:spacing w:before="0" w:after="300" w:line="398" w:lineRule="exact"/>
        <w:ind w:left="0" w:right="0" w:firstLine="460"/>
        <w:jc w:val="both"/>
      </w:pPr>
      <w:bookmarkStart w:id="624" w:name="bookmark624"/>
      <w:r>
        <w:rPr>
          <w:color w:val="000000"/>
          <w:spacing w:val="0"/>
          <w:w w:val="100"/>
          <w:position w:val="0"/>
          <w:sz w:val="18"/>
          <w:szCs w:val="18"/>
        </w:rPr>
        <w:t>3</w:t>
      </w:r>
      <w:bookmarkEnd w:id="624"/>
      <w:r>
        <w:rPr>
          <w:color w:val="000000"/>
          <w:spacing w:val="0"/>
          <w:w w:val="100"/>
          <w:position w:val="0"/>
          <w:sz w:val="18"/>
          <w:szCs w:val="18"/>
        </w:rPr>
        <w:t>）</w:t>
        <w:tab/>
      </w:r>
      <w:r>
        <w:rPr>
          <w:color w:val="000000"/>
          <w:spacing w:val="0"/>
          <w:w w:val="100"/>
          <w:position w:val="0"/>
        </w:rPr>
        <w:t>应收款项</w:t>
      </w:r>
    </w:p>
    <w:p>
      <w:pPr>
        <w:pStyle w:val="Style27"/>
        <w:keepNext w:val="0"/>
        <w:keepLines w:val="0"/>
        <w:widowControl w:val="0"/>
        <w:shd w:val="clear" w:color="auto" w:fill="auto"/>
        <w:bidi w:val="0"/>
        <w:spacing w:before="0" w:after="0" w:line="401" w:lineRule="exact"/>
        <w:ind w:left="0" w:right="0" w:firstLine="460"/>
        <w:jc w:val="both"/>
      </w:pPr>
      <w:r>
        <w:rPr>
          <w:color w:val="000000"/>
          <w:spacing w:val="0"/>
          <w:w w:val="100"/>
          <w:position w:val="0"/>
        </w:rPr>
        <w:t>公司对外销售商品或提供劳务形成的应收债权，以及公司持有的其他企业的不包括在活跃市场上有报价的债务工具的 债权，包括应收账款、其他应收款等，以向购货方应收的合同或协议价款作为初始确认金额；具有融资性质的，按其现值进 行初始确认。</w:t>
      </w:r>
    </w:p>
    <w:p>
      <w:pPr>
        <w:pStyle w:val="Style27"/>
        <w:keepNext w:val="0"/>
        <w:keepLines w:val="0"/>
        <w:widowControl w:val="0"/>
        <w:shd w:val="clear" w:color="auto" w:fill="auto"/>
        <w:bidi w:val="0"/>
        <w:spacing w:before="0" w:after="0" w:line="401" w:lineRule="exact"/>
        <w:ind w:left="0" w:right="0" w:firstLine="460"/>
        <w:jc w:val="both"/>
      </w:pPr>
      <w:r>
        <w:rPr>
          <w:color w:val="000000"/>
          <w:spacing w:val="0"/>
          <w:w w:val="100"/>
          <w:position w:val="0"/>
        </w:rPr>
        <w:t>收回或处置时，将取得的价款与该应收款项账面价值之间的差额计入当期损益。</w:t>
      </w:r>
    </w:p>
    <w:p>
      <w:pPr>
        <w:pStyle w:val="Style27"/>
        <w:keepNext w:val="0"/>
        <w:keepLines w:val="0"/>
        <w:widowControl w:val="0"/>
        <w:shd w:val="clear" w:color="auto" w:fill="auto"/>
        <w:tabs>
          <w:tab w:pos="823" w:val="left"/>
        </w:tabs>
        <w:bidi w:val="0"/>
        <w:spacing w:before="0" w:after="0" w:line="401" w:lineRule="exact"/>
        <w:ind w:left="0" w:right="0" w:firstLine="460"/>
        <w:jc w:val="both"/>
      </w:pPr>
      <w:bookmarkStart w:id="625" w:name="bookmark625"/>
      <w:r>
        <w:rPr>
          <w:color w:val="000000"/>
          <w:spacing w:val="0"/>
          <w:w w:val="100"/>
          <w:position w:val="0"/>
          <w:sz w:val="18"/>
          <w:szCs w:val="18"/>
        </w:rPr>
        <w:t>4</w:t>
      </w:r>
      <w:bookmarkEnd w:id="625"/>
      <w:r>
        <w:rPr>
          <w:color w:val="000000"/>
          <w:spacing w:val="0"/>
          <w:w w:val="100"/>
          <w:position w:val="0"/>
          <w:sz w:val="18"/>
          <w:szCs w:val="18"/>
        </w:rPr>
        <w:t>）</w:t>
        <w:tab/>
      </w:r>
      <w:r>
        <w:rPr>
          <w:color w:val="000000"/>
          <w:spacing w:val="0"/>
          <w:w w:val="100"/>
          <w:position w:val="0"/>
        </w:rPr>
        <w:t>可供出售金融资产</w:t>
      </w:r>
    </w:p>
    <w:p>
      <w:pPr>
        <w:pStyle w:val="Style27"/>
        <w:keepNext w:val="0"/>
        <w:keepLines w:val="0"/>
        <w:widowControl w:val="0"/>
        <w:shd w:val="clear" w:color="auto" w:fill="auto"/>
        <w:bidi w:val="0"/>
        <w:spacing w:before="0" w:after="0" w:line="401" w:lineRule="exact"/>
        <w:ind w:left="0" w:right="0" w:firstLine="460"/>
        <w:jc w:val="both"/>
      </w:pPr>
      <w:r>
        <w:rPr>
          <w:color w:val="000000"/>
          <w:spacing w:val="0"/>
          <w:w w:val="100"/>
          <w:position w:val="0"/>
        </w:rPr>
        <w:t>取得时按公允价值（扣除已宣告但尚未发放的现金股利或已到付息期但尚未领取的债券利息）和相关交易费用之和作 为初始确认金额。</w:t>
      </w:r>
    </w:p>
    <w:p>
      <w:pPr>
        <w:pStyle w:val="Style27"/>
        <w:keepNext w:val="0"/>
        <w:keepLines w:val="0"/>
        <w:widowControl w:val="0"/>
        <w:shd w:val="clear" w:color="auto" w:fill="auto"/>
        <w:bidi w:val="0"/>
        <w:spacing w:before="0" w:after="0" w:line="401" w:lineRule="exact"/>
        <w:ind w:left="0" w:right="0" w:firstLine="460"/>
        <w:jc w:val="both"/>
      </w:pPr>
      <w:r>
        <w:rPr>
          <w:color w:val="000000"/>
          <w:spacing w:val="0"/>
          <w:w w:val="100"/>
          <w:position w:val="0"/>
        </w:rPr>
        <w:t>持有期间将取得的利息或现金股利确认为投资收益。期末以公允价值计量且将公允价值变动计入资本公积（其他资本 公积）。</w:t>
      </w:r>
    </w:p>
    <w:p>
      <w:pPr>
        <w:pStyle w:val="Style27"/>
        <w:keepNext w:val="0"/>
        <w:keepLines w:val="0"/>
        <w:widowControl w:val="0"/>
        <w:shd w:val="clear" w:color="auto" w:fill="auto"/>
        <w:bidi w:val="0"/>
        <w:spacing w:before="0" w:after="0" w:line="401" w:lineRule="exact"/>
        <w:ind w:left="0" w:right="0" w:firstLine="460"/>
        <w:jc w:val="both"/>
      </w:pPr>
      <w:r>
        <w:rPr>
          <w:color w:val="000000"/>
          <w:spacing w:val="0"/>
          <w:w w:val="100"/>
          <w:position w:val="0"/>
        </w:rPr>
        <w:t>处置时，将取得的价款与该金融资产账面价值之间的差额，计入投资损益；同时，将原直接计入所有者权益的公允价 值变动累计额对应处置部分的金额转出，计入投资损益。</w:t>
      </w:r>
    </w:p>
    <w:p>
      <w:pPr>
        <w:pStyle w:val="Style27"/>
        <w:keepNext w:val="0"/>
        <w:keepLines w:val="0"/>
        <w:widowControl w:val="0"/>
        <w:shd w:val="clear" w:color="auto" w:fill="auto"/>
        <w:tabs>
          <w:tab w:pos="823" w:val="left"/>
        </w:tabs>
        <w:bidi w:val="0"/>
        <w:spacing w:before="0" w:after="0" w:line="401" w:lineRule="exact"/>
        <w:ind w:left="0" w:right="0" w:firstLine="460"/>
        <w:jc w:val="both"/>
      </w:pPr>
      <w:bookmarkStart w:id="626" w:name="bookmark626"/>
      <w:r>
        <w:rPr>
          <w:color w:val="000000"/>
          <w:spacing w:val="0"/>
          <w:w w:val="100"/>
          <w:position w:val="0"/>
          <w:sz w:val="18"/>
          <w:szCs w:val="18"/>
        </w:rPr>
        <w:t>5</w:t>
      </w:r>
      <w:bookmarkEnd w:id="626"/>
      <w:r>
        <w:rPr>
          <w:color w:val="000000"/>
          <w:spacing w:val="0"/>
          <w:w w:val="100"/>
          <w:position w:val="0"/>
          <w:sz w:val="18"/>
          <w:szCs w:val="18"/>
        </w:rPr>
        <w:t>）</w:t>
        <w:tab/>
      </w:r>
      <w:r>
        <w:rPr>
          <w:color w:val="000000"/>
          <w:spacing w:val="0"/>
          <w:w w:val="100"/>
          <w:position w:val="0"/>
        </w:rPr>
        <w:t>其他金融负债</w:t>
      </w:r>
    </w:p>
    <w:p>
      <w:pPr>
        <w:pStyle w:val="Style27"/>
        <w:keepNext w:val="0"/>
        <w:keepLines w:val="0"/>
        <w:widowControl w:val="0"/>
        <w:shd w:val="clear" w:color="auto" w:fill="auto"/>
        <w:bidi w:val="0"/>
        <w:spacing w:before="0" w:after="340" w:line="401" w:lineRule="exact"/>
        <w:ind w:left="0" w:right="0" w:firstLine="460"/>
        <w:jc w:val="both"/>
      </w:pPr>
      <w:r>
        <w:rPr>
          <w:color w:val="000000"/>
          <w:spacing w:val="0"/>
          <w:w w:val="100"/>
          <w:position w:val="0"/>
        </w:rPr>
        <w:t>按其公允价值和相关交易费用之和作为初始确认金额。采用摊余成本进行后续计量。</w:t>
      </w:r>
    </w:p>
    <w:p>
      <w:pPr>
        <w:pStyle w:val="Style32"/>
        <w:keepNext/>
        <w:keepLines/>
        <w:widowControl w:val="0"/>
        <w:shd w:val="clear" w:color="auto" w:fill="auto"/>
        <w:tabs>
          <w:tab w:pos="493" w:val="left"/>
        </w:tabs>
        <w:bidi w:val="0"/>
        <w:spacing w:before="0" w:after="300" w:line="240" w:lineRule="auto"/>
        <w:ind w:left="0" w:right="0" w:firstLine="0"/>
        <w:jc w:val="left"/>
      </w:pPr>
      <w:bookmarkStart w:id="627" w:name="bookmark627"/>
      <w:bookmarkStart w:id="628" w:name="bookmark628"/>
      <w:bookmarkStart w:id="629" w:name="bookmark629"/>
      <w:bookmarkStart w:id="630" w:name="bookmark630"/>
      <w:r>
        <w:rPr>
          <w:color w:val="000000"/>
          <w:spacing w:val="0"/>
          <w:w w:val="100"/>
          <w:position w:val="0"/>
        </w:rPr>
        <w:t>（</w:t>
      </w:r>
      <w:bookmarkEnd w:id="629"/>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bookmarkEnd w:id="627"/>
      <w:bookmarkEnd w:id="628"/>
      <w:bookmarkEnd w:id="630"/>
    </w:p>
    <w:p>
      <w:pPr>
        <w:pStyle w:val="Style27"/>
        <w:keepNext w:val="0"/>
        <w:keepLines w:val="0"/>
        <w:widowControl w:val="0"/>
        <w:shd w:val="clear" w:color="auto" w:fill="auto"/>
        <w:bidi w:val="0"/>
        <w:spacing w:before="0" w:after="0" w:line="408" w:lineRule="exact"/>
        <w:ind w:left="0" w:right="0" w:firstLine="460"/>
        <w:jc w:val="both"/>
      </w:pPr>
      <w:r>
        <w:rPr>
          <w:color w:val="000000"/>
          <w:spacing w:val="0"/>
          <w:w w:val="100"/>
          <w:position w:val="0"/>
        </w:rPr>
        <w:t>公司发生金融资产转移时，如已将金融资产所有权上几乎所有的风险和报酬转移给转入方，则终止确认该金融资产； 如保留了金融资产所有权上几乎所有的风险和报酬的，则不终止确认该金融资产。</w:t>
      </w:r>
    </w:p>
    <w:p>
      <w:pPr>
        <w:pStyle w:val="Style27"/>
        <w:keepNext w:val="0"/>
        <w:keepLines w:val="0"/>
        <w:widowControl w:val="0"/>
        <w:shd w:val="clear" w:color="auto" w:fill="auto"/>
        <w:bidi w:val="0"/>
        <w:spacing w:before="0" w:after="0" w:line="408" w:lineRule="exact"/>
        <w:ind w:left="0" w:right="0" w:firstLine="460"/>
        <w:jc w:val="both"/>
      </w:pPr>
      <w:r>
        <w:rPr>
          <w:color w:val="000000"/>
          <w:spacing w:val="0"/>
          <w:w w:val="100"/>
          <w:position w:val="0"/>
        </w:rPr>
        <w:t>在判断金融资产转移是否满足上述金融资产终止确认条件时，采用实质重于形式的原则。公司将金融资产转移区分为 金融资产整体转移和部分转移。金融资产整体转移满足终止确认条件的，将下列两项金额的差额计入当期损益：</w:t>
      </w:r>
    </w:p>
    <w:p>
      <w:pPr>
        <w:pStyle w:val="Style27"/>
        <w:keepNext w:val="0"/>
        <w:keepLines w:val="0"/>
        <w:widowControl w:val="0"/>
        <w:shd w:val="clear" w:color="auto" w:fill="auto"/>
        <w:tabs>
          <w:tab w:pos="809" w:val="left"/>
        </w:tabs>
        <w:bidi w:val="0"/>
        <w:spacing w:before="0" w:after="0" w:line="408" w:lineRule="exact"/>
        <w:ind w:left="0" w:right="0" w:firstLine="460"/>
        <w:jc w:val="both"/>
      </w:pPr>
      <w:bookmarkStart w:id="631" w:name="bookmark631"/>
      <w:r>
        <w:rPr>
          <w:color w:val="000000"/>
          <w:spacing w:val="0"/>
          <w:w w:val="100"/>
          <w:position w:val="0"/>
          <w:sz w:val="18"/>
          <w:szCs w:val="18"/>
        </w:rPr>
        <w:t>1</w:t>
      </w:r>
      <w:bookmarkEnd w:id="631"/>
      <w:r>
        <w:rPr>
          <w:color w:val="000000"/>
          <w:spacing w:val="0"/>
          <w:w w:val="100"/>
          <w:position w:val="0"/>
          <w:sz w:val="18"/>
          <w:szCs w:val="18"/>
        </w:rPr>
        <w:t>）</w:t>
        <w:tab/>
      </w:r>
      <w:r>
        <w:rPr>
          <w:color w:val="000000"/>
          <w:spacing w:val="0"/>
          <w:w w:val="100"/>
          <w:position w:val="0"/>
        </w:rPr>
        <w:t>所转移金融资产的账面价值；</w:t>
      </w:r>
    </w:p>
    <w:p>
      <w:pPr>
        <w:pStyle w:val="Style27"/>
        <w:keepNext w:val="0"/>
        <w:keepLines w:val="0"/>
        <w:widowControl w:val="0"/>
        <w:shd w:val="clear" w:color="auto" w:fill="auto"/>
        <w:tabs>
          <w:tab w:pos="814" w:val="left"/>
        </w:tabs>
        <w:bidi w:val="0"/>
        <w:spacing w:before="0" w:after="0" w:line="408" w:lineRule="exact"/>
        <w:ind w:left="0" w:right="0" w:firstLine="460"/>
        <w:jc w:val="both"/>
      </w:pPr>
      <w:bookmarkStart w:id="632" w:name="bookmark632"/>
      <w:r>
        <w:rPr>
          <w:color w:val="000000"/>
          <w:spacing w:val="0"/>
          <w:w w:val="100"/>
          <w:position w:val="0"/>
          <w:sz w:val="18"/>
          <w:szCs w:val="18"/>
        </w:rPr>
        <w:t>2</w:t>
      </w:r>
      <w:bookmarkEnd w:id="632"/>
      <w:r>
        <w:rPr>
          <w:color w:val="000000"/>
          <w:spacing w:val="0"/>
          <w:w w:val="100"/>
          <w:position w:val="0"/>
          <w:sz w:val="18"/>
          <w:szCs w:val="18"/>
        </w:rPr>
        <w:t>）</w:t>
        <w:tab/>
      </w:r>
      <w:r>
        <w:rPr>
          <w:color w:val="000000"/>
          <w:spacing w:val="0"/>
          <w:w w:val="100"/>
          <w:position w:val="0"/>
        </w:rPr>
        <w:t>因转移而收到的对价，与原直接计入所有者权益的公允价值变动累计额（涉及转移的金融资产为可供出售金融资 产的情形）之和。</w:t>
      </w:r>
    </w:p>
    <w:p>
      <w:pPr>
        <w:pStyle w:val="Style27"/>
        <w:keepNext w:val="0"/>
        <w:keepLines w:val="0"/>
        <w:widowControl w:val="0"/>
        <w:shd w:val="clear" w:color="auto" w:fill="auto"/>
        <w:bidi w:val="0"/>
        <w:spacing w:before="0" w:after="0" w:line="408" w:lineRule="exact"/>
        <w:ind w:left="0" w:right="0" w:firstLine="46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27"/>
        <w:keepNext w:val="0"/>
        <w:keepLines w:val="0"/>
        <w:widowControl w:val="0"/>
        <w:shd w:val="clear" w:color="auto" w:fill="auto"/>
        <w:tabs>
          <w:tab w:pos="809" w:val="left"/>
        </w:tabs>
        <w:bidi w:val="0"/>
        <w:spacing w:before="0" w:after="0" w:line="408" w:lineRule="exact"/>
        <w:ind w:left="0" w:right="0" w:firstLine="460"/>
        <w:jc w:val="both"/>
      </w:pPr>
      <w:bookmarkStart w:id="633" w:name="bookmark633"/>
      <w:r>
        <w:rPr>
          <w:color w:val="000000"/>
          <w:spacing w:val="0"/>
          <w:w w:val="100"/>
          <w:position w:val="0"/>
          <w:sz w:val="18"/>
          <w:szCs w:val="18"/>
        </w:rPr>
        <w:t>1</w:t>
      </w:r>
      <w:bookmarkEnd w:id="633"/>
      <w:r>
        <w:rPr>
          <w:color w:val="000000"/>
          <w:spacing w:val="0"/>
          <w:w w:val="100"/>
          <w:position w:val="0"/>
          <w:sz w:val="18"/>
          <w:szCs w:val="18"/>
        </w:rPr>
        <w:t>）</w:t>
        <w:tab/>
      </w:r>
      <w:r>
        <w:rPr>
          <w:color w:val="000000"/>
          <w:spacing w:val="0"/>
          <w:w w:val="100"/>
          <w:position w:val="0"/>
        </w:rPr>
        <w:t>终止确认部分的账面价值；</w:t>
      </w:r>
    </w:p>
    <w:p>
      <w:pPr>
        <w:pStyle w:val="Style27"/>
        <w:keepNext w:val="0"/>
        <w:keepLines w:val="0"/>
        <w:widowControl w:val="0"/>
        <w:shd w:val="clear" w:color="auto" w:fill="auto"/>
        <w:tabs>
          <w:tab w:pos="805" w:val="left"/>
        </w:tabs>
        <w:bidi w:val="0"/>
        <w:spacing w:before="0" w:after="0" w:line="408" w:lineRule="exact"/>
        <w:ind w:left="0" w:right="0" w:firstLine="460"/>
        <w:jc w:val="both"/>
      </w:pPr>
      <w:bookmarkStart w:id="634" w:name="bookmark634"/>
      <w:r>
        <w:rPr>
          <w:color w:val="000000"/>
          <w:spacing w:val="0"/>
          <w:w w:val="100"/>
          <w:position w:val="0"/>
          <w:sz w:val="18"/>
          <w:szCs w:val="18"/>
        </w:rPr>
        <w:t>2</w:t>
      </w:r>
      <w:bookmarkEnd w:id="634"/>
      <w:r>
        <w:rPr>
          <w:color w:val="000000"/>
          <w:spacing w:val="0"/>
          <w:w w:val="100"/>
          <w:position w:val="0"/>
          <w:sz w:val="18"/>
          <w:szCs w:val="18"/>
        </w:rPr>
        <w:t>）</w:t>
        <w:tab/>
      </w:r>
      <w:r>
        <w:rPr>
          <w:color w:val="000000"/>
          <w:spacing w:val="0"/>
          <w:w w:val="100"/>
          <w:position w:val="0"/>
        </w:rPr>
        <w:t>终止确认部分的对价，与原直接计入所有者权益的公允价值变动累计额中对应终止确认部分的金额（涉及转移的金 融资产为可供出售金融资产的情形）之和。</w:t>
      </w:r>
    </w:p>
    <w:p>
      <w:pPr>
        <w:pStyle w:val="Style27"/>
        <w:keepNext w:val="0"/>
        <w:keepLines w:val="0"/>
        <w:widowControl w:val="0"/>
        <w:shd w:val="clear" w:color="auto" w:fill="auto"/>
        <w:bidi w:val="0"/>
        <w:spacing w:before="0" w:after="340" w:line="408" w:lineRule="exact"/>
        <w:ind w:left="0" w:right="0" w:firstLine="460"/>
        <w:jc w:val="both"/>
      </w:pPr>
      <w:r>
        <w:rPr>
          <w:color w:val="000000"/>
          <w:spacing w:val="0"/>
          <w:w w:val="100"/>
          <w:position w:val="0"/>
        </w:rPr>
        <w:t>金融资产转移不满足终止确认条件的，继续确认该金融资产，所收到的对价确认为一项金融负债。</w:t>
      </w:r>
    </w:p>
    <w:p>
      <w:pPr>
        <w:pStyle w:val="Style32"/>
        <w:keepNext/>
        <w:keepLines/>
        <w:widowControl w:val="0"/>
        <w:shd w:val="clear" w:color="auto" w:fill="auto"/>
        <w:tabs>
          <w:tab w:pos="493" w:val="left"/>
        </w:tabs>
        <w:bidi w:val="0"/>
        <w:spacing w:before="0" w:after="300" w:line="240" w:lineRule="auto"/>
        <w:ind w:left="0" w:right="0" w:firstLine="0"/>
        <w:jc w:val="left"/>
      </w:pPr>
      <w:bookmarkStart w:id="635" w:name="bookmark635"/>
      <w:bookmarkStart w:id="636" w:name="bookmark636"/>
      <w:bookmarkStart w:id="637" w:name="bookmark637"/>
      <w:bookmarkStart w:id="638" w:name="bookmark638"/>
      <w:r>
        <w:rPr>
          <w:color w:val="000000"/>
          <w:spacing w:val="0"/>
          <w:w w:val="100"/>
          <w:position w:val="0"/>
        </w:rPr>
        <w:t>（</w:t>
      </w:r>
      <w:bookmarkEnd w:id="637"/>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bookmarkEnd w:id="635"/>
      <w:bookmarkEnd w:id="636"/>
      <w:bookmarkEnd w:id="638"/>
    </w:p>
    <w:p>
      <w:pPr>
        <w:pStyle w:val="Style27"/>
        <w:keepNext w:val="0"/>
        <w:keepLines w:val="0"/>
        <w:widowControl w:val="0"/>
        <w:shd w:val="clear" w:color="auto" w:fill="auto"/>
        <w:bidi w:val="0"/>
        <w:spacing w:before="0" w:after="0" w:line="401" w:lineRule="exact"/>
        <w:ind w:left="0" w:right="0" w:firstLine="460"/>
        <w:jc w:val="left"/>
      </w:pPr>
      <w:r>
        <w:rPr>
          <w:color w:val="000000"/>
          <w:spacing w:val="0"/>
          <w:w w:val="100"/>
          <w:position w:val="0"/>
        </w:rPr>
        <w:t>金融负债的的现时义务全部或部分已经解除的，则终止确认该金融负债或其一部分；本公司若与债权人签定协议，以 承担新金融负债方式替换现存金融负债，且新金融负债与现存金融负债的合同条款实质上不同的,则终止确认现存金融负债， 并同时确认新金融负债。</w:t>
      </w:r>
    </w:p>
    <w:p>
      <w:pPr>
        <w:pStyle w:val="Style27"/>
        <w:keepNext w:val="0"/>
        <w:keepLines w:val="0"/>
        <w:widowControl w:val="0"/>
        <w:shd w:val="clear" w:color="auto" w:fill="auto"/>
        <w:bidi w:val="0"/>
        <w:spacing w:before="0" w:after="0" w:line="401" w:lineRule="exact"/>
        <w:ind w:left="0" w:right="0" w:firstLine="460"/>
        <w:jc w:val="left"/>
      </w:pPr>
      <w:r>
        <w:rPr>
          <w:color w:val="000000"/>
          <w:spacing w:val="0"/>
          <w:w w:val="100"/>
          <w:position w:val="0"/>
        </w:rPr>
        <w:t xml:space="preserve">对现存金融负债全部或部分合同条款作出实质性修改的，则终止确认现存金融负债或其一部分，同时将修改条款后的 </w:t>
      </w:r>
      <w:r>
        <w:rPr>
          <w:color w:val="000000"/>
          <w:spacing w:val="0"/>
          <w:w w:val="100"/>
          <w:position w:val="0"/>
        </w:rPr>
        <w:t>金融负债确认为一项新金融负债。</w:t>
      </w:r>
    </w:p>
    <w:p>
      <w:pPr>
        <w:pStyle w:val="Style27"/>
        <w:keepNext w:val="0"/>
        <w:keepLines w:val="0"/>
        <w:widowControl w:val="0"/>
        <w:shd w:val="clear" w:color="auto" w:fill="auto"/>
        <w:bidi w:val="0"/>
        <w:spacing w:before="0" w:after="0" w:line="403" w:lineRule="exact"/>
        <w:ind w:left="0" w:right="0" w:firstLine="460"/>
        <w:jc w:val="left"/>
      </w:pPr>
      <w:r>
        <w:rPr>
          <w:color w:val="000000"/>
          <w:spacing w:val="0"/>
          <w:w w:val="100"/>
          <w:position w:val="0"/>
        </w:rPr>
        <w:t>金融负债全部或部分终止确认时，终止确认的金融负债账面价值与支付对价（包括转出的非现金资产或承担的新金融 负债）之间的差额，计入当期损益。</w:t>
      </w:r>
    </w:p>
    <w:p>
      <w:pPr>
        <w:pStyle w:val="Style27"/>
        <w:keepNext w:val="0"/>
        <w:keepLines w:val="0"/>
        <w:widowControl w:val="0"/>
        <w:shd w:val="clear" w:color="auto" w:fill="auto"/>
        <w:bidi w:val="0"/>
        <w:spacing w:before="0" w:after="320" w:line="403" w:lineRule="exact"/>
        <w:ind w:left="0" w:right="0" w:firstLine="460"/>
        <w:jc w:val="left"/>
      </w:pPr>
      <w:r>
        <w:rPr>
          <w:color w:val="000000"/>
          <w:spacing w:val="0"/>
          <w:w w:val="100"/>
          <w:position w:val="0"/>
        </w:rPr>
        <w:t>本公司若回购部分金融负债的，在回购日按照继续确认部分与终止确认部分的相对公允价值，将该金融负债整体的账 面价值进行分配。分配给终止确认部分的账面价值与支付的对价（包括转出的非现金资产或承担的新金融负债）之间的差额， 计入当期损益。</w:t>
      </w:r>
    </w:p>
    <w:p>
      <w:pPr>
        <w:pStyle w:val="Style32"/>
        <w:keepNext/>
        <w:keepLines/>
        <w:widowControl w:val="0"/>
        <w:shd w:val="clear" w:color="auto" w:fill="auto"/>
        <w:tabs>
          <w:tab w:pos="493" w:val="left"/>
        </w:tabs>
        <w:bidi w:val="0"/>
        <w:spacing w:before="0" w:after="320" w:line="240" w:lineRule="auto"/>
        <w:ind w:left="0" w:right="0" w:firstLine="0"/>
        <w:jc w:val="left"/>
      </w:pPr>
      <w:bookmarkStart w:id="639" w:name="bookmark639"/>
      <w:bookmarkStart w:id="640" w:name="bookmark640"/>
      <w:bookmarkStart w:id="641" w:name="bookmark641"/>
      <w:bookmarkStart w:id="642" w:name="bookmark642"/>
      <w:r>
        <w:rPr>
          <w:color w:val="000000"/>
          <w:spacing w:val="0"/>
          <w:w w:val="100"/>
          <w:position w:val="0"/>
        </w:rPr>
        <w:t>（</w:t>
      </w:r>
      <w:bookmarkEnd w:id="641"/>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bookmarkEnd w:id="639"/>
      <w:bookmarkEnd w:id="640"/>
      <w:bookmarkEnd w:id="642"/>
    </w:p>
    <w:p>
      <w:pPr>
        <w:pStyle w:val="Style27"/>
        <w:keepNext w:val="0"/>
        <w:keepLines w:val="0"/>
        <w:widowControl w:val="0"/>
        <w:shd w:val="clear" w:color="auto" w:fill="auto"/>
        <w:bidi w:val="0"/>
        <w:spacing w:before="0" w:after="320" w:line="400" w:lineRule="exact"/>
        <w:ind w:left="0" w:right="0" w:firstLine="460"/>
        <w:jc w:val="both"/>
      </w:pPr>
      <w:r>
        <w:rPr>
          <w:color w:val="000000"/>
          <w:spacing w:val="0"/>
          <w:w w:val="100"/>
          <w:position w:val="0"/>
        </w:rPr>
        <w:t>本公司采用公允价值计量的金融资产和金融负债存在活跃市场的金融资产或金融负债，以活跃市场的报价确定其公允 价值；不存在活跃市场的金融资产或金融负债，采用估值技术（包括参考熟悉情况并自愿交易的各方最近进行的市场交易中 使用的价格、参照实质上相同的其他金融工具的当前公允价值、现金流量折现法和期权定价模型等）确定其公允价值；初始 取得或源生的金融资产或承担的金融负债，以市场交易价格作为确定其公允价值的基础。</w:t>
      </w:r>
    </w:p>
    <w:p>
      <w:pPr>
        <w:pStyle w:val="Style32"/>
        <w:keepNext/>
        <w:keepLines/>
        <w:widowControl w:val="0"/>
        <w:shd w:val="clear" w:color="auto" w:fill="auto"/>
        <w:tabs>
          <w:tab w:pos="493" w:val="left"/>
        </w:tabs>
        <w:bidi w:val="0"/>
        <w:spacing w:before="0" w:after="320" w:line="240" w:lineRule="auto"/>
        <w:ind w:left="0" w:right="0" w:firstLine="0"/>
        <w:jc w:val="left"/>
      </w:pPr>
      <w:bookmarkStart w:id="643" w:name="bookmark643"/>
      <w:bookmarkStart w:id="644" w:name="bookmark644"/>
      <w:bookmarkStart w:id="645" w:name="bookmark645"/>
      <w:bookmarkStart w:id="646" w:name="bookmark646"/>
      <w:r>
        <w:rPr>
          <w:color w:val="000000"/>
          <w:spacing w:val="0"/>
          <w:w w:val="100"/>
          <w:position w:val="0"/>
        </w:rPr>
        <w:t>（</w:t>
      </w:r>
      <w:bookmarkEnd w:id="645"/>
      <w:r>
        <w:rPr>
          <w:rFonts w:ascii="Times New Roman" w:eastAsia="Times New Roman" w:hAnsi="Times New Roman" w:cs="Times New Roman"/>
          <w:color w:val="000000"/>
          <w:spacing w:val="0"/>
          <w:w w:val="100"/>
          <w:position w:val="0"/>
        </w:rPr>
        <w:t>6</w:t>
      </w:r>
      <w:r>
        <w:rPr>
          <w:color w:val="000000"/>
          <w:spacing w:val="0"/>
          <w:w w:val="100"/>
          <w:position w:val="0"/>
        </w:rPr>
        <w:t>）</w:t>
        <w:tab/>
        <w:t>金融资产（不含应收款项）减值测试方法、减值准备计提方法</w:t>
      </w:r>
      <w:bookmarkEnd w:id="643"/>
      <w:bookmarkEnd w:id="644"/>
      <w:bookmarkEnd w:id="646"/>
    </w:p>
    <w:p>
      <w:pPr>
        <w:pStyle w:val="Style2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资产负债表日对以公允价值计量且其变动计入当期损益的金融资产以外的金融资产的账面价值进行检查，如有客观证 据表明该金融资产发生减值的，计提减值准备。</w:t>
      </w:r>
    </w:p>
    <w:p>
      <w:pPr>
        <w:pStyle w:val="Style27"/>
        <w:keepNext w:val="0"/>
        <w:keepLines w:val="0"/>
        <w:widowControl w:val="0"/>
        <w:shd w:val="clear" w:color="auto" w:fill="auto"/>
        <w:tabs>
          <w:tab w:pos="809" w:val="left"/>
        </w:tabs>
        <w:bidi w:val="0"/>
        <w:spacing w:before="0" w:after="0" w:line="400" w:lineRule="exact"/>
        <w:ind w:left="0" w:right="0" w:firstLine="460"/>
        <w:jc w:val="both"/>
      </w:pPr>
      <w:bookmarkStart w:id="647" w:name="bookmark647"/>
      <w:r>
        <w:rPr>
          <w:color w:val="000000"/>
          <w:spacing w:val="0"/>
          <w:w w:val="100"/>
          <w:position w:val="0"/>
          <w:sz w:val="18"/>
          <w:szCs w:val="18"/>
        </w:rPr>
        <w:t>1</w:t>
      </w:r>
      <w:bookmarkEnd w:id="647"/>
      <w:r>
        <w:rPr>
          <w:color w:val="000000"/>
          <w:spacing w:val="0"/>
          <w:w w:val="100"/>
          <w:position w:val="0"/>
          <w:sz w:val="18"/>
          <w:szCs w:val="18"/>
        </w:rPr>
        <w:t>）</w:t>
        <w:tab/>
      </w:r>
      <w:r>
        <w:rPr>
          <w:color w:val="000000"/>
          <w:spacing w:val="0"/>
          <w:w w:val="100"/>
          <w:position w:val="0"/>
        </w:rPr>
        <w:t>可供出售金融资产的减值准备：</w:t>
      </w:r>
    </w:p>
    <w:p>
      <w:pPr>
        <w:pStyle w:val="Style2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期末如果可供出售金融资产的公允价值发生较大幅度下降，或在综合考虑各种相关因素后，预期这种下降趋势属于非 暂时性的，就认定其已发生减值，将原直接计入所有者权益的公允价值下降形成的累计损失一并转出，确认减值损失。</w:t>
      </w:r>
    </w:p>
    <w:p>
      <w:pPr>
        <w:pStyle w:val="Style27"/>
        <w:keepNext w:val="0"/>
        <w:keepLines w:val="0"/>
        <w:widowControl w:val="0"/>
        <w:shd w:val="clear" w:color="auto" w:fill="auto"/>
        <w:tabs>
          <w:tab w:pos="818" w:val="left"/>
        </w:tabs>
        <w:bidi w:val="0"/>
        <w:spacing w:before="0" w:after="0" w:line="400" w:lineRule="exact"/>
        <w:ind w:left="0" w:right="0" w:firstLine="460"/>
        <w:jc w:val="both"/>
      </w:pPr>
      <w:bookmarkStart w:id="648" w:name="bookmark648"/>
      <w:r>
        <w:rPr>
          <w:color w:val="000000"/>
          <w:spacing w:val="0"/>
          <w:w w:val="100"/>
          <w:position w:val="0"/>
          <w:sz w:val="18"/>
          <w:szCs w:val="18"/>
        </w:rPr>
        <w:t>2</w:t>
      </w:r>
      <w:bookmarkEnd w:id="648"/>
      <w:r>
        <w:rPr>
          <w:color w:val="000000"/>
          <w:spacing w:val="0"/>
          <w:w w:val="100"/>
          <w:position w:val="0"/>
          <w:sz w:val="18"/>
          <w:szCs w:val="18"/>
        </w:rPr>
        <w:t>）</w:t>
        <w:tab/>
      </w:r>
      <w:r>
        <w:rPr>
          <w:color w:val="000000"/>
          <w:spacing w:val="0"/>
          <w:w w:val="100"/>
          <w:position w:val="0"/>
        </w:rPr>
        <w:t>持有至到期投资的减值准备：</w:t>
      </w:r>
    </w:p>
    <w:p>
      <w:pPr>
        <w:pStyle w:val="Style27"/>
        <w:keepNext w:val="0"/>
        <w:keepLines w:val="0"/>
        <w:widowControl w:val="0"/>
        <w:shd w:val="clear" w:color="auto" w:fill="auto"/>
        <w:bidi w:val="0"/>
        <w:spacing w:before="0" w:after="460" w:line="400" w:lineRule="exact"/>
        <w:ind w:left="0" w:right="0" w:firstLine="460"/>
        <w:jc w:val="both"/>
      </w:pPr>
      <w:r>
        <w:rPr>
          <w:color w:val="000000"/>
          <w:spacing w:val="0"/>
          <w:w w:val="100"/>
          <w:position w:val="0"/>
        </w:rPr>
        <w:t>对于持有至到期投资，有客观证据表明其发生了减值的，根据其账面价值与预计未来现金流量现值之间差额计算确认 减值损失；计提后如有证据表明其价值已恢复，原确认的减值损失可予以转回，记入当期损益，但该转回的账面价值不超过 假定不计提减值准备情况下该金融资产在转回日的摊余成本。</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各类可供出售金融资产减值的各项认定标准</w:t>
      </w:r>
    </w:p>
    <w:p>
      <w:pPr>
        <w:pStyle w:val="Style27"/>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20" w:line="24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1</w:t>
      </w:r>
      <w:bookmarkEnd w:id="651"/>
      <w:r>
        <w:rPr>
          <w:rFonts w:ascii="Times New Roman" w:eastAsia="Times New Roman" w:hAnsi="Times New Roman" w:cs="Times New Roman"/>
          <w:color w:val="000000"/>
          <w:spacing w:val="0"/>
          <w:w w:val="100"/>
          <w:position w:val="0"/>
        </w:rPr>
        <w:t>0</w:t>
      </w:r>
      <w:r>
        <w:rPr>
          <w:color w:val="000000"/>
          <w:spacing w:val="0"/>
          <w:w w:val="100"/>
          <w:position w:val="0"/>
        </w:rPr>
        <w:t>、应收款项坏账准备的确认标准和计提方法</w:t>
      </w:r>
      <w:bookmarkEnd w:id="649"/>
      <w:bookmarkEnd w:id="650"/>
      <w:bookmarkEnd w:id="652"/>
    </w:p>
    <w:p>
      <w:pPr>
        <w:pStyle w:val="Style32"/>
        <w:keepNext/>
        <w:keepLines/>
        <w:widowControl w:val="0"/>
        <w:shd w:val="clear" w:color="auto" w:fill="auto"/>
        <w:bidi w:val="0"/>
        <w:spacing w:before="0" w:after="320" w:line="240" w:lineRule="auto"/>
        <w:ind w:left="0" w:right="0" w:firstLine="140"/>
        <w:jc w:val="left"/>
      </w:pPr>
      <w:bookmarkStart w:id="649" w:name="bookmark649"/>
      <w:bookmarkStart w:id="650" w:name="bookmark650"/>
      <w:bookmarkStart w:id="653" w:name="bookmark653"/>
      <w:bookmarkStart w:id="654" w:name="bookmark654"/>
      <w:r>
        <w:rPr>
          <w:rFonts w:ascii="Times New Roman" w:eastAsia="Times New Roman" w:hAnsi="Times New Roman" w:cs="Times New Roman"/>
          <w:color w:val="000000"/>
          <w:spacing w:val="0"/>
          <w:w w:val="100"/>
          <w:position w:val="0"/>
        </w:rPr>
        <w:t>（</w:t>
      </w:r>
      <w:bookmarkEnd w:id="653"/>
      <w:r>
        <w:rPr>
          <w:rFonts w:ascii="Times New Roman" w:eastAsia="Times New Roman" w:hAnsi="Times New Roman" w:cs="Times New Roman"/>
          <w:color w:val="000000"/>
          <w:spacing w:val="0"/>
          <w:w w:val="100"/>
          <w:position w:val="0"/>
        </w:rPr>
        <w:t>1</w:t>
      </w:r>
      <w:r>
        <w:rPr>
          <w:color w:val="000000"/>
          <w:spacing w:val="0"/>
          <w:w w:val="100"/>
          <w:position w:val="0"/>
        </w:rPr>
        <w:t>）单项金额重大的应收款项坏账准备</w:t>
      </w:r>
      <w:bookmarkEnd w:id="649"/>
      <w:bookmarkEnd w:id="650"/>
      <w:bookmarkEnd w:id="654"/>
    </w:p>
    <w:tbl>
      <w:tblPr>
        <w:tblOverlap w:val="never"/>
        <w:jc w:val="center"/>
        <w:tblLayout w:type="fixed"/>
      </w:tblPr>
      <w:tblGrid>
        <w:gridCol w:w="5059"/>
        <w:gridCol w:w="452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金额在</w:t>
            </w:r>
            <w:r>
              <w:rPr>
                <w:rFonts w:ascii="Times New Roman" w:eastAsia="Times New Roman" w:hAnsi="Times New Roman" w:cs="Times New Roman"/>
                <w:color w:val="000000"/>
                <w:spacing w:val="0"/>
                <w:w w:val="100"/>
                <w:position w:val="0"/>
              </w:rPr>
              <w:t>500</w:t>
            </w:r>
            <w:r>
              <w:rPr>
                <w:color w:val="000000"/>
                <w:spacing w:val="0"/>
                <w:w w:val="100"/>
                <w:position w:val="0"/>
              </w:rPr>
              <w:t>万元以上（含</w:t>
            </w:r>
            <w:r>
              <w:rPr>
                <w:rFonts w:ascii="Times New Roman" w:eastAsia="Times New Roman" w:hAnsi="Times New Roman" w:cs="Times New Roman"/>
                <w:color w:val="000000"/>
                <w:spacing w:val="0"/>
                <w:w w:val="100"/>
                <w:position w:val="0"/>
              </w:rPr>
              <w:t>500</w:t>
            </w:r>
            <w:r>
              <w:rPr>
                <w:color w:val="000000"/>
                <w:spacing w:val="0"/>
                <w:w w:val="100"/>
                <w:position w:val="0"/>
              </w:rPr>
              <w:t>万）。</w:t>
            </w:r>
          </w:p>
        </w:tc>
      </w:tr>
      <w:tr>
        <w:trPr>
          <w:trHeight w:val="10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单独进行减值测试，按预计未来现金流量现值低于其账面 价值的差额计提坏账准备，计入当期损益。单独测试未发 生减值的应收款项，将其归入相应组合计提坏账准备。</w:t>
            </w:r>
          </w:p>
        </w:tc>
      </w:tr>
    </w:tbl>
    <w:p>
      <w:pPr>
        <w:pStyle w:val="Style32"/>
        <w:keepNext/>
        <w:keepLines/>
        <w:widowControl w:val="0"/>
        <w:numPr>
          <w:ilvl w:val="0"/>
          <w:numId w:val="5"/>
        </w:numPr>
        <w:shd w:val="clear" w:color="auto" w:fill="auto"/>
        <w:bidi w:val="0"/>
        <w:spacing w:before="0" w:after="300" w:line="240" w:lineRule="auto"/>
        <w:ind w:left="0" w:right="0" w:firstLine="0"/>
        <w:jc w:val="left"/>
      </w:pPr>
      <w:bookmarkStart w:id="655" w:name="bookmark655"/>
      <w:bookmarkStart w:id="656" w:name="bookmark656"/>
      <w:bookmarkStart w:id="657" w:name="bookmark657"/>
      <w:bookmarkStart w:id="658" w:name="bookmark658"/>
      <w:bookmarkEnd w:id="657"/>
      <w:r>
        <w:rPr>
          <w:color w:val="000000"/>
          <w:spacing w:val="0"/>
          <w:w w:val="100"/>
          <w:position w:val="0"/>
        </w:rPr>
        <w:t>按组合计提坏账准备的应收款项</w:t>
      </w:r>
      <w:bookmarkEnd w:id="655"/>
      <w:bookmarkEnd w:id="656"/>
      <w:bookmarkEnd w:id="658"/>
    </w:p>
    <w:tbl>
      <w:tblPr>
        <w:tblOverlap w:val="never"/>
        <w:jc w:val="center"/>
        <w:tblLayout w:type="fixed"/>
      </w:tblPr>
      <w:tblGrid>
        <w:gridCol w:w="2602"/>
        <w:gridCol w:w="2189"/>
        <w:gridCol w:w="479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按组合计提坏账准备的计</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信用风险特征组合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按账龄划分</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组合中，采用账龄分析法计提坏账准备的</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rFonts w:ascii="SimHei" w:eastAsia="SimHei" w:hAnsi="SimHei" w:cs="SimHei"/>
          <w:color w:val="000000"/>
          <w:spacing w:val="0"/>
          <w:w w:val="100"/>
          <w:position w:val="0"/>
        </w:rPr>
        <w:t>口</w:t>
      </w:r>
      <w:r>
        <w:rPr>
          <w:color w:val="000000"/>
          <w:spacing w:val="0"/>
          <w:w w:val="100"/>
          <w:position w:val="0"/>
        </w:rPr>
        <w:t>不适用</w:t>
      </w:r>
    </w:p>
    <w:tbl>
      <w:tblPr>
        <w:tblOverlap w:val="never"/>
        <w:jc w:val="center"/>
        <w:tblLayout w:type="fixed"/>
      </w:tblPr>
      <w:tblGrid>
        <w:gridCol w:w="2602"/>
        <w:gridCol w:w="2976"/>
        <w:gridCol w:w="40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组合中，采用余额百分比法计提坏账准备的</w:t>
      </w:r>
    </w:p>
    <w:p>
      <w:pPr>
        <w:pStyle w:val="Style27"/>
        <w:keepNext w:val="0"/>
        <w:keepLines w:val="0"/>
        <w:widowControl w:val="0"/>
        <w:shd w:val="clear" w:color="auto" w:fill="auto"/>
        <w:bidi w:val="0"/>
        <w:spacing w:before="0" w:after="5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组合中，采用其他方法计提坏账准备的</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rFonts w:ascii="SimHei" w:eastAsia="SimHei" w:hAnsi="SimHei" w:cs="SimHei"/>
          <w:color w:val="000000"/>
          <w:spacing w:val="0"/>
          <w:w w:val="100"/>
          <w:position w:val="0"/>
        </w:rPr>
        <w:t>口</w:t>
      </w:r>
      <w:r>
        <w:rPr>
          <w:color w:val="000000"/>
          <w:spacing w:val="0"/>
          <w:w w:val="100"/>
          <w:position w:val="0"/>
        </w:rPr>
        <w:t>不适用</w:t>
      </w:r>
    </w:p>
    <w:tbl>
      <w:tblPr>
        <w:tblOverlap w:val="never"/>
        <w:jc w:val="center"/>
        <w:tblLayout w:type="fixed"/>
      </w:tblPr>
      <w:tblGrid>
        <w:gridCol w:w="3936"/>
        <w:gridCol w:w="564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方法说明</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不计提坏账准备款项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预计无收回风险</w:t>
            </w:r>
          </w:p>
        </w:tc>
      </w:tr>
    </w:tbl>
    <w:p>
      <w:pPr>
        <w:widowControl w:val="0"/>
        <w:spacing w:after="299" w:line="1" w:lineRule="exact"/>
      </w:pPr>
    </w:p>
    <w:p>
      <w:pPr>
        <w:pStyle w:val="Style32"/>
        <w:keepNext/>
        <w:keepLines/>
        <w:widowControl w:val="0"/>
        <w:numPr>
          <w:ilvl w:val="0"/>
          <w:numId w:val="5"/>
        </w:numPr>
        <w:shd w:val="clear" w:color="auto" w:fill="auto"/>
        <w:bidi w:val="0"/>
        <w:spacing w:before="0" w:after="300" w:line="240" w:lineRule="auto"/>
        <w:ind w:left="0" w:right="0" w:firstLine="0"/>
        <w:jc w:val="left"/>
      </w:pPr>
      <w:bookmarkStart w:id="659" w:name="bookmark659"/>
      <w:bookmarkStart w:id="660" w:name="bookmark660"/>
      <w:bookmarkStart w:id="661" w:name="bookmark661"/>
      <w:bookmarkStart w:id="662" w:name="bookmark662"/>
      <w:bookmarkEnd w:id="661"/>
      <w:r>
        <w:rPr>
          <w:color w:val="000000"/>
          <w:spacing w:val="0"/>
          <w:w w:val="100"/>
          <w:position w:val="0"/>
        </w:rPr>
        <w:t>单项金额虽不重大但单项计提坏账准备的应收账款</w:t>
      </w:r>
      <w:bookmarkEnd w:id="659"/>
      <w:bookmarkEnd w:id="660"/>
      <w:bookmarkEnd w:id="662"/>
    </w:p>
    <w:tbl>
      <w:tblPr>
        <w:tblOverlap w:val="never"/>
        <w:jc w:val="center"/>
        <w:tblLayout w:type="fixed"/>
      </w:tblPr>
      <w:tblGrid>
        <w:gridCol w:w="3360"/>
        <w:gridCol w:w="6221"/>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单项金额虽不重大但单项计提坏账准备的应收账款是指除以上两类应收账款外 单独计提坏账准备的应收账款。</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按预计未来现金流量现值低于其账面价值的差额计提坏账准备，计入当期损益。</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1</w:t>
      </w:r>
      <w:bookmarkEnd w:id="665"/>
      <w:r>
        <w:rPr>
          <w:rFonts w:ascii="Times New Roman" w:eastAsia="Times New Roman" w:hAnsi="Times New Roman" w:cs="Times New Roman"/>
          <w:color w:val="000000"/>
          <w:spacing w:val="0"/>
          <w:w w:val="100"/>
          <w:position w:val="0"/>
        </w:rPr>
        <w:t>1</w:t>
      </w:r>
      <w:r>
        <w:rPr>
          <w:color w:val="000000"/>
          <w:spacing w:val="0"/>
          <w:w w:val="100"/>
          <w:position w:val="0"/>
        </w:rPr>
        <w:t>、存货</w:t>
      </w:r>
      <w:bookmarkEnd w:id="663"/>
      <w:bookmarkEnd w:id="664"/>
      <w:bookmarkEnd w:id="666"/>
    </w:p>
    <w:p>
      <w:pPr>
        <w:pStyle w:val="Style32"/>
        <w:keepNext/>
        <w:keepLines/>
        <w:widowControl w:val="0"/>
        <w:numPr>
          <w:ilvl w:val="0"/>
          <w:numId w:val="7"/>
        </w:numPr>
        <w:shd w:val="clear" w:color="auto" w:fill="auto"/>
        <w:tabs>
          <w:tab w:pos="493" w:val="left"/>
        </w:tabs>
        <w:bidi w:val="0"/>
        <w:spacing w:before="0" w:after="300" w:line="240" w:lineRule="auto"/>
        <w:ind w:left="0" w:right="0" w:firstLine="0"/>
        <w:jc w:val="left"/>
      </w:pPr>
      <w:bookmarkStart w:id="663" w:name="bookmark663"/>
      <w:bookmarkStart w:id="664" w:name="bookmark664"/>
      <w:bookmarkStart w:id="667" w:name="bookmark667"/>
      <w:bookmarkStart w:id="668" w:name="bookmark668"/>
      <w:bookmarkEnd w:id="667"/>
      <w:r>
        <w:rPr>
          <w:color w:val="000000"/>
          <w:spacing w:val="0"/>
          <w:w w:val="100"/>
          <w:position w:val="0"/>
        </w:rPr>
        <w:t>存货的分类</w:t>
      </w:r>
      <w:bookmarkEnd w:id="663"/>
      <w:bookmarkEnd w:id="664"/>
      <w:bookmarkEnd w:id="668"/>
    </w:p>
    <w:p>
      <w:pPr>
        <w:pStyle w:val="Style27"/>
        <w:keepNext w:val="0"/>
        <w:keepLines w:val="0"/>
        <w:widowControl w:val="0"/>
        <w:shd w:val="clear" w:color="auto" w:fill="auto"/>
        <w:bidi w:val="0"/>
        <w:spacing w:before="0" w:after="360" w:line="401" w:lineRule="exact"/>
        <w:ind w:left="0" w:right="0" w:firstLine="460"/>
        <w:jc w:val="both"/>
      </w:pPr>
      <w:r>
        <w:rPr>
          <w:color w:val="000000"/>
          <w:spacing w:val="0"/>
          <w:w w:val="100"/>
          <w:position w:val="0"/>
        </w:rPr>
        <w:t>存货是指本公司在日常活动中持有以备出售的产成品或商品、处在生产过程中的在产品、在生产过程或提供劳务过程 中耗用的材料和物料等。主要包括：在途物资、原材料、周转材料、库存商品、在产品、发出商品、委托加工物资、消耗性 生物资产等。</w:t>
      </w:r>
    </w:p>
    <w:p>
      <w:pPr>
        <w:pStyle w:val="Style32"/>
        <w:keepNext/>
        <w:keepLines/>
        <w:widowControl w:val="0"/>
        <w:numPr>
          <w:ilvl w:val="0"/>
          <w:numId w:val="7"/>
        </w:numPr>
        <w:shd w:val="clear" w:color="auto" w:fill="auto"/>
        <w:tabs>
          <w:tab w:pos="493" w:val="left"/>
        </w:tabs>
        <w:bidi w:val="0"/>
        <w:spacing w:before="0" w:after="300" w:line="240" w:lineRule="auto"/>
        <w:ind w:left="0" w:right="0" w:firstLine="0"/>
        <w:jc w:val="left"/>
      </w:pPr>
      <w:bookmarkStart w:id="669" w:name="bookmark669"/>
      <w:bookmarkStart w:id="670" w:name="bookmark670"/>
      <w:bookmarkStart w:id="671" w:name="bookmark671"/>
      <w:bookmarkStart w:id="672" w:name="bookmark672"/>
      <w:bookmarkEnd w:id="671"/>
      <w:r>
        <w:rPr>
          <w:color w:val="000000"/>
          <w:spacing w:val="0"/>
          <w:w w:val="100"/>
          <w:position w:val="0"/>
        </w:rPr>
        <w:t>发出存货的计价方法</w:t>
      </w:r>
      <w:bookmarkEnd w:id="669"/>
      <w:bookmarkEnd w:id="670"/>
      <w:bookmarkEnd w:id="672"/>
    </w:p>
    <w:p>
      <w:pPr>
        <w:pStyle w:val="Style27"/>
        <w:keepNext w:val="0"/>
        <w:keepLines w:val="0"/>
        <w:widowControl w:val="0"/>
        <w:shd w:val="clear" w:color="auto" w:fill="auto"/>
        <w:bidi w:val="0"/>
        <w:spacing w:before="0" w:after="0" w:line="401" w:lineRule="exact"/>
        <w:ind w:left="0" w:right="0" w:firstLine="460"/>
        <w:jc w:val="both"/>
      </w:pPr>
      <w:r>
        <w:rPr>
          <w:color w:val="000000"/>
          <w:spacing w:val="0"/>
          <w:w w:val="100"/>
          <w:position w:val="0"/>
        </w:rPr>
        <w:t>计价方法：加权平均法</w:t>
      </w:r>
    </w:p>
    <w:p>
      <w:pPr>
        <w:pStyle w:val="Style27"/>
        <w:keepNext w:val="0"/>
        <w:keepLines w:val="0"/>
        <w:widowControl w:val="0"/>
        <w:shd w:val="clear" w:color="auto" w:fill="auto"/>
        <w:bidi w:val="0"/>
        <w:spacing w:before="0" w:after="300" w:line="401" w:lineRule="exact"/>
        <w:ind w:left="0" w:right="0" w:firstLine="460"/>
        <w:jc w:val="both"/>
      </w:pPr>
      <w:r>
        <w:rPr>
          <w:color w:val="000000"/>
          <w:spacing w:val="0"/>
          <w:w w:val="100"/>
          <w:position w:val="0"/>
        </w:rPr>
        <w:t>存货在取得时，按成本进行初始计量，包括采购成本、加工成本和其他成本。存货发出时按加权平均法计价。</w:t>
      </w:r>
    </w:p>
    <w:p>
      <w:pPr>
        <w:pStyle w:val="Style32"/>
        <w:keepNext/>
        <w:keepLines/>
        <w:widowControl w:val="0"/>
        <w:shd w:val="clear" w:color="auto" w:fill="auto"/>
        <w:tabs>
          <w:tab w:pos="493" w:val="left"/>
        </w:tabs>
        <w:bidi w:val="0"/>
        <w:spacing w:before="0" w:after="280" w:line="240" w:lineRule="auto"/>
        <w:ind w:left="0" w:right="0" w:firstLine="0"/>
        <w:jc w:val="left"/>
      </w:pPr>
      <w:bookmarkStart w:id="673" w:name="bookmark673"/>
      <w:bookmarkStart w:id="674" w:name="bookmark674"/>
      <w:bookmarkStart w:id="675" w:name="bookmark675"/>
      <w:bookmarkStart w:id="676" w:name="bookmark676"/>
      <w:r>
        <w:rPr>
          <w:color w:val="000000"/>
          <w:spacing w:val="0"/>
          <w:w w:val="100"/>
          <w:position w:val="0"/>
        </w:rPr>
        <w:t>（</w:t>
      </w:r>
      <w:bookmarkEnd w:id="675"/>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673"/>
      <w:bookmarkEnd w:id="674"/>
      <w:bookmarkEnd w:id="676"/>
    </w:p>
    <w:p>
      <w:pPr>
        <w:pStyle w:val="Style2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年末对存货进行全面清查后，按存货的成本与可变现净值孰低提取或调整存货跌价准备。产成品、库存商品和用于出 售的材料等直接用于出售的商品存货，在正常生产经营过程中，以该存货的估计售价减去估计的销售费用和相关税费后的金 额，确定其可变现净值；需要经过加工的材料存货，在正常生产经营过程中，以所生产的产成品的估计售价减去至完工时估 计将要发生的成本、估计的销售费用和相关税费后的金额，确定其可变现净值；为执行销售合同或者劳务合同而持有的存货， 其可变现净值以合同价格为基础计算，若持有存货的数量多于销售合同订购数量的，超出部分的存货的可变现净值以一般销 售价格为基础计算。</w:t>
      </w:r>
    </w:p>
    <w:p>
      <w:pPr>
        <w:pStyle w:val="Style2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年末按照单个存货项目计提存货跌价准备；但对于数量繁多、单价较低的存货，按照存货类别计提存货跌价准备；与 在同一地区生产和销售的产品系列相关、具有相同或类似最终用途或目的，且难以与其他项目分开计量的存货，则合并计提 存货跌价准备。</w:t>
      </w:r>
    </w:p>
    <w:p>
      <w:pPr>
        <w:pStyle w:val="Style27"/>
        <w:keepNext w:val="0"/>
        <w:keepLines w:val="0"/>
        <w:widowControl w:val="0"/>
        <w:shd w:val="clear" w:color="auto" w:fill="auto"/>
        <w:bidi w:val="0"/>
        <w:spacing w:before="0" w:after="340" w:line="400" w:lineRule="exact"/>
        <w:ind w:left="0" w:right="0" w:firstLine="460"/>
        <w:jc w:val="both"/>
      </w:pPr>
      <w:r>
        <w:rPr>
          <w:color w:val="000000"/>
          <w:spacing w:val="0"/>
          <w:w w:val="100"/>
          <w:position w:val="0"/>
        </w:rPr>
        <w:t>以前减记存货价值的影响因素已经消失的，减记的金额予以恢复，并在原已计提的存货跌价准备金额内转回，转回的 金额计入当期损益。</w:t>
      </w:r>
    </w:p>
    <w:p>
      <w:pPr>
        <w:pStyle w:val="Style32"/>
        <w:keepNext/>
        <w:keepLines/>
        <w:widowControl w:val="0"/>
        <w:shd w:val="clear" w:color="auto" w:fill="auto"/>
        <w:tabs>
          <w:tab w:pos="493" w:val="left"/>
        </w:tabs>
        <w:bidi w:val="0"/>
        <w:spacing w:before="0" w:after="280" w:line="240" w:lineRule="auto"/>
        <w:ind w:left="0" w:right="0" w:firstLine="0"/>
        <w:jc w:val="left"/>
      </w:pPr>
      <w:bookmarkStart w:id="677" w:name="bookmark677"/>
      <w:bookmarkStart w:id="678" w:name="bookmark678"/>
      <w:bookmarkStart w:id="679" w:name="bookmark679"/>
      <w:bookmarkStart w:id="680" w:name="bookmark680"/>
      <w:r>
        <w:rPr>
          <w:color w:val="000000"/>
          <w:spacing w:val="0"/>
          <w:w w:val="100"/>
          <w:position w:val="0"/>
        </w:rPr>
        <w:t>（</w:t>
      </w:r>
      <w:bookmarkEnd w:id="679"/>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677"/>
      <w:bookmarkEnd w:id="678"/>
      <w:bookmarkEnd w:id="680"/>
    </w:p>
    <w:p>
      <w:pPr>
        <w:pStyle w:val="Style2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盘存制度：永续盘存制</w:t>
      </w:r>
    </w:p>
    <w:p>
      <w:pPr>
        <w:pStyle w:val="Style27"/>
        <w:keepNext w:val="0"/>
        <w:keepLines w:val="0"/>
        <w:widowControl w:val="0"/>
        <w:shd w:val="clear" w:color="auto" w:fill="auto"/>
        <w:bidi w:val="0"/>
        <w:spacing w:before="0" w:after="340" w:line="400" w:lineRule="exact"/>
        <w:ind w:left="0" w:right="0" w:firstLine="460"/>
        <w:jc w:val="both"/>
      </w:pPr>
      <w:r>
        <w:rPr>
          <w:color w:val="000000"/>
          <w:spacing w:val="0"/>
          <w:w w:val="100"/>
          <w:position w:val="0"/>
        </w:rPr>
        <w:t>采用永续盘存制。</w:t>
      </w:r>
    </w:p>
    <w:p>
      <w:pPr>
        <w:pStyle w:val="Style32"/>
        <w:keepNext/>
        <w:keepLines/>
        <w:widowControl w:val="0"/>
        <w:shd w:val="clear" w:color="auto" w:fill="auto"/>
        <w:tabs>
          <w:tab w:pos="493" w:val="left"/>
        </w:tabs>
        <w:bidi w:val="0"/>
        <w:spacing w:before="0" w:after="280" w:line="240" w:lineRule="auto"/>
        <w:ind w:left="0" w:right="0" w:firstLine="0"/>
        <w:jc w:val="left"/>
      </w:pPr>
      <w:bookmarkStart w:id="681" w:name="bookmark681"/>
      <w:bookmarkStart w:id="682" w:name="bookmark682"/>
      <w:bookmarkStart w:id="683" w:name="bookmark683"/>
      <w:bookmarkStart w:id="684" w:name="bookmark684"/>
      <w:r>
        <w:rPr>
          <w:color w:val="000000"/>
          <w:spacing w:val="0"/>
          <w:w w:val="100"/>
          <w:position w:val="0"/>
        </w:rPr>
        <w:t>（</w:t>
      </w:r>
      <w:bookmarkEnd w:id="683"/>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681"/>
      <w:bookmarkEnd w:id="682"/>
      <w:bookmarkEnd w:id="684"/>
    </w:p>
    <w:p>
      <w:pPr>
        <w:pStyle w:val="Style27"/>
        <w:keepNext w:val="0"/>
        <w:keepLines w:val="0"/>
        <w:widowControl w:val="0"/>
        <w:shd w:val="clear" w:color="auto" w:fill="auto"/>
        <w:bidi w:val="0"/>
        <w:spacing w:before="0" w:after="0" w:line="400" w:lineRule="exact"/>
        <w:ind w:left="0" w:right="0" w:firstLine="460"/>
        <w:jc w:val="left"/>
      </w:pPr>
      <w:r>
        <w:rPr>
          <w:color w:val="000000"/>
          <w:spacing w:val="0"/>
          <w:w w:val="100"/>
          <w:position w:val="0"/>
        </w:rPr>
        <w:t>低值易耗品</w:t>
      </w:r>
    </w:p>
    <w:p>
      <w:pPr>
        <w:pStyle w:val="Style2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摊销方法：一次摊销法</w:t>
      </w:r>
    </w:p>
    <w:p>
      <w:pPr>
        <w:pStyle w:val="Style2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低值易耗品采用一次摊销法。</w:t>
      </w:r>
    </w:p>
    <w:p>
      <w:pPr>
        <w:pStyle w:val="Style2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包装物</w:t>
      </w:r>
    </w:p>
    <w:p>
      <w:pPr>
        <w:pStyle w:val="Style2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摊销方法：一次摊销法</w:t>
      </w:r>
    </w:p>
    <w:p>
      <w:pPr>
        <w:pStyle w:val="Style27"/>
        <w:keepNext w:val="0"/>
        <w:keepLines w:val="0"/>
        <w:widowControl w:val="0"/>
        <w:shd w:val="clear" w:color="auto" w:fill="auto"/>
        <w:bidi w:val="0"/>
        <w:spacing w:before="0" w:after="340" w:line="400" w:lineRule="exact"/>
        <w:ind w:left="0" w:right="0" w:firstLine="460"/>
        <w:jc w:val="both"/>
      </w:pPr>
      <w:r>
        <w:rPr>
          <w:color w:val="000000"/>
          <w:spacing w:val="0"/>
          <w:w w:val="100"/>
          <w:position w:val="0"/>
        </w:rPr>
        <w:t>包装物采用一次摊销法。</w:t>
      </w:r>
    </w:p>
    <w:p>
      <w:pPr>
        <w:pStyle w:val="Style32"/>
        <w:keepNext/>
        <w:keepLines/>
        <w:widowControl w:val="0"/>
        <w:shd w:val="clear" w:color="auto" w:fill="auto"/>
        <w:bidi w:val="0"/>
        <w:spacing w:before="0" w:line="240" w:lineRule="auto"/>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1</w:t>
      </w:r>
      <w:bookmarkEnd w:id="687"/>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685"/>
      <w:bookmarkEnd w:id="686"/>
      <w:bookmarkEnd w:id="688"/>
    </w:p>
    <w:p>
      <w:pPr>
        <w:pStyle w:val="Style32"/>
        <w:keepNext/>
        <w:keepLines/>
        <w:widowControl w:val="0"/>
        <w:shd w:val="clear" w:color="auto" w:fill="auto"/>
        <w:bidi w:val="0"/>
        <w:spacing w:before="0" w:after="280" w:line="240" w:lineRule="auto"/>
        <w:ind w:left="0" w:right="0" w:firstLine="0"/>
        <w:jc w:val="left"/>
      </w:pPr>
      <w:bookmarkStart w:id="685" w:name="bookmark685"/>
      <w:bookmarkStart w:id="686" w:name="bookmark686"/>
      <w:bookmarkStart w:id="689" w:name="bookmark689"/>
      <w:bookmarkStart w:id="690" w:name="bookmark690"/>
      <w:r>
        <w:rPr>
          <w:color w:val="000000"/>
          <w:spacing w:val="0"/>
          <w:w w:val="100"/>
          <w:position w:val="0"/>
        </w:rPr>
        <w:t>（</w:t>
      </w:r>
      <w:bookmarkEnd w:id="689"/>
      <w:r>
        <w:rPr>
          <w:rFonts w:ascii="Times New Roman" w:eastAsia="Times New Roman" w:hAnsi="Times New Roman" w:cs="Times New Roman"/>
          <w:color w:val="000000"/>
          <w:spacing w:val="0"/>
          <w:w w:val="100"/>
          <w:position w:val="0"/>
        </w:rPr>
        <w:t>1</w:t>
      </w:r>
      <w:r>
        <w:rPr>
          <w:color w:val="000000"/>
          <w:spacing w:val="0"/>
          <w:w w:val="100"/>
          <w:position w:val="0"/>
        </w:rPr>
        <w:t>）投资成本的确定</w:t>
      </w:r>
      <w:bookmarkEnd w:id="685"/>
      <w:bookmarkEnd w:id="686"/>
      <w:bookmarkEnd w:id="690"/>
    </w:p>
    <w:p>
      <w:pPr>
        <w:pStyle w:val="Style27"/>
        <w:keepNext w:val="0"/>
        <w:keepLines w:val="0"/>
        <w:widowControl w:val="0"/>
        <w:shd w:val="clear" w:color="auto" w:fill="auto"/>
        <w:bidi w:val="0"/>
        <w:spacing w:before="0" w:after="0" w:line="400" w:lineRule="exact"/>
        <w:ind w:left="0" w:right="0" w:firstLine="460"/>
        <w:jc w:val="both"/>
      </w:pPr>
      <w:bookmarkStart w:id="691" w:name="bookmark691"/>
      <w:r>
        <w:rPr>
          <w:color w:val="000000"/>
          <w:spacing w:val="0"/>
          <w:w w:val="100"/>
          <w:position w:val="0"/>
          <w:sz w:val="18"/>
          <w:szCs w:val="18"/>
        </w:rPr>
        <w:t>1</w:t>
      </w:r>
      <w:bookmarkEnd w:id="691"/>
      <w:r>
        <w:rPr>
          <w:color w:val="000000"/>
          <w:spacing w:val="0"/>
          <w:w w:val="100"/>
          <w:position w:val="0"/>
          <w:sz w:val="18"/>
          <w:szCs w:val="18"/>
        </w:rPr>
        <w:t>）</w:t>
      </w:r>
      <w:r>
        <w:rPr>
          <w:color w:val="000000"/>
          <w:spacing w:val="0"/>
          <w:w w:val="100"/>
          <w:position w:val="0"/>
        </w:rPr>
        <w:t xml:space="preserve">企业合并形成的长期股权投资同一控制下的企业合并：公司以支付现金、转让非现金资产或承担债务方式以及以 发行权益性证券作为合并对价的，在合并日按照取得被合并方所有者权益账面价值的份额作为长期股权投资的初始投资成 本。长期股权投资初始投资成本与支付合并对价之间的差额，调整资本公积；资本公积不足冲减的，调整留存收益。合并发 生的各项直接相关费用，包括为进行合并而支付的审计费用、评估费用、法律服务费用等，于发生时计入当期损益。被合并 方存在合并财务报表，则以合并日被合并方合并财务报表所有者权益为基础确定长期股权投资的初始投资成本。非同一控制 </w:t>
      </w:r>
      <w:r>
        <w:rPr>
          <w:color w:val="000000"/>
          <w:spacing w:val="0"/>
          <w:w w:val="100"/>
          <w:position w:val="0"/>
        </w:rPr>
        <w:t>下的企业合并：合并成本为购买日购买方为取得对被购买方的控制权而付出的资产、发生或承担的负债以及发行的权益性证 券的公允价值，本公司为进行企业合并而发生的各项直接相关费用，包括为进行企业合并而支付的审计、法律服务、评估咨 询等中介费用以及其他相关管理费用于发生时计入当期损益，作为合并对价发行的权益性证券或债务性证券的交易费用，计 入权益性证券或债务性证券的初始确认金额。企业通过多次交易分步实现非同一控制下企业合并的，应当区分个别财务报表 和合并财务报表进行相关会计处理：</w:t>
      </w:r>
    </w:p>
    <w:p>
      <w:pPr>
        <w:pStyle w:val="Style27"/>
        <w:keepNext w:val="0"/>
        <w:keepLines w:val="0"/>
        <w:widowControl w:val="0"/>
        <w:shd w:val="clear" w:color="auto" w:fill="auto"/>
        <w:tabs>
          <w:tab w:pos="776" w:val="left"/>
        </w:tabs>
        <w:bidi w:val="0"/>
        <w:spacing w:before="0" w:after="0" w:line="400" w:lineRule="exact"/>
        <w:ind w:left="0" w:right="0" w:firstLine="460"/>
        <w:jc w:val="left"/>
      </w:pPr>
      <w:bookmarkStart w:id="692" w:name="bookmark692"/>
      <w:r>
        <w:rPr>
          <w:color w:val="000000"/>
          <w:spacing w:val="0"/>
          <w:w w:val="100"/>
          <w:position w:val="0"/>
          <w:sz w:val="18"/>
          <w:szCs w:val="18"/>
        </w:rPr>
        <w:t>1</w:t>
      </w:r>
      <w:bookmarkEnd w:id="692"/>
      <w:r>
        <w:rPr>
          <w:color w:val="000000"/>
          <w:spacing w:val="0"/>
          <w:w w:val="100"/>
          <w:position w:val="0"/>
          <w:sz w:val="18"/>
          <w:szCs w:val="18"/>
        </w:rPr>
        <w:t>）</w:t>
        <w:tab/>
      </w:r>
      <w:r>
        <w:rPr>
          <w:color w:val="000000"/>
          <w:spacing w:val="0"/>
          <w:w w:val="100"/>
          <w:position w:val="0"/>
        </w:rPr>
        <w:t>在个别财务报表中，应当以购买日之前所持被购买方的股权投资的账面价值与购买日新增投资成本之和，作为该项 投资的初始投资成本，购买日之前持有的被购买方的股权涉及其他综合收益的，应当在处置该项投资时将与其相关的其他综 合收益（例如，可供出售金融资产公允价值变动计入资本公积的部分，下同）转入当期投资收益。</w:t>
      </w:r>
    </w:p>
    <w:p>
      <w:pPr>
        <w:pStyle w:val="Style27"/>
        <w:keepNext w:val="0"/>
        <w:keepLines w:val="0"/>
        <w:widowControl w:val="0"/>
        <w:shd w:val="clear" w:color="auto" w:fill="auto"/>
        <w:bidi w:val="0"/>
        <w:spacing w:before="0" w:after="0" w:line="400" w:lineRule="exact"/>
        <w:ind w:left="0" w:right="0" w:firstLine="460"/>
        <w:jc w:val="left"/>
      </w:pPr>
      <w:r>
        <w:rPr>
          <w:color w:val="000000"/>
          <w:spacing w:val="0"/>
          <w:w w:val="100"/>
          <w:position w:val="0"/>
          <w:sz w:val="18"/>
          <w:szCs w:val="18"/>
        </w:rPr>
        <w:t>ii）</w:t>
      </w:r>
      <w:r>
        <w:rPr>
          <w:color w:val="000000"/>
          <w:spacing w:val="0"/>
          <w:w w:val="100"/>
          <w:position w:val="0"/>
        </w:rPr>
        <w:t>在合并财务报表中，对于购买日之前持有的被购买方的股权，应当按照该股权在购买日的公允价值进行重新计量， 公允价值与其账面价值的差额计入当期投资收益。购买日之前持有的被购买方的股权涉及其他综合收益的，与其相关的其他 综合收益应当转为购买日所属当期投资收益。在合并合同中对可能影响合并成本的未来事项作出约定的，购买日如果估计未 来事项很可能发生并且对合并成本的影响金额能够可靠计量的，也计入合并成本。</w:t>
      </w:r>
    </w:p>
    <w:p>
      <w:pPr>
        <w:pStyle w:val="Style27"/>
        <w:keepNext w:val="0"/>
        <w:keepLines w:val="0"/>
        <w:widowControl w:val="0"/>
        <w:shd w:val="clear" w:color="auto" w:fill="auto"/>
        <w:tabs>
          <w:tab w:pos="776" w:val="left"/>
        </w:tabs>
        <w:bidi w:val="0"/>
        <w:spacing w:before="0" w:after="0" w:line="400" w:lineRule="exact"/>
        <w:ind w:left="0" w:right="0" w:firstLine="460"/>
        <w:jc w:val="left"/>
      </w:pPr>
      <w:bookmarkStart w:id="693" w:name="bookmark693"/>
      <w:r>
        <w:rPr>
          <w:color w:val="000000"/>
          <w:spacing w:val="0"/>
          <w:w w:val="100"/>
          <w:position w:val="0"/>
          <w:sz w:val="18"/>
          <w:szCs w:val="18"/>
        </w:rPr>
        <w:t>2</w:t>
      </w:r>
      <w:bookmarkEnd w:id="693"/>
      <w:r>
        <w:rPr>
          <w:color w:val="000000"/>
          <w:spacing w:val="0"/>
          <w:w w:val="100"/>
          <w:position w:val="0"/>
          <w:sz w:val="18"/>
          <w:szCs w:val="18"/>
        </w:rPr>
        <w:t>）</w:t>
        <w:tab/>
      </w:r>
      <w:r>
        <w:rPr>
          <w:color w:val="000000"/>
          <w:spacing w:val="0"/>
          <w:w w:val="100"/>
          <w:position w:val="0"/>
        </w:rPr>
        <w:t>其他方式取得的长期股权投资以支付现金方式取得的长期股权投资，按照实际支付的购买价款作为初始投资成本。</w:t>
      </w:r>
    </w:p>
    <w:p>
      <w:pPr>
        <w:pStyle w:val="Style27"/>
        <w:keepNext w:val="0"/>
        <w:keepLines w:val="0"/>
        <w:widowControl w:val="0"/>
        <w:shd w:val="clear" w:color="auto" w:fill="auto"/>
        <w:bidi w:val="0"/>
        <w:spacing w:before="0" w:after="0" w:line="400" w:lineRule="exact"/>
        <w:ind w:left="0" w:right="0" w:firstLine="460"/>
        <w:jc w:val="left"/>
      </w:pPr>
      <w:r>
        <w:rPr>
          <w:color w:val="000000"/>
          <w:spacing w:val="0"/>
          <w:w w:val="100"/>
          <w:position w:val="0"/>
        </w:rPr>
        <w:t>以发行权益性证券取得的长期股权投资，按照发行权益性证券的公允价值作为初始投资成本。投资者投入的长期股权 投资，按照投资合同或协议约定的价值（扣除已宣告但尚未发放的现金股利或利润）作为初始投资成本，但合同或协议约定 价值不公允的除外。</w:t>
      </w:r>
    </w:p>
    <w:p>
      <w:pPr>
        <w:pStyle w:val="Style27"/>
        <w:keepNext w:val="0"/>
        <w:keepLines w:val="0"/>
        <w:widowControl w:val="0"/>
        <w:shd w:val="clear" w:color="auto" w:fill="auto"/>
        <w:bidi w:val="0"/>
        <w:spacing w:before="0" w:after="360" w:line="400" w:lineRule="exact"/>
        <w:ind w:left="0" w:right="0" w:firstLine="560"/>
        <w:jc w:val="both"/>
      </w:pPr>
      <w:r>
        <w:rPr>
          <w:color w:val="000000"/>
          <w:spacing w:val="0"/>
          <w:w w:val="100"/>
          <w:position w:val="0"/>
        </w:rPr>
        <w:t>在非货币性资产交换具备商业实质和换入资产或换出资产的公允价值能够可靠计量的前提下，非货币性资产交换换入 的长期股权投资以换出资产的公允价值为基础确定其初始投资成本，除非有确凿证据表明换入资产的公允价值更加可靠；不 满足上述前提的非货币性资产交换，以换出资产的账面价值和应支付的相关税费作为换入长期股权投资的初始投资成本。通 过债务重组取得的长期股权投资，其初始投资成本按照公允价值为基础确定。</w:t>
      </w:r>
    </w:p>
    <w:p>
      <w:pPr>
        <w:pStyle w:val="Style32"/>
        <w:keepNext/>
        <w:keepLines/>
        <w:widowControl w:val="0"/>
        <w:shd w:val="clear" w:color="auto" w:fill="auto"/>
        <w:bidi w:val="0"/>
        <w:spacing w:before="0" w:after="300" w:line="240" w:lineRule="auto"/>
        <w:ind w:left="0" w:right="0" w:firstLine="0"/>
        <w:jc w:val="left"/>
      </w:pPr>
      <w:bookmarkStart w:id="694" w:name="bookmark694"/>
      <w:bookmarkStart w:id="695" w:name="bookmark695"/>
      <w:bookmarkStart w:id="696" w:name="bookmark696"/>
      <w:bookmarkStart w:id="697" w:name="bookmark697"/>
      <w:r>
        <w:rPr>
          <w:color w:val="000000"/>
          <w:spacing w:val="0"/>
          <w:w w:val="100"/>
          <w:position w:val="0"/>
        </w:rPr>
        <w:t>（</w:t>
      </w:r>
      <w:bookmarkEnd w:id="696"/>
      <w:r>
        <w:rPr>
          <w:rFonts w:ascii="Times New Roman" w:eastAsia="Times New Roman" w:hAnsi="Times New Roman" w:cs="Times New Roman"/>
          <w:color w:val="000000"/>
          <w:spacing w:val="0"/>
          <w:w w:val="100"/>
          <w:position w:val="0"/>
        </w:rPr>
        <w:t>2</w:t>
      </w:r>
      <w:r>
        <w:rPr>
          <w:color w:val="000000"/>
          <w:spacing w:val="0"/>
          <w:w w:val="100"/>
          <w:position w:val="0"/>
        </w:rPr>
        <w:t>）后续计量及损益确认</w:t>
      </w:r>
      <w:bookmarkEnd w:id="694"/>
      <w:bookmarkEnd w:id="695"/>
      <w:bookmarkEnd w:id="697"/>
    </w:p>
    <w:p>
      <w:pPr>
        <w:pStyle w:val="Style27"/>
        <w:keepNext w:val="0"/>
        <w:keepLines w:val="0"/>
        <w:widowControl w:val="0"/>
        <w:shd w:val="clear" w:color="auto" w:fill="auto"/>
        <w:tabs>
          <w:tab w:pos="776" w:val="left"/>
        </w:tabs>
        <w:bidi w:val="0"/>
        <w:spacing w:before="0" w:after="0" w:line="400" w:lineRule="exact"/>
        <w:ind w:left="0" w:right="0" w:firstLine="460"/>
        <w:jc w:val="both"/>
      </w:pPr>
      <w:bookmarkStart w:id="698" w:name="bookmark698"/>
      <w:r>
        <w:rPr>
          <w:color w:val="000000"/>
          <w:spacing w:val="0"/>
          <w:w w:val="100"/>
          <w:position w:val="0"/>
          <w:sz w:val="18"/>
          <w:szCs w:val="18"/>
        </w:rPr>
        <w:t>1</w:t>
      </w:r>
      <w:bookmarkEnd w:id="698"/>
      <w:r>
        <w:rPr>
          <w:color w:val="000000"/>
          <w:spacing w:val="0"/>
          <w:w w:val="100"/>
          <w:position w:val="0"/>
          <w:sz w:val="18"/>
          <w:szCs w:val="18"/>
        </w:rPr>
        <w:t>）</w:t>
        <w:tab/>
      </w:r>
      <w:r>
        <w:rPr>
          <w:color w:val="000000"/>
          <w:spacing w:val="0"/>
          <w:w w:val="100"/>
          <w:position w:val="0"/>
        </w:rPr>
        <w:t>后续计量公司对子公司的长期股权投资，采用成本法核算，编制合并财务报表时按照权益法进行调整。对被投资 单位不具有共同控制或重大影响，并且在活跃市场中没有报价、公允价值不能可靠计量的长期股权投资，采用成本法核算。 对被投资单位具有共同控制或重大影响的长期股权投资，采用权益法核算。初始投资成本大于投资时应享有被投资单位可辨 认净资产公允价值份额的差额，不调整长期股权投资的初始投资成本；初始投资成本小于投资时应享有被投资单位可辨认净 资产公允价值份额的差额，计入当期损益。被投资单位除净损益以外所有者权益其他变动的处理：对于被投资单位除净损益 以外所有者权益的其他变动，在持股比例不变的情况下，公司按照持股比例计算应享有或承担的部分，调整长期股权投资的 账面价值，同时增加或减少资本公积（其他资本公积）。在持有投资期间，被投资单位能够提供合并财务报表的，应当以合 并财务报表，净利润和其他投资变动为基础进行核算。</w:t>
      </w:r>
    </w:p>
    <w:p>
      <w:pPr>
        <w:pStyle w:val="Style27"/>
        <w:keepNext w:val="0"/>
        <w:keepLines w:val="0"/>
        <w:widowControl w:val="0"/>
        <w:shd w:val="clear" w:color="auto" w:fill="auto"/>
        <w:tabs>
          <w:tab w:pos="776" w:val="left"/>
        </w:tabs>
        <w:bidi w:val="0"/>
        <w:spacing w:before="0" w:after="0" w:line="400" w:lineRule="exact"/>
        <w:ind w:left="0" w:right="0" w:firstLine="460"/>
        <w:jc w:val="both"/>
      </w:pPr>
      <w:bookmarkStart w:id="699" w:name="bookmark699"/>
      <w:r>
        <w:rPr>
          <w:color w:val="000000"/>
          <w:spacing w:val="0"/>
          <w:w w:val="100"/>
          <w:position w:val="0"/>
          <w:sz w:val="18"/>
          <w:szCs w:val="18"/>
        </w:rPr>
        <w:t>2</w:t>
      </w:r>
      <w:bookmarkEnd w:id="699"/>
      <w:r>
        <w:rPr>
          <w:color w:val="000000"/>
          <w:spacing w:val="0"/>
          <w:w w:val="100"/>
          <w:position w:val="0"/>
          <w:sz w:val="18"/>
          <w:szCs w:val="18"/>
        </w:rPr>
        <w:t>）</w:t>
        <w:tab/>
      </w:r>
      <w:r>
        <w:rPr>
          <w:color w:val="000000"/>
          <w:spacing w:val="0"/>
          <w:w w:val="100"/>
          <w:position w:val="0"/>
        </w:rPr>
        <w:t>损益确认成本法下，除取得投资时实际支付的价款或对价中包含的已宣告但尚未发放的现金股利或利润外，公司 按照享有被投资单位宣告发放的现金股利或利润确认投资收益。权益法下，投资企业在确认应享有被投资单位的净利润或净 亏损时，以取得投资时被投资单位各项可辨认资产等的公允价值为基础，对被投资单位的净利润进行调整后确认，投资企业 与联营企业及合营企业之间发生的内部交易损益按照持股比例计算归属于投资企业的部分，应当予以抵销，在此基础上确认</w:t>
      </w:r>
    </w:p>
    <w:p>
      <w:pPr>
        <w:pStyle w:val="Style27"/>
        <w:keepNext w:val="0"/>
        <w:keepLines w:val="0"/>
        <w:widowControl w:val="0"/>
        <w:shd w:val="clear" w:color="auto" w:fill="auto"/>
        <w:bidi w:val="0"/>
        <w:spacing w:before="0" w:after="340" w:line="400" w:lineRule="exact"/>
        <w:ind w:left="0" w:right="0" w:firstLine="0"/>
        <w:jc w:val="both"/>
      </w:pPr>
      <w:r>
        <w:rPr>
          <w:color w:val="000000"/>
          <w:spacing w:val="0"/>
          <w:w w:val="100"/>
          <w:position w:val="0"/>
        </w:rPr>
        <w:t>投资损益；在公司确认应分担被投资单位发生的亏损时，按照以下顺序进行处理：首先，冲减长期股权投资的账面价值。其 次，长期股权投资的账面价值不足以冲减的，以其他实质上构成对被投资单位净投资的长期权益账面价值为限继续确认投资 损失，冲减长期应收项目等的账面价值。最后，经过上述处理，按照投资合同或协议约定企业仍承担额外义务的，按预计承 担的义务确认预计负债，计入当期投资损失。被投资单位以后期间实现盈利的，公司在扣除未确认的亏损分担额后，按与上 述相反的顺序处理，减记已确认预计负债的账面余额、恢复其他实质上构成对被投资单位净投资的长期权益及长期股权投资 的账面价值，同时确认投资收益。</w:t>
      </w:r>
    </w:p>
    <w:p>
      <w:pPr>
        <w:pStyle w:val="Style32"/>
        <w:keepNext/>
        <w:keepLines/>
        <w:widowControl w:val="0"/>
        <w:shd w:val="clear" w:color="auto" w:fill="auto"/>
        <w:tabs>
          <w:tab w:pos="464" w:val="left"/>
        </w:tabs>
        <w:bidi w:val="0"/>
        <w:spacing w:before="0" w:after="300" w:line="240" w:lineRule="auto"/>
        <w:ind w:left="0" w:right="0" w:firstLine="0"/>
        <w:jc w:val="both"/>
      </w:pPr>
      <w:bookmarkStart w:id="700" w:name="bookmark700"/>
      <w:bookmarkStart w:id="701" w:name="bookmark701"/>
      <w:bookmarkStart w:id="702" w:name="bookmark702"/>
      <w:bookmarkStart w:id="703" w:name="bookmark703"/>
      <w:r>
        <w:rPr>
          <w:color w:val="000000"/>
          <w:spacing w:val="0"/>
          <w:w w:val="100"/>
          <w:position w:val="0"/>
        </w:rPr>
        <w:t>（</w:t>
      </w:r>
      <w:bookmarkEnd w:id="702"/>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700"/>
      <w:bookmarkEnd w:id="701"/>
      <w:bookmarkEnd w:id="703"/>
    </w:p>
    <w:p>
      <w:pPr>
        <w:pStyle w:val="Style27"/>
        <w:keepNext w:val="0"/>
        <w:keepLines w:val="0"/>
        <w:widowControl w:val="0"/>
        <w:shd w:val="clear" w:color="auto" w:fill="auto"/>
        <w:bidi w:val="0"/>
        <w:spacing w:before="0" w:after="340" w:line="401" w:lineRule="exact"/>
        <w:ind w:left="0" w:right="0" w:firstLine="460"/>
        <w:jc w:val="both"/>
      </w:pPr>
      <w:r>
        <w:rPr>
          <w:color w:val="000000"/>
          <w:spacing w:val="0"/>
          <w:w w:val="100"/>
          <w:position w:val="0"/>
        </w:rPr>
        <w:t>按照合同约定对某项经济活动所共有的控制，仅在与该项经济活动相关的重要财务和经营决策需要分享控制权的投资 方一致同意时存在，则视为与其他方对被投资单位实施共同控制；对一个企业的财务和经营决策有参与决策的权力，但并不 能够控制或者与其他方一起共同控制这些政策的制定，则视为投资企业能够对被投资单位施加重大影响。</w:t>
      </w:r>
    </w:p>
    <w:p>
      <w:pPr>
        <w:pStyle w:val="Style32"/>
        <w:keepNext/>
        <w:keepLines/>
        <w:widowControl w:val="0"/>
        <w:shd w:val="clear" w:color="auto" w:fill="auto"/>
        <w:tabs>
          <w:tab w:pos="464" w:val="left"/>
        </w:tabs>
        <w:bidi w:val="0"/>
        <w:spacing w:before="0" w:after="300" w:line="240" w:lineRule="auto"/>
        <w:ind w:left="0" w:right="0" w:firstLine="0"/>
        <w:jc w:val="left"/>
      </w:pPr>
      <w:bookmarkStart w:id="704" w:name="bookmark704"/>
      <w:bookmarkStart w:id="705" w:name="bookmark705"/>
      <w:bookmarkStart w:id="706" w:name="bookmark706"/>
      <w:bookmarkStart w:id="707" w:name="bookmark707"/>
      <w:r>
        <w:rPr>
          <w:color w:val="000000"/>
          <w:spacing w:val="0"/>
          <w:w w:val="100"/>
          <w:position w:val="0"/>
        </w:rPr>
        <w:t>（</w:t>
      </w:r>
      <w:bookmarkEnd w:id="706"/>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704"/>
      <w:bookmarkEnd w:id="705"/>
      <w:bookmarkEnd w:id="707"/>
    </w:p>
    <w:p>
      <w:pPr>
        <w:pStyle w:val="Style27"/>
        <w:keepNext w:val="0"/>
        <w:keepLines w:val="0"/>
        <w:widowControl w:val="0"/>
        <w:shd w:val="clear" w:color="auto" w:fill="auto"/>
        <w:bidi w:val="0"/>
        <w:spacing w:before="0" w:after="340" w:line="400" w:lineRule="exact"/>
        <w:ind w:left="0" w:right="0" w:firstLine="460"/>
        <w:jc w:val="both"/>
      </w:pPr>
      <w:r>
        <w:rPr>
          <w:color w:val="000000"/>
          <w:spacing w:val="0"/>
          <w:w w:val="100"/>
          <w:position w:val="0"/>
        </w:rPr>
        <w:t>资产负债表日，若因市价持续下跌或被投资单位经营状况恶化等原因使长期股权投资存在减值迹象时，根据单项长期 股权投资的公允价值减去处置费用后的净额与长期股权投资预计未来现金流量的现值两者之间较高者确定长期股权投资的 可收回金额。长期股权投资的可收回金额低于账面价值时，将资产的账面价值减记至可收回金额，减记的金额确认为资产减 值损失，计入当期损益，同时计提相应的资产减值准备。重大影响以下的、在活跃市场中没有报价、公允价值不能可靠计量 的长期股权投资，其减值损失是根据其账面价值与按类似金融资产当时市场收益率对未来现金流量折现确定的现值之间的差 额进行确定。除因企业合并形成的商誉以外的存在减值迹象的其他长期股权投资，如果可收回金额的计量结果表明，该长期 股权投资的可收回金额低于其账面价值的，将差额确认为减值损失。采用成本法核算的长期股权投资，因被投资单位宣告分 派现金股利或利润确认投资收益后，考虑长期股权投资是否发生减值。长期股权投资减值损失一经确认，不再转回。</w:t>
      </w:r>
    </w:p>
    <w:p>
      <w:pPr>
        <w:pStyle w:val="Style32"/>
        <w:keepNext/>
        <w:keepLines/>
        <w:widowControl w:val="0"/>
        <w:shd w:val="clear" w:color="auto" w:fill="auto"/>
        <w:tabs>
          <w:tab w:pos="445" w:val="left"/>
        </w:tabs>
        <w:bidi w:val="0"/>
        <w:spacing w:before="0" w:after="300" w:line="240" w:lineRule="auto"/>
        <w:ind w:left="0" w:right="0" w:firstLine="0"/>
        <w:jc w:val="both"/>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1</w:t>
      </w:r>
      <w:bookmarkEnd w:id="710"/>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708"/>
      <w:bookmarkEnd w:id="709"/>
      <w:bookmarkEnd w:id="711"/>
    </w:p>
    <w:p>
      <w:pPr>
        <w:pStyle w:val="Style27"/>
        <w:keepNext w:val="0"/>
        <w:keepLines w:val="0"/>
        <w:widowControl w:val="0"/>
        <w:shd w:val="clear" w:color="auto" w:fill="auto"/>
        <w:bidi w:val="0"/>
        <w:spacing w:before="0" w:after="0" w:line="398" w:lineRule="exact"/>
        <w:ind w:left="0" w:right="0" w:firstLine="460"/>
        <w:jc w:val="both"/>
      </w:pPr>
      <w:r>
        <w:rPr>
          <w:color w:val="000000"/>
          <w:spacing w:val="0"/>
          <w:w w:val="100"/>
          <w:position w:val="0"/>
        </w:rPr>
        <w:t>投资性房地产是指为赚取租金或资本增值，或两者兼有而持有的房地产，包括已出租的土地使用权、持有并准备增值 后转让的土地使用权、已出租的建筑物。</w:t>
      </w:r>
    </w:p>
    <w:p>
      <w:pPr>
        <w:pStyle w:val="Style27"/>
        <w:keepNext w:val="0"/>
        <w:keepLines w:val="0"/>
        <w:widowControl w:val="0"/>
        <w:shd w:val="clear" w:color="auto" w:fill="auto"/>
        <w:bidi w:val="0"/>
        <w:spacing w:before="0" w:after="0" w:line="398" w:lineRule="exact"/>
        <w:ind w:left="0" w:right="0" w:firstLine="460"/>
        <w:jc w:val="both"/>
      </w:pPr>
      <w:r>
        <w:rPr>
          <w:color w:val="000000"/>
          <w:spacing w:val="0"/>
          <w:w w:val="100"/>
          <w:position w:val="0"/>
        </w:rPr>
        <w:t>公司对现有投资性房地产采用成本模式计量。对按照成本模式计量的投资性房地产一出租用建筑物采用与本公司固定 资产相同的折旧政策，出租用土地使用权按与无形资产相同的摊销政策。</w:t>
      </w:r>
    </w:p>
    <w:p>
      <w:pPr>
        <w:pStyle w:val="Style27"/>
        <w:keepNext w:val="0"/>
        <w:keepLines w:val="0"/>
        <w:widowControl w:val="0"/>
        <w:shd w:val="clear" w:color="auto" w:fill="auto"/>
        <w:bidi w:val="0"/>
        <w:spacing w:before="0" w:after="0" w:line="398" w:lineRule="exact"/>
        <w:ind w:left="0" w:right="0" w:firstLine="460"/>
        <w:jc w:val="both"/>
      </w:pPr>
      <w:r>
        <w:rPr>
          <w:color w:val="000000"/>
          <w:spacing w:val="0"/>
          <w:w w:val="100"/>
          <w:position w:val="0"/>
        </w:rPr>
        <w:t>公司对存在减值迹象的，估计其可收回金额，可收回金额低于其账面价值的，确认相应的减值损失。</w:t>
      </w:r>
    </w:p>
    <w:p>
      <w:pPr>
        <w:pStyle w:val="Style27"/>
        <w:keepNext w:val="0"/>
        <w:keepLines w:val="0"/>
        <w:widowControl w:val="0"/>
        <w:shd w:val="clear" w:color="auto" w:fill="auto"/>
        <w:bidi w:val="0"/>
        <w:spacing w:before="0" w:after="340" w:line="398" w:lineRule="exact"/>
        <w:ind w:left="0" w:right="0" w:firstLine="460"/>
        <w:jc w:val="both"/>
      </w:pPr>
      <w:r>
        <w:rPr>
          <w:color w:val="000000"/>
          <w:spacing w:val="0"/>
          <w:w w:val="100"/>
          <w:position w:val="0"/>
        </w:rPr>
        <w:t>投资性房地产减值损失一经确认，不再转回。</w:t>
      </w:r>
    </w:p>
    <w:p>
      <w:pPr>
        <w:pStyle w:val="Style32"/>
        <w:keepNext/>
        <w:keepLines/>
        <w:widowControl w:val="0"/>
        <w:shd w:val="clear" w:color="auto" w:fill="auto"/>
        <w:tabs>
          <w:tab w:pos="445" w:val="left"/>
        </w:tabs>
        <w:bidi w:val="0"/>
        <w:spacing w:before="0" w:line="240" w:lineRule="auto"/>
        <w:ind w:left="0" w:right="0" w:firstLine="0"/>
        <w:jc w:val="left"/>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1</w:t>
      </w:r>
      <w:bookmarkEnd w:id="714"/>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712"/>
      <w:bookmarkEnd w:id="713"/>
      <w:bookmarkEnd w:id="715"/>
    </w:p>
    <w:p>
      <w:pPr>
        <w:pStyle w:val="Style32"/>
        <w:keepNext/>
        <w:keepLines/>
        <w:widowControl w:val="0"/>
        <w:shd w:val="clear" w:color="auto" w:fill="auto"/>
        <w:bidi w:val="0"/>
        <w:spacing w:before="0" w:after="300" w:line="240" w:lineRule="auto"/>
        <w:ind w:left="0" w:right="0" w:firstLine="0"/>
        <w:jc w:val="left"/>
      </w:pPr>
      <w:bookmarkStart w:id="712" w:name="bookmark712"/>
      <w:bookmarkStart w:id="713" w:name="bookmark713"/>
      <w:bookmarkStart w:id="716" w:name="bookmark716"/>
      <w:bookmarkStart w:id="717" w:name="bookmark717"/>
      <w:r>
        <w:rPr>
          <w:color w:val="000000"/>
          <w:spacing w:val="0"/>
          <w:w w:val="100"/>
          <w:position w:val="0"/>
        </w:rPr>
        <w:t>（</w:t>
      </w:r>
      <w:bookmarkEnd w:id="716"/>
      <w:r>
        <w:rPr>
          <w:rFonts w:ascii="Times New Roman" w:eastAsia="Times New Roman" w:hAnsi="Times New Roman" w:cs="Times New Roman"/>
          <w:color w:val="000000"/>
          <w:spacing w:val="0"/>
          <w:w w:val="100"/>
          <w:position w:val="0"/>
        </w:rPr>
        <w:t>1</w:t>
      </w:r>
      <w:r>
        <w:rPr>
          <w:color w:val="000000"/>
          <w:spacing w:val="0"/>
          <w:w w:val="100"/>
          <w:position w:val="0"/>
        </w:rPr>
        <w:t>）固定资产确认条件</w:t>
      </w:r>
      <w:bookmarkEnd w:id="712"/>
      <w:bookmarkEnd w:id="713"/>
      <w:bookmarkEnd w:id="717"/>
    </w:p>
    <w:p>
      <w:pPr>
        <w:pStyle w:val="Style27"/>
        <w:keepNext w:val="0"/>
        <w:keepLines w:val="0"/>
        <w:widowControl w:val="0"/>
        <w:shd w:val="clear" w:color="auto" w:fill="auto"/>
        <w:bidi w:val="0"/>
        <w:spacing w:before="0" w:after="340" w:line="400" w:lineRule="exact"/>
        <w:ind w:left="0" w:right="0" w:firstLine="460"/>
        <w:jc w:val="both"/>
      </w:pPr>
      <w:r>
        <w:rPr>
          <w:color w:val="000000"/>
          <w:spacing w:val="0"/>
          <w:w w:val="100"/>
          <w:position w:val="0"/>
        </w:rPr>
        <w:t xml:space="preserve">固定资产指为生产商品、提供劳务、出租或经营管理而持有，并且使用寿命超过一个会计年度的有形资产。固定资产 </w:t>
      </w:r>
      <w:r>
        <w:rPr>
          <w:color w:val="000000"/>
          <w:spacing w:val="0"/>
          <w:w w:val="100"/>
          <w:position w:val="0"/>
        </w:rPr>
        <w:t>在同时满足下列条件时予以确认：</w:t>
      </w:r>
      <w:r>
        <w:rPr>
          <w:color w:val="000000"/>
          <w:spacing w:val="0"/>
          <w:w w:val="100"/>
          <w:position w:val="0"/>
          <w:sz w:val="18"/>
          <w:szCs w:val="18"/>
        </w:rPr>
        <w:t>1）</w:t>
      </w:r>
      <w:r>
        <w:rPr>
          <w:color w:val="000000"/>
          <w:spacing w:val="0"/>
          <w:w w:val="100"/>
          <w:position w:val="0"/>
        </w:rPr>
        <w:t>与该固定资产有关的经济利益很可能流入企业；</w:t>
      </w:r>
      <w:r>
        <w:rPr>
          <w:color w:val="000000"/>
          <w:spacing w:val="0"/>
          <w:w w:val="100"/>
          <w:position w:val="0"/>
          <w:sz w:val="18"/>
          <w:szCs w:val="18"/>
        </w:rPr>
        <w:t>2）</w:t>
      </w:r>
      <w:r>
        <w:rPr>
          <w:color w:val="000000"/>
          <w:spacing w:val="0"/>
          <w:w w:val="100"/>
          <w:position w:val="0"/>
        </w:rPr>
        <w:t>该固定资产的成本能够可靠地计量。</w:t>
      </w:r>
    </w:p>
    <w:p>
      <w:pPr>
        <w:pStyle w:val="Style32"/>
        <w:keepNext/>
        <w:keepLines/>
        <w:widowControl w:val="0"/>
        <w:shd w:val="clear" w:color="auto" w:fill="auto"/>
        <w:tabs>
          <w:tab w:pos="474" w:val="left"/>
        </w:tabs>
        <w:bidi w:val="0"/>
        <w:spacing w:before="0" w:after="300" w:line="240" w:lineRule="auto"/>
        <w:ind w:left="0" w:right="0" w:firstLine="0"/>
        <w:jc w:val="left"/>
      </w:pPr>
      <w:bookmarkStart w:id="718" w:name="bookmark718"/>
      <w:bookmarkStart w:id="719" w:name="bookmark719"/>
      <w:bookmarkStart w:id="720" w:name="bookmark720"/>
      <w:bookmarkStart w:id="721" w:name="bookmark721"/>
      <w:r>
        <w:rPr>
          <w:color w:val="000000"/>
          <w:spacing w:val="0"/>
          <w:w w:val="100"/>
          <w:position w:val="0"/>
        </w:rPr>
        <w:t>（</w:t>
      </w:r>
      <w:bookmarkEnd w:id="720"/>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718"/>
      <w:bookmarkEnd w:id="719"/>
      <w:bookmarkEnd w:id="721"/>
    </w:p>
    <w:p>
      <w:pPr>
        <w:pStyle w:val="Style27"/>
        <w:keepNext w:val="0"/>
        <w:keepLines w:val="0"/>
        <w:widowControl w:val="0"/>
        <w:shd w:val="clear" w:color="auto" w:fill="auto"/>
        <w:bidi w:val="0"/>
        <w:spacing w:before="0" w:after="0" w:line="402" w:lineRule="exact"/>
        <w:ind w:left="0" w:right="0" w:firstLine="460"/>
        <w:jc w:val="both"/>
      </w:pPr>
      <w:r>
        <w:rPr>
          <w:color w:val="000000"/>
          <w:spacing w:val="0"/>
          <w:w w:val="100"/>
          <w:position w:val="0"/>
        </w:rPr>
        <w:t>当本公司租入的固定资产符合下列一项或数项标准时，确认为融资租入固定资产：</w:t>
      </w:r>
    </w:p>
    <w:p>
      <w:pPr>
        <w:pStyle w:val="Style27"/>
        <w:keepNext w:val="0"/>
        <w:keepLines w:val="0"/>
        <w:widowControl w:val="0"/>
        <w:shd w:val="clear" w:color="auto" w:fill="auto"/>
        <w:tabs>
          <w:tab w:pos="817" w:val="left"/>
        </w:tabs>
        <w:bidi w:val="0"/>
        <w:spacing w:before="0" w:after="0" w:line="402" w:lineRule="exact"/>
        <w:ind w:left="0" w:right="0" w:firstLine="460"/>
        <w:jc w:val="both"/>
      </w:pPr>
      <w:bookmarkStart w:id="722" w:name="bookmark722"/>
      <w:r>
        <w:rPr>
          <w:color w:val="000000"/>
          <w:spacing w:val="0"/>
          <w:w w:val="100"/>
          <w:position w:val="0"/>
          <w:sz w:val="18"/>
          <w:szCs w:val="18"/>
        </w:rPr>
        <w:t>1</w:t>
      </w:r>
      <w:bookmarkEnd w:id="722"/>
      <w:r>
        <w:rPr>
          <w:color w:val="000000"/>
          <w:spacing w:val="0"/>
          <w:w w:val="100"/>
          <w:position w:val="0"/>
          <w:sz w:val="18"/>
          <w:szCs w:val="18"/>
        </w:rPr>
        <w:t>）</w:t>
        <w:tab/>
      </w:r>
      <w:r>
        <w:rPr>
          <w:color w:val="000000"/>
          <w:spacing w:val="0"/>
          <w:w w:val="100"/>
          <w:position w:val="0"/>
        </w:rPr>
        <w:t>在租赁期届满时，租赁资产的所有权转移给本公司。</w:t>
      </w:r>
    </w:p>
    <w:p>
      <w:pPr>
        <w:pStyle w:val="Style27"/>
        <w:keepNext w:val="0"/>
        <w:keepLines w:val="0"/>
        <w:widowControl w:val="0"/>
        <w:shd w:val="clear" w:color="auto" w:fill="auto"/>
        <w:tabs>
          <w:tab w:pos="817" w:val="left"/>
        </w:tabs>
        <w:bidi w:val="0"/>
        <w:spacing w:before="0" w:after="0" w:line="402" w:lineRule="exact"/>
        <w:ind w:left="0" w:right="0" w:firstLine="460"/>
        <w:jc w:val="both"/>
      </w:pPr>
      <w:bookmarkStart w:id="723" w:name="bookmark723"/>
      <w:r>
        <w:rPr>
          <w:color w:val="000000"/>
          <w:spacing w:val="0"/>
          <w:w w:val="100"/>
          <w:position w:val="0"/>
          <w:sz w:val="18"/>
          <w:szCs w:val="18"/>
        </w:rPr>
        <w:t>2</w:t>
      </w:r>
      <w:bookmarkEnd w:id="723"/>
      <w:r>
        <w:rPr>
          <w:color w:val="000000"/>
          <w:spacing w:val="0"/>
          <w:w w:val="100"/>
          <w:position w:val="0"/>
          <w:sz w:val="18"/>
          <w:szCs w:val="18"/>
        </w:rPr>
        <w:t>）</w:t>
        <w:tab/>
      </w:r>
      <w:r>
        <w:rPr>
          <w:color w:val="000000"/>
          <w:spacing w:val="0"/>
          <w:w w:val="100"/>
          <w:position w:val="0"/>
        </w:rPr>
        <w:t>本公司有购买租赁资产的选择权，所订立的购买价款预计将远低于行使选择权时租赁资产的公允价值，因而在租 赁开始日就可以合理确定本公司将会行使这种选择权。</w:t>
      </w:r>
    </w:p>
    <w:p>
      <w:pPr>
        <w:pStyle w:val="Style27"/>
        <w:keepNext w:val="0"/>
        <w:keepLines w:val="0"/>
        <w:widowControl w:val="0"/>
        <w:shd w:val="clear" w:color="auto" w:fill="auto"/>
        <w:tabs>
          <w:tab w:pos="817" w:val="left"/>
        </w:tabs>
        <w:bidi w:val="0"/>
        <w:spacing w:before="0" w:after="0" w:line="402" w:lineRule="exact"/>
        <w:ind w:left="0" w:right="0" w:firstLine="460"/>
        <w:jc w:val="both"/>
      </w:pPr>
      <w:bookmarkStart w:id="724" w:name="bookmark724"/>
      <w:r>
        <w:rPr>
          <w:color w:val="000000"/>
          <w:spacing w:val="0"/>
          <w:w w:val="100"/>
          <w:position w:val="0"/>
          <w:sz w:val="18"/>
          <w:szCs w:val="18"/>
        </w:rPr>
        <w:t>3</w:t>
      </w:r>
      <w:bookmarkEnd w:id="724"/>
      <w:r>
        <w:rPr>
          <w:color w:val="000000"/>
          <w:spacing w:val="0"/>
          <w:w w:val="100"/>
          <w:position w:val="0"/>
          <w:sz w:val="18"/>
          <w:szCs w:val="18"/>
        </w:rPr>
        <w:t>）</w:t>
        <w:tab/>
      </w:r>
      <w:r>
        <w:rPr>
          <w:color w:val="000000"/>
          <w:spacing w:val="0"/>
          <w:w w:val="100"/>
          <w:position w:val="0"/>
        </w:rPr>
        <w:t>即使资产的所有权不转移，但租赁期占租赁资产使用寿命的大部分。</w:t>
      </w:r>
    </w:p>
    <w:p>
      <w:pPr>
        <w:pStyle w:val="Style27"/>
        <w:keepNext w:val="0"/>
        <w:keepLines w:val="0"/>
        <w:widowControl w:val="0"/>
        <w:shd w:val="clear" w:color="auto" w:fill="auto"/>
        <w:tabs>
          <w:tab w:pos="817" w:val="left"/>
        </w:tabs>
        <w:bidi w:val="0"/>
        <w:spacing w:before="0" w:after="0" w:line="402" w:lineRule="exact"/>
        <w:ind w:left="0" w:right="0" w:firstLine="460"/>
        <w:jc w:val="both"/>
      </w:pPr>
      <w:bookmarkStart w:id="725" w:name="bookmark725"/>
      <w:r>
        <w:rPr>
          <w:color w:val="000000"/>
          <w:spacing w:val="0"/>
          <w:w w:val="100"/>
          <w:position w:val="0"/>
          <w:sz w:val="18"/>
          <w:szCs w:val="18"/>
        </w:rPr>
        <w:t>4</w:t>
      </w:r>
      <w:bookmarkEnd w:id="725"/>
      <w:r>
        <w:rPr>
          <w:color w:val="000000"/>
          <w:spacing w:val="0"/>
          <w:w w:val="100"/>
          <w:position w:val="0"/>
          <w:sz w:val="18"/>
          <w:szCs w:val="18"/>
        </w:rPr>
        <w:t>）</w:t>
        <w:tab/>
      </w:r>
      <w:r>
        <w:rPr>
          <w:color w:val="000000"/>
          <w:spacing w:val="0"/>
          <w:w w:val="100"/>
          <w:position w:val="0"/>
        </w:rPr>
        <w:t>本公司在租赁开始日的最低租赁付款额现值，几乎相当于租赁开始日租赁资产公允价值。</w:t>
      </w:r>
    </w:p>
    <w:p>
      <w:pPr>
        <w:pStyle w:val="Style27"/>
        <w:keepNext w:val="0"/>
        <w:keepLines w:val="0"/>
        <w:widowControl w:val="0"/>
        <w:shd w:val="clear" w:color="auto" w:fill="auto"/>
        <w:tabs>
          <w:tab w:pos="817" w:val="left"/>
        </w:tabs>
        <w:bidi w:val="0"/>
        <w:spacing w:before="0" w:after="340" w:line="402" w:lineRule="exact"/>
        <w:ind w:left="0" w:right="0" w:firstLine="460"/>
        <w:jc w:val="both"/>
      </w:pPr>
      <w:bookmarkStart w:id="726" w:name="bookmark726"/>
      <w:r>
        <w:rPr>
          <w:color w:val="000000"/>
          <w:spacing w:val="0"/>
          <w:w w:val="100"/>
          <w:position w:val="0"/>
          <w:sz w:val="18"/>
          <w:szCs w:val="18"/>
        </w:rPr>
        <w:t>5</w:t>
      </w:r>
      <w:bookmarkEnd w:id="726"/>
      <w:r>
        <w:rPr>
          <w:color w:val="000000"/>
          <w:spacing w:val="0"/>
          <w:w w:val="100"/>
          <w:position w:val="0"/>
          <w:sz w:val="18"/>
          <w:szCs w:val="18"/>
        </w:rPr>
        <w:t>）</w:t>
        <w:tab/>
      </w:r>
      <w:r>
        <w:rPr>
          <w:color w:val="000000"/>
          <w:spacing w:val="0"/>
          <w:w w:val="100"/>
          <w:position w:val="0"/>
        </w:rPr>
        <w:t>租赁资产性质特殊，如果不作较大改造，只有本公司才能使用。融资租赁租入的固定资产，按租赁开始日租赁资 产公允价值与最低租赁付款额的现值两者中较低者，作为入账价值。最低租赁付款额作为长期应付款的入账价值，其差额作 为未确认融资费用。在租赁谈判和签订租赁合同过程中发生的，可归属于租赁项目的手续费、律师费、差旅费、印花税等初 始直接费用，计入租入资产价值。未确认融资费用在租赁期内各个期间采用实际利率法进行分摊。本公司采用与自有固定资 产相一致的折旧政策计提融资租入固定资产折旧。能够合理确定租赁期届满时取得租赁资产所有权的，在租赁资产使用寿命 内计提折旧。无法合理确定租赁期届满时能够取得租赁资产所有权的，在租赁期与租赁资产使用寿命两者中较短的期间内计 提折旧。</w:t>
      </w:r>
    </w:p>
    <w:p>
      <w:pPr>
        <w:pStyle w:val="Style32"/>
        <w:keepNext/>
        <w:keepLines/>
        <w:widowControl w:val="0"/>
        <w:shd w:val="clear" w:color="auto" w:fill="auto"/>
        <w:tabs>
          <w:tab w:pos="474" w:val="left"/>
        </w:tabs>
        <w:bidi w:val="0"/>
        <w:spacing w:before="0" w:after="300" w:line="240" w:lineRule="auto"/>
        <w:ind w:left="0" w:right="0" w:firstLine="0"/>
        <w:jc w:val="left"/>
      </w:pPr>
      <w:bookmarkStart w:id="727" w:name="bookmark727"/>
      <w:bookmarkStart w:id="728" w:name="bookmark728"/>
      <w:bookmarkStart w:id="729" w:name="bookmark729"/>
      <w:bookmarkStart w:id="730" w:name="bookmark730"/>
      <w:r>
        <w:rPr>
          <w:color w:val="000000"/>
          <w:spacing w:val="0"/>
          <w:w w:val="100"/>
          <w:position w:val="0"/>
        </w:rPr>
        <w:t>（</w:t>
      </w:r>
      <w:bookmarkEnd w:id="729"/>
      <w:r>
        <w:rPr>
          <w:rFonts w:ascii="Times New Roman" w:eastAsia="Times New Roman" w:hAnsi="Times New Roman" w:cs="Times New Roman"/>
          <w:color w:val="000000"/>
          <w:spacing w:val="0"/>
          <w:w w:val="100"/>
          <w:position w:val="0"/>
        </w:rPr>
        <w:t>3</w:t>
      </w:r>
      <w:r>
        <w:rPr>
          <w:color w:val="000000"/>
          <w:spacing w:val="0"/>
          <w:w w:val="100"/>
          <w:position w:val="0"/>
        </w:rPr>
        <w:t>）</w:t>
        <w:tab/>
        <w:t>各类固定资产的折旧方法</w:t>
      </w:r>
      <w:bookmarkEnd w:id="727"/>
      <w:bookmarkEnd w:id="728"/>
      <w:bookmarkEnd w:id="730"/>
    </w:p>
    <w:p>
      <w:pPr>
        <w:pStyle w:val="Style27"/>
        <w:keepNext w:val="0"/>
        <w:keepLines w:val="0"/>
        <w:widowControl w:val="0"/>
        <w:shd w:val="clear" w:color="auto" w:fill="auto"/>
        <w:bidi w:val="0"/>
        <w:spacing w:before="0" w:after="0" w:line="401" w:lineRule="exact"/>
        <w:ind w:left="0" w:right="0" w:firstLine="460"/>
        <w:jc w:val="both"/>
      </w:pPr>
      <w:r>
        <w:rPr>
          <w:color w:val="000000"/>
          <w:spacing w:val="0"/>
          <w:w w:val="100"/>
          <w:position w:val="0"/>
        </w:rPr>
        <w:t>除已提足折旧仍继续使用的固定资产之外，固定资产折旧采用年限平均法分类计提，根据固定资产类别、预计使用寿 命和预计净残值率确定折旧率。</w:t>
      </w:r>
    </w:p>
    <w:p>
      <w:pPr>
        <w:pStyle w:val="Style27"/>
        <w:keepNext w:val="0"/>
        <w:keepLines w:val="0"/>
        <w:widowControl w:val="0"/>
        <w:shd w:val="clear" w:color="auto" w:fill="auto"/>
        <w:bidi w:val="0"/>
        <w:spacing w:before="0" w:after="0" w:line="401" w:lineRule="exact"/>
        <w:ind w:left="0" w:right="0" w:firstLine="460"/>
        <w:jc w:val="both"/>
      </w:pPr>
      <w:r>
        <w:rPr>
          <w:color w:val="000000"/>
          <w:spacing w:val="0"/>
          <w:w w:val="100"/>
          <w:position w:val="0"/>
        </w:rPr>
        <w:t>融资租赁方式租入的固定资产，能合理确定租赁期届满时将会取得租赁资产所有权的，在租赁资产尚可使用年限内计 提折旧；无法合理确定租赁期届满时能够取得租赁资产所有权的，在租赁期与租赁资产尚可使用年限两者中较短的期间内计 提折旧。</w:t>
      </w:r>
    </w:p>
    <w:p>
      <w:pPr>
        <w:pStyle w:val="Style27"/>
        <w:keepNext w:val="0"/>
        <w:keepLines w:val="0"/>
        <w:widowControl w:val="0"/>
        <w:shd w:val="clear" w:color="auto" w:fill="auto"/>
        <w:bidi w:val="0"/>
        <w:spacing w:before="0" w:after="0" w:line="401" w:lineRule="exact"/>
        <w:ind w:left="0" w:right="0" w:firstLine="460"/>
        <w:jc w:val="both"/>
      </w:pPr>
      <w:r>
        <w:rPr>
          <w:color w:val="000000"/>
          <w:spacing w:val="0"/>
          <w:w w:val="100"/>
          <w:position w:val="0"/>
        </w:rPr>
        <w:t>利用专项储备支出形成的固定资产，按照形成固定资产的成本冲减专项储备，并确认相同金额的累计折旧。该固定资 产在以后期间不再计提折旧。</w:t>
      </w:r>
    </w:p>
    <w:p>
      <w:pPr>
        <w:pStyle w:val="Style27"/>
        <w:keepNext w:val="0"/>
        <w:keepLines w:val="0"/>
        <w:widowControl w:val="0"/>
        <w:shd w:val="clear" w:color="auto" w:fill="auto"/>
        <w:bidi w:val="0"/>
        <w:spacing w:before="0" w:after="180" w:line="401" w:lineRule="exact"/>
        <w:ind w:left="0" w:right="0" w:firstLine="460"/>
        <w:jc w:val="both"/>
      </w:pPr>
      <w:r>
        <w:rPr>
          <w:color w:val="000000"/>
          <w:spacing w:val="0"/>
          <w:w w:val="100"/>
          <w:position w:val="0"/>
        </w:rPr>
        <w:t>本公司根据固定资产的性质和使用情况，确定固定资产的使用寿命和预计净残值。并在年度终了，对固定资产的使用 寿命、预计净残值和折旧方法进行复核，如与原先估计数存在差异的，进行相应的调整。</w:t>
      </w:r>
    </w:p>
    <w:p>
      <w:pPr>
        <w:pStyle w:val="Style25"/>
        <w:keepNext w:val="0"/>
        <w:keepLines w:val="0"/>
        <w:widowControl w:val="0"/>
        <w:shd w:val="clear" w:color="auto" w:fill="auto"/>
        <w:bidi w:val="0"/>
        <w:spacing w:before="0" w:after="0" w:line="240" w:lineRule="auto"/>
        <w:ind w:left="442" w:right="0" w:firstLine="0"/>
        <w:jc w:val="left"/>
      </w:pPr>
      <w:r>
        <w:rPr>
          <w:color w:val="000000"/>
          <w:spacing w:val="0"/>
          <w:w w:val="100"/>
          <w:position w:val="0"/>
        </w:rPr>
        <w:t>各类固定资产折旧年限和年折旧率如下:</w:t>
      </w:r>
    </w:p>
    <w:tbl>
      <w:tblPr>
        <w:tblOverlap w:val="never"/>
        <w:jc w:val="center"/>
        <w:tblLayout w:type="fixed"/>
      </w:tblPr>
      <w:tblGrid>
        <w:gridCol w:w="2520"/>
        <w:gridCol w:w="2107"/>
        <w:gridCol w:w="2218"/>
        <w:gridCol w:w="2736"/>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9.7-9%</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p>
        </w:tc>
      </w:tr>
    </w:tbl>
    <w:p>
      <w:pPr>
        <w:pStyle w:val="Style32"/>
        <w:keepNext/>
        <w:keepLines/>
        <w:widowControl w:val="0"/>
        <w:numPr>
          <w:ilvl w:val="0"/>
          <w:numId w:val="9"/>
        </w:numPr>
        <w:shd w:val="clear" w:color="auto" w:fill="auto"/>
        <w:tabs>
          <w:tab w:pos="493" w:val="left"/>
        </w:tabs>
        <w:bidi w:val="0"/>
        <w:spacing w:before="0" w:after="280" w:line="240" w:lineRule="auto"/>
        <w:ind w:left="0" w:right="0" w:firstLine="0"/>
        <w:jc w:val="left"/>
      </w:pPr>
      <w:bookmarkStart w:id="731" w:name="bookmark731"/>
      <w:bookmarkStart w:id="732" w:name="bookmark732"/>
      <w:bookmarkStart w:id="733" w:name="bookmark733"/>
      <w:bookmarkStart w:id="734" w:name="bookmark734"/>
      <w:bookmarkEnd w:id="733"/>
      <w:r>
        <w:rPr>
          <w:color w:val="000000"/>
          <w:spacing w:val="0"/>
          <w:w w:val="100"/>
          <w:position w:val="0"/>
        </w:rPr>
        <w:t>固定资产的减值测试方法、减值准备计提方法</w:t>
      </w:r>
      <w:bookmarkEnd w:id="731"/>
      <w:bookmarkEnd w:id="732"/>
      <w:bookmarkEnd w:id="734"/>
    </w:p>
    <w:p>
      <w:pPr>
        <w:pStyle w:val="Style27"/>
        <w:keepNext w:val="0"/>
        <w:keepLines w:val="0"/>
        <w:widowControl w:val="0"/>
        <w:shd w:val="clear" w:color="auto" w:fill="auto"/>
        <w:bidi w:val="0"/>
        <w:spacing w:before="0" w:after="0" w:line="401" w:lineRule="exact"/>
        <w:ind w:left="0" w:right="0" w:firstLine="460"/>
        <w:jc w:val="left"/>
      </w:pPr>
      <w:r>
        <w:rPr>
          <w:color w:val="000000"/>
          <w:spacing w:val="0"/>
          <w:w w:val="100"/>
          <w:position w:val="0"/>
        </w:rPr>
        <w:t>公司在每期末判断固定资产是否存在可能发生减值的迹象。</w:t>
      </w:r>
    </w:p>
    <w:p>
      <w:pPr>
        <w:pStyle w:val="Style27"/>
        <w:keepNext w:val="0"/>
        <w:keepLines w:val="0"/>
        <w:widowControl w:val="0"/>
        <w:shd w:val="clear" w:color="auto" w:fill="auto"/>
        <w:bidi w:val="0"/>
        <w:spacing w:before="0" w:after="0" w:line="401" w:lineRule="exact"/>
        <w:ind w:left="0" w:right="0" w:firstLine="460"/>
        <w:jc w:val="both"/>
      </w:pPr>
      <w:r>
        <w:rPr>
          <w:color w:val="000000"/>
          <w:spacing w:val="0"/>
          <w:w w:val="100"/>
          <w:position w:val="0"/>
        </w:rPr>
        <w:t>固定资产存在减值迹象的，估计其可收回金额。可收回金额根据固定资产的公允价值减去处置费用后的净额与固定资 产预计未来现金流量的现值两者之间较高者确定。</w:t>
      </w:r>
    </w:p>
    <w:p>
      <w:pPr>
        <w:pStyle w:val="Style27"/>
        <w:keepNext w:val="0"/>
        <w:keepLines w:val="0"/>
        <w:widowControl w:val="0"/>
        <w:shd w:val="clear" w:color="auto" w:fill="auto"/>
        <w:bidi w:val="0"/>
        <w:spacing w:before="0" w:after="0" w:line="401" w:lineRule="exact"/>
        <w:ind w:left="0" w:right="0" w:firstLine="460"/>
        <w:jc w:val="both"/>
      </w:pPr>
      <w:r>
        <w:rPr>
          <w:color w:val="000000"/>
          <w:spacing w:val="0"/>
          <w:w w:val="100"/>
          <w:position w:val="0"/>
        </w:rPr>
        <w:t>当固定资产的可收回金额低于其账面价值的，将固定资产的账面价值减记至可收回金额，减记的金额确认为固定资产 减值损失，计入当期损益，同时计提相应的固定资产减值准备。</w:t>
      </w:r>
    </w:p>
    <w:p>
      <w:pPr>
        <w:pStyle w:val="Style27"/>
        <w:keepNext w:val="0"/>
        <w:keepLines w:val="0"/>
        <w:widowControl w:val="0"/>
        <w:shd w:val="clear" w:color="auto" w:fill="auto"/>
        <w:bidi w:val="0"/>
        <w:spacing w:before="0" w:after="0" w:line="401" w:lineRule="exact"/>
        <w:ind w:left="0" w:right="0" w:firstLine="460"/>
        <w:jc w:val="both"/>
      </w:pPr>
      <w:r>
        <w:rPr>
          <w:color w:val="000000"/>
          <w:spacing w:val="0"/>
          <w:w w:val="100"/>
          <w:position w:val="0"/>
        </w:rPr>
        <w:t>固定资产减值损失确认后，减值固定资产的折旧在未来期间作相应调整，以使该固定资产在剩余使用寿命内，系统地 分摊调整后的固定资产账面价值(扣除预计净残值)。</w:t>
      </w:r>
    </w:p>
    <w:p>
      <w:pPr>
        <w:pStyle w:val="Style27"/>
        <w:keepNext w:val="0"/>
        <w:keepLines w:val="0"/>
        <w:widowControl w:val="0"/>
        <w:shd w:val="clear" w:color="auto" w:fill="auto"/>
        <w:bidi w:val="0"/>
        <w:spacing w:before="0" w:after="0" w:line="401" w:lineRule="exact"/>
        <w:ind w:left="0" w:right="0" w:firstLine="460"/>
        <w:jc w:val="both"/>
      </w:pPr>
      <w:r>
        <w:rPr>
          <w:color w:val="000000"/>
          <w:spacing w:val="0"/>
          <w:w w:val="100"/>
          <w:position w:val="0"/>
        </w:rPr>
        <w:t>固定资产的减值损失一经确认，在以后会计期间不再转回。</w:t>
      </w:r>
    </w:p>
    <w:p>
      <w:pPr>
        <w:pStyle w:val="Style27"/>
        <w:keepNext w:val="0"/>
        <w:keepLines w:val="0"/>
        <w:widowControl w:val="0"/>
        <w:shd w:val="clear" w:color="auto" w:fill="auto"/>
        <w:bidi w:val="0"/>
        <w:spacing w:before="0" w:after="340" w:line="401" w:lineRule="exact"/>
        <w:ind w:left="0" w:right="0" w:firstLine="460"/>
        <w:jc w:val="both"/>
      </w:pPr>
      <w:r>
        <w:rPr>
          <w:color w:val="000000"/>
          <w:spacing w:val="0"/>
          <w:w w:val="100"/>
          <w:position w:val="0"/>
        </w:rPr>
        <w:t>有迹象表明一项固定资产可能发生减值的，企业以单项固定资产为基础估计其可收回金额。企业难以对单项固定资产 的可收回金额进行估计的，以该固定资产所属的资产组为基础确定资产组的可收回金额。</w:t>
      </w:r>
    </w:p>
    <w:p>
      <w:pPr>
        <w:pStyle w:val="Style32"/>
        <w:keepNext/>
        <w:keepLines/>
        <w:widowControl w:val="0"/>
        <w:numPr>
          <w:ilvl w:val="0"/>
          <w:numId w:val="9"/>
        </w:numPr>
        <w:shd w:val="clear" w:color="auto" w:fill="auto"/>
        <w:tabs>
          <w:tab w:pos="493" w:val="left"/>
        </w:tabs>
        <w:bidi w:val="0"/>
        <w:spacing w:before="0" w:after="280" w:line="240" w:lineRule="auto"/>
        <w:ind w:left="0" w:right="0" w:firstLine="0"/>
        <w:jc w:val="left"/>
      </w:pPr>
      <w:bookmarkStart w:id="735" w:name="bookmark735"/>
      <w:bookmarkStart w:id="736" w:name="bookmark736"/>
      <w:bookmarkStart w:id="737" w:name="bookmark737"/>
      <w:bookmarkStart w:id="738" w:name="bookmark738"/>
      <w:bookmarkEnd w:id="737"/>
      <w:r>
        <w:rPr>
          <w:color w:val="000000"/>
          <w:spacing w:val="0"/>
          <w:w w:val="100"/>
          <w:position w:val="0"/>
        </w:rPr>
        <w:t>其他说明</w:t>
      </w:r>
      <w:bookmarkEnd w:id="735"/>
      <w:bookmarkEnd w:id="736"/>
      <w:bookmarkEnd w:id="738"/>
    </w:p>
    <w:p>
      <w:pPr>
        <w:pStyle w:val="Style27"/>
        <w:keepNext w:val="0"/>
        <w:keepLines w:val="0"/>
        <w:widowControl w:val="0"/>
        <w:shd w:val="clear" w:color="auto" w:fill="auto"/>
        <w:bidi w:val="0"/>
        <w:spacing w:before="0" w:after="340" w:line="400" w:lineRule="exact"/>
        <w:ind w:left="0" w:right="0" w:firstLine="460"/>
        <w:jc w:val="both"/>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1</w:t>
      </w:r>
      <w:bookmarkEnd w:id="741"/>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739"/>
      <w:bookmarkEnd w:id="740"/>
      <w:bookmarkEnd w:id="742"/>
    </w:p>
    <w:p>
      <w:pPr>
        <w:pStyle w:val="Style32"/>
        <w:keepNext/>
        <w:keepLines/>
        <w:widowControl w:val="0"/>
        <w:numPr>
          <w:ilvl w:val="0"/>
          <w:numId w:val="11"/>
        </w:numPr>
        <w:shd w:val="clear" w:color="auto" w:fill="auto"/>
        <w:tabs>
          <w:tab w:pos="493" w:val="left"/>
        </w:tabs>
        <w:bidi w:val="0"/>
        <w:spacing w:before="0" w:after="280" w:line="240" w:lineRule="auto"/>
        <w:ind w:left="0" w:right="0" w:firstLine="0"/>
        <w:jc w:val="left"/>
      </w:pPr>
      <w:bookmarkStart w:id="739" w:name="bookmark739"/>
      <w:bookmarkStart w:id="740" w:name="bookmark740"/>
      <w:bookmarkStart w:id="743" w:name="bookmark743"/>
      <w:bookmarkStart w:id="744" w:name="bookmark744"/>
      <w:bookmarkEnd w:id="743"/>
      <w:r>
        <w:rPr>
          <w:color w:val="000000"/>
          <w:spacing w:val="0"/>
          <w:w w:val="100"/>
          <w:position w:val="0"/>
        </w:rPr>
        <w:t>在建工程的类别</w:t>
      </w:r>
      <w:bookmarkEnd w:id="739"/>
      <w:bookmarkEnd w:id="740"/>
      <w:bookmarkEnd w:id="744"/>
    </w:p>
    <w:p>
      <w:pPr>
        <w:pStyle w:val="Style27"/>
        <w:keepNext w:val="0"/>
        <w:keepLines w:val="0"/>
        <w:widowControl w:val="0"/>
        <w:shd w:val="clear" w:color="auto" w:fill="auto"/>
        <w:bidi w:val="0"/>
        <w:spacing w:before="0" w:after="340" w:line="398" w:lineRule="exact"/>
        <w:ind w:left="0" w:right="0" w:firstLine="460"/>
        <w:jc w:val="left"/>
      </w:pPr>
      <w:r>
        <w:rPr>
          <w:color w:val="000000"/>
          <w:spacing w:val="0"/>
          <w:w w:val="100"/>
          <w:position w:val="0"/>
        </w:rPr>
        <w:t>本公司自行建造的在建工程按实际成本计价，实际成本由建造该项资产达到预定可使用状态前所发生的必要支出构成, 包括工程用物资成本、人工成本、交纳的相关税费、应予资本化的借款费用以及应分摊的间接费用等。本公司的在建工程以 项目分类核算。</w:t>
      </w:r>
    </w:p>
    <w:p>
      <w:pPr>
        <w:pStyle w:val="Style32"/>
        <w:keepNext/>
        <w:keepLines/>
        <w:widowControl w:val="0"/>
        <w:numPr>
          <w:ilvl w:val="0"/>
          <w:numId w:val="11"/>
        </w:numPr>
        <w:shd w:val="clear" w:color="auto" w:fill="auto"/>
        <w:tabs>
          <w:tab w:pos="493" w:val="left"/>
        </w:tabs>
        <w:bidi w:val="0"/>
        <w:spacing w:before="0" w:after="280" w:line="240" w:lineRule="auto"/>
        <w:ind w:left="0" w:right="0" w:firstLine="0"/>
        <w:jc w:val="left"/>
      </w:pPr>
      <w:bookmarkStart w:id="745" w:name="bookmark745"/>
      <w:bookmarkStart w:id="746" w:name="bookmark746"/>
      <w:bookmarkStart w:id="747" w:name="bookmark747"/>
      <w:bookmarkStart w:id="748" w:name="bookmark748"/>
      <w:bookmarkEnd w:id="747"/>
      <w:r>
        <w:rPr>
          <w:color w:val="000000"/>
          <w:spacing w:val="0"/>
          <w:w w:val="100"/>
          <w:position w:val="0"/>
        </w:rPr>
        <w:t>在建工程结转为固定资产的标准和时点</w:t>
      </w:r>
      <w:bookmarkEnd w:id="745"/>
      <w:bookmarkEnd w:id="746"/>
      <w:bookmarkEnd w:id="748"/>
    </w:p>
    <w:p>
      <w:pPr>
        <w:pStyle w:val="Style27"/>
        <w:keepNext w:val="0"/>
        <w:keepLines w:val="0"/>
        <w:widowControl w:val="0"/>
        <w:shd w:val="clear" w:color="auto" w:fill="auto"/>
        <w:bidi w:val="0"/>
        <w:spacing w:before="0" w:after="340" w:line="400" w:lineRule="exact"/>
        <w:ind w:left="0" w:right="0" w:firstLine="460"/>
        <w:jc w:val="both"/>
      </w:pPr>
      <w:r>
        <w:rPr>
          <w:color w:val="000000"/>
          <w:spacing w:val="0"/>
          <w:w w:val="100"/>
          <w:position w:val="0"/>
        </w:rPr>
        <w:t>在建工程项目按建造该项资产达到预定可使用状态前所发生的全部支出，作为固定资产的入账价值。所建造的固定资 产在建工程已达到预定可使用状态，但尚未办理竣工决算的，自达到预定可使用状态之日起，根据工程预算、造价或者工程 实际成本等，按估计的价值转入固定资产，并按本公司固定资产折旧政策计提固定资产的折旧，待办理竣工决算后，再按实 际成本调整原来的暂估价值，但不调整原已计提的折旧额。</w:t>
      </w:r>
    </w:p>
    <w:p>
      <w:pPr>
        <w:pStyle w:val="Style32"/>
        <w:keepNext/>
        <w:keepLines/>
        <w:widowControl w:val="0"/>
        <w:numPr>
          <w:ilvl w:val="0"/>
          <w:numId w:val="11"/>
        </w:numPr>
        <w:shd w:val="clear" w:color="auto" w:fill="auto"/>
        <w:tabs>
          <w:tab w:pos="493" w:val="left"/>
        </w:tabs>
        <w:bidi w:val="0"/>
        <w:spacing w:before="0" w:after="280" w:line="240" w:lineRule="auto"/>
        <w:ind w:left="0" w:right="0" w:firstLine="0"/>
        <w:jc w:val="left"/>
      </w:pPr>
      <w:bookmarkStart w:id="749" w:name="bookmark749"/>
      <w:bookmarkStart w:id="750" w:name="bookmark750"/>
      <w:bookmarkStart w:id="751" w:name="bookmark751"/>
      <w:bookmarkStart w:id="752" w:name="bookmark752"/>
      <w:bookmarkEnd w:id="751"/>
      <w:r>
        <w:rPr>
          <w:color w:val="000000"/>
          <w:spacing w:val="0"/>
          <w:w w:val="100"/>
          <w:position w:val="0"/>
        </w:rPr>
        <w:t>在建工程的减值测试方法、减值准备计提方法</w:t>
      </w:r>
      <w:bookmarkEnd w:id="749"/>
      <w:bookmarkEnd w:id="750"/>
      <w:bookmarkEnd w:id="752"/>
    </w:p>
    <w:p>
      <w:pPr>
        <w:pStyle w:val="Style27"/>
        <w:keepNext w:val="0"/>
        <w:keepLines w:val="0"/>
        <w:widowControl w:val="0"/>
        <w:shd w:val="clear" w:color="auto" w:fill="auto"/>
        <w:bidi w:val="0"/>
        <w:spacing w:before="0" w:after="0" w:line="394" w:lineRule="exact"/>
        <w:ind w:left="0" w:right="0" w:firstLine="460"/>
        <w:jc w:val="left"/>
      </w:pPr>
      <w:r>
        <w:rPr>
          <w:color w:val="000000"/>
          <w:spacing w:val="0"/>
          <w:w w:val="100"/>
          <w:position w:val="0"/>
        </w:rPr>
        <w:t>公司在每期末判断在建工程是否存在可能发生减值的迹象。</w:t>
      </w:r>
    </w:p>
    <w:p>
      <w:pPr>
        <w:pStyle w:val="Style27"/>
        <w:keepNext w:val="0"/>
        <w:keepLines w:val="0"/>
        <w:widowControl w:val="0"/>
        <w:shd w:val="clear" w:color="auto" w:fill="auto"/>
        <w:bidi w:val="0"/>
        <w:spacing w:before="0" w:after="0" w:line="394" w:lineRule="exact"/>
        <w:ind w:left="0" w:right="0" w:firstLine="460"/>
        <w:jc w:val="both"/>
      </w:pPr>
      <w:r>
        <w:rPr>
          <w:color w:val="000000"/>
          <w:spacing w:val="0"/>
          <w:w w:val="100"/>
          <w:position w:val="0"/>
        </w:rPr>
        <w:t>在建工程存在减值迹象的，估计其可收回金额。可收回金额根据在建工程的公允价值减去处置费用后的净额与在建工 程预计未来现金流量的现值两者之间较高者确定。</w:t>
      </w:r>
    </w:p>
    <w:p>
      <w:pPr>
        <w:pStyle w:val="Style27"/>
        <w:keepNext w:val="0"/>
        <w:keepLines w:val="0"/>
        <w:widowControl w:val="0"/>
        <w:shd w:val="clear" w:color="auto" w:fill="auto"/>
        <w:bidi w:val="0"/>
        <w:spacing w:before="0" w:after="0" w:line="394" w:lineRule="exact"/>
        <w:ind w:left="0" w:right="0" w:firstLine="460"/>
        <w:jc w:val="both"/>
      </w:pPr>
      <w:r>
        <w:rPr>
          <w:color w:val="000000"/>
          <w:spacing w:val="0"/>
          <w:w w:val="100"/>
          <w:position w:val="0"/>
        </w:rPr>
        <w:t xml:space="preserve">当在建工程的可收回金额低于其账面价值的，将在建工程的账面价值减记至可收回金额，减记的金额确认为在建工程 </w:t>
      </w:r>
      <w:r>
        <w:rPr>
          <w:color w:val="000000"/>
          <w:spacing w:val="0"/>
          <w:w w:val="100"/>
          <w:position w:val="0"/>
        </w:rPr>
        <w:t>减值损失，计入当期损益，同时计提相应的在建工程减值准备。</w:t>
      </w:r>
    </w:p>
    <w:p>
      <w:pPr>
        <w:pStyle w:val="Style27"/>
        <w:keepNext w:val="0"/>
        <w:keepLines w:val="0"/>
        <w:widowControl w:val="0"/>
        <w:shd w:val="clear" w:color="auto" w:fill="auto"/>
        <w:bidi w:val="0"/>
        <w:spacing w:before="0" w:after="0" w:line="403" w:lineRule="exact"/>
        <w:ind w:left="0" w:right="0" w:firstLine="460"/>
        <w:jc w:val="left"/>
      </w:pPr>
      <w:r>
        <w:rPr>
          <w:color w:val="000000"/>
          <w:spacing w:val="0"/>
          <w:w w:val="100"/>
          <w:position w:val="0"/>
        </w:rPr>
        <w:t>在建工程的减值损失一经确认，在以后会计期间不再转回。</w:t>
      </w:r>
    </w:p>
    <w:p>
      <w:pPr>
        <w:pStyle w:val="Style27"/>
        <w:keepNext w:val="0"/>
        <w:keepLines w:val="0"/>
        <w:widowControl w:val="0"/>
        <w:shd w:val="clear" w:color="auto" w:fill="auto"/>
        <w:bidi w:val="0"/>
        <w:spacing w:before="0" w:after="340" w:line="403" w:lineRule="exact"/>
        <w:ind w:left="0" w:right="0" w:firstLine="460"/>
        <w:jc w:val="both"/>
      </w:pPr>
      <w:r>
        <w:rPr>
          <w:color w:val="000000"/>
          <w:spacing w:val="0"/>
          <w:w w:val="100"/>
          <w:position w:val="0"/>
        </w:rPr>
        <w:t>有迹象表明一项在建工程可能发生减值的，企业以单项在建工程为基础估计其可收回金额。企业难以对单项在建工程 的可收回金额进行估计的，以该在建工程所属的资产组为基础确定资产组的可收回金额。</w:t>
      </w:r>
    </w:p>
    <w:p>
      <w:pPr>
        <w:pStyle w:val="Style32"/>
        <w:keepNext/>
        <w:keepLines/>
        <w:widowControl w:val="0"/>
        <w:shd w:val="clear" w:color="auto" w:fill="auto"/>
        <w:bidi w:val="0"/>
        <w:spacing w:before="0" w:line="240" w:lineRule="auto"/>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1</w:t>
      </w:r>
      <w:bookmarkEnd w:id="755"/>
      <w:r>
        <w:rPr>
          <w:rFonts w:ascii="Times New Roman" w:eastAsia="Times New Roman" w:hAnsi="Times New Roman" w:cs="Times New Roman"/>
          <w:color w:val="000000"/>
          <w:spacing w:val="0"/>
          <w:w w:val="100"/>
          <w:position w:val="0"/>
        </w:rPr>
        <w:t>6</w:t>
      </w:r>
      <w:r>
        <w:rPr>
          <w:color w:val="000000"/>
          <w:spacing w:val="0"/>
          <w:w w:val="100"/>
          <w:position w:val="0"/>
        </w:rPr>
        <w:t>、借款费用</w:t>
      </w:r>
      <w:bookmarkEnd w:id="753"/>
      <w:bookmarkEnd w:id="754"/>
      <w:bookmarkEnd w:id="756"/>
    </w:p>
    <w:p>
      <w:pPr>
        <w:pStyle w:val="Style32"/>
        <w:keepNext/>
        <w:keepLines/>
        <w:widowControl w:val="0"/>
        <w:shd w:val="clear" w:color="auto" w:fill="auto"/>
        <w:tabs>
          <w:tab w:pos="493" w:val="left"/>
        </w:tabs>
        <w:bidi w:val="0"/>
        <w:spacing w:before="0" w:after="300" w:line="240" w:lineRule="auto"/>
        <w:ind w:left="0" w:right="0" w:firstLine="0"/>
        <w:jc w:val="left"/>
      </w:pPr>
      <w:bookmarkStart w:id="753" w:name="bookmark753"/>
      <w:bookmarkStart w:id="754" w:name="bookmark754"/>
      <w:bookmarkStart w:id="757" w:name="bookmark757"/>
      <w:bookmarkStart w:id="758" w:name="bookmark758"/>
      <w:r>
        <w:rPr>
          <w:color w:val="000000"/>
          <w:spacing w:val="0"/>
          <w:w w:val="100"/>
          <w:position w:val="0"/>
        </w:rPr>
        <w:t>（</w:t>
      </w:r>
      <w:bookmarkEnd w:id="757"/>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753"/>
      <w:bookmarkEnd w:id="754"/>
      <w:bookmarkEnd w:id="758"/>
    </w:p>
    <w:p>
      <w:pPr>
        <w:pStyle w:val="Style2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公司发生的借款费用，可直接归属于符合资本化条件的资产的购建或者生产的，予以资本化，计入相关资产成本；其 他借款费用，在发生时根据其发生额确认为费用，计入当期损益。</w:t>
      </w:r>
    </w:p>
    <w:p>
      <w:pPr>
        <w:pStyle w:val="Style2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2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借款费用同时满足下列条件时开始资本化：</w:t>
      </w:r>
    </w:p>
    <w:p>
      <w:pPr>
        <w:pStyle w:val="Style27"/>
        <w:keepNext w:val="0"/>
        <w:keepLines w:val="0"/>
        <w:widowControl w:val="0"/>
        <w:shd w:val="clear" w:color="auto" w:fill="auto"/>
        <w:tabs>
          <w:tab w:pos="820" w:val="left"/>
        </w:tabs>
        <w:bidi w:val="0"/>
        <w:spacing w:before="0" w:after="0" w:line="400" w:lineRule="exact"/>
        <w:ind w:left="0" w:right="0" w:firstLine="460"/>
        <w:jc w:val="both"/>
      </w:pPr>
      <w:bookmarkStart w:id="759" w:name="bookmark759"/>
      <w:r>
        <w:rPr>
          <w:color w:val="000000"/>
          <w:spacing w:val="0"/>
          <w:w w:val="100"/>
          <w:position w:val="0"/>
          <w:sz w:val="18"/>
          <w:szCs w:val="18"/>
        </w:rPr>
        <w:t>1</w:t>
      </w:r>
      <w:bookmarkEnd w:id="759"/>
      <w:r>
        <w:rPr>
          <w:color w:val="000000"/>
          <w:spacing w:val="0"/>
          <w:w w:val="100"/>
          <w:position w:val="0"/>
          <w:sz w:val="18"/>
          <w:szCs w:val="18"/>
        </w:rPr>
        <w:t>）</w:t>
        <w:tab/>
      </w:r>
      <w:r>
        <w:rPr>
          <w:color w:val="000000"/>
          <w:spacing w:val="0"/>
          <w:w w:val="100"/>
          <w:position w:val="0"/>
        </w:rPr>
        <w:t>资产支出已经发生，资产支出包括为购建或者生产符合资本化条件的资产而以支付现金、转移非现金资产或者承 担带息债务形式发生的支出；</w:t>
      </w:r>
    </w:p>
    <w:p>
      <w:pPr>
        <w:pStyle w:val="Style27"/>
        <w:keepNext w:val="0"/>
        <w:keepLines w:val="0"/>
        <w:widowControl w:val="0"/>
        <w:shd w:val="clear" w:color="auto" w:fill="auto"/>
        <w:tabs>
          <w:tab w:pos="820" w:val="left"/>
        </w:tabs>
        <w:bidi w:val="0"/>
        <w:spacing w:before="0" w:after="0" w:line="400" w:lineRule="exact"/>
        <w:ind w:left="0" w:right="0" w:firstLine="460"/>
        <w:jc w:val="left"/>
      </w:pPr>
      <w:bookmarkStart w:id="760" w:name="bookmark760"/>
      <w:r>
        <w:rPr>
          <w:color w:val="000000"/>
          <w:spacing w:val="0"/>
          <w:w w:val="100"/>
          <w:position w:val="0"/>
          <w:sz w:val="18"/>
          <w:szCs w:val="18"/>
        </w:rPr>
        <w:t>2</w:t>
      </w:r>
      <w:bookmarkEnd w:id="760"/>
      <w:r>
        <w:rPr>
          <w:color w:val="000000"/>
          <w:spacing w:val="0"/>
          <w:w w:val="100"/>
          <w:position w:val="0"/>
          <w:sz w:val="18"/>
          <w:szCs w:val="18"/>
        </w:rPr>
        <w:t>）</w:t>
        <w:tab/>
      </w:r>
      <w:r>
        <w:rPr>
          <w:color w:val="000000"/>
          <w:spacing w:val="0"/>
          <w:w w:val="100"/>
          <w:position w:val="0"/>
        </w:rPr>
        <w:t>借款费用已经发生；</w:t>
      </w:r>
    </w:p>
    <w:p>
      <w:pPr>
        <w:pStyle w:val="Style27"/>
        <w:keepNext w:val="0"/>
        <w:keepLines w:val="0"/>
        <w:widowControl w:val="0"/>
        <w:shd w:val="clear" w:color="auto" w:fill="auto"/>
        <w:tabs>
          <w:tab w:pos="820" w:val="left"/>
        </w:tabs>
        <w:bidi w:val="0"/>
        <w:spacing w:before="0" w:after="340" w:line="400" w:lineRule="exact"/>
        <w:ind w:left="0" w:right="0" w:firstLine="460"/>
        <w:jc w:val="left"/>
      </w:pPr>
      <w:bookmarkStart w:id="761" w:name="bookmark761"/>
      <w:r>
        <w:rPr>
          <w:color w:val="000000"/>
          <w:spacing w:val="0"/>
          <w:w w:val="100"/>
          <w:position w:val="0"/>
          <w:sz w:val="18"/>
          <w:szCs w:val="18"/>
        </w:rPr>
        <w:t>3</w:t>
      </w:r>
      <w:bookmarkEnd w:id="761"/>
      <w:r>
        <w:rPr>
          <w:color w:val="000000"/>
          <w:spacing w:val="0"/>
          <w:w w:val="100"/>
          <w:position w:val="0"/>
          <w:sz w:val="18"/>
          <w:szCs w:val="18"/>
        </w:rPr>
        <w:t>）</w:t>
        <w:tab/>
      </w:r>
      <w:r>
        <w:rPr>
          <w:color w:val="000000"/>
          <w:spacing w:val="0"/>
          <w:w w:val="100"/>
          <w:position w:val="0"/>
        </w:rPr>
        <w:t>为使资产达到预定可使用或者可销售状态所必要的购建或者生产活动已经开始。</w:t>
      </w:r>
    </w:p>
    <w:p>
      <w:pPr>
        <w:pStyle w:val="Style32"/>
        <w:keepNext/>
        <w:keepLines/>
        <w:widowControl w:val="0"/>
        <w:shd w:val="clear" w:color="auto" w:fill="auto"/>
        <w:tabs>
          <w:tab w:pos="493" w:val="left"/>
        </w:tabs>
        <w:bidi w:val="0"/>
        <w:spacing w:before="0" w:after="300" w:line="240" w:lineRule="auto"/>
        <w:ind w:left="0" w:right="0" w:firstLine="0"/>
        <w:jc w:val="left"/>
      </w:pPr>
      <w:bookmarkStart w:id="762" w:name="bookmark762"/>
      <w:bookmarkStart w:id="763" w:name="bookmark763"/>
      <w:bookmarkStart w:id="764" w:name="bookmark764"/>
      <w:bookmarkStart w:id="765" w:name="bookmark765"/>
      <w:r>
        <w:rPr>
          <w:color w:val="000000"/>
          <w:spacing w:val="0"/>
          <w:w w:val="100"/>
          <w:position w:val="0"/>
        </w:rPr>
        <w:t>（</w:t>
      </w:r>
      <w:bookmarkEnd w:id="764"/>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762"/>
      <w:bookmarkEnd w:id="763"/>
      <w:bookmarkEnd w:id="765"/>
    </w:p>
    <w:p>
      <w:pPr>
        <w:pStyle w:val="Style27"/>
        <w:keepNext w:val="0"/>
        <w:keepLines w:val="0"/>
        <w:widowControl w:val="0"/>
        <w:shd w:val="clear" w:color="auto" w:fill="auto"/>
        <w:bidi w:val="0"/>
        <w:spacing w:before="0" w:after="0" w:line="403" w:lineRule="exact"/>
        <w:ind w:left="0" w:right="0" w:firstLine="460"/>
        <w:jc w:val="left"/>
      </w:pPr>
      <w:r>
        <w:rPr>
          <w:color w:val="000000"/>
          <w:spacing w:val="0"/>
          <w:w w:val="100"/>
          <w:position w:val="0"/>
        </w:rPr>
        <w:t>资本化期间，指从借款费用开始资本化时点到停止资本化时点的期间，借款费用暂停资本化的期间不包括在内。</w:t>
      </w:r>
    </w:p>
    <w:p>
      <w:pPr>
        <w:pStyle w:val="Style27"/>
        <w:keepNext w:val="0"/>
        <w:keepLines w:val="0"/>
        <w:widowControl w:val="0"/>
        <w:shd w:val="clear" w:color="auto" w:fill="auto"/>
        <w:bidi w:val="0"/>
        <w:spacing w:before="0" w:after="0" w:line="403" w:lineRule="exact"/>
        <w:ind w:left="0" w:right="0" w:firstLine="460"/>
        <w:jc w:val="left"/>
      </w:pPr>
      <w:r>
        <w:rPr>
          <w:color w:val="000000"/>
          <w:spacing w:val="0"/>
          <w:w w:val="100"/>
          <w:position w:val="0"/>
        </w:rPr>
        <w:t>当购建或者生产符合资本化条件的资产达到预定可使用或者可销售状态时，借款费用停止资本化。</w:t>
      </w:r>
    </w:p>
    <w:p>
      <w:pPr>
        <w:pStyle w:val="Style27"/>
        <w:keepNext w:val="0"/>
        <w:keepLines w:val="0"/>
        <w:widowControl w:val="0"/>
        <w:shd w:val="clear" w:color="auto" w:fill="auto"/>
        <w:bidi w:val="0"/>
        <w:spacing w:before="0" w:after="0" w:line="403" w:lineRule="exact"/>
        <w:ind w:left="0" w:right="0" w:firstLine="460"/>
        <w:jc w:val="left"/>
      </w:pPr>
      <w:r>
        <w:rPr>
          <w:color w:val="000000"/>
          <w:spacing w:val="0"/>
          <w:w w:val="100"/>
          <w:position w:val="0"/>
        </w:rPr>
        <w:t>当购建或者生产符合资本化条件的资产中部分项目分别完工且可单独使用时，该部分资产借款费用停止资本化。</w:t>
      </w:r>
    </w:p>
    <w:p>
      <w:pPr>
        <w:pStyle w:val="Style27"/>
        <w:keepNext w:val="0"/>
        <w:keepLines w:val="0"/>
        <w:widowControl w:val="0"/>
        <w:shd w:val="clear" w:color="auto" w:fill="auto"/>
        <w:bidi w:val="0"/>
        <w:spacing w:before="0" w:after="340" w:line="403" w:lineRule="exact"/>
        <w:ind w:left="0" w:right="0" w:firstLine="460"/>
        <w:jc w:val="both"/>
      </w:pPr>
      <w:r>
        <w:rPr>
          <w:color w:val="000000"/>
          <w:spacing w:val="0"/>
          <w:w w:val="100"/>
          <w:position w:val="0"/>
        </w:rPr>
        <w:t>购建或者生产的资产的各部分分别完工，但必须等到整体完工后才可使用或可对外销售的，在该资产整体完工时停止 借款费用资本化。</w:t>
      </w:r>
    </w:p>
    <w:p>
      <w:pPr>
        <w:pStyle w:val="Style32"/>
        <w:keepNext/>
        <w:keepLines/>
        <w:widowControl w:val="0"/>
        <w:shd w:val="clear" w:color="auto" w:fill="auto"/>
        <w:tabs>
          <w:tab w:pos="493" w:val="left"/>
        </w:tabs>
        <w:bidi w:val="0"/>
        <w:spacing w:before="0" w:after="300" w:line="240" w:lineRule="auto"/>
        <w:ind w:left="0" w:right="0" w:firstLine="0"/>
        <w:jc w:val="left"/>
      </w:pPr>
      <w:bookmarkStart w:id="766" w:name="bookmark766"/>
      <w:bookmarkStart w:id="767" w:name="bookmark767"/>
      <w:bookmarkStart w:id="768" w:name="bookmark768"/>
      <w:bookmarkStart w:id="769" w:name="bookmark769"/>
      <w:r>
        <w:rPr>
          <w:color w:val="000000"/>
          <w:spacing w:val="0"/>
          <w:w w:val="100"/>
          <w:position w:val="0"/>
        </w:rPr>
        <w:t>（</w:t>
      </w:r>
      <w:bookmarkEnd w:id="768"/>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766"/>
      <w:bookmarkEnd w:id="767"/>
      <w:bookmarkEnd w:id="769"/>
    </w:p>
    <w:p>
      <w:pPr>
        <w:pStyle w:val="Style27"/>
        <w:keepNext w:val="0"/>
        <w:keepLines w:val="0"/>
        <w:widowControl w:val="0"/>
        <w:shd w:val="clear" w:color="auto" w:fill="auto"/>
        <w:bidi w:val="0"/>
        <w:spacing w:before="0" w:after="340" w:line="403" w:lineRule="exact"/>
        <w:ind w:left="0" w:right="0" w:firstLine="460"/>
        <w:jc w:val="left"/>
      </w:pPr>
      <w:r>
        <w:rPr>
          <w:color w:val="000000"/>
          <w:spacing w:val="0"/>
          <w:w w:val="100"/>
          <w:position w:val="0"/>
        </w:rPr>
        <w:t>符合资本化条件的资产在购建或生产过程中发生的非正常中断、且中断时间连续超过</w:t>
      </w:r>
      <w:r>
        <w:rPr>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32"/>
        <w:keepNext/>
        <w:keepLines/>
        <w:widowControl w:val="0"/>
        <w:shd w:val="clear" w:color="auto" w:fill="auto"/>
        <w:tabs>
          <w:tab w:pos="493" w:val="left"/>
        </w:tabs>
        <w:bidi w:val="0"/>
        <w:spacing w:before="0" w:after="300" w:line="240" w:lineRule="auto"/>
        <w:ind w:left="0" w:right="0" w:firstLine="0"/>
        <w:jc w:val="left"/>
      </w:pPr>
      <w:bookmarkStart w:id="770" w:name="bookmark770"/>
      <w:bookmarkStart w:id="771" w:name="bookmark771"/>
      <w:bookmarkStart w:id="772" w:name="bookmark772"/>
      <w:bookmarkStart w:id="773" w:name="bookmark773"/>
      <w:r>
        <w:rPr>
          <w:color w:val="000000"/>
          <w:spacing w:val="0"/>
          <w:w w:val="100"/>
          <w:position w:val="0"/>
        </w:rPr>
        <w:t>（</w:t>
      </w:r>
      <w:bookmarkEnd w:id="772"/>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770"/>
      <w:bookmarkEnd w:id="771"/>
      <w:bookmarkEnd w:id="773"/>
    </w:p>
    <w:p>
      <w:pPr>
        <w:pStyle w:val="Style27"/>
        <w:keepNext w:val="0"/>
        <w:keepLines w:val="0"/>
        <w:widowControl w:val="0"/>
        <w:shd w:val="clear" w:color="auto" w:fill="auto"/>
        <w:bidi w:val="0"/>
        <w:spacing w:before="0" w:after="0" w:line="398" w:lineRule="exact"/>
        <w:ind w:left="0" w:right="0" w:firstLine="460"/>
        <w:jc w:val="both"/>
      </w:pPr>
      <w:r>
        <w:rPr>
          <w:color w:val="000000"/>
          <w:spacing w:val="0"/>
          <w:w w:val="100"/>
          <w:position w:val="0"/>
        </w:rPr>
        <w:t>专门借款的利息费用（扣除尚未动用的借款资金存入银行取得的利息收入或者进行暂时性投资取得的投资收益）及其 辅助费用在所购建或者生产的符合资本化条件的资产达到预定可使用或者可销售状态前，予以资本化。</w:t>
      </w:r>
    </w:p>
    <w:p>
      <w:pPr>
        <w:pStyle w:val="Style27"/>
        <w:keepNext w:val="0"/>
        <w:keepLines w:val="0"/>
        <w:widowControl w:val="0"/>
        <w:shd w:val="clear" w:color="auto" w:fill="auto"/>
        <w:bidi w:val="0"/>
        <w:spacing w:before="0" w:after="0" w:line="398" w:lineRule="exact"/>
        <w:ind w:left="0" w:right="0" w:firstLine="460"/>
        <w:jc w:val="both"/>
      </w:pPr>
      <w:r>
        <w:rPr>
          <w:color w:val="000000"/>
          <w:spacing w:val="0"/>
          <w:w w:val="100"/>
          <w:position w:val="0"/>
        </w:rPr>
        <w:t xml:space="preserve">根据累计资产支出超过专门借款部分的资产支出加权平均数乘以所占用一般借款的资本化率，计算确定一般借款应予 </w:t>
      </w:r>
      <w:r>
        <w:rPr>
          <w:color w:val="000000"/>
          <w:spacing w:val="0"/>
          <w:w w:val="100"/>
          <w:position w:val="0"/>
        </w:rPr>
        <w:t>资本化的利息金额。资本化率根据一般借款加权平均利率计算确定。</w:t>
      </w:r>
    </w:p>
    <w:p>
      <w:pPr>
        <w:pStyle w:val="Style27"/>
        <w:keepNext w:val="0"/>
        <w:keepLines w:val="0"/>
        <w:widowControl w:val="0"/>
        <w:shd w:val="clear" w:color="auto" w:fill="auto"/>
        <w:bidi w:val="0"/>
        <w:spacing w:before="0" w:after="340" w:line="401" w:lineRule="exact"/>
        <w:ind w:left="0" w:right="0" w:firstLine="460"/>
        <w:jc w:val="both"/>
      </w:pPr>
      <w:r>
        <w:rPr>
          <w:color w:val="000000"/>
          <w:spacing w:val="0"/>
          <w:w w:val="100"/>
          <w:position w:val="0"/>
        </w:rPr>
        <w:t>借款存在折价或者溢价的，按照实际利率法确定每一会计期间应摊销的折价或者溢价金额，调整每期利息金额。</w:t>
      </w:r>
    </w:p>
    <w:p>
      <w:pPr>
        <w:pStyle w:val="Style32"/>
        <w:keepNext/>
        <w:keepLines/>
        <w:widowControl w:val="0"/>
        <w:shd w:val="clear" w:color="auto" w:fill="auto"/>
        <w:bidi w:val="0"/>
        <w:spacing w:before="0" w:line="240" w:lineRule="auto"/>
        <w:ind w:left="0" w:right="0" w:firstLine="0"/>
        <w:jc w:val="left"/>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1</w:t>
      </w:r>
      <w:bookmarkEnd w:id="776"/>
      <w:r>
        <w:rPr>
          <w:rFonts w:ascii="Times New Roman" w:eastAsia="Times New Roman" w:hAnsi="Times New Roman" w:cs="Times New Roman"/>
          <w:color w:val="000000"/>
          <w:spacing w:val="0"/>
          <w:w w:val="100"/>
          <w:position w:val="0"/>
        </w:rPr>
        <w:t>7</w:t>
      </w:r>
      <w:r>
        <w:rPr>
          <w:color w:val="000000"/>
          <w:spacing w:val="0"/>
          <w:w w:val="100"/>
          <w:position w:val="0"/>
        </w:rPr>
        <w:t>、无形资产</w:t>
      </w:r>
      <w:bookmarkEnd w:id="774"/>
      <w:bookmarkEnd w:id="775"/>
      <w:bookmarkEnd w:id="777"/>
    </w:p>
    <w:p>
      <w:pPr>
        <w:pStyle w:val="Style32"/>
        <w:keepNext/>
        <w:keepLines/>
        <w:widowControl w:val="0"/>
        <w:numPr>
          <w:ilvl w:val="0"/>
          <w:numId w:val="13"/>
        </w:numPr>
        <w:shd w:val="clear" w:color="auto" w:fill="auto"/>
        <w:tabs>
          <w:tab w:pos="493" w:val="left"/>
        </w:tabs>
        <w:bidi w:val="0"/>
        <w:spacing w:before="0" w:after="300" w:line="240" w:lineRule="auto"/>
        <w:ind w:left="0" w:right="0" w:firstLine="0"/>
        <w:jc w:val="left"/>
      </w:pPr>
      <w:bookmarkStart w:id="774" w:name="bookmark774"/>
      <w:bookmarkStart w:id="775" w:name="bookmark775"/>
      <w:bookmarkStart w:id="778" w:name="bookmark778"/>
      <w:bookmarkStart w:id="779" w:name="bookmark779"/>
      <w:bookmarkEnd w:id="778"/>
      <w:r>
        <w:rPr>
          <w:color w:val="000000"/>
          <w:spacing w:val="0"/>
          <w:w w:val="100"/>
          <w:position w:val="0"/>
        </w:rPr>
        <w:t>无形资产的计价方法</w:t>
      </w:r>
      <w:bookmarkEnd w:id="774"/>
      <w:bookmarkEnd w:id="775"/>
      <w:bookmarkEnd w:id="779"/>
    </w:p>
    <w:p>
      <w:pPr>
        <w:pStyle w:val="Style27"/>
        <w:keepNext w:val="0"/>
        <w:keepLines w:val="0"/>
        <w:widowControl w:val="0"/>
        <w:numPr>
          <w:ilvl w:val="0"/>
          <w:numId w:val="15"/>
        </w:numPr>
        <w:shd w:val="clear" w:color="auto" w:fill="auto"/>
        <w:tabs>
          <w:tab w:pos="809" w:val="left"/>
        </w:tabs>
        <w:bidi w:val="0"/>
        <w:spacing w:before="0" w:after="0" w:line="401" w:lineRule="exact"/>
        <w:ind w:left="0" w:right="0" w:firstLine="460"/>
        <w:jc w:val="both"/>
      </w:pPr>
      <w:bookmarkStart w:id="780" w:name="bookmark780"/>
      <w:bookmarkEnd w:id="780"/>
      <w:r>
        <w:rPr>
          <w:color w:val="000000"/>
          <w:spacing w:val="0"/>
          <w:w w:val="100"/>
          <w:position w:val="0"/>
        </w:rPr>
        <w:t>公司取得无形资产时按成本进行初始计量；</w:t>
      </w:r>
    </w:p>
    <w:p>
      <w:pPr>
        <w:pStyle w:val="Style27"/>
        <w:keepNext w:val="0"/>
        <w:keepLines w:val="0"/>
        <w:widowControl w:val="0"/>
        <w:shd w:val="clear" w:color="auto" w:fill="auto"/>
        <w:bidi w:val="0"/>
        <w:spacing w:before="0" w:after="0" w:line="401" w:lineRule="exact"/>
        <w:ind w:left="0" w:right="0" w:firstLine="460"/>
        <w:jc w:val="both"/>
      </w:pPr>
      <w:r>
        <w:rPr>
          <w:color w:val="000000"/>
          <w:spacing w:val="0"/>
          <w:w w:val="100"/>
          <w:position w:val="0"/>
        </w:rPr>
        <w:t>外购无形资产的成本，包括购买价款、相关税费以及直接归属于使该项资产达到预定用途所发生的其他支出。购买无 形资产的价款超过正常信用条件延期支付，实质上具有融资性质的，无形资产的成本以购买价款的现值为基础确定。</w:t>
      </w:r>
    </w:p>
    <w:p>
      <w:pPr>
        <w:pStyle w:val="Style27"/>
        <w:keepNext w:val="0"/>
        <w:keepLines w:val="0"/>
        <w:widowControl w:val="0"/>
        <w:shd w:val="clear" w:color="auto" w:fill="auto"/>
        <w:bidi w:val="0"/>
        <w:spacing w:before="0" w:after="0" w:line="401" w:lineRule="exact"/>
        <w:ind w:left="0" w:right="0" w:firstLine="460"/>
        <w:jc w:val="both"/>
      </w:pPr>
      <w:r>
        <w:rPr>
          <w:color w:val="000000"/>
          <w:spacing w:val="0"/>
          <w:w w:val="100"/>
          <w:position w:val="0"/>
        </w:rPr>
        <w:t>债务重组取得债务人用以抵债的无形资产，以该无形资产的公允价值为基础确定其入账价值，并将重组债务的账面价 值与该用以抵债的无形资产公允价值之间的差额，计入当期损益。</w:t>
      </w:r>
    </w:p>
    <w:p>
      <w:pPr>
        <w:pStyle w:val="Style27"/>
        <w:keepNext w:val="0"/>
        <w:keepLines w:val="0"/>
        <w:widowControl w:val="0"/>
        <w:shd w:val="clear" w:color="auto" w:fill="auto"/>
        <w:bidi w:val="0"/>
        <w:spacing w:before="0" w:after="0" w:line="401" w:lineRule="exact"/>
        <w:ind w:left="0" w:right="0" w:firstLine="460"/>
        <w:jc w:val="both"/>
      </w:pPr>
      <w:r>
        <w:rPr>
          <w:color w:val="000000"/>
          <w:spacing w:val="0"/>
          <w:w w:val="100"/>
          <w:position w:val="0"/>
        </w:rPr>
        <w:t>在非货币性资产交换具备商业实质且换入资产或换出资产的公允价值能够可靠计量的前提下，非货币性资产交换换入 的无形资产以换出资产的公允价值为基础确定其入账价值，除非有确凿证据表明换入资产的公允价值更加可靠；不满足上述 前提的非货币性资产交换，以换出资产的账面价值和应支付的相关税费作为换入无形资产的成本，不确认损益。</w:t>
      </w:r>
    </w:p>
    <w:p>
      <w:pPr>
        <w:pStyle w:val="Style27"/>
        <w:keepNext w:val="0"/>
        <w:keepLines w:val="0"/>
        <w:widowControl w:val="0"/>
        <w:shd w:val="clear" w:color="auto" w:fill="auto"/>
        <w:bidi w:val="0"/>
        <w:spacing w:before="0" w:after="0" w:line="401" w:lineRule="exact"/>
        <w:ind w:left="0" w:right="0" w:firstLine="460"/>
        <w:jc w:val="both"/>
      </w:pPr>
      <w:r>
        <w:rPr>
          <w:color w:val="000000"/>
          <w:spacing w:val="0"/>
          <w:w w:val="100"/>
          <w:position w:val="0"/>
        </w:rPr>
        <w:t>以同一控制下的企业吸收合并方式取得的无形资产按被合并方的账面价值确定其入账价值；以非同一控制下的企业吸 收合并方式取得的无形资产按公允价值确定其入账价值。</w:t>
      </w:r>
    </w:p>
    <w:p>
      <w:pPr>
        <w:pStyle w:val="Style27"/>
        <w:keepNext w:val="0"/>
        <w:keepLines w:val="0"/>
        <w:widowControl w:val="0"/>
        <w:shd w:val="clear" w:color="auto" w:fill="auto"/>
        <w:bidi w:val="0"/>
        <w:spacing w:before="0" w:after="0" w:line="401" w:lineRule="exact"/>
        <w:ind w:left="0" w:right="0" w:firstLine="460"/>
        <w:jc w:val="both"/>
      </w:pPr>
      <w:r>
        <w:rPr>
          <w:color w:val="000000"/>
          <w:spacing w:val="0"/>
          <w:w w:val="100"/>
          <w:position w:val="0"/>
        </w:rPr>
        <w:t>内部自行开发的无形资产，其成本包括：开发该无形资产时耗用的材料、劳务成本、注册费、在开发过程中使用的其 他专利权和特许权的摊销以及满足资本化条件的利息费用，以及为使该无形资产达到预定用途前所发生的其他直接费用。</w:t>
      </w:r>
    </w:p>
    <w:p>
      <w:pPr>
        <w:pStyle w:val="Style27"/>
        <w:keepNext w:val="0"/>
        <w:keepLines w:val="0"/>
        <w:widowControl w:val="0"/>
        <w:numPr>
          <w:ilvl w:val="0"/>
          <w:numId w:val="15"/>
        </w:numPr>
        <w:shd w:val="clear" w:color="auto" w:fill="auto"/>
        <w:tabs>
          <w:tab w:pos="818" w:val="left"/>
        </w:tabs>
        <w:bidi w:val="0"/>
        <w:spacing w:before="0" w:after="0" w:line="401" w:lineRule="exact"/>
        <w:ind w:left="0" w:right="0" w:firstLine="460"/>
        <w:jc w:val="both"/>
      </w:pPr>
      <w:bookmarkStart w:id="781" w:name="bookmark781"/>
      <w:bookmarkEnd w:id="781"/>
      <w:r>
        <w:rPr>
          <w:color w:val="000000"/>
          <w:spacing w:val="0"/>
          <w:w w:val="100"/>
          <w:position w:val="0"/>
        </w:rPr>
        <w:t>后续计量</w:t>
      </w:r>
    </w:p>
    <w:p>
      <w:pPr>
        <w:pStyle w:val="Style27"/>
        <w:keepNext w:val="0"/>
        <w:keepLines w:val="0"/>
        <w:widowControl w:val="0"/>
        <w:shd w:val="clear" w:color="auto" w:fill="auto"/>
        <w:bidi w:val="0"/>
        <w:spacing w:before="0" w:after="0" w:line="401" w:lineRule="exact"/>
        <w:ind w:left="0" w:right="0" w:firstLine="460"/>
        <w:jc w:val="both"/>
      </w:pPr>
      <w:r>
        <w:rPr>
          <w:color w:val="000000"/>
          <w:spacing w:val="0"/>
          <w:w w:val="100"/>
          <w:position w:val="0"/>
        </w:rPr>
        <w:t>在取得无形资产时分析判断其使用寿命。</w:t>
      </w:r>
    </w:p>
    <w:p>
      <w:pPr>
        <w:pStyle w:val="Style27"/>
        <w:keepNext w:val="0"/>
        <w:keepLines w:val="0"/>
        <w:widowControl w:val="0"/>
        <w:shd w:val="clear" w:color="auto" w:fill="auto"/>
        <w:bidi w:val="0"/>
        <w:spacing w:before="0" w:after="340" w:line="401" w:lineRule="exact"/>
        <w:ind w:left="0" w:right="0" w:firstLine="460"/>
        <w:jc w:val="both"/>
      </w:pPr>
      <w:r>
        <w:rPr>
          <w:color w:val="000000"/>
          <w:spacing w:val="0"/>
          <w:w w:val="100"/>
          <w:position w:val="0"/>
        </w:rPr>
        <w:t>对于使用寿命有限的无形资产，在为企业带来经济利益的期限内按直线法摊销；无法预见无形资产为企业带来经济利 益期限的，视为使用寿命不确定的无形资产，不予摊销。</w:t>
      </w:r>
    </w:p>
    <w:p>
      <w:pPr>
        <w:pStyle w:val="Style32"/>
        <w:keepNext/>
        <w:keepLines/>
        <w:widowControl w:val="0"/>
        <w:numPr>
          <w:ilvl w:val="0"/>
          <w:numId w:val="13"/>
        </w:numPr>
        <w:shd w:val="clear" w:color="auto" w:fill="auto"/>
        <w:tabs>
          <w:tab w:pos="493" w:val="left"/>
        </w:tabs>
        <w:bidi w:val="0"/>
        <w:spacing w:before="0" w:after="500" w:line="240" w:lineRule="auto"/>
        <w:ind w:left="0" w:right="0" w:firstLine="0"/>
        <w:jc w:val="left"/>
      </w:pPr>
      <w:bookmarkStart w:id="782" w:name="bookmark782"/>
      <w:bookmarkStart w:id="783" w:name="bookmark783"/>
      <w:bookmarkStart w:id="784" w:name="bookmark784"/>
      <w:bookmarkStart w:id="785" w:name="bookmark785"/>
      <w:bookmarkEnd w:id="784"/>
      <w:r>
        <w:rPr>
          <w:color w:val="000000"/>
          <w:spacing w:val="0"/>
          <w:w w:val="100"/>
          <w:position w:val="0"/>
        </w:rPr>
        <w:t>使用寿命有限的无形资产的使用寿命估计情况</w:t>
      </w:r>
      <w:bookmarkEnd w:id="782"/>
      <w:bookmarkEnd w:id="783"/>
      <w:bookmarkEnd w:id="785"/>
    </w:p>
    <w:p>
      <w:pPr>
        <w:pStyle w:val="Style27"/>
        <w:keepNext w:val="0"/>
        <w:keepLines w:val="0"/>
        <w:widowControl w:val="0"/>
        <w:shd w:val="clear" w:color="auto" w:fill="auto"/>
        <w:bidi w:val="0"/>
        <w:spacing w:before="0" w:after="200" w:line="240" w:lineRule="auto"/>
        <w:ind w:left="0" w:right="0" w:firstLine="460"/>
        <w:jc w:val="both"/>
      </w:pPr>
      <w:r>
        <w:rPr>
          <w:color w:val="000000"/>
          <w:spacing w:val="0"/>
          <w:w w:val="100"/>
          <w:position w:val="0"/>
        </w:rPr>
        <w:t>每期末，对使用寿命有限的无形资产的使用寿命及摊销方法进行复核。</w:t>
      </w:r>
    </w:p>
    <w:p>
      <w:pPr>
        <w:pStyle w:val="Style27"/>
        <w:keepNext w:val="0"/>
        <w:keepLines w:val="0"/>
        <w:widowControl w:val="0"/>
        <w:shd w:val="clear" w:color="auto" w:fill="auto"/>
        <w:bidi w:val="0"/>
        <w:spacing w:before="0" w:after="340" w:line="240" w:lineRule="auto"/>
        <w:ind w:left="0" w:right="0" w:firstLine="460"/>
        <w:jc w:val="both"/>
      </w:pPr>
      <w:r>
        <w:rPr>
          <w:color w:val="000000"/>
          <w:spacing w:val="0"/>
          <w:w w:val="100"/>
          <w:position w:val="0"/>
        </w:rPr>
        <w:t>经复核，本期期末无形资产的使用寿命及摊销方法与以前估计未有不同。</w:t>
      </w:r>
    </w:p>
    <w:tbl>
      <w:tblPr>
        <w:tblOverlap w:val="never"/>
        <w:jc w:val="center"/>
        <w:tblLayout w:type="fixed"/>
      </w:tblPr>
      <w:tblGrid>
        <w:gridCol w:w="2285"/>
        <w:gridCol w:w="2213"/>
        <w:gridCol w:w="508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受益期限</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5-10 </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受益期限</w:t>
            </w:r>
          </w:p>
        </w:tc>
      </w:tr>
    </w:tbl>
    <w:p>
      <w:pPr>
        <w:widowControl w:val="0"/>
        <w:spacing w:after="299" w:line="1" w:lineRule="exact"/>
      </w:pPr>
    </w:p>
    <w:p>
      <w:pPr>
        <w:pStyle w:val="Style32"/>
        <w:keepNext/>
        <w:keepLines/>
        <w:widowControl w:val="0"/>
        <w:numPr>
          <w:ilvl w:val="0"/>
          <w:numId w:val="13"/>
        </w:numPr>
        <w:shd w:val="clear" w:color="auto" w:fill="auto"/>
        <w:bidi w:val="0"/>
        <w:spacing w:before="0" w:after="500" w:line="240" w:lineRule="auto"/>
        <w:ind w:left="0" w:right="0" w:firstLine="140"/>
        <w:jc w:val="left"/>
      </w:pPr>
      <w:bookmarkStart w:id="786" w:name="bookmark786"/>
      <w:bookmarkStart w:id="787" w:name="bookmark787"/>
      <w:bookmarkStart w:id="788" w:name="bookmark788"/>
      <w:bookmarkStart w:id="789" w:name="bookmark789"/>
      <w:bookmarkEnd w:id="788"/>
      <w:r>
        <w:rPr>
          <w:color w:val="000000"/>
          <w:spacing w:val="0"/>
          <w:w w:val="100"/>
          <w:position w:val="0"/>
        </w:rPr>
        <w:t>无形资产减值准备的计提</w:t>
      </w:r>
      <w:bookmarkEnd w:id="786"/>
      <w:bookmarkEnd w:id="787"/>
      <w:bookmarkEnd w:id="789"/>
    </w:p>
    <w:p>
      <w:pPr>
        <w:pStyle w:val="Style27"/>
        <w:keepNext w:val="0"/>
        <w:keepLines w:val="0"/>
        <w:widowControl w:val="0"/>
        <w:shd w:val="clear" w:color="auto" w:fill="auto"/>
        <w:bidi w:val="0"/>
        <w:spacing w:before="0" w:after="200" w:line="240" w:lineRule="auto"/>
        <w:ind w:left="0" w:right="0" w:firstLine="460"/>
        <w:jc w:val="both"/>
      </w:pPr>
      <w:r>
        <w:rPr>
          <w:color w:val="000000"/>
          <w:spacing w:val="0"/>
          <w:w w:val="100"/>
          <w:position w:val="0"/>
        </w:rPr>
        <w:t>对于使用寿命确定的无形资产，如有明显减值迹象的，期末进行减值测试。</w:t>
      </w:r>
    </w:p>
    <w:p>
      <w:pPr>
        <w:pStyle w:val="Style27"/>
        <w:keepNext w:val="0"/>
        <w:keepLines w:val="0"/>
        <w:widowControl w:val="0"/>
        <w:shd w:val="clear" w:color="auto" w:fill="auto"/>
        <w:bidi w:val="0"/>
        <w:spacing w:before="0" w:after="340" w:line="240" w:lineRule="auto"/>
        <w:ind w:left="0" w:right="0" w:firstLine="460"/>
        <w:jc w:val="both"/>
      </w:pPr>
      <w:r>
        <w:rPr>
          <w:color w:val="000000"/>
          <w:spacing w:val="0"/>
          <w:w w:val="100"/>
          <w:position w:val="0"/>
        </w:rPr>
        <w:t>对于使用寿命不确定的无形资产，每期末进行减值测试。</w:t>
      </w:r>
    </w:p>
    <w:p>
      <w:pPr>
        <w:pStyle w:val="Style27"/>
        <w:keepNext w:val="0"/>
        <w:keepLines w:val="0"/>
        <w:widowControl w:val="0"/>
        <w:shd w:val="clear" w:color="auto" w:fill="auto"/>
        <w:bidi w:val="0"/>
        <w:spacing w:before="0" w:after="0" w:line="401" w:lineRule="exact"/>
        <w:ind w:left="0" w:right="0" w:firstLine="460"/>
        <w:jc w:val="both"/>
      </w:pPr>
      <w:r>
        <w:rPr>
          <w:color w:val="000000"/>
          <w:spacing w:val="0"/>
          <w:w w:val="100"/>
          <w:position w:val="0"/>
        </w:rPr>
        <w:t>对无形资产进行减值测试，估计其可收回金额。可收回金额根据无形资产的公允价值减去处置费用后的净额与无形资 产预计未来现金流量的现值两者之间较高者确定。</w:t>
      </w:r>
    </w:p>
    <w:p>
      <w:pPr>
        <w:pStyle w:val="Style27"/>
        <w:keepNext w:val="0"/>
        <w:keepLines w:val="0"/>
        <w:widowControl w:val="0"/>
        <w:shd w:val="clear" w:color="auto" w:fill="auto"/>
        <w:bidi w:val="0"/>
        <w:spacing w:before="0" w:after="0" w:line="401" w:lineRule="exact"/>
        <w:ind w:left="0" w:right="0" w:firstLine="460"/>
        <w:jc w:val="both"/>
      </w:pPr>
      <w:r>
        <w:rPr>
          <w:color w:val="000000"/>
          <w:spacing w:val="0"/>
          <w:w w:val="100"/>
          <w:position w:val="0"/>
        </w:rPr>
        <w:t>当无形资产的可收回金额低于其账面价值的，将无形资产的账面价值减记至可收回金额，减记的金额确认为无形资产 减值损失，计入当期损益，同时计提相应的无形资产减值准备。</w:t>
      </w:r>
    </w:p>
    <w:p>
      <w:pPr>
        <w:pStyle w:val="Style27"/>
        <w:keepNext w:val="0"/>
        <w:keepLines w:val="0"/>
        <w:widowControl w:val="0"/>
        <w:shd w:val="clear" w:color="auto" w:fill="auto"/>
        <w:bidi w:val="0"/>
        <w:spacing w:before="0" w:after="0" w:line="401" w:lineRule="exact"/>
        <w:ind w:left="0" w:right="0" w:firstLine="460"/>
        <w:jc w:val="both"/>
      </w:pPr>
      <w:r>
        <w:rPr>
          <w:color w:val="000000"/>
          <w:spacing w:val="0"/>
          <w:w w:val="100"/>
          <w:position w:val="0"/>
        </w:rPr>
        <w:t>无形资产减值损失确认后，减值无形资产的折耗或者摊销费用在未来期间作相应调整，以使该无形资产在剩余使用寿 命内，系统地分摊调整后的无形资产账面价值（扣除预计净残值）。</w:t>
      </w:r>
    </w:p>
    <w:p>
      <w:pPr>
        <w:pStyle w:val="Style27"/>
        <w:keepNext w:val="0"/>
        <w:keepLines w:val="0"/>
        <w:widowControl w:val="0"/>
        <w:shd w:val="clear" w:color="auto" w:fill="auto"/>
        <w:bidi w:val="0"/>
        <w:spacing w:before="0" w:after="0" w:line="401" w:lineRule="exact"/>
        <w:ind w:left="0" w:right="0" w:firstLine="460"/>
        <w:jc w:val="both"/>
      </w:pPr>
      <w:r>
        <w:rPr>
          <w:color w:val="000000"/>
          <w:spacing w:val="0"/>
          <w:w w:val="100"/>
          <w:position w:val="0"/>
        </w:rPr>
        <w:t>无形资产的减值损失一经确认，在以后会计期间不再转回。</w:t>
      </w:r>
    </w:p>
    <w:p>
      <w:pPr>
        <w:pStyle w:val="Style27"/>
        <w:keepNext w:val="0"/>
        <w:keepLines w:val="0"/>
        <w:widowControl w:val="0"/>
        <w:shd w:val="clear" w:color="auto" w:fill="auto"/>
        <w:bidi w:val="0"/>
        <w:spacing w:before="0" w:after="360" w:line="401" w:lineRule="exact"/>
        <w:ind w:left="0" w:right="0" w:firstLine="460"/>
        <w:jc w:val="both"/>
      </w:pPr>
      <w:r>
        <w:rPr>
          <w:color w:val="000000"/>
          <w:spacing w:val="0"/>
          <w:w w:val="100"/>
          <w:position w:val="0"/>
        </w:rPr>
        <w:t>有迹象表明一项无形资产可能发生减值的，公司以单项无形资产为基础估计其可收回金额。公司难以对单项资产的可 收回金额进行估计的，以该无形资产所属的资产组为基础确定无形资产组的可收回金额。</w:t>
      </w:r>
    </w:p>
    <w:p>
      <w:pPr>
        <w:pStyle w:val="Style32"/>
        <w:keepNext/>
        <w:keepLines/>
        <w:widowControl w:val="0"/>
        <w:shd w:val="clear" w:color="auto" w:fill="auto"/>
        <w:tabs>
          <w:tab w:pos="493" w:val="left"/>
        </w:tabs>
        <w:bidi w:val="0"/>
        <w:spacing w:before="0" w:after="300" w:line="240" w:lineRule="auto"/>
        <w:ind w:left="0" w:right="0" w:firstLine="0"/>
        <w:jc w:val="left"/>
      </w:pPr>
      <w:bookmarkStart w:id="790" w:name="bookmark790"/>
      <w:bookmarkStart w:id="791" w:name="bookmark791"/>
      <w:bookmarkStart w:id="792" w:name="bookmark792"/>
      <w:bookmarkStart w:id="793" w:name="bookmark793"/>
      <w:r>
        <w:rPr>
          <w:color w:val="000000"/>
          <w:spacing w:val="0"/>
          <w:w w:val="100"/>
          <w:position w:val="0"/>
        </w:rPr>
        <w:t>（</w:t>
      </w:r>
      <w:bookmarkEnd w:id="792"/>
      <w:r>
        <w:rPr>
          <w:rFonts w:ascii="Times New Roman" w:eastAsia="Times New Roman" w:hAnsi="Times New Roman" w:cs="Times New Roman"/>
          <w:color w:val="000000"/>
          <w:spacing w:val="0"/>
          <w:w w:val="100"/>
          <w:position w:val="0"/>
        </w:rPr>
        <w:t>4</w:t>
      </w:r>
      <w:r>
        <w:rPr>
          <w:color w:val="000000"/>
          <w:spacing w:val="0"/>
          <w:w w:val="100"/>
          <w:position w:val="0"/>
        </w:rPr>
        <w:t>）</w:t>
        <w:tab/>
        <w:t>划分公司内部研究开发项目的研究阶段和开发阶段具体标准</w:t>
      </w:r>
      <w:bookmarkEnd w:id="790"/>
      <w:bookmarkEnd w:id="791"/>
      <w:bookmarkEnd w:id="793"/>
    </w:p>
    <w:p>
      <w:pPr>
        <w:pStyle w:val="Style27"/>
        <w:keepNext w:val="0"/>
        <w:keepLines w:val="0"/>
        <w:widowControl w:val="0"/>
        <w:shd w:val="clear" w:color="auto" w:fill="auto"/>
        <w:bidi w:val="0"/>
        <w:spacing w:before="0" w:after="0" w:line="398" w:lineRule="exact"/>
        <w:ind w:left="0" w:right="0" w:firstLine="460"/>
        <w:jc w:val="left"/>
      </w:pPr>
      <w:r>
        <w:rPr>
          <w:color w:val="000000"/>
          <w:spacing w:val="0"/>
          <w:w w:val="100"/>
          <w:position w:val="0"/>
        </w:rPr>
        <w:t>研究阶段：为获取并理解新的科学或技术知识等而进行的独创性的有计划调查、研究活动的阶段。</w:t>
      </w:r>
    </w:p>
    <w:p>
      <w:pPr>
        <w:pStyle w:val="Style27"/>
        <w:keepNext w:val="0"/>
        <w:keepLines w:val="0"/>
        <w:widowControl w:val="0"/>
        <w:shd w:val="clear" w:color="auto" w:fill="auto"/>
        <w:bidi w:val="0"/>
        <w:spacing w:before="0" w:after="0" w:line="398" w:lineRule="exact"/>
        <w:ind w:left="0" w:right="0" w:firstLine="460"/>
        <w:jc w:val="both"/>
      </w:pPr>
      <w:r>
        <w:rPr>
          <w:color w:val="000000"/>
          <w:spacing w:val="0"/>
          <w:w w:val="100"/>
          <w:position w:val="0"/>
        </w:rPr>
        <w:t>开发阶段：在进行商业性生产或使用前，将研究成果或其他知识应用于某项计划或设计，以生产出新的或具有实质性 改进的材料、装置、产品等活动的阶段。</w:t>
      </w:r>
    </w:p>
    <w:p>
      <w:pPr>
        <w:pStyle w:val="Style27"/>
        <w:keepNext w:val="0"/>
        <w:keepLines w:val="0"/>
        <w:widowControl w:val="0"/>
        <w:shd w:val="clear" w:color="auto" w:fill="auto"/>
        <w:bidi w:val="0"/>
        <w:spacing w:before="0" w:after="360" w:line="398" w:lineRule="exact"/>
        <w:ind w:left="0" w:right="0" w:firstLine="460"/>
        <w:jc w:val="left"/>
      </w:pPr>
      <w:r>
        <w:rPr>
          <w:color w:val="000000"/>
          <w:spacing w:val="0"/>
          <w:w w:val="100"/>
          <w:position w:val="0"/>
        </w:rPr>
        <w:t>内部研究开发项目研究阶段的支出，在发生时计入当期损益。</w:t>
      </w:r>
    </w:p>
    <w:p>
      <w:pPr>
        <w:pStyle w:val="Style32"/>
        <w:keepNext/>
        <w:keepLines/>
        <w:widowControl w:val="0"/>
        <w:shd w:val="clear" w:color="auto" w:fill="auto"/>
        <w:tabs>
          <w:tab w:pos="493" w:val="left"/>
        </w:tabs>
        <w:bidi w:val="0"/>
        <w:spacing w:before="0" w:after="300" w:line="240" w:lineRule="auto"/>
        <w:ind w:left="0" w:right="0" w:firstLine="0"/>
        <w:jc w:val="left"/>
      </w:pPr>
      <w:bookmarkStart w:id="794" w:name="bookmark794"/>
      <w:bookmarkStart w:id="795" w:name="bookmark795"/>
      <w:bookmarkStart w:id="796" w:name="bookmark796"/>
      <w:bookmarkStart w:id="797" w:name="bookmark797"/>
      <w:r>
        <w:rPr>
          <w:color w:val="000000"/>
          <w:spacing w:val="0"/>
          <w:w w:val="100"/>
          <w:position w:val="0"/>
        </w:rPr>
        <w:t>（</w:t>
      </w:r>
      <w:bookmarkEnd w:id="796"/>
      <w:r>
        <w:rPr>
          <w:rFonts w:ascii="Times New Roman" w:eastAsia="Times New Roman" w:hAnsi="Times New Roman" w:cs="Times New Roman"/>
          <w:color w:val="000000"/>
          <w:spacing w:val="0"/>
          <w:w w:val="100"/>
          <w:position w:val="0"/>
        </w:rPr>
        <w:t>5</w:t>
      </w:r>
      <w:r>
        <w:rPr>
          <w:color w:val="000000"/>
          <w:spacing w:val="0"/>
          <w:w w:val="100"/>
          <w:position w:val="0"/>
        </w:rPr>
        <w:t>）</w:t>
        <w:tab/>
        <w:t>内部研究开发项目支出的核算</w:t>
      </w:r>
      <w:bookmarkEnd w:id="794"/>
      <w:bookmarkEnd w:id="795"/>
      <w:bookmarkEnd w:id="797"/>
    </w:p>
    <w:p>
      <w:pPr>
        <w:pStyle w:val="Style27"/>
        <w:keepNext w:val="0"/>
        <w:keepLines w:val="0"/>
        <w:widowControl w:val="0"/>
        <w:shd w:val="clear" w:color="auto" w:fill="auto"/>
        <w:bidi w:val="0"/>
        <w:spacing w:before="0" w:after="0" w:line="403" w:lineRule="exact"/>
        <w:ind w:left="0" w:right="0" w:firstLine="460"/>
        <w:jc w:val="left"/>
      </w:pPr>
      <w:r>
        <w:rPr>
          <w:color w:val="000000"/>
          <w:spacing w:val="0"/>
          <w:w w:val="100"/>
          <w:position w:val="0"/>
        </w:rPr>
        <w:t>内部研究开发项目开发阶段的支出，同时满足下列条件时确认为无形资产：</w:t>
      </w:r>
    </w:p>
    <w:p>
      <w:pPr>
        <w:pStyle w:val="Style27"/>
        <w:keepNext w:val="0"/>
        <w:keepLines w:val="0"/>
        <w:widowControl w:val="0"/>
        <w:shd w:val="clear" w:color="auto" w:fill="auto"/>
        <w:tabs>
          <w:tab w:pos="809" w:val="left"/>
        </w:tabs>
        <w:bidi w:val="0"/>
        <w:spacing w:before="0" w:after="0" w:line="403" w:lineRule="exact"/>
        <w:ind w:left="0" w:right="0" w:firstLine="460"/>
        <w:jc w:val="left"/>
      </w:pPr>
      <w:bookmarkStart w:id="798" w:name="bookmark798"/>
      <w:r>
        <w:rPr>
          <w:color w:val="000000"/>
          <w:spacing w:val="0"/>
          <w:w w:val="100"/>
          <w:position w:val="0"/>
          <w:sz w:val="18"/>
          <w:szCs w:val="18"/>
        </w:rPr>
        <w:t>1</w:t>
      </w:r>
      <w:bookmarkEnd w:id="798"/>
      <w:r>
        <w:rPr>
          <w:color w:val="000000"/>
          <w:spacing w:val="0"/>
          <w:w w:val="100"/>
          <w:position w:val="0"/>
          <w:sz w:val="18"/>
          <w:szCs w:val="18"/>
        </w:rPr>
        <w:t>）</w:t>
        <w:tab/>
      </w:r>
      <w:r>
        <w:rPr>
          <w:color w:val="000000"/>
          <w:spacing w:val="0"/>
          <w:w w:val="100"/>
          <w:position w:val="0"/>
        </w:rPr>
        <w:t>完成该无形资产以使其能够使用或出售在技术上具有可行性；</w:t>
      </w:r>
    </w:p>
    <w:p>
      <w:pPr>
        <w:pStyle w:val="Style27"/>
        <w:keepNext w:val="0"/>
        <w:keepLines w:val="0"/>
        <w:widowControl w:val="0"/>
        <w:shd w:val="clear" w:color="auto" w:fill="auto"/>
        <w:tabs>
          <w:tab w:pos="818" w:val="left"/>
        </w:tabs>
        <w:bidi w:val="0"/>
        <w:spacing w:before="0" w:after="0" w:line="403" w:lineRule="exact"/>
        <w:ind w:left="0" w:right="0" w:firstLine="460"/>
        <w:jc w:val="left"/>
      </w:pPr>
      <w:bookmarkStart w:id="799" w:name="bookmark799"/>
      <w:r>
        <w:rPr>
          <w:color w:val="000000"/>
          <w:spacing w:val="0"/>
          <w:w w:val="100"/>
          <w:position w:val="0"/>
          <w:sz w:val="18"/>
          <w:szCs w:val="18"/>
        </w:rPr>
        <w:t>2</w:t>
      </w:r>
      <w:bookmarkEnd w:id="799"/>
      <w:r>
        <w:rPr>
          <w:color w:val="000000"/>
          <w:spacing w:val="0"/>
          <w:w w:val="100"/>
          <w:position w:val="0"/>
          <w:sz w:val="18"/>
          <w:szCs w:val="18"/>
        </w:rPr>
        <w:t>）</w:t>
        <w:tab/>
      </w:r>
      <w:r>
        <w:rPr>
          <w:color w:val="000000"/>
          <w:spacing w:val="0"/>
          <w:w w:val="100"/>
          <w:position w:val="0"/>
        </w:rPr>
        <w:t>具有完成该无形资产并使用或出售的意图；</w:t>
      </w:r>
    </w:p>
    <w:p>
      <w:pPr>
        <w:pStyle w:val="Style27"/>
        <w:keepNext w:val="0"/>
        <w:keepLines w:val="0"/>
        <w:widowControl w:val="0"/>
        <w:shd w:val="clear" w:color="auto" w:fill="auto"/>
        <w:tabs>
          <w:tab w:pos="805" w:val="left"/>
        </w:tabs>
        <w:bidi w:val="0"/>
        <w:spacing w:before="0" w:after="0" w:line="403" w:lineRule="exact"/>
        <w:ind w:left="0" w:right="0" w:firstLine="460"/>
        <w:jc w:val="both"/>
      </w:pPr>
      <w:bookmarkStart w:id="800" w:name="bookmark800"/>
      <w:r>
        <w:rPr>
          <w:color w:val="000000"/>
          <w:spacing w:val="0"/>
          <w:w w:val="100"/>
          <w:position w:val="0"/>
          <w:sz w:val="18"/>
          <w:szCs w:val="18"/>
        </w:rPr>
        <w:t>3</w:t>
      </w:r>
      <w:bookmarkEnd w:id="800"/>
      <w:r>
        <w:rPr>
          <w:color w:val="000000"/>
          <w:spacing w:val="0"/>
          <w:w w:val="100"/>
          <w:position w:val="0"/>
          <w:sz w:val="18"/>
          <w:szCs w:val="18"/>
        </w:rPr>
        <w:t>）</w:t>
        <w:tab/>
      </w:r>
      <w:r>
        <w:rPr>
          <w:color w:val="000000"/>
          <w:spacing w:val="0"/>
          <w:w w:val="100"/>
          <w:position w:val="0"/>
        </w:rPr>
        <w:t>无形资产产生经济利益的方式，包括能够证明运用该无形资产生产的产品存在市场或无形资产自身存在市场，无形 资产将在内部使用的，能够证明其有用性；</w:t>
      </w:r>
    </w:p>
    <w:p>
      <w:pPr>
        <w:pStyle w:val="Style27"/>
        <w:keepNext w:val="0"/>
        <w:keepLines w:val="0"/>
        <w:widowControl w:val="0"/>
        <w:shd w:val="clear" w:color="auto" w:fill="auto"/>
        <w:tabs>
          <w:tab w:pos="823" w:val="left"/>
        </w:tabs>
        <w:bidi w:val="0"/>
        <w:spacing w:before="0" w:after="0" w:line="403" w:lineRule="exact"/>
        <w:ind w:left="0" w:right="0" w:firstLine="460"/>
        <w:jc w:val="left"/>
      </w:pPr>
      <w:bookmarkStart w:id="801" w:name="bookmark801"/>
      <w:r>
        <w:rPr>
          <w:color w:val="000000"/>
          <w:spacing w:val="0"/>
          <w:w w:val="100"/>
          <w:position w:val="0"/>
          <w:sz w:val="18"/>
          <w:szCs w:val="18"/>
        </w:rPr>
        <w:t>4</w:t>
      </w:r>
      <w:bookmarkEnd w:id="801"/>
      <w:r>
        <w:rPr>
          <w:color w:val="000000"/>
          <w:spacing w:val="0"/>
          <w:w w:val="100"/>
          <w:position w:val="0"/>
          <w:sz w:val="18"/>
          <w:szCs w:val="18"/>
        </w:rPr>
        <w:t>）</w:t>
        <w:tab/>
      </w:r>
      <w:r>
        <w:rPr>
          <w:color w:val="000000"/>
          <w:spacing w:val="0"/>
          <w:w w:val="100"/>
          <w:position w:val="0"/>
        </w:rPr>
        <w:t>有足够的技术、财务资源和其他资源支持，以完成该无形资产的开发，并有能力使用或出售该无形资产；</w:t>
      </w:r>
    </w:p>
    <w:p>
      <w:pPr>
        <w:pStyle w:val="Style27"/>
        <w:keepNext w:val="0"/>
        <w:keepLines w:val="0"/>
        <w:widowControl w:val="0"/>
        <w:shd w:val="clear" w:color="auto" w:fill="auto"/>
        <w:tabs>
          <w:tab w:pos="823" w:val="left"/>
        </w:tabs>
        <w:bidi w:val="0"/>
        <w:spacing w:before="0" w:after="360" w:line="403" w:lineRule="exact"/>
        <w:ind w:left="0" w:right="0" w:firstLine="460"/>
        <w:jc w:val="left"/>
      </w:pPr>
      <w:bookmarkStart w:id="802" w:name="bookmark802"/>
      <w:r>
        <w:rPr>
          <w:color w:val="000000"/>
          <w:spacing w:val="0"/>
          <w:w w:val="100"/>
          <w:position w:val="0"/>
          <w:sz w:val="18"/>
          <w:szCs w:val="18"/>
        </w:rPr>
        <w:t>5</w:t>
      </w:r>
      <w:bookmarkEnd w:id="802"/>
      <w:r>
        <w:rPr>
          <w:color w:val="000000"/>
          <w:spacing w:val="0"/>
          <w:w w:val="100"/>
          <w:position w:val="0"/>
          <w:sz w:val="18"/>
          <w:szCs w:val="18"/>
        </w:rPr>
        <w:t>）</w:t>
        <w:tab/>
      </w:r>
      <w:r>
        <w:rPr>
          <w:color w:val="000000"/>
          <w:spacing w:val="0"/>
          <w:w w:val="100"/>
          <w:position w:val="0"/>
        </w:rPr>
        <w:t>归属于该无形资产开发阶段的支出能够可靠地计量。</w:t>
      </w:r>
    </w:p>
    <w:p>
      <w:pPr>
        <w:pStyle w:val="Style32"/>
        <w:keepNext/>
        <w:keepLines/>
        <w:widowControl w:val="0"/>
        <w:shd w:val="clear" w:color="auto" w:fill="auto"/>
        <w:bidi w:val="0"/>
        <w:spacing w:before="0" w:after="300" w:line="240" w:lineRule="auto"/>
        <w:ind w:left="0" w:right="0" w:firstLine="0"/>
        <w:jc w:val="left"/>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1</w:t>
      </w:r>
      <w:bookmarkEnd w:id="805"/>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803"/>
      <w:bookmarkEnd w:id="804"/>
      <w:bookmarkEnd w:id="806"/>
    </w:p>
    <w:p>
      <w:pPr>
        <w:pStyle w:val="Style2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商誉为非同一控制下企业合并成本超过应享有的被投资单位或被购买方可辨认净资产于取得日或购买日的公允价值份 额的差额。</w:t>
      </w:r>
    </w:p>
    <w:p>
      <w:pPr>
        <w:pStyle w:val="Style2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与子公司有关的商誉在合并财务报表上单独列示，与联营企业和合营企业有关的商誉，包含在长期股权投资的账面价 值中。</w:t>
      </w:r>
    </w:p>
    <w:p>
      <w:pPr>
        <w:pStyle w:val="Style27"/>
        <w:keepNext w:val="0"/>
        <w:keepLines w:val="0"/>
        <w:widowControl w:val="0"/>
        <w:shd w:val="clear" w:color="auto" w:fill="auto"/>
        <w:bidi w:val="0"/>
        <w:spacing w:before="0" w:after="320" w:line="400" w:lineRule="exact"/>
        <w:ind w:left="0" w:right="0" w:firstLine="460"/>
        <w:jc w:val="both"/>
      </w:pPr>
      <w:r>
        <w:rPr>
          <w:color w:val="000000"/>
          <w:spacing w:val="0"/>
          <w:w w:val="100"/>
          <w:position w:val="0"/>
        </w:rPr>
        <w:t>在财务报表中单独列示的商誉至少在每年年终进行减值测试。减值测试时，商誉的账面价值依据相关的资产组或者资 产组组合能够从企业合并的协同效应中受益的情况分摊至受益的资产组或资产组组合。</w:t>
      </w:r>
    </w:p>
    <w:p>
      <w:pPr>
        <w:pStyle w:val="Style32"/>
        <w:keepNext/>
        <w:keepLines/>
        <w:widowControl w:val="0"/>
        <w:shd w:val="clear" w:color="auto" w:fill="auto"/>
        <w:bidi w:val="0"/>
        <w:spacing w:before="0" w:line="240" w:lineRule="auto"/>
        <w:ind w:left="0" w:right="0" w:firstLine="0"/>
        <w:jc w:val="both"/>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1</w:t>
      </w:r>
      <w:bookmarkEnd w:id="809"/>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807"/>
      <w:bookmarkEnd w:id="808"/>
      <w:bookmarkEnd w:id="810"/>
    </w:p>
    <w:p>
      <w:pPr>
        <w:pStyle w:val="Style32"/>
        <w:keepNext/>
        <w:keepLines/>
        <w:widowControl w:val="0"/>
        <w:shd w:val="clear" w:color="auto" w:fill="auto"/>
        <w:bidi w:val="0"/>
        <w:spacing w:before="0" w:after="180" w:line="240" w:lineRule="auto"/>
        <w:ind w:left="0" w:right="0" w:firstLine="0"/>
        <w:jc w:val="both"/>
      </w:pPr>
      <w:bookmarkStart w:id="807" w:name="bookmark807"/>
      <w:bookmarkStart w:id="808" w:name="bookmark808"/>
      <w:bookmarkStart w:id="811" w:name="bookmark811"/>
      <w:bookmarkStart w:id="812" w:name="bookmark812"/>
      <w:r>
        <w:rPr>
          <w:color w:val="000000"/>
          <w:spacing w:val="0"/>
          <w:w w:val="100"/>
          <w:position w:val="0"/>
        </w:rPr>
        <w:t>（</w:t>
      </w:r>
      <w:bookmarkEnd w:id="811"/>
      <w:r>
        <w:rPr>
          <w:rFonts w:ascii="Times New Roman" w:eastAsia="Times New Roman" w:hAnsi="Times New Roman" w:cs="Times New Roman"/>
          <w:color w:val="000000"/>
          <w:spacing w:val="0"/>
          <w:w w:val="100"/>
          <w:position w:val="0"/>
        </w:rPr>
        <w:t>1</w:t>
      </w:r>
      <w:r>
        <w:rPr>
          <w:color w:val="000000"/>
          <w:spacing w:val="0"/>
          <w:w w:val="100"/>
          <w:position w:val="0"/>
        </w:rPr>
        <w:t>）摊销方法</w:t>
      </w:r>
      <w:bookmarkEnd w:id="807"/>
      <w:bookmarkEnd w:id="808"/>
      <w:bookmarkEnd w:id="812"/>
    </w:p>
    <w:p>
      <w:pPr>
        <w:pStyle w:val="Style27"/>
        <w:keepNext w:val="0"/>
        <w:keepLines w:val="0"/>
        <w:widowControl w:val="0"/>
        <w:shd w:val="clear" w:color="auto" w:fill="auto"/>
        <w:bidi w:val="0"/>
        <w:spacing w:before="0" w:after="340" w:line="240" w:lineRule="auto"/>
        <w:ind w:left="0" w:right="0" w:firstLine="460"/>
        <w:jc w:val="both"/>
      </w:pPr>
      <w:r>
        <w:rPr>
          <w:color w:val="000000"/>
          <w:spacing w:val="0"/>
          <w:w w:val="100"/>
          <w:position w:val="0"/>
        </w:rPr>
        <w:t>长期待摊费用在受益期内平均摊销。</w:t>
      </w:r>
    </w:p>
    <w:p>
      <w:pPr>
        <w:pStyle w:val="Style32"/>
        <w:keepNext/>
        <w:keepLines/>
        <w:widowControl w:val="0"/>
        <w:shd w:val="clear" w:color="auto" w:fill="auto"/>
        <w:bidi w:val="0"/>
        <w:spacing w:before="0" w:after="0" w:line="240" w:lineRule="auto"/>
        <w:ind w:left="0" w:right="0" w:firstLine="140"/>
        <w:jc w:val="left"/>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w:t>
      </w:r>
      <w:bookmarkEnd w:id="815"/>
      <w:r>
        <w:rPr>
          <w:rFonts w:ascii="Times New Roman" w:eastAsia="Times New Roman" w:hAnsi="Times New Roman" w:cs="Times New Roman"/>
          <w:color w:val="000000"/>
          <w:spacing w:val="0"/>
          <w:w w:val="100"/>
          <w:position w:val="0"/>
        </w:rPr>
        <w:t>2</w:t>
      </w:r>
      <w:r>
        <w:rPr>
          <w:color w:val="000000"/>
          <w:spacing w:val="0"/>
          <w:w w:val="100"/>
          <w:position w:val="0"/>
        </w:rPr>
        <w:t>）摊销年限</w:t>
      </w:r>
      <w:bookmarkEnd w:id="813"/>
      <w:bookmarkEnd w:id="814"/>
      <w:bookmarkEnd w:id="816"/>
    </w:p>
    <w:tbl>
      <w:tblPr>
        <w:tblOverlap w:val="never"/>
        <w:jc w:val="left"/>
        <w:tblLayout w:type="fixed"/>
      </w:tblPr>
      <w:tblGrid>
        <w:gridCol w:w="2342"/>
        <w:gridCol w:w="3864"/>
        <w:gridCol w:w="2342"/>
      </w:tblGrid>
      <w:tr>
        <w:trPr>
          <w:trHeight w:val="3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厂房装修费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绿化工程费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网络通讯费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其他费用</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32"/>
        <w:keepNext/>
        <w:keepLines/>
        <w:widowControl w:val="0"/>
        <w:shd w:val="clear" w:color="auto" w:fill="auto"/>
        <w:tabs>
          <w:tab w:pos="483" w:val="left"/>
        </w:tabs>
        <w:bidi w:val="0"/>
        <w:spacing w:before="0" w:after="280" w:line="240" w:lineRule="auto"/>
        <w:ind w:left="0" w:right="0" w:firstLine="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2</w:t>
      </w:r>
      <w:bookmarkEnd w:id="819"/>
      <w:r>
        <w:rPr>
          <w:rFonts w:ascii="Times New Roman" w:eastAsia="Times New Roman" w:hAnsi="Times New Roman" w:cs="Times New Roman"/>
          <w:color w:val="000000"/>
          <w:spacing w:val="0"/>
          <w:w w:val="100"/>
          <w:position w:val="0"/>
        </w:rPr>
        <w:t>0</w:t>
      </w:r>
      <w:r>
        <w:rPr>
          <w:color w:val="000000"/>
          <w:spacing w:val="0"/>
          <w:w w:val="100"/>
          <w:position w:val="0"/>
        </w:rPr>
        <w:t>、</w:t>
        <w:tab/>
        <w:t>附回购条件的资产转让</w:t>
      </w:r>
      <w:bookmarkEnd w:id="817"/>
      <w:bookmarkEnd w:id="818"/>
      <w:bookmarkEnd w:id="820"/>
    </w:p>
    <w:p>
      <w:pPr>
        <w:pStyle w:val="Style27"/>
        <w:keepNext w:val="0"/>
        <w:keepLines w:val="0"/>
        <w:widowControl w:val="0"/>
        <w:shd w:val="clear" w:color="auto" w:fill="auto"/>
        <w:bidi w:val="0"/>
        <w:spacing w:before="0" w:after="340" w:line="401" w:lineRule="exact"/>
        <w:ind w:left="0" w:right="0" w:firstLine="460"/>
        <w:jc w:val="both"/>
      </w:pPr>
      <w:r>
        <w:rPr>
          <w:color w:val="000000"/>
          <w:spacing w:val="0"/>
          <w:w w:val="100"/>
          <w:position w:val="0"/>
        </w:rPr>
        <w:t>公司销售产品或转让其他资产时，与购买方签订了所销售的产品或转让资产回购协议，根据协议条款判断销售商品是 否满足收入确认条件。如售后回购属于融资交易，则在交付产品或资产时，本公司不确认销售收入。回购价款大于销售价款 的差额，在回购期间按期计提利息，计入财务费用。</w:t>
      </w:r>
    </w:p>
    <w:p>
      <w:pPr>
        <w:pStyle w:val="Style32"/>
        <w:keepNext/>
        <w:keepLines/>
        <w:widowControl w:val="0"/>
        <w:shd w:val="clear" w:color="auto" w:fill="auto"/>
        <w:tabs>
          <w:tab w:pos="483" w:val="left"/>
        </w:tabs>
        <w:bidi w:val="0"/>
        <w:spacing w:before="0" w:line="240" w:lineRule="auto"/>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2</w:t>
      </w:r>
      <w:bookmarkEnd w:id="823"/>
      <w:r>
        <w:rPr>
          <w:rFonts w:ascii="Times New Roman" w:eastAsia="Times New Roman" w:hAnsi="Times New Roman" w:cs="Times New Roman"/>
          <w:color w:val="000000"/>
          <w:spacing w:val="0"/>
          <w:w w:val="100"/>
          <w:position w:val="0"/>
        </w:rPr>
        <w:t>1</w:t>
      </w:r>
      <w:r>
        <w:rPr>
          <w:color w:val="000000"/>
          <w:spacing w:val="0"/>
          <w:w w:val="100"/>
          <w:position w:val="0"/>
        </w:rPr>
        <w:t>、</w:t>
        <w:tab/>
        <w:t>预计负债</w:t>
      </w:r>
      <w:bookmarkEnd w:id="821"/>
      <w:bookmarkEnd w:id="822"/>
      <w:bookmarkEnd w:id="824"/>
    </w:p>
    <w:p>
      <w:pPr>
        <w:pStyle w:val="Style32"/>
        <w:keepNext/>
        <w:keepLines/>
        <w:widowControl w:val="0"/>
        <w:shd w:val="clear" w:color="auto" w:fill="auto"/>
        <w:tabs>
          <w:tab w:pos="493" w:val="left"/>
        </w:tabs>
        <w:bidi w:val="0"/>
        <w:spacing w:before="0" w:after="280" w:line="240" w:lineRule="auto"/>
        <w:ind w:left="0" w:right="0" w:firstLine="0"/>
        <w:jc w:val="left"/>
      </w:pPr>
      <w:bookmarkStart w:id="821" w:name="bookmark821"/>
      <w:bookmarkStart w:id="822" w:name="bookmark822"/>
      <w:bookmarkStart w:id="825" w:name="bookmark825"/>
      <w:bookmarkStart w:id="826" w:name="bookmark826"/>
      <w:r>
        <w:rPr>
          <w:color w:val="000000"/>
          <w:spacing w:val="0"/>
          <w:w w:val="100"/>
          <w:position w:val="0"/>
        </w:rPr>
        <w:t>（</w:t>
      </w:r>
      <w:bookmarkEnd w:id="825"/>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bookmarkEnd w:id="821"/>
      <w:bookmarkEnd w:id="822"/>
      <w:bookmarkEnd w:id="826"/>
    </w:p>
    <w:p>
      <w:pPr>
        <w:pStyle w:val="Style2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与或有事项相关的义务同时满足下列条件时，本公司确认为预计负债：</w:t>
      </w:r>
    </w:p>
    <w:p>
      <w:pPr>
        <w:pStyle w:val="Style2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该义务是本公司承担的现时义务；</w:t>
      </w:r>
    </w:p>
    <w:p>
      <w:pPr>
        <w:pStyle w:val="Style2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履行该义务很可能导致经济利益流出本公司；</w:t>
      </w:r>
    </w:p>
    <w:p>
      <w:pPr>
        <w:pStyle w:val="Style27"/>
        <w:keepNext w:val="0"/>
        <w:keepLines w:val="0"/>
        <w:widowControl w:val="0"/>
        <w:shd w:val="clear" w:color="auto" w:fill="auto"/>
        <w:bidi w:val="0"/>
        <w:spacing w:before="0" w:after="340" w:line="400" w:lineRule="exact"/>
        <w:ind w:left="0" w:right="0" w:firstLine="460"/>
        <w:jc w:val="both"/>
      </w:pPr>
      <w:r>
        <w:rPr>
          <w:color w:val="000000"/>
          <w:spacing w:val="0"/>
          <w:w w:val="100"/>
          <w:position w:val="0"/>
        </w:rPr>
        <w:t>该义务的金额能够可靠地计量。</w:t>
      </w:r>
    </w:p>
    <w:p>
      <w:pPr>
        <w:pStyle w:val="Style32"/>
        <w:keepNext/>
        <w:keepLines/>
        <w:widowControl w:val="0"/>
        <w:shd w:val="clear" w:color="auto" w:fill="auto"/>
        <w:tabs>
          <w:tab w:pos="493" w:val="left"/>
        </w:tabs>
        <w:bidi w:val="0"/>
        <w:spacing w:before="0" w:after="280" w:line="240" w:lineRule="auto"/>
        <w:ind w:left="0" w:right="0" w:firstLine="0"/>
        <w:jc w:val="left"/>
      </w:pPr>
      <w:bookmarkStart w:id="827" w:name="bookmark827"/>
      <w:bookmarkStart w:id="828" w:name="bookmark828"/>
      <w:bookmarkStart w:id="829" w:name="bookmark829"/>
      <w:bookmarkStart w:id="830" w:name="bookmark830"/>
      <w:r>
        <w:rPr>
          <w:color w:val="000000"/>
          <w:spacing w:val="0"/>
          <w:w w:val="100"/>
          <w:position w:val="0"/>
        </w:rPr>
        <w:t>（</w:t>
      </w:r>
      <w:bookmarkEnd w:id="829"/>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bookmarkEnd w:id="827"/>
      <w:bookmarkEnd w:id="828"/>
      <w:bookmarkEnd w:id="830"/>
    </w:p>
    <w:p>
      <w:pPr>
        <w:pStyle w:val="Style27"/>
        <w:keepNext w:val="0"/>
        <w:keepLines w:val="0"/>
        <w:widowControl w:val="0"/>
        <w:shd w:val="clear" w:color="auto" w:fill="auto"/>
        <w:bidi w:val="0"/>
        <w:spacing w:before="0" w:after="0" w:line="400" w:lineRule="exact"/>
        <w:ind w:left="0" w:right="0" w:firstLine="460"/>
        <w:jc w:val="left"/>
      </w:pPr>
      <w:r>
        <w:rPr>
          <w:color w:val="000000"/>
          <w:spacing w:val="0"/>
          <w:w w:val="100"/>
          <w:position w:val="0"/>
        </w:rPr>
        <w:t>本公司预计负债按履行相关现时义务所需的支出的最佳估计数进行初始计量。</w:t>
      </w:r>
    </w:p>
    <w:p>
      <w:pPr>
        <w:pStyle w:val="Style2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本公司在确定最佳估计数时，综合考虑与或有事项有关的风险、不确定性和货币时间价值等因素。对于货币时间价值 影响重大的，通过对相关未来现金流出进行折现后确定最佳估计数。</w:t>
      </w:r>
    </w:p>
    <w:p>
      <w:pPr>
        <w:pStyle w:val="Style2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最佳估计数分别以下情况处理：</w:t>
      </w:r>
    </w:p>
    <w:p>
      <w:pPr>
        <w:pStyle w:val="Style2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所需支出存在一个连续范围（或区间），且该范围内各种结果发生的可能性相同的，则最佳估计数按照该范围的中间 值即上下限金额的平均数确定。</w:t>
      </w:r>
    </w:p>
    <w:p>
      <w:pPr>
        <w:pStyle w:val="Style27"/>
        <w:keepNext w:val="0"/>
        <w:keepLines w:val="0"/>
        <w:widowControl w:val="0"/>
        <w:shd w:val="clear" w:color="auto" w:fill="auto"/>
        <w:bidi w:val="0"/>
        <w:spacing w:before="0" w:after="280" w:line="400" w:lineRule="exact"/>
        <w:ind w:left="0" w:right="0" w:firstLine="460"/>
        <w:jc w:val="both"/>
      </w:pPr>
      <w:r>
        <w:rPr>
          <w:color w:val="000000"/>
          <w:spacing w:val="0"/>
          <w:w w:val="100"/>
          <w:position w:val="0"/>
        </w:rPr>
        <w:t>所需支出不存在一个连续范围（或区间），或虽然存在一个连续范围但该范围内各种结果发生的可能性不相同的，如 或有事项涉及单个项目的，则最佳估计数按照最可能发生金额确定；如或有事项涉及多个项目的，则最佳估计数按各种可能 结果及相关概率计算确定。</w:t>
      </w:r>
    </w:p>
    <w:p>
      <w:pPr>
        <w:pStyle w:val="Style27"/>
        <w:keepNext w:val="0"/>
        <w:keepLines w:val="0"/>
        <w:widowControl w:val="0"/>
        <w:shd w:val="clear" w:color="auto" w:fill="auto"/>
        <w:bidi w:val="0"/>
        <w:spacing w:before="0" w:after="340" w:line="398" w:lineRule="exact"/>
        <w:ind w:left="0" w:right="0" w:firstLine="460"/>
        <w:jc w:val="both"/>
      </w:pPr>
      <w:r>
        <w:rPr>
          <w:color w:val="000000"/>
          <w:spacing w:val="0"/>
          <w:w w:val="100"/>
          <w:position w:val="0"/>
        </w:rPr>
        <w:t>本公司清偿预计负债所需支出全部或部分预期由第三方补偿的，补偿金额在基本确定能够收到时，作为资产单独确认, 确认的补偿金额不超过预计负债的账面价值。</w:t>
      </w:r>
    </w:p>
    <w:p>
      <w:pPr>
        <w:pStyle w:val="Style32"/>
        <w:keepNext/>
        <w:keepLines/>
        <w:widowControl w:val="0"/>
        <w:shd w:val="clear" w:color="auto" w:fill="auto"/>
        <w:bidi w:val="0"/>
        <w:spacing w:before="0" w:line="240" w:lineRule="auto"/>
        <w:ind w:left="0" w:right="0" w:firstLine="0"/>
        <w:jc w:val="left"/>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2</w:t>
      </w:r>
      <w:bookmarkEnd w:id="833"/>
      <w:r>
        <w:rPr>
          <w:rFonts w:ascii="Times New Roman" w:eastAsia="Times New Roman" w:hAnsi="Times New Roman" w:cs="Times New Roman"/>
          <w:color w:val="000000"/>
          <w:spacing w:val="0"/>
          <w:w w:val="100"/>
          <w:position w:val="0"/>
        </w:rPr>
        <w:t>2</w:t>
      </w:r>
      <w:r>
        <w:rPr>
          <w:color w:val="000000"/>
          <w:spacing w:val="0"/>
          <w:w w:val="100"/>
          <w:position w:val="0"/>
        </w:rPr>
        <w:t>、股份支付及权益工具</w:t>
      </w:r>
      <w:bookmarkEnd w:id="831"/>
      <w:bookmarkEnd w:id="832"/>
      <w:bookmarkEnd w:id="834"/>
    </w:p>
    <w:p>
      <w:pPr>
        <w:pStyle w:val="Style32"/>
        <w:keepNext/>
        <w:keepLines/>
        <w:widowControl w:val="0"/>
        <w:shd w:val="clear" w:color="auto" w:fill="auto"/>
        <w:tabs>
          <w:tab w:pos="493" w:val="left"/>
        </w:tabs>
        <w:bidi w:val="0"/>
        <w:spacing w:before="0" w:after="300" w:line="240" w:lineRule="auto"/>
        <w:ind w:left="0" w:right="0" w:firstLine="0"/>
        <w:jc w:val="left"/>
      </w:pPr>
      <w:bookmarkStart w:id="831" w:name="bookmark831"/>
      <w:bookmarkStart w:id="832" w:name="bookmark832"/>
      <w:bookmarkStart w:id="835" w:name="bookmark835"/>
      <w:bookmarkStart w:id="836" w:name="bookmark836"/>
      <w:r>
        <w:rPr>
          <w:color w:val="000000"/>
          <w:spacing w:val="0"/>
          <w:w w:val="100"/>
          <w:position w:val="0"/>
        </w:rPr>
        <w:t>（</w:t>
      </w:r>
      <w:bookmarkEnd w:id="835"/>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831"/>
      <w:bookmarkEnd w:id="832"/>
      <w:bookmarkEnd w:id="836"/>
    </w:p>
    <w:p>
      <w:pPr>
        <w:pStyle w:val="Style27"/>
        <w:keepNext w:val="0"/>
        <w:keepLines w:val="0"/>
        <w:widowControl w:val="0"/>
        <w:shd w:val="clear" w:color="auto" w:fill="auto"/>
        <w:bidi w:val="0"/>
        <w:spacing w:before="0" w:after="340" w:line="400" w:lineRule="exact"/>
        <w:ind w:left="0" w:right="0" w:firstLine="460"/>
        <w:jc w:val="both"/>
      </w:pPr>
      <w:r>
        <w:rPr>
          <w:color w:val="000000"/>
          <w:spacing w:val="0"/>
          <w:w w:val="100"/>
          <w:position w:val="0"/>
        </w:rPr>
        <w:t>本公司的股份支付分为以权益结算的股份支付和以现金结算的股份支付。</w:t>
      </w:r>
    </w:p>
    <w:p>
      <w:pPr>
        <w:pStyle w:val="Style32"/>
        <w:keepNext/>
        <w:keepLines/>
        <w:widowControl w:val="0"/>
        <w:shd w:val="clear" w:color="auto" w:fill="auto"/>
        <w:tabs>
          <w:tab w:pos="493" w:val="left"/>
        </w:tabs>
        <w:bidi w:val="0"/>
        <w:spacing w:before="0" w:after="300" w:line="240" w:lineRule="auto"/>
        <w:ind w:left="0" w:right="0" w:firstLine="0"/>
        <w:jc w:val="left"/>
      </w:pPr>
      <w:bookmarkStart w:id="837" w:name="bookmark837"/>
      <w:bookmarkStart w:id="838" w:name="bookmark838"/>
      <w:bookmarkStart w:id="839" w:name="bookmark839"/>
      <w:bookmarkStart w:id="840" w:name="bookmark840"/>
      <w:r>
        <w:rPr>
          <w:color w:val="000000"/>
          <w:spacing w:val="0"/>
          <w:w w:val="100"/>
          <w:position w:val="0"/>
        </w:rPr>
        <w:t>（</w:t>
      </w:r>
      <w:bookmarkEnd w:id="839"/>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837"/>
      <w:bookmarkEnd w:id="838"/>
      <w:bookmarkEnd w:id="840"/>
    </w:p>
    <w:p>
      <w:pPr>
        <w:pStyle w:val="Style2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对于授予的存在活跃市场的期权等权益工具，按照活跃市场中的报价确定其公允价值。对于授予的不存在活跃市场的 期权等权益工具，采用期权定价模型等确定其公允价值，选用的期权定价模型考虑以下因素：</w:t>
      </w:r>
    </w:p>
    <w:p>
      <w:pPr>
        <w:pStyle w:val="Style27"/>
        <w:keepNext w:val="0"/>
        <w:keepLines w:val="0"/>
        <w:widowControl w:val="0"/>
        <w:shd w:val="clear" w:color="auto" w:fill="auto"/>
        <w:tabs>
          <w:tab w:pos="905" w:val="left"/>
        </w:tabs>
        <w:bidi w:val="0"/>
        <w:spacing w:before="0" w:after="0" w:line="400" w:lineRule="exact"/>
        <w:ind w:left="0" w:right="0" w:firstLine="460"/>
        <w:jc w:val="both"/>
      </w:pPr>
      <w:bookmarkStart w:id="841" w:name="bookmark841"/>
      <w:r>
        <w:rPr>
          <w:color w:val="000000"/>
          <w:spacing w:val="0"/>
          <w:w w:val="100"/>
          <w:position w:val="0"/>
          <w:sz w:val="18"/>
          <w:szCs w:val="18"/>
        </w:rPr>
        <w:t>（</w:t>
      </w:r>
      <w:bookmarkEnd w:id="841"/>
      <w:r>
        <w:rPr>
          <w:color w:val="000000"/>
          <w:spacing w:val="0"/>
          <w:w w:val="100"/>
          <w:position w:val="0"/>
          <w:sz w:val="18"/>
          <w:szCs w:val="18"/>
        </w:rPr>
        <w:t>1）</w:t>
        <w:tab/>
      </w:r>
      <w:r>
        <w:rPr>
          <w:color w:val="000000"/>
          <w:spacing w:val="0"/>
          <w:w w:val="100"/>
          <w:position w:val="0"/>
        </w:rPr>
        <w:t>期权的行权价格；</w:t>
      </w:r>
    </w:p>
    <w:p>
      <w:pPr>
        <w:pStyle w:val="Style27"/>
        <w:keepNext w:val="0"/>
        <w:keepLines w:val="0"/>
        <w:widowControl w:val="0"/>
        <w:shd w:val="clear" w:color="auto" w:fill="auto"/>
        <w:tabs>
          <w:tab w:pos="905" w:val="left"/>
        </w:tabs>
        <w:bidi w:val="0"/>
        <w:spacing w:before="0" w:after="0" w:line="400" w:lineRule="exact"/>
        <w:ind w:left="0" w:right="0" w:firstLine="460"/>
        <w:jc w:val="both"/>
      </w:pPr>
      <w:bookmarkStart w:id="842" w:name="bookmark842"/>
      <w:r>
        <w:rPr>
          <w:color w:val="000000"/>
          <w:spacing w:val="0"/>
          <w:w w:val="100"/>
          <w:position w:val="0"/>
          <w:sz w:val="18"/>
          <w:szCs w:val="18"/>
        </w:rPr>
        <w:t>（</w:t>
      </w:r>
      <w:bookmarkEnd w:id="842"/>
      <w:r>
        <w:rPr>
          <w:color w:val="000000"/>
          <w:spacing w:val="0"/>
          <w:w w:val="100"/>
          <w:position w:val="0"/>
          <w:sz w:val="18"/>
          <w:szCs w:val="18"/>
        </w:rPr>
        <w:t>2）</w:t>
        <w:tab/>
      </w:r>
      <w:r>
        <w:rPr>
          <w:color w:val="000000"/>
          <w:spacing w:val="0"/>
          <w:w w:val="100"/>
          <w:position w:val="0"/>
        </w:rPr>
        <w:t>期权的有效期；</w:t>
      </w:r>
    </w:p>
    <w:p>
      <w:pPr>
        <w:pStyle w:val="Style27"/>
        <w:keepNext w:val="0"/>
        <w:keepLines w:val="0"/>
        <w:widowControl w:val="0"/>
        <w:shd w:val="clear" w:color="auto" w:fill="auto"/>
        <w:tabs>
          <w:tab w:pos="905" w:val="left"/>
        </w:tabs>
        <w:bidi w:val="0"/>
        <w:spacing w:before="0" w:after="0" w:line="400" w:lineRule="exact"/>
        <w:ind w:left="0" w:right="0" w:firstLine="460"/>
        <w:jc w:val="both"/>
      </w:pPr>
      <w:bookmarkStart w:id="843" w:name="bookmark843"/>
      <w:r>
        <w:rPr>
          <w:color w:val="000000"/>
          <w:spacing w:val="0"/>
          <w:w w:val="100"/>
          <w:position w:val="0"/>
          <w:sz w:val="18"/>
          <w:szCs w:val="18"/>
        </w:rPr>
        <w:t>（</w:t>
      </w:r>
      <w:bookmarkEnd w:id="843"/>
      <w:r>
        <w:rPr>
          <w:color w:val="000000"/>
          <w:spacing w:val="0"/>
          <w:w w:val="100"/>
          <w:position w:val="0"/>
          <w:sz w:val="18"/>
          <w:szCs w:val="18"/>
        </w:rPr>
        <w:t>3）</w:t>
        <w:tab/>
      </w:r>
      <w:r>
        <w:rPr>
          <w:color w:val="000000"/>
          <w:spacing w:val="0"/>
          <w:w w:val="100"/>
          <w:position w:val="0"/>
        </w:rPr>
        <w:t>标的股份的现行价格；</w:t>
      </w:r>
    </w:p>
    <w:p>
      <w:pPr>
        <w:pStyle w:val="Style27"/>
        <w:keepNext w:val="0"/>
        <w:keepLines w:val="0"/>
        <w:widowControl w:val="0"/>
        <w:shd w:val="clear" w:color="auto" w:fill="auto"/>
        <w:tabs>
          <w:tab w:pos="905" w:val="left"/>
        </w:tabs>
        <w:bidi w:val="0"/>
        <w:spacing w:before="0" w:after="0" w:line="400" w:lineRule="exact"/>
        <w:ind w:left="0" w:right="0" w:firstLine="460"/>
        <w:jc w:val="both"/>
      </w:pPr>
      <w:bookmarkStart w:id="844" w:name="bookmark844"/>
      <w:r>
        <w:rPr>
          <w:color w:val="000000"/>
          <w:spacing w:val="0"/>
          <w:w w:val="100"/>
          <w:position w:val="0"/>
          <w:sz w:val="18"/>
          <w:szCs w:val="18"/>
        </w:rPr>
        <w:t>（</w:t>
      </w:r>
      <w:bookmarkEnd w:id="844"/>
      <w:r>
        <w:rPr>
          <w:color w:val="000000"/>
          <w:spacing w:val="0"/>
          <w:w w:val="100"/>
          <w:position w:val="0"/>
          <w:sz w:val="18"/>
          <w:szCs w:val="18"/>
        </w:rPr>
        <w:t>4）</w:t>
        <w:tab/>
      </w:r>
      <w:r>
        <w:rPr>
          <w:color w:val="000000"/>
          <w:spacing w:val="0"/>
          <w:w w:val="100"/>
          <w:position w:val="0"/>
        </w:rPr>
        <w:t>股价预计波动率；</w:t>
      </w:r>
    </w:p>
    <w:p>
      <w:pPr>
        <w:pStyle w:val="Style27"/>
        <w:keepNext w:val="0"/>
        <w:keepLines w:val="0"/>
        <w:widowControl w:val="0"/>
        <w:shd w:val="clear" w:color="auto" w:fill="auto"/>
        <w:tabs>
          <w:tab w:pos="905" w:val="left"/>
        </w:tabs>
        <w:bidi w:val="0"/>
        <w:spacing w:before="0" w:after="0" w:line="400" w:lineRule="exact"/>
        <w:ind w:left="0" w:right="0" w:firstLine="460"/>
        <w:jc w:val="both"/>
      </w:pPr>
      <w:bookmarkStart w:id="845" w:name="bookmark845"/>
      <w:r>
        <w:rPr>
          <w:color w:val="000000"/>
          <w:spacing w:val="0"/>
          <w:w w:val="100"/>
          <w:position w:val="0"/>
          <w:sz w:val="18"/>
          <w:szCs w:val="18"/>
        </w:rPr>
        <w:t>（</w:t>
      </w:r>
      <w:bookmarkEnd w:id="845"/>
      <w:r>
        <w:rPr>
          <w:color w:val="000000"/>
          <w:spacing w:val="0"/>
          <w:w w:val="100"/>
          <w:position w:val="0"/>
          <w:sz w:val="18"/>
          <w:szCs w:val="18"/>
        </w:rPr>
        <w:t>5）</w:t>
        <w:tab/>
      </w:r>
      <w:r>
        <w:rPr>
          <w:color w:val="000000"/>
          <w:spacing w:val="0"/>
          <w:w w:val="100"/>
          <w:position w:val="0"/>
        </w:rPr>
        <w:t>股份的预计股利；</w:t>
      </w:r>
    </w:p>
    <w:p>
      <w:pPr>
        <w:pStyle w:val="Style27"/>
        <w:keepNext w:val="0"/>
        <w:keepLines w:val="0"/>
        <w:widowControl w:val="0"/>
        <w:shd w:val="clear" w:color="auto" w:fill="auto"/>
        <w:tabs>
          <w:tab w:pos="905" w:val="left"/>
        </w:tabs>
        <w:bidi w:val="0"/>
        <w:spacing w:before="0" w:after="0" w:line="400" w:lineRule="exact"/>
        <w:ind w:left="0" w:right="0" w:firstLine="460"/>
        <w:jc w:val="both"/>
      </w:pPr>
      <w:bookmarkStart w:id="846" w:name="bookmark846"/>
      <w:r>
        <w:rPr>
          <w:color w:val="000000"/>
          <w:spacing w:val="0"/>
          <w:w w:val="100"/>
          <w:position w:val="0"/>
          <w:sz w:val="18"/>
          <w:szCs w:val="18"/>
        </w:rPr>
        <w:t>（</w:t>
      </w:r>
      <w:bookmarkEnd w:id="846"/>
      <w:r>
        <w:rPr>
          <w:color w:val="000000"/>
          <w:spacing w:val="0"/>
          <w:w w:val="100"/>
          <w:position w:val="0"/>
          <w:sz w:val="18"/>
          <w:szCs w:val="18"/>
        </w:rPr>
        <w:t>6）</w:t>
        <w:tab/>
      </w:r>
      <w:r>
        <w:rPr>
          <w:color w:val="000000"/>
          <w:spacing w:val="0"/>
          <w:w w:val="100"/>
          <w:position w:val="0"/>
        </w:rPr>
        <w:t>期权有效期内的无风险利率。</w:t>
      </w:r>
    </w:p>
    <w:p>
      <w:pPr>
        <w:pStyle w:val="Style27"/>
        <w:keepNext w:val="0"/>
        <w:keepLines w:val="0"/>
        <w:widowControl w:val="0"/>
        <w:shd w:val="clear" w:color="auto" w:fill="auto"/>
        <w:bidi w:val="0"/>
        <w:spacing w:before="0" w:after="660" w:line="400" w:lineRule="exact"/>
        <w:ind w:left="0" w:right="0" w:firstLine="460"/>
        <w:jc w:val="both"/>
      </w:pPr>
      <w:r>
        <w:rPr>
          <w:color w:val="000000"/>
          <w:spacing w:val="0"/>
          <w:w w:val="100"/>
          <w:position w:val="0"/>
        </w:rPr>
        <w:t>在确定权益工具授予日的公允价值时，考虑股份支付协议规定的可行权条件中的市场条件和非可行权条件的影响。股 份支付存在非可行权条件的，只要职工或其他方满足了所有可行权条件中的非市场条件（如服务期限等），即确认已得到服 务相对应的成本费用。</w:t>
      </w:r>
    </w:p>
    <w:p>
      <w:pPr>
        <w:pStyle w:val="Style32"/>
        <w:keepNext/>
        <w:keepLines/>
        <w:widowControl w:val="0"/>
        <w:shd w:val="clear" w:color="auto" w:fill="auto"/>
        <w:tabs>
          <w:tab w:pos="493" w:val="left"/>
        </w:tabs>
        <w:bidi w:val="0"/>
        <w:spacing w:before="0" w:after="300" w:line="240" w:lineRule="auto"/>
        <w:ind w:left="0" w:right="0" w:firstLine="0"/>
        <w:jc w:val="left"/>
      </w:pPr>
      <w:bookmarkStart w:id="847" w:name="bookmark847"/>
      <w:bookmarkStart w:id="848" w:name="bookmark848"/>
      <w:bookmarkStart w:id="849" w:name="bookmark849"/>
      <w:bookmarkStart w:id="850" w:name="bookmark850"/>
      <w:r>
        <w:rPr>
          <w:color w:val="000000"/>
          <w:spacing w:val="0"/>
          <w:w w:val="100"/>
          <w:position w:val="0"/>
        </w:rPr>
        <w:t>（</w:t>
      </w:r>
      <w:bookmarkEnd w:id="849"/>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847"/>
      <w:bookmarkEnd w:id="848"/>
      <w:bookmarkEnd w:id="850"/>
    </w:p>
    <w:p>
      <w:pPr>
        <w:pStyle w:val="Style27"/>
        <w:keepNext w:val="0"/>
        <w:keepLines w:val="0"/>
        <w:widowControl w:val="0"/>
        <w:shd w:val="clear" w:color="auto" w:fill="auto"/>
        <w:bidi w:val="0"/>
        <w:spacing w:before="0" w:after="340" w:line="403" w:lineRule="exact"/>
        <w:ind w:left="0" w:right="0" w:firstLine="460"/>
        <w:jc w:val="both"/>
      </w:pPr>
      <w:r>
        <w:rPr>
          <w:color w:val="000000"/>
          <w:spacing w:val="0"/>
          <w:w w:val="100"/>
          <w:position w:val="0"/>
        </w:rPr>
        <w:t>等待期内每个资产负债表日，根据最新取得的可行权职工人数变动等后续信息作出最佳估计，修正预计可行权的权益 工具数量。在可行权日，最终预计可行权权益工具的数量与实际可行权数量一致。</w:t>
      </w:r>
    </w:p>
    <w:p>
      <w:pPr>
        <w:pStyle w:val="Style32"/>
        <w:keepNext/>
        <w:keepLines/>
        <w:widowControl w:val="0"/>
        <w:shd w:val="clear" w:color="auto" w:fill="auto"/>
        <w:tabs>
          <w:tab w:pos="493" w:val="left"/>
        </w:tabs>
        <w:bidi w:val="0"/>
        <w:spacing w:before="0" w:after="300" w:line="240" w:lineRule="auto"/>
        <w:ind w:left="0" w:right="0" w:firstLine="0"/>
        <w:jc w:val="left"/>
      </w:pPr>
      <w:bookmarkStart w:id="851" w:name="bookmark851"/>
      <w:bookmarkStart w:id="852" w:name="bookmark852"/>
      <w:bookmarkStart w:id="853" w:name="bookmark853"/>
      <w:bookmarkStart w:id="854" w:name="bookmark854"/>
      <w:r>
        <w:rPr>
          <w:color w:val="000000"/>
          <w:spacing w:val="0"/>
          <w:w w:val="100"/>
          <w:position w:val="0"/>
        </w:rPr>
        <w:t>（</w:t>
      </w:r>
      <w:bookmarkEnd w:id="853"/>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bookmarkEnd w:id="851"/>
      <w:bookmarkEnd w:id="852"/>
      <w:bookmarkEnd w:id="854"/>
    </w:p>
    <w:p>
      <w:pPr>
        <w:pStyle w:val="Style27"/>
        <w:keepNext w:val="0"/>
        <w:keepLines w:val="0"/>
        <w:widowControl w:val="0"/>
        <w:shd w:val="clear" w:color="auto" w:fill="auto"/>
        <w:bidi w:val="0"/>
        <w:spacing w:before="0" w:after="0" w:line="398" w:lineRule="exact"/>
        <w:ind w:left="0" w:right="0" w:firstLine="460"/>
        <w:jc w:val="both"/>
      </w:pPr>
      <w:r>
        <w:rPr>
          <w:color w:val="000000"/>
          <w:spacing w:val="0"/>
          <w:w w:val="100"/>
          <w:position w:val="0"/>
        </w:rPr>
        <w:t>以权益结算的股份支付，按授予职工权益工具的公允价值计量。授予后立即可行权的，在授予日按照权益工具的公允 价值计入相关成本或费用，相应增加资本公积。在完成等待期内的服务或达到规定业绩条件才可行权的，在等待期内的每个 资产负债表日，以对可行权权益工具数量的最佳估计为基础，按照权益工具授予日的公允价值，将当期取得的服务计入相关 成本或费用和资本公积。在可行权日之后不再对已确认的相关成本或费用和所有者权益总额进行调整。</w:t>
      </w:r>
    </w:p>
    <w:p>
      <w:pPr>
        <w:pStyle w:val="Style27"/>
        <w:keepNext w:val="0"/>
        <w:keepLines w:val="0"/>
        <w:widowControl w:val="0"/>
        <w:shd w:val="clear" w:color="auto" w:fill="auto"/>
        <w:bidi w:val="0"/>
        <w:spacing w:before="0" w:after="660" w:line="398" w:lineRule="exact"/>
        <w:ind w:left="0" w:right="0" w:firstLine="460"/>
        <w:jc w:val="both"/>
      </w:pPr>
      <w:r>
        <w:rPr>
          <w:color w:val="000000"/>
          <w:spacing w:val="0"/>
          <w:w w:val="100"/>
          <w:position w:val="0"/>
        </w:rPr>
        <w:t xml:space="preserve">以现金结算的股份支付，按照本公司承担的以股份或其他权益工具为基础计算确定的负债的公允价值计量。授予后立 即可行权的，在授予日以本公司承担负债的公允价值计入相关成本或费用，相应增加负债。在完成等待期内的服务或达到规 定业绩条件以后才可行权的以现金结算的股份支付，在等待期内的每个资产负债表日，以对可行权情况的最佳估计为基础， </w:t>
      </w:r>
      <w:r>
        <w:rPr>
          <w:color w:val="000000"/>
          <w:spacing w:val="0"/>
          <w:w w:val="100"/>
          <w:position w:val="0"/>
        </w:rPr>
        <w:t>按照本公司承担负债的公允价值金额，将当期取得的服务计入成本或费用和相应的负债。在相关负债结算前的每个资产负债 表日以及结算日，对负债的公允价值重新计量，其变动计入当期损益。</w:t>
      </w:r>
    </w:p>
    <w:p>
      <w:pPr>
        <w:pStyle w:val="Style32"/>
        <w:keepNext/>
        <w:keepLines/>
        <w:widowControl w:val="0"/>
        <w:shd w:val="clear" w:color="auto" w:fill="auto"/>
        <w:bidi w:val="0"/>
        <w:spacing w:before="0" w:after="300" w:line="240" w:lineRule="auto"/>
        <w:ind w:left="0" w:right="0" w:firstLine="0"/>
        <w:jc w:val="both"/>
      </w:pPr>
      <w:bookmarkStart w:id="855" w:name="bookmark855"/>
      <w:bookmarkStart w:id="856" w:name="bookmark856"/>
      <w:bookmarkStart w:id="857" w:name="bookmark857"/>
      <w:bookmarkStart w:id="858" w:name="bookmark858"/>
      <w:r>
        <w:rPr>
          <w:color w:val="000000"/>
          <w:spacing w:val="0"/>
          <w:w w:val="100"/>
          <w:position w:val="0"/>
        </w:rPr>
        <w:t>（</w:t>
      </w:r>
      <w:bookmarkEnd w:id="857"/>
      <w:r>
        <w:rPr>
          <w:rFonts w:ascii="Times New Roman" w:eastAsia="Times New Roman" w:hAnsi="Times New Roman" w:cs="Times New Roman"/>
          <w:color w:val="000000"/>
          <w:spacing w:val="0"/>
          <w:w w:val="100"/>
          <w:position w:val="0"/>
        </w:rPr>
        <w:t>5</w:t>
      </w:r>
      <w:r>
        <w:rPr>
          <w:color w:val="000000"/>
          <w:spacing w:val="0"/>
          <w:w w:val="100"/>
          <w:position w:val="0"/>
        </w:rPr>
        <w:t>）对于存在修改条款和条件的情况的，本期的修改情况及相关会计处理</w:t>
      </w:r>
      <w:bookmarkEnd w:id="855"/>
      <w:bookmarkEnd w:id="856"/>
      <w:bookmarkEnd w:id="858"/>
    </w:p>
    <w:p>
      <w:pPr>
        <w:pStyle w:val="Style27"/>
        <w:keepNext w:val="0"/>
        <w:keepLines w:val="0"/>
        <w:widowControl w:val="0"/>
        <w:shd w:val="clear" w:color="auto" w:fill="auto"/>
        <w:bidi w:val="0"/>
        <w:spacing w:before="0" w:after="340" w:line="401" w:lineRule="exact"/>
        <w:ind w:left="0" w:right="0" w:firstLine="460"/>
        <w:jc w:val="both"/>
      </w:pPr>
      <w:r>
        <w:rPr>
          <w:color w:val="000000"/>
          <w:spacing w:val="0"/>
          <w:w w:val="100"/>
          <w:position w:val="0"/>
        </w:rPr>
        <w:t>若在等待期内取消了授予的权益工具，本公司对取消所授予的权益性工具作为加速行权处理，将剩余等待期内应确认 的金额立即计入当期损益，同时确认资本公积。职工或其他方能够选择满足非可行权条件但在等待期内未满足的，本公司将 其作为授予权益工具的取消处理。</w:t>
      </w:r>
    </w:p>
    <w:p>
      <w:pPr>
        <w:pStyle w:val="Style32"/>
        <w:keepNext/>
        <w:keepLines/>
        <w:widowControl w:val="0"/>
        <w:shd w:val="clear" w:color="auto" w:fill="auto"/>
        <w:tabs>
          <w:tab w:pos="483" w:val="left"/>
        </w:tabs>
        <w:bidi w:val="0"/>
        <w:spacing w:before="0" w:after="300" w:line="240" w:lineRule="auto"/>
        <w:ind w:left="0" w:right="0" w:firstLine="0"/>
        <w:jc w:val="left"/>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2</w:t>
      </w:r>
      <w:bookmarkEnd w:id="861"/>
      <w:r>
        <w:rPr>
          <w:rFonts w:ascii="Times New Roman" w:eastAsia="Times New Roman" w:hAnsi="Times New Roman" w:cs="Times New Roman"/>
          <w:color w:val="000000"/>
          <w:spacing w:val="0"/>
          <w:w w:val="100"/>
          <w:position w:val="0"/>
        </w:rPr>
        <w:t>3</w:t>
      </w:r>
      <w:r>
        <w:rPr>
          <w:color w:val="000000"/>
          <w:spacing w:val="0"/>
          <w:w w:val="100"/>
          <w:position w:val="0"/>
        </w:rPr>
        <w:t>、</w:t>
        <w:tab/>
        <w:t>回购本公司股份</w:t>
      </w:r>
      <w:bookmarkEnd w:id="859"/>
      <w:bookmarkEnd w:id="860"/>
      <w:bookmarkEnd w:id="862"/>
    </w:p>
    <w:p>
      <w:pPr>
        <w:pStyle w:val="Style27"/>
        <w:keepNext w:val="0"/>
        <w:keepLines w:val="0"/>
        <w:widowControl w:val="0"/>
        <w:shd w:val="clear" w:color="auto" w:fill="auto"/>
        <w:bidi w:val="0"/>
        <w:spacing w:before="0" w:after="340" w:line="401" w:lineRule="exact"/>
        <w:ind w:left="0" w:right="0" w:firstLine="460"/>
        <w:jc w:val="both"/>
      </w:pPr>
      <w:r>
        <w:rPr>
          <w:color w:val="000000"/>
          <w:spacing w:val="0"/>
          <w:w w:val="100"/>
          <w:position w:val="0"/>
        </w:rPr>
        <w:t>若在等待期内取消了授予的权益工具，本公司对取消所授予的权益性工具作为加速行权处理，将剩余等待期内应确认 的金额立即计入当期损益，同时确认资本公积。职工或其他方能够选择满足非可行权条件但在等待期内未满足的，本公司将 其作为授予权益工具的取消处理。</w:t>
      </w:r>
    </w:p>
    <w:p>
      <w:pPr>
        <w:pStyle w:val="Style32"/>
        <w:keepNext/>
        <w:keepLines/>
        <w:widowControl w:val="0"/>
        <w:shd w:val="clear" w:color="auto" w:fill="auto"/>
        <w:tabs>
          <w:tab w:pos="483" w:val="left"/>
        </w:tabs>
        <w:bidi w:val="0"/>
        <w:spacing w:before="0" w:line="240" w:lineRule="auto"/>
        <w:ind w:left="0" w:right="0" w:firstLine="0"/>
        <w:jc w:val="left"/>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2</w:t>
      </w:r>
      <w:bookmarkEnd w:id="865"/>
      <w:r>
        <w:rPr>
          <w:rFonts w:ascii="Times New Roman" w:eastAsia="Times New Roman" w:hAnsi="Times New Roman" w:cs="Times New Roman"/>
          <w:color w:val="000000"/>
          <w:spacing w:val="0"/>
          <w:w w:val="100"/>
          <w:position w:val="0"/>
        </w:rPr>
        <w:t>4</w:t>
      </w:r>
      <w:r>
        <w:rPr>
          <w:color w:val="000000"/>
          <w:spacing w:val="0"/>
          <w:w w:val="100"/>
          <w:position w:val="0"/>
        </w:rPr>
        <w:t>、</w:t>
        <w:tab/>
        <w:t>收入</w:t>
      </w:r>
      <w:bookmarkEnd w:id="863"/>
      <w:bookmarkEnd w:id="864"/>
      <w:bookmarkEnd w:id="866"/>
    </w:p>
    <w:p>
      <w:pPr>
        <w:pStyle w:val="Style32"/>
        <w:keepNext/>
        <w:keepLines/>
        <w:widowControl w:val="0"/>
        <w:shd w:val="clear" w:color="auto" w:fill="auto"/>
        <w:tabs>
          <w:tab w:pos="493" w:val="left"/>
        </w:tabs>
        <w:bidi w:val="0"/>
        <w:spacing w:before="0" w:after="300" w:line="240" w:lineRule="auto"/>
        <w:ind w:left="0" w:right="0" w:firstLine="0"/>
        <w:jc w:val="left"/>
      </w:pPr>
      <w:bookmarkStart w:id="863" w:name="bookmark863"/>
      <w:bookmarkStart w:id="864" w:name="bookmark864"/>
      <w:bookmarkStart w:id="867" w:name="bookmark867"/>
      <w:bookmarkStart w:id="868" w:name="bookmark868"/>
      <w:r>
        <w:rPr>
          <w:color w:val="000000"/>
          <w:spacing w:val="0"/>
          <w:w w:val="100"/>
          <w:position w:val="0"/>
        </w:rPr>
        <w:t>（</w:t>
      </w:r>
      <w:bookmarkEnd w:id="867"/>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bookmarkEnd w:id="863"/>
      <w:bookmarkEnd w:id="864"/>
      <w:bookmarkEnd w:id="868"/>
    </w:p>
    <w:p>
      <w:pPr>
        <w:pStyle w:val="Style27"/>
        <w:keepNext w:val="0"/>
        <w:keepLines w:val="0"/>
        <w:widowControl w:val="0"/>
        <w:shd w:val="clear" w:color="auto" w:fill="auto"/>
        <w:bidi w:val="0"/>
        <w:spacing w:before="0" w:after="340" w:line="401" w:lineRule="exact"/>
        <w:ind w:left="0" w:right="0" w:firstLine="460"/>
        <w:jc w:val="both"/>
      </w:pPr>
      <w:r>
        <w:rPr>
          <w:color w:val="000000"/>
          <w:spacing w:val="0"/>
          <w:w w:val="100"/>
          <w:position w:val="0"/>
        </w:rPr>
        <w:t>公司已将商品所有权上的主要风险和报酬转移给购买方；公司既没有保留与所有权相联系的继续管理权，也没有对已 售出的商品实施有效控制；收入的金额能够可靠地计量；相关的经济利益很可能流入企业；相关的已发生或将发生的成本能 够可靠地计量时，确认商品销售收入实现。</w:t>
      </w:r>
    </w:p>
    <w:p>
      <w:pPr>
        <w:pStyle w:val="Style32"/>
        <w:keepNext/>
        <w:keepLines/>
        <w:widowControl w:val="0"/>
        <w:shd w:val="clear" w:color="auto" w:fill="auto"/>
        <w:tabs>
          <w:tab w:pos="493" w:val="left"/>
        </w:tabs>
        <w:bidi w:val="0"/>
        <w:spacing w:before="0" w:after="300" w:line="240" w:lineRule="auto"/>
        <w:ind w:left="0" w:right="0" w:firstLine="0"/>
        <w:jc w:val="left"/>
      </w:pPr>
      <w:bookmarkStart w:id="869" w:name="bookmark869"/>
      <w:bookmarkStart w:id="870" w:name="bookmark870"/>
      <w:bookmarkStart w:id="871" w:name="bookmark871"/>
      <w:bookmarkStart w:id="872" w:name="bookmark872"/>
      <w:r>
        <w:rPr>
          <w:color w:val="000000"/>
          <w:spacing w:val="0"/>
          <w:w w:val="100"/>
          <w:position w:val="0"/>
        </w:rPr>
        <w:t>（</w:t>
      </w:r>
      <w:bookmarkEnd w:id="871"/>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869"/>
      <w:bookmarkEnd w:id="870"/>
      <w:bookmarkEnd w:id="872"/>
    </w:p>
    <w:p>
      <w:pPr>
        <w:pStyle w:val="Style27"/>
        <w:keepNext w:val="0"/>
        <w:keepLines w:val="0"/>
        <w:widowControl w:val="0"/>
        <w:shd w:val="clear" w:color="auto" w:fill="auto"/>
        <w:bidi w:val="0"/>
        <w:spacing w:before="0" w:after="0" w:line="401" w:lineRule="exact"/>
        <w:ind w:left="0" w:right="0" w:firstLine="460"/>
        <w:jc w:val="left"/>
      </w:pPr>
      <w:r>
        <w:rPr>
          <w:color w:val="000000"/>
          <w:spacing w:val="0"/>
          <w:w w:val="100"/>
          <w:position w:val="0"/>
        </w:rPr>
        <w:t>与交易相关的经济利益很可能流入企业，收入的金额能够可靠地计量时。分别下列情况确定让渡资产使用权收入金额:</w:t>
      </w:r>
    </w:p>
    <w:p>
      <w:pPr>
        <w:pStyle w:val="Style27"/>
        <w:keepNext w:val="0"/>
        <w:keepLines w:val="0"/>
        <w:widowControl w:val="0"/>
        <w:shd w:val="clear" w:color="auto" w:fill="auto"/>
        <w:tabs>
          <w:tab w:pos="809" w:val="left"/>
        </w:tabs>
        <w:bidi w:val="0"/>
        <w:spacing w:before="0" w:after="0" w:line="401" w:lineRule="exact"/>
        <w:ind w:left="0" w:right="0" w:firstLine="460"/>
        <w:jc w:val="left"/>
      </w:pPr>
      <w:bookmarkStart w:id="873" w:name="bookmark873"/>
      <w:r>
        <w:rPr>
          <w:color w:val="000000"/>
          <w:spacing w:val="0"/>
          <w:w w:val="100"/>
          <w:position w:val="0"/>
          <w:sz w:val="18"/>
          <w:szCs w:val="18"/>
        </w:rPr>
        <w:t>1</w:t>
      </w:r>
      <w:bookmarkEnd w:id="873"/>
      <w:r>
        <w:rPr>
          <w:color w:val="000000"/>
          <w:spacing w:val="0"/>
          <w:w w:val="100"/>
          <w:position w:val="0"/>
          <w:sz w:val="18"/>
          <w:szCs w:val="18"/>
        </w:rPr>
        <w:t>）</w:t>
        <w:tab/>
      </w:r>
      <w:r>
        <w:rPr>
          <w:color w:val="000000"/>
          <w:spacing w:val="0"/>
          <w:w w:val="100"/>
          <w:position w:val="0"/>
        </w:rPr>
        <w:t>利息收入金额，按照他人使用本企业货币资金的时间和实际利率计算确定。</w:t>
      </w:r>
    </w:p>
    <w:p>
      <w:pPr>
        <w:pStyle w:val="Style27"/>
        <w:keepNext w:val="0"/>
        <w:keepLines w:val="0"/>
        <w:widowControl w:val="0"/>
        <w:shd w:val="clear" w:color="auto" w:fill="auto"/>
        <w:tabs>
          <w:tab w:pos="818" w:val="left"/>
        </w:tabs>
        <w:bidi w:val="0"/>
        <w:spacing w:before="0" w:after="340" w:line="401" w:lineRule="exact"/>
        <w:ind w:left="0" w:right="0" w:firstLine="460"/>
        <w:jc w:val="left"/>
      </w:pPr>
      <w:bookmarkStart w:id="874" w:name="bookmark874"/>
      <w:r>
        <w:rPr>
          <w:color w:val="000000"/>
          <w:spacing w:val="0"/>
          <w:w w:val="100"/>
          <w:position w:val="0"/>
          <w:sz w:val="18"/>
          <w:szCs w:val="18"/>
        </w:rPr>
        <w:t>2</w:t>
      </w:r>
      <w:bookmarkEnd w:id="874"/>
      <w:r>
        <w:rPr>
          <w:color w:val="000000"/>
          <w:spacing w:val="0"/>
          <w:w w:val="100"/>
          <w:position w:val="0"/>
          <w:sz w:val="18"/>
          <w:szCs w:val="18"/>
        </w:rPr>
        <w:t>）</w:t>
        <w:tab/>
      </w:r>
      <w:r>
        <w:rPr>
          <w:color w:val="000000"/>
          <w:spacing w:val="0"/>
          <w:w w:val="100"/>
          <w:position w:val="0"/>
        </w:rPr>
        <w:t>使用费收入金额，按照有关合同或协议约定的收费时间和方法计算确定。</w:t>
      </w:r>
    </w:p>
    <w:p>
      <w:pPr>
        <w:pStyle w:val="Style32"/>
        <w:keepNext/>
        <w:keepLines/>
        <w:widowControl w:val="0"/>
        <w:shd w:val="clear" w:color="auto" w:fill="auto"/>
        <w:tabs>
          <w:tab w:pos="493" w:val="left"/>
        </w:tabs>
        <w:bidi w:val="0"/>
        <w:spacing w:before="0" w:after="300" w:line="240" w:lineRule="auto"/>
        <w:ind w:left="0" w:right="0" w:firstLine="0"/>
        <w:jc w:val="left"/>
      </w:pPr>
      <w:bookmarkStart w:id="875" w:name="bookmark875"/>
      <w:bookmarkStart w:id="876" w:name="bookmark876"/>
      <w:bookmarkStart w:id="877" w:name="bookmark877"/>
      <w:bookmarkStart w:id="878" w:name="bookmark878"/>
      <w:r>
        <w:rPr>
          <w:color w:val="000000"/>
          <w:spacing w:val="0"/>
          <w:w w:val="100"/>
          <w:position w:val="0"/>
        </w:rPr>
        <w:t>（</w:t>
      </w:r>
      <w:bookmarkEnd w:id="877"/>
      <w:r>
        <w:rPr>
          <w:rFonts w:ascii="Times New Roman" w:eastAsia="Times New Roman" w:hAnsi="Times New Roman" w:cs="Times New Roman"/>
          <w:color w:val="000000"/>
          <w:spacing w:val="0"/>
          <w:w w:val="100"/>
          <w:position w:val="0"/>
        </w:rPr>
        <w:t>3</w:t>
      </w:r>
      <w:r>
        <w:rPr>
          <w:color w:val="000000"/>
          <w:spacing w:val="0"/>
          <w:w w:val="100"/>
          <w:position w:val="0"/>
        </w:rPr>
        <w:t>）</w:t>
        <w:tab/>
        <w:t>按完工百分比法确认提供劳务的收入和建造合同收入时，确定合同完工进度的依据和方法</w:t>
      </w:r>
      <w:bookmarkEnd w:id="875"/>
      <w:bookmarkEnd w:id="876"/>
      <w:bookmarkEnd w:id="878"/>
    </w:p>
    <w:p>
      <w:pPr>
        <w:pStyle w:val="Style2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在资产负债表日提供劳务交易的结果能够可靠估计的，采用完工百分比法确认提供劳务收入。提供劳务交易的完工进 度，依据已完工作的测量确定。</w:t>
      </w:r>
    </w:p>
    <w:p>
      <w:pPr>
        <w:pStyle w:val="Style2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按照已收或应收的合同或协议价款确定提供劳务收入总额，但已收或应收的合同或协议价款不公允的除外。资产负债 表日按照提供劳务收入总额乘以完工进度扣除以前会计期间累计已确认提供劳务收入后的金额，确认当期提供劳务收入；同 时，按照提供劳务估计总成本乘以完工进度扣除以前会计期间累计已确认劳务成本后的金额，结转当期劳务成本。</w:t>
      </w:r>
    </w:p>
    <w:p>
      <w:pPr>
        <w:pStyle w:val="Style27"/>
        <w:keepNext w:val="0"/>
        <w:keepLines w:val="0"/>
        <w:widowControl w:val="0"/>
        <w:shd w:val="clear" w:color="auto" w:fill="auto"/>
        <w:bidi w:val="0"/>
        <w:spacing w:before="0" w:after="0" w:line="400" w:lineRule="exact"/>
        <w:ind w:left="0" w:right="0" w:firstLine="460"/>
        <w:jc w:val="both"/>
      </w:pPr>
      <w:r>
        <w:rPr>
          <w:color w:val="000000"/>
          <w:spacing w:val="0"/>
          <w:w w:val="100"/>
          <w:position w:val="0"/>
        </w:rPr>
        <w:t>在资产负债表日提供劳务交易结果不能够可靠估计的，分别下列情况处理：</w:t>
      </w:r>
    </w:p>
    <w:p>
      <w:pPr>
        <w:pStyle w:val="Style27"/>
        <w:keepNext w:val="0"/>
        <w:keepLines w:val="0"/>
        <w:widowControl w:val="0"/>
        <w:shd w:val="clear" w:color="auto" w:fill="auto"/>
        <w:bidi w:val="0"/>
        <w:spacing w:before="0" w:after="0" w:line="400" w:lineRule="exact"/>
        <w:ind w:left="0" w:right="0" w:firstLine="460"/>
        <w:jc w:val="both"/>
      </w:pPr>
      <w:r>
        <w:rPr>
          <w:color w:val="000000"/>
          <w:spacing w:val="0"/>
          <w:w w:val="100"/>
          <w:position w:val="0"/>
          <w:sz w:val="18"/>
          <w:szCs w:val="18"/>
        </w:rPr>
        <w:t>1）</w:t>
      </w:r>
      <w:r>
        <w:rPr>
          <w:color w:val="000000"/>
          <w:spacing w:val="0"/>
          <w:w w:val="100"/>
          <w:position w:val="0"/>
        </w:rPr>
        <w:t xml:space="preserve">已经发生的劳务成本预计能够得到补偿的，按照已经发生的劳务成本金额确认提供劳务收入，并按相同金额结转劳 </w:t>
      </w:r>
      <w:r>
        <w:rPr>
          <w:color w:val="000000"/>
          <w:spacing w:val="0"/>
          <w:w w:val="100"/>
          <w:position w:val="0"/>
        </w:rPr>
        <w:t>务成本。</w:t>
      </w:r>
    </w:p>
    <w:p>
      <w:pPr>
        <w:pStyle w:val="Style27"/>
        <w:keepNext w:val="0"/>
        <w:keepLines w:val="0"/>
        <w:widowControl w:val="0"/>
        <w:shd w:val="clear" w:color="auto" w:fill="auto"/>
        <w:bidi w:val="0"/>
        <w:spacing w:before="0" w:after="0" w:line="398" w:lineRule="exact"/>
        <w:ind w:left="0" w:right="0" w:firstLine="460"/>
        <w:jc w:val="both"/>
      </w:pPr>
      <w:r>
        <w:rPr>
          <w:color w:val="000000"/>
          <w:spacing w:val="0"/>
          <w:w w:val="100"/>
          <w:position w:val="0"/>
          <w:sz w:val="18"/>
          <w:szCs w:val="18"/>
        </w:rPr>
        <w:t>2）</w:t>
      </w:r>
      <w:r>
        <w:rPr>
          <w:color w:val="000000"/>
          <w:spacing w:val="0"/>
          <w:w w:val="100"/>
          <w:position w:val="0"/>
        </w:rPr>
        <w:t>已经发生的劳务成本预计不能够得到补偿的，将已经发生的劳务成本计入当期损益，不确认提供劳务收入。</w:t>
      </w:r>
    </w:p>
    <w:p>
      <w:pPr>
        <w:pStyle w:val="Style27"/>
        <w:keepNext w:val="0"/>
        <w:keepLines w:val="0"/>
        <w:widowControl w:val="0"/>
        <w:shd w:val="clear" w:color="auto" w:fill="auto"/>
        <w:bidi w:val="0"/>
        <w:spacing w:before="0" w:after="0" w:line="398" w:lineRule="exact"/>
        <w:ind w:left="0" w:right="0" w:firstLine="460"/>
        <w:jc w:val="both"/>
      </w:pPr>
      <w:r>
        <w:rPr>
          <w:color w:val="000000"/>
          <w:spacing w:val="0"/>
          <w:w w:val="100"/>
          <w:position w:val="0"/>
        </w:rPr>
        <w:t>销售合同约定商品所有权的主要风险和报酬在送达指定地点时转移给购买方，因此公司以商品发出并经客户验收为确 认销售收入时点。</w:t>
      </w:r>
    </w:p>
    <w:p>
      <w:pPr>
        <w:pStyle w:val="Style27"/>
        <w:keepNext w:val="0"/>
        <w:keepLines w:val="0"/>
        <w:widowControl w:val="0"/>
        <w:shd w:val="clear" w:color="auto" w:fill="auto"/>
        <w:bidi w:val="0"/>
        <w:spacing w:before="0" w:after="0" w:line="398" w:lineRule="exact"/>
        <w:ind w:left="0" w:right="0" w:firstLine="460"/>
        <w:jc w:val="both"/>
      </w:pPr>
      <w:r>
        <w:rPr>
          <w:color w:val="000000"/>
          <w:spacing w:val="0"/>
          <w:w w:val="100"/>
          <w:position w:val="0"/>
        </w:rPr>
        <w:t>公司产品销售包括内销和外销：</w:t>
      </w:r>
    </w:p>
    <w:p>
      <w:pPr>
        <w:pStyle w:val="Style27"/>
        <w:keepNext w:val="0"/>
        <w:keepLines w:val="0"/>
        <w:widowControl w:val="0"/>
        <w:shd w:val="clear" w:color="auto" w:fill="auto"/>
        <w:bidi w:val="0"/>
        <w:spacing w:before="0" w:after="0" w:line="398" w:lineRule="exact"/>
        <w:ind w:left="0" w:right="0" w:firstLine="460"/>
        <w:jc w:val="both"/>
      </w:pPr>
      <w:r>
        <w:rPr>
          <w:color w:val="000000"/>
          <w:spacing w:val="0"/>
          <w:w w:val="100"/>
          <w:position w:val="0"/>
        </w:rPr>
        <w:t>产品内销收入确认：内销采用的交货方式有快递、物流公司运输和公司车送货。公司根据回签的送货清单和相应的订 单、出库通知单、出厂放行条等确认收入。</w:t>
      </w:r>
    </w:p>
    <w:p>
      <w:pPr>
        <w:pStyle w:val="Style27"/>
        <w:keepNext w:val="0"/>
        <w:keepLines w:val="0"/>
        <w:widowControl w:val="0"/>
        <w:shd w:val="clear" w:color="auto" w:fill="auto"/>
        <w:bidi w:val="0"/>
        <w:spacing w:before="0" w:after="660" w:line="398" w:lineRule="exact"/>
        <w:ind w:left="0" w:right="0" w:firstLine="460"/>
        <w:jc w:val="both"/>
      </w:pPr>
      <w:r>
        <w:rPr>
          <w:color w:val="000000"/>
          <w:spacing w:val="0"/>
          <w:w w:val="100"/>
          <w:position w:val="0"/>
        </w:rPr>
        <w:t>产品外销收入确认：外销采用的是物流公司运输方式。公司以取得提单并向银行办妥交单手续的日期作为出口商品外 销收入确认的时点。</w:t>
      </w:r>
    </w:p>
    <w:p>
      <w:pPr>
        <w:pStyle w:val="Style32"/>
        <w:keepNext/>
        <w:keepLines/>
        <w:widowControl w:val="0"/>
        <w:shd w:val="clear" w:color="auto" w:fill="auto"/>
        <w:tabs>
          <w:tab w:pos="483" w:val="left"/>
        </w:tabs>
        <w:bidi w:val="0"/>
        <w:spacing w:before="0" w:line="240" w:lineRule="auto"/>
        <w:ind w:left="0" w:right="0" w:firstLine="0"/>
        <w:jc w:val="left"/>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2</w:t>
      </w:r>
      <w:bookmarkEnd w:id="881"/>
      <w:r>
        <w:rPr>
          <w:rFonts w:ascii="Times New Roman" w:eastAsia="Times New Roman" w:hAnsi="Times New Roman" w:cs="Times New Roman"/>
          <w:color w:val="000000"/>
          <w:spacing w:val="0"/>
          <w:w w:val="100"/>
          <w:position w:val="0"/>
        </w:rPr>
        <w:t>5</w:t>
      </w:r>
      <w:r>
        <w:rPr>
          <w:color w:val="000000"/>
          <w:spacing w:val="0"/>
          <w:w w:val="100"/>
          <w:position w:val="0"/>
        </w:rPr>
        <w:t>、</w:t>
        <w:tab/>
        <w:t>政府补助</w:t>
      </w:r>
      <w:bookmarkEnd w:id="879"/>
      <w:bookmarkEnd w:id="880"/>
      <w:bookmarkEnd w:id="882"/>
    </w:p>
    <w:p>
      <w:pPr>
        <w:pStyle w:val="Style32"/>
        <w:keepNext/>
        <w:keepLines/>
        <w:widowControl w:val="0"/>
        <w:shd w:val="clear" w:color="auto" w:fill="auto"/>
        <w:tabs>
          <w:tab w:pos="493" w:val="left"/>
        </w:tabs>
        <w:bidi w:val="0"/>
        <w:spacing w:before="0" w:after="300" w:line="240" w:lineRule="auto"/>
        <w:ind w:left="0" w:right="0" w:firstLine="0"/>
        <w:jc w:val="left"/>
      </w:pPr>
      <w:bookmarkStart w:id="879" w:name="bookmark879"/>
      <w:bookmarkStart w:id="880" w:name="bookmark880"/>
      <w:bookmarkStart w:id="883" w:name="bookmark883"/>
      <w:bookmarkStart w:id="884" w:name="bookmark884"/>
      <w:r>
        <w:rPr>
          <w:color w:val="000000"/>
          <w:spacing w:val="0"/>
          <w:w w:val="100"/>
          <w:position w:val="0"/>
        </w:rPr>
        <w:t>（</w:t>
      </w:r>
      <w:bookmarkEnd w:id="883"/>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879"/>
      <w:bookmarkEnd w:id="880"/>
      <w:bookmarkEnd w:id="884"/>
    </w:p>
    <w:p>
      <w:pPr>
        <w:pStyle w:val="Style27"/>
        <w:keepNext w:val="0"/>
        <w:keepLines w:val="0"/>
        <w:widowControl w:val="0"/>
        <w:shd w:val="clear" w:color="auto" w:fill="auto"/>
        <w:bidi w:val="0"/>
        <w:spacing w:before="0" w:after="340" w:line="403" w:lineRule="exact"/>
        <w:ind w:left="0" w:right="0" w:firstLine="460"/>
        <w:jc w:val="both"/>
      </w:pPr>
      <w:r>
        <w:rPr>
          <w:color w:val="000000"/>
          <w:spacing w:val="0"/>
          <w:w w:val="100"/>
          <w:position w:val="0"/>
        </w:rPr>
        <w:t>政府补助，是本公司从政府无偿取得的货币性资产与非货币性资产，但不包括政府作为企业所有者投入的资本。分为 与资产相关的政府补助和与收益相关的政府补助。</w:t>
      </w:r>
    </w:p>
    <w:p>
      <w:pPr>
        <w:pStyle w:val="Style32"/>
        <w:keepNext/>
        <w:keepLines/>
        <w:widowControl w:val="0"/>
        <w:shd w:val="clear" w:color="auto" w:fill="auto"/>
        <w:tabs>
          <w:tab w:pos="493" w:val="left"/>
        </w:tabs>
        <w:bidi w:val="0"/>
        <w:spacing w:before="0" w:after="300" w:line="240" w:lineRule="auto"/>
        <w:ind w:left="0" w:right="0" w:firstLine="0"/>
        <w:jc w:val="left"/>
      </w:pPr>
      <w:bookmarkStart w:id="885" w:name="bookmark885"/>
      <w:bookmarkStart w:id="886" w:name="bookmark886"/>
      <w:bookmarkStart w:id="887" w:name="bookmark887"/>
      <w:bookmarkStart w:id="888" w:name="bookmark888"/>
      <w:r>
        <w:rPr>
          <w:color w:val="000000"/>
          <w:spacing w:val="0"/>
          <w:w w:val="100"/>
          <w:position w:val="0"/>
        </w:rPr>
        <w:t>（</w:t>
      </w:r>
      <w:bookmarkEnd w:id="887"/>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bookmarkEnd w:id="885"/>
      <w:bookmarkEnd w:id="886"/>
      <w:bookmarkEnd w:id="888"/>
    </w:p>
    <w:p>
      <w:pPr>
        <w:pStyle w:val="Style27"/>
        <w:keepNext w:val="0"/>
        <w:keepLines w:val="0"/>
        <w:widowControl w:val="0"/>
        <w:shd w:val="clear" w:color="auto" w:fill="auto"/>
        <w:bidi w:val="0"/>
        <w:spacing w:before="0" w:after="0" w:line="398" w:lineRule="exact"/>
        <w:ind w:left="0" w:right="0" w:firstLine="460"/>
        <w:jc w:val="both"/>
      </w:pPr>
      <w:r>
        <w:rPr>
          <w:color w:val="000000"/>
          <w:spacing w:val="0"/>
          <w:w w:val="100"/>
          <w:position w:val="0"/>
        </w:rPr>
        <w:t>与购建固定资产、无形资产等长期资产相关的政府补助，确认为递延收益，按照所建造或购买的资产使用年限分期计 入营业外收入；</w:t>
      </w:r>
    </w:p>
    <w:p>
      <w:pPr>
        <w:pStyle w:val="Style27"/>
        <w:keepNext w:val="0"/>
        <w:keepLines w:val="0"/>
        <w:widowControl w:val="0"/>
        <w:shd w:val="clear" w:color="auto" w:fill="auto"/>
        <w:bidi w:val="0"/>
        <w:spacing w:before="0" w:after="660" w:line="398" w:lineRule="exact"/>
        <w:ind w:left="0" w:right="0" w:firstLine="460"/>
        <w:jc w:val="both"/>
      </w:pPr>
      <w:r>
        <w:rPr>
          <w:color w:val="000000"/>
          <w:spacing w:val="0"/>
          <w:w w:val="100"/>
          <w:position w:val="0"/>
        </w:rPr>
        <w:t>与收益相关的政府补助，用于补偿企业以后期间的相关费用或损失的，取得时确认为递延收益，在确认相关费用的期 间计入当期营业外收入；用于补偿企业已发生的相关费用或损失的，取得时直接计入当期营业外收入。</w:t>
      </w:r>
    </w:p>
    <w:p>
      <w:pPr>
        <w:pStyle w:val="Style32"/>
        <w:keepNext/>
        <w:keepLines/>
        <w:widowControl w:val="0"/>
        <w:shd w:val="clear" w:color="auto" w:fill="auto"/>
        <w:tabs>
          <w:tab w:pos="483" w:val="left"/>
        </w:tabs>
        <w:bidi w:val="0"/>
        <w:spacing w:before="0" w:line="240" w:lineRule="auto"/>
        <w:ind w:left="0" w:right="0" w:firstLine="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2</w:t>
      </w:r>
      <w:bookmarkEnd w:id="891"/>
      <w:r>
        <w:rPr>
          <w:rFonts w:ascii="Times New Roman" w:eastAsia="Times New Roman" w:hAnsi="Times New Roman" w:cs="Times New Roman"/>
          <w:color w:val="000000"/>
          <w:spacing w:val="0"/>
          <w:w w:val="100"/>
          <w:position w:val="0"/>
        </w:rPr>
        <w:t>6</w:t>
      </w:r>
      <w:r>
        <w:rPr>
          <w:color w:val="000000"/>
          <w:spacing w:val="0"/>
          <w:w w:val="100"/>
          <w:position w:val="0"/>
        </w:rPr>
        <w:t>、</w:t>
        <w:tab/>
        <w:t>递延所得税资产和递延所得税负债</w:t>
      </w:r>
      <w:bookmarkEnd w:id="889"/>
      <w:bookmarkEnd w:id="890"/>
      <w:bookmarkEnd w:id="892"/>
    </w:p>
    <w:p>
      <w:pPr>
        <w:pStyle w:val="Style32"/>
        <w:keepNext/>
        <w:keepLines/>
        <w:widowControl w:val="0"/>
        <w:shd w:val="clear" w:color="auto" w:fill="auto"/>
        <w:tabs>
          <w:tab w:pos="493" w:val="left"/>
        </w:tabs>
        <w:bidi w:val="0"/>
        <w:spacing w:before="0" w:after="300" w:line="240" w:lineRule="auto"/>
        <w:ind w:left="0" w:right="0" w:firstLine="0"/>
        <w:jc w:val="left"/>
      </w:pPr>
      <w:bookmarkStart w:id="889" w:name="bookmark889"/>
      <w:bookmarkStart w:id="890" w:name="bookmark890"/>
      <w:bookmarkStart w:id="893" w:name="bookmark893"/>
      <w:bookmarkStart w:id="894" w:name="bookmark894"/>
      <w:r>
        <w:rPr>
          <w:color w:val="000000"/>
          <w:spacing w:val="0"/>
          <w:w w:val="100"/>
          <w:position w:val="0"/>
        </w:rPr>
        <w:t>（</w:t>
      </w:r>
      <w:bookmarkEnd w:id="893"/>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889"/>
      <w:bookmarkEnd w:id="890"/>
      <w:bookmarkEnd w:id="894"/>
    </w:p>
    <w:p>
      <w:pPr>
        <w:pStyle w:val="Style27"/>
        <w:keepNext w:val="0"/>
        <w:keepLines w:val="0"/>
        <w:widowControl w:val="0"/>
        <w:shd w:val="clear" w:color="auto" w:fill="auto"/>
        <w:bidi w:val="0"/>
        <w:spacing w:before="0" w:after="340" w:line="398" w:lineRule="exact"/>
        <w:ind w:left="0" w:right="0" w:firstLine="460"/>
        <w:jc w:val="left"/>
      </w:pPr>
      <w:r>
        <w:rPr>
          <w:color w:val="000000"/>
          <w:spacing w:val="0"/>
          <w:w w:val="100"/>
          <w:position w:val="0"/>
        </w:rPr>
        <w:t>公司以很可能取得用来抵扣可抵扣暂时性差异的应纳税所得额为限，确认由可抵扣暂时性差异产生的递延所得税资产。</w:t>
      </w:r>
    </w:p>
    <w:p>
      <w:pPr>
        <w:pStyle w:val="Style32"/>
        <w:keepNext/>
        <w:keepLines/>
        <w:widowControl w:val="0"/>
        <w:shd w:val="clear" w:color="auto" w:fill="auto"/>
        <w:tabs>
          <w:tab w:pos="493" w:val="left"/>
        </w:tabs>
        <w:bidi w:val="0"/>
        <w:spacing w:before="0" w:after="300" w:line="240" w:lineRule="auto"/>
        <w:ind w:left="0" w:right="0" w:firstLine="0"/>
        <w:jc w:val="left"/>
      </w:pPr>
      <w:bookmarkStart w:id="895" w:name="bookmark895"/>
      <w:bookmarkStart w:id="896" w:name="bookmark896"/>
      <w:bookmarkStart w:id="897" w:name="bookmark897"/>
      <w:bookmarkStart w:id="898" w:name="bookmark898"/>
      <w:r>
        <w:rPr>
          <w:color w:val="000000"/>
          <w:spacing w:val="0"/>
          <w:w w:val="100"/>
          <w:position w:val="0"/>
        </w:rPr>
        <w:t>（</w:t>
      </w:r>
      <w:bookmarkEnd w:id="897"/>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895"/>
      <w:bookmarkEnd w:id="896"/>
      <w:bookmarkEnd w:id="898"/>
    </w:p>
    <w:p>
      <w:pPr>
        <w:pStyle w:val="Style27"/>
        <w:keepNext w:val="0"/>
        <w:keepLines w:val="0"/>
        <w:widowControl w:val="0"/>
        <w:shd w:val="clear" w:color="auto" w:fill="auto"/>
        <w:bidi w:val="0"/>
        <w:spacing w:before="0" w:after="300" w:line="398" w:lineRule="exact"/>
        <w:ind w:left="0" w:right="0" w:firstLine="460"/>
        <w:jc w:val="both"/>
      </w:pPr>
      <w:r>
        <w:rPr>
          <w:color w:val="000000"/>
          <w:spacing w:val="0"/>
          <w:w w:val="100"/>
          <w:position w:val="0"/>
        </w:rPr>
        <w:t>公司将当期与以前期间应交未交的应纳税暂时性差异确认为递延所得税负债。但不包括商誉、非企业合并形成的交易 且该交易发生时既不影响会计利润也不影响应纳税所得额所形成的暂时性差异。</w:t>
      </w:r>
    </w:p>
    <w:p>
      <w:pPr>
        <w:pStyle w:val="Style32"/>
        <w:keepNext/>
        <w:keepLines/>
        <w:widowControl w:val="0"/>
        <w:shd w:val="clear" w:color="auto" w:fill="auto"/>
        <w:tabs>
          <w:tab w:pos="483" w:val="left"/>
        </w:tabs>
        <w:bidi w:val="0"/>
        <w:spacing w:before="0" w:after="360" w:line="240" w:lineRule="auto"/>
        <w:ind w:left="0" w:right="0" w:firstLine="0"/>
        <w:jc w:val="left"/>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2</w:t>
      </w:r>
      <w:bookmarkEnd w:id="901"/>
      <w:r>
        <w:rPr>
          <w:rFonts w:ascii="Times New Roman" w:eastAsia="Times New Roman" w:hAnsi="Times New Roman" w:cs="Times New Roman"/>
          <w:color w:val="000000"/>
          <w:spacing w:val="0"/>
          <w:w w:val="100"/>
          <w:position w:val="0"/>
        </w:rPr>
        <w:t>7</w:t>
      </w:r>
      <w:r>
        <w:rPr>
          <w:color w:val="000000"/>
          <w:spacing w:val="0"/>
          <w:w w:val="100"/>
          <w:position w:val="0"/>
        </w:rPr>
        <w:t>、</w:t>
        <w:tab/>
        <w:t>经营租赁、融资租赁</w:t>
      </w:r>
      <w:bookmarkEnd w:id="899"/>
      <w:bookmarkEnd w:id="900"/>
      <w:bookmarkEnd w:id="902"/>
    </w:p>
    <w:p>
      <w:pPr>
        <w:pStyle w:val="Style32"/>
        <w:keepNext/>
        <w:keepLines/>
        <w:widowControl w:val="0"/>
        <w:shd w:val="clear" w:color="auto" w:fill="auto"/>
        <w:tabs>
          <w:tab w:pos="493" w:val="left"/>
        </w:tabs>
        <w:bidi w:val="0"/>
        <w:spacing w:before="0" w:after="280" w:line="240" w:lineRule="auto"/>
        <w:ind w:left="0" w:right="0" w:firstLine="0"/>
        <w:jc w:val="left"/>
      </w:pPr>
      <w:bookmarkStart w:id="899" w:name="bookmark899"/>
      <w:bookmarkStart w:id="900" w:name="bookmark900"/>
      <w:bookmarkStart w:id="903" w:name="bookmark903"/>
      <w:bookmarkStart w:id="904" w:name="bookmark904"/>
      <w:r>
        <w:rPr>
          <w:color w:val="000000"/>
          <w:spacing w:val="0"/>
          <w:w w:val="100"/>
          <w:position w:val="0"/>
        </w:rPr>
        <w:t>（</w:t>
      </w:r>
      <w:bookmarkEnd w:id="903"/>
      <w:r>
        <w:rPr>
          <w:rFonts w:ascii="Times New Roman" w:eastAsia="Times New Roman" w:hAnsi="Times New Roman" w:cs="Times New Roman"/>
          <w:color w:val="000000"/>
          <w:spacing w:val="0"/>
          <w:w w:val="100"/>
          <w:position w:val="0"/>
        </w:rPr>
        <w:t>1</w:t>
      </w:r>
      <w:r>
        <w:rPr>
          <w:color w:val="000000"/>
          <w:spacing w:val="0"/>
          <w:w w:val="100"/>
          <w:position w:val="0"/>
        </w:rPr>
        <w:t>）</w:t>
        <w:tab/>
        <w:t>经营租赁会计处理</w:t>
      </w:r>
      <w:bookmarkEnd w:id="899"/>
      <w:bookmarkEnd w:id="900"/>
      <w:bookmarkEnd w:id="904"/>
    </w:p>
    <w:p>
      <w:pPr>
        <w:pStyle w:val="Style27"/>
        <w:keepNext w:val="0"/>
        <w:keepLines w:val="0"/>
        <w:widowControl w:val="0"/>
        <w:shd w:val="clear" w:color="auto" w:fill="auto"/>
        <w:tabs>
          <w:tab w:pos="810" w:val="left"/>
        </w:tabs>
        <w:bidi w:val="0"/>
        <w:spacing w:before="0" w:after="0" w:line="404" w:lineRule="exact"/>
        <w:ind w:left="0" w:right="0" w:firstLine="460"/>
        <w:jc w:val="both"/>
      </w:pPr>
      <w:bookmarkStart w:id="905" w:name="bookmark905"/>
      <w:r>
        <w:rPr>
          <w:color w:val="000000"/>
          <w:spacing w:val="0"/>
          <w:w w:val="100"/>
          <w:position w:val="0"/>
          <w:sz w:val="18"/>
          <w:szCs w:val="18"/>
        </w:rPr>
        <w:t>1</w:t>
      </w:r>
      <w:bookmarkEnd w:id="905"/>
      <w:r>
        <w:rPr>
          <w:color w:val="000000"/>
          <w:spacing w:val="0"/>
          <w:w w:val="100"/>
          <w:position w:val="0"/>
          <w:sz w:val="18"/>
          <w:szCs w:val="18"/>
        </w:rPr>
        <w:t>）</w:t>
        <w:tab/>
      </w:r>
      <w:r>
        <w:rPr>
          <w:color w:val="000000"/>
          <w:spacing w:val="0"/>
          <w:w w:val="100"/>
          <w:position w:val="0"/>
        </w:rPr>
        <w:t>公司租入资产所支付的租赁费，在不扣除免租期的整个租赁期内，按直线法进行分摊，计入当期费用。公司支付的 与租赁交易相关的初始直接费用，计入当期费用。</w:t>
      </w:r>
    </w:p>
    <w:p>
      <w:pPr>
        <w:pStyle w:val="Style27"/>
        <w:keepNext w:val="0"/>
        <w:keepLines w:val="0"/>
        <w:widowControl w:val="0"/>
        <w:shd w:val="clear" w:color="auto" w:fill="auto"/>
        <w:bidi w:val="0"/>
        <w:spacing w:before="0" w:after="0" w:line="404" w:lineRule="exact"/>
        <w:ind w:left="0" w:right="0" w:firstLine="460"/>
        <w:jc w:val="both"/>
      </w:pPr>
      <w:r>
        <w:rPr>
          <w:color w:val="000000"/>
          <w:spacing w:val="0"/>
          <w:w w:val="100"/>
          <w:position w:val="0"/>
        </w:rPr>
        <w:t>资产出租方承担了应由公司承担的与租赁相关的费用时，公司将该部分费用从租金总额中扣除，按扣除后的租金费用 在租赁期内分摊，计入当期费用。</w:t>
      </w:r>
    </w:p>
    <w:p>
      <w:pPr>
        <w:pStyle w:val="Style27"/>
        <w:keepNext w:val="0"/>
        <w:keepLines w:val="0"/>
        <w:widowControl w:val="0"/>
        <w:shd w:val="clear" w:color="auto" w:fill="auto"/>
        <w:tabs>
          <w:tab w:pos="810" w:val="left"/>
        </w:tabs>
        <w:bidi w:val="0"/>
        <w:spacing w:before="0" w:after="0" w:line="404" w:lineRule="exact"/>
        <w:ind w:left="0" w:right="0" w:firstLine="460"/>
        <w:jc w:val="both"/>
      </w:pPr>
      <w:bookmarkStart w:id="906" w:name="bookmark906"/>
      <w:r>
        <w:rPr>
          <w:color w:val="000000"/>
          <w:spacing w:val="0"/>
          <w:w w:val="100"/>
          <w:position w:val="0"/>
          <w:sz w:val="18"/>
          <w:szCs w:val="18"/>
        </w:rPr>
        <w:t>2</w:t>
      </w:r>
      <w:bookmarkEnd w:id="906"/>
      <w:r>
        <w:rPr>
          <w:color w:val="000000"/>
          <w:spacing w:val="0"/>
          <w:w w:val="100"/>
          <w:position w:val="0"/>
          <w:sz w:val="18"/>
          <w:szCs w:val="18"/>
        </w:rPr>
        <w:t>）</w:t>
        <w:tab/>
      </w:r>
      <w:r>
        <w:rPr>
          <w:color w:val="000000"/>
          <w:spacing w:val="0"/>
          <w:w w:val="100"/>
          <w:position w:val="0"/>
        </w:rPr>
        <w:t>公司出租资产所收取的租赁费，在不扣除免租期的整个租赁期内，按直线法进行分摊，确认为租赁收入。公司支 付的与租赁交易相关的初始直接费用，计入当期费用；如金额较大的，则予以资本化，在整个租赁期间内按照与租赁收入确 认相同的基础分期计入当期收益。</w:t>
      </w:r>
    </w:p>
    <w:p>
      <w:pPr>
        <w:pStyle w:val="Style27"/>
        <w:keepNext w:val="0"/>
        <w:keepLines w:val="0"/>
        <w:widowControl w:val="0"/>
        <w:shd w:val="clear" w:color="auto" w:fill="auto"/>
        <w:bidi w:val="0"/>
        <w:spacing w:before="0" w:after="660" w:line="418" w:lineRule="exact"/>
        <w:ind w:left="0" w:right="0" w:firstLine="460"/>
        <w:jc w:val="both"/>
      </w:pPr>
      <w:r>
        <w:rPr>
          <w:color w:val="000000"/>
          <w:spacing w:val="0"/>
          <w:w w:val="100"/>
          <w:position w:val="0"/>
        </w:rPr>
        <w:t>公司承担了应由承租方承担的与租赁相关的费用时，公司将该部分费用从租金收入总额中扣除，按扣除后的租金费用 在租赁期内分配。</w:t>
      </w:r>
    </w:p>
    <w:p>
      <w:pPr>
        <w:pStyle w:val="Style32"/>
        <w:keepNext/>
        <w:keepLines/>
        <w:widowControl w:val="0"/>
        <w:shd w:val="clear" w:color="auto" w:fill="auto"/>
        <w:tabs>
          <w:tab w:pos="493" w:val="left"/>
        </w:tabs>
        <w:bidi w:val="0"/>
        <w:spacing w:before="0" w:after="280" w:line="240" w:lineRule="auto"/>
        <w:ind w:left="0" w:right="0" w:firstLine="0"/>
        <w:jc w:val="left"/>
      </w:pPr>
      <w:bookmarkStart w:id="907" w:name="bookmark907"/>
      <w:bookmarkStart w:id="908" w:name="bookmark908"/>
      <w:bookmarkStart w:id="909" w:name="bookmark909"/>
      <w:bookmarkStart w:id="910" w:name="bookmark910"/>
      <w:r>
        <w:rPr>
          <w:color w:val="000000"/>
          <w:spacing w:val="0"/>
          <w:w w:val="100"/>
          <w:position w:val="0"/>
        </w:rPr>
        <w:t>（</w:t>
      </w:r>
      <w:bookmarkEnd w:id="909"/>
      <w:r>
        <w:rPr>
          <w:rFonts w:ascii="Times New Roman" w:eastAsia="Times New Roman" w:hAnsi="Times New Roman" w:cs="Times New Roman"/>
          <w:color w:val="000000"/>
          <w:spacing w:val="0"/>
          <w:w w:val="100"/>
          <w:position w:val="0"/>
        </w:rPr>
        <w:t>2</w:t>
      </w:r>
      <w:r>
        <w:rPr>
          <w:color w:val="000000"/>
          <w:spacing w:val="0"/>
          <w:w w:val="100"/>
          <w:position w:val="0"/>
        </w:rPr>
        <w:t>）</w:t>
        <w:tab/>
        <w:t>融资租赁会计处理</w:t>
      </w:r>
      <w:bookmarkEnd w:id="907"/>
      <w:bookmarkEnd w:id="908"/>
      <w:bookmarkEnd w:id="910"/>
    </w:p>
    <w:p>
      <w:pPr>
        <w:pStyle w:val="Style27"/>
        <w:keepNext w:val="0"/>
        <w:keepLines w:val="0"/>
        <w:widowControl w:val="0"/>
        <w:shd w:val="clear" w:color="auto" w:fill="auto"/>
        <w:tabs>
          <w:tab w:pos="810" w:val="left"/>
        </w:tabs>
        <w:bidi w:val="0"/>
        <w:spacing w:before="0" w:after="0" w:line="403" w:lineRule="exact"/>
        <w:ind w:left="0" w:right="0" w:firstLine="460"/>
        <w:jc w:val="left"/>
      </w:pPr>
      <w:bookmarkStart w:id="911" w:name="bookmark911"/>
      <w:r>
        <w:rPr>
          <w:color w:val="000000"/>
          <w:spacing w:val="0"/>
          <w:w w:val="100"/>
          <w:position w:val="0"/>
          <w:sz w:val="18"/>
          <w:szCs w:val="18"/>
        </w:rPr>
        <w:t>1</w:t>
      </w:r>
      <w:bookmarkEnd w:id="911"/>
      <w:r>
        <w:rPr>
          <w:color w:val="000000"/>
          <w:spacing w:val="0"/>
          <w:w w:val="100"/>
          <w:position w:val="0"/>
          <w:sz w:val="18"/>
          <w:szCs w:val="18"/>
        </w:rPr>
        <w:t>）</w:t>
        <w:tab/>
      </w:r>
      <w:r>
        <w:rPr>
          <w:color w:val="000000"/>
          <w:spacing w:val="0"/>
          <w:w w:val="100"/>
          <w:position w:val="0"/>
        </w:rPr>
        <w:t>融资租入资产：公司在承租开始日，将租赁资产公允价值与最低租赁付款额现值两者中较低者作为租入资产的入账 价值，将最低租赁付款额作为长期应付款的入账价值，其差额作为未确认的融资费用。</w:t>
      </w:r>
    </w:p>
    <w:p>
      <w:pPr>
        <w:pStyle w:val="Style27"/>
        <w:keepNext w:val="0"/>
        <w:keepLines w:val="0"/>
        <w:widowControl w:val="0"/>
        <w:shd w:val="clear" w:color="auto" w:fill="auto"/>
        <w:bidi w:val="0"/>
        <w:spacing w:before="0" w:after="0" w:line="403" w:lineRule="exact"/>
        <w:ind w:left="0" w:right="0" w:firstLine="460"/>
        <w:jc w:val="left"/>
      </w:pPr>
      <w:r>
        <w:rPr>
          <w:color w:val="000000"/>
          <w:spacing w:val="0"/>
          <w:w w:val="100"/>
          <w:position w:val="0"/>
        </w:rPr>
        <w:t>公司采用实际利率法对未确认的融资费用，在资产租赁期间内摊销，计入财务费用。</w:t>
      </w:r>
    </w:p>
    <w:p>
      <w:pPr>
        <w:pStyle w:val="Style27"/>
        <w:keepNext w:val="0"/>
        <w:keepLines w:val="0"/>
        <w:widowControl w:val="0"/>
        <w:shd w:val="clear" w:color="auto" w:fill="auto"/>
        <w:tabs>
          <w:tab w:pos="810" w:val="left"/>
        </w:tabs>
        <w:bidi w:val="0"/>
        <w:spacing w:before="0" w:after="360" w:line="403" w:lineRule="exact"/>
        <w:ind w:left="0" w:right="0" w:firstLine="460"/>
        <w:jc w:val="left"/>
      </w:pPr>
      <w:bookmarkStart w:id="912" w:name="bookmark912"/>
      <w:r>
        <w:rPr>
          <w:color w:val="000000"/>
          <w:spacing w:val="0"/>
          <w:w w:val="100"/>
          <w:position w:val="0"/>
          <w:sz w:val="18"/>
          <w:szCs w:val="18"/>
        </w:rPr>
        <w:t>2</w:t>
      </w:r>
      <w:bookmarkEnd w:id="912"/>
      <w:r>
        <w:rPr>
          <w:color w:val="000000"/>
          <w:spacing w:val="0"/>
          <w:w w:val="100"/>
          <w:position w:val="0"/>
          <w:sz w:val="18"/>
          <w:szCs w:val="18"/>
        </w:rPr>
        <w:t>）</w:t>
        <w:tab/>
      </w:r>
      <w:r>
        <w:rPr>
          <w:color w:val="000000"/>
          <w:spacing w:val="0"/>
          <w:w w:val="100"/>
          <w:position w:val="0"/>
        </w:rPr>
        <w:t>融资租出资产：公司在租赁开始日，将应收融资租赁款，未担保余值之和与其现值的差额确认为未实现融资收益， 在将来收到租金的各期间内确认为租赁收入，公司发生的与出租交易相关的初始直接费用，计入应收融资租赁款的初始计量 中，并减少租赁期内确认的收益金额。</w:t>
      </w:r>
    </w:p>
    <w:p>
      <w:pPr>
        <w:pStyle w:val="Style32"/>
        <w:keepNext/>
        <w:keepLines/>
        <w:widowControl w:val="0"/>
        <w:shd w:val="clear" w:color="auto" w:fill="auto"/>
        <w:tabs>
          <w:tab w:pos="483" w:val="left"/>
        </w:tabs>
        <w:bidi w:val="0"/>
        <w:spacing w:before="0" w:after="220" w:line="240" w:lineRule="auto"/>
        <w:ind w:left="0" w:right="0" w:firstLine="0"/>
        <w:jc w:val="left"/>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2</w:t>
      </w:r>
      <w:bookmarkEnd w:id="915"/>
      <w:r>
        <w:rPr>
          <w:rFonts w:ascii="Times New Roman" w:eastAsia="Times New Roman" w:hAnsi="Times New Roman" w:cs="Times New Roman"/>
          <w:color w:val="000000"/>
          <w:spacing w:val="0"/>
          <w:w w:val="100"/>
          <w:position w:val="0"/>
        </w:rPr>
        <w:t>8</w:t>
      </w:r>
      <w:r>
        <w:rPr>
          <w:color w:val="000000"/>
          <w:spacing w:val="0"/>
          <w:w w:val="100"/>
          <w:position w:val="0"/>
        </w:rPr>
        <w:t>、</w:t>
        <w:tab/>
        <w:t>主要会计政策、会计估计的变更</w:t>
      </w:r>
      <w:bookmarkEnd w:id="913"/>
      <w:bookmarkEnd w:id="914"/>
      <w:bookmarkEnd w:id="916"/>
    </w:p>
    <w:p>
      <w:pPr>
        <w:pStyle w:val="Style27"/>
        <w:keepNext w:val="0"/>
        <w:keepLines w:val="0"/>
        <w:widowControl w:val="0"/>
        <w:shd w:val="clear" w:color="auto" w:fill="auto"/>
        <w:bidi w:val="0"/>
        <w:spacing w:before="0" w:after="0" w:line="360" w:lineRule="exact"/>
        <w:ind w:left="0" w:right="0" w:firstLine="0"/>
        <w:jc w:val="left"/>
      </w:pPr>
      <w:r>
        <w:rPr>
          <w:color w:val="000000"/>
          <w:spacing w:val="0"/>
          <w:w w:val="100"/>
          <w:position w:val="0"/>
        </w:rPr>
        <w:t>本报告期主要会计政策、会计估计是否变更</w:t>
      </w:r>
    </w:p>
    <w:p>
      <w:pPr>
        <w:pStyle w:val="Style27"/>
        <w:keepNext w:val="0"/>
        <w:keepLines w:val="0"/>
        <w:widowControl w:val="0"/>
        <w:shd w:val="clear" w:color="auto" w:fill="auto"/>
        <w:bidi w:val="0"/>
        <w:spacing w:before="0" w:after="360" w:line="36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 报告期内公司主要会计政策、会计估计未发生变更。</w:t>
      </w:r>
    </w:p>
    <w:p>
      <w:pPr>
        <w:pStyle w:val="Style32"/>
        <w:keepNext/>
        <w:keepLines/>
        <w:widowControl w:val="0"/>
        <w:shd w:val="clear" w:color="auto" w:fill="auto"/>
        <w:tabs>
          <w:tab w:pos="493" w:val="left"/>
        </w:tabs>
        <w:bidi w:val="0"/>
        <w:spacing w:before="0" w:after="400" w:line="240" w:lineRule="auto"/>
        <w:ind w:left="0" w:right="0" w:firstLine="0"/>
        <w:jc w:val="left"/>
      </w:pPr>
      <w:bookmarkStart w:id="917" w:name="bookmark917"/>
      <w:bookmarkStart w:id="918" w:name="bookmark918"/>
      <w:bookmarkStart w:id="919" w:name="bookmark919"/>
      <w:bookmarkStart w:id="920" w:name="bookmark920"/>
      <w:r>
        <w:rPr>
          <w:color w:val="000000"/>
          <w:spacing w:val="0"/>
          <w:w w:val="100"/>
          <w:position w:val="0"/>
        </w:rPr>
        <w:t>（</w:t>
      </w:r>
      <w:bookmarkEnd w:id="919"/>
      <w:r>
        <w:rPr>
          <w:rFonts w:ascii="Times New Roman" w:eastAsia="Times New Roman" w:hAnsi="Times New Roman" w:cs="Times New Roman"/>
          <w:color w:val="000000"/>
          <w:spacing w:val="0"/>
          <w:w w:val="100"/>
          <w:position w:val="0"/>
        </w:rPr>
        <w:t>1</w:t>
      </w:r>
      <w:r>
        <w:rPr>
          <w:color w:val="000000"/>
          <w:spacing w:val="0"/>
          <w:w w:val="100"/>
          <w:position w:val="0"/>
        </w:rPr>
        <w:t>）</w:t>
        <w:tab/>
        <w:t>会计政策变更</w:t>
      </w:r>
      <w:bookmarkEnd w:id="917"/>
      <w:bookmarkEnd w:id="918"/>
      <w:bookmarkEnd w:id="920"/>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本报告期主要会计政策是否变更</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本报告期主要会计政策未变更。</w:t>
      </w:r>
    </w:p>
    <w:p>
      <w:pPr>
        <w:pStyle w:val="Style32"/>
        <w:keepNext/>
        <w:keepLines/>
        <w:widowControl w:val="0"/>
        <w:shd w:val="clear" w:color="auto" w:fill="auto"/>
        <w:tabs>
          <w:tab w:pos="493" w:val="left"/>
        </w:tabs>
        <w:bidi w:val="0"/>
        <w:spacing w:before="0" w:after="220" w:line="240" w:lineRule="auto"/>
        <w:ind w:left="0" w:right="0" w:firstLine="0"/>
        <w:jc w:val="left"/>
      </w:pPr>
      <w:bookmarkStart w:id="921" w:name="bookmark921"/>
      <w:bookmarkStart w:id="922" w:name="bookmark922"/>
      <w:bookmarkStart w:id="923" w:name="bookmark923"/>
      <w:bookmarkStart w:id="924" w:name="bookmark924"/>
      <w:r>
        <w:rPr>
          <w:color w:val="000000"/>
          <w:spacing w:val="0"/>
          <w:w w:val="100"/>
          <w:position w:val="0"/>
        </w:rPr>
        <w:t>（</w:t>
      </w:r>
      <w:bookmarkEnd w:id="923"/>
      <w:r>
        <w:rPr>
          <w:rFonts w:ascii="Times New Roman" w:eastAsia="Times New Roman" w:hAnsi="Times New Roman" w:cs="Times New Roman"/>
          <w:color w:val="000000"/>
          <w:spacing w:val="0"/>
          <w:w w:val="100"/>
          <w:position w:val="0"/>
        </w:rPr>
        <w:t>2</w:t>
      </w:r>
      <w:r>
        <w:rPr>
          <w:color w:val="000000"/>
          <w:spacing w:val="0"/>
          <w:w w:val="100"/>
          <w:position w:val="0"/>
        </w:rPr>
        <w:t>）</w:t>
        <w:tab/>
        <w:t>会计估计变更</w:t>
      </w:r>
      <w:bookmarkEnd w:id="921"/>
      <w:bookmarkEnd w:id="922"/>
      <w:bookmarkEnd w:id="924"/>
    </w:p>
    <w:p>
      <w:pPr>
        <w:pStyle w:val="Style27"/>
        <w:keepNext w:val="0"/>
        <w:keepLines w:val="0"/>
        <w:widowControl w:val="0"/>
        <w:shd w:val="clear" w:color="auto" w:fill="auto"/>
        <w:bidi w:val="0"/>
        <w:spacing w:before="0" w:after="320" w:line="404" w:lineRule="exact"/>
        <w:ind w:left="0" w:right="0" w:firstLine="0"/>
        <w:jc w:val="left"/>
      </w:pPr>
      <w:r>
        <w:rPr>
          <w:color w:val="000000"/>
          <w:spacing w:val="0"/>
          <w:w w:val="100"/>
          <w:position w:val="0"/>
        </w:rPr>
        <w:t>本报告期主要会计估计是否变更</w:t>
      </w:r>
    </w:p>
    <w:p>
      <w:pPr>
        <w:pStyle w:val="Style27"/>
        <w:keepNext w:val="0"/>
        <w:keepLines w:val="0"/>
        <w:widowControl w:val="0"/>
        <w:shd w:val="clear" w:color="auto" w:fill="auto"/>
        <w:bidi w:val="0"/>
        <w:spacing w:before="0" w:after="360" w:line="346" w:lineRule="exact"/>
        <w:ind w:left="0" w:right="0" w:firstLine="0"/>
        <w:jc w:val="left"/>
      </w:pPr>
      <w:r>
        <w:rPr>
          <w:color w:val="000000"/>
          <w:spacing w:val="0"/>
          <w:w w:val="100"/>
          <w:position w:val="0"/>
        </w:rPr>
        <w:t>本报告期主要会计估计未变更。</w:t>
      </w:r>
    </w:p>
    <w:p>
      <w:pPr>
        <w:pStyle w:val="Style32"/>
        <w:keepNext/>
        <w:keepLines/>
        <w:widowControl w:val="0"/>
        <w:shd w:val="clear" w:color="auto" w:fill="auto"/>
        <w:bidi w:val="0"/>
        <w:spacing w:before="0" w:after="240" w:line="240" w:lineRule="auto"/>
        <w:ind w:left="0" w:right="0" w:firstLine="0"/>
        <w:jc w:val="left"/>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2</w:t>
      </w:r>
      <w:bookmarkEnd w:id="927"/>
      <w:r>
        <w:rPr>
          <w:rFonts w:ascii="Times New Roman" w:eastAsia="Times New Roman" w:hAnsi="Times New Roman" w:cs="Times New Roman"/>
          <w:color w:val="000000"/>
          <w:spacing w:val="0"/>
          <w:w w:val="100"/>
          <w:position w:val="0"/>
        </w:rPr>
        <w:t>9</w:t>
      </w:r>
      <w:r>
        <w:rPr>
          <w:color w:val="000000"/>
          <w:spacing w:val="0"/>
          <w:w w:val="100"/>
          <w:position w:val="0"/>
        </w:rPr>
        <w:t>、前期会计差错更正</w:t>
      </w:r>
      <w:bookmarkEnd w:id="925"/>
      <w:bookmarkEnd w:id="926"/>
      <w:bookmarkEnd w:id="928"/>
    </w:p>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本报告期是否发现前期会计差错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7"/>
        <w:keepNext w:val="0"/>
        <w:keepLines w:val="0"/>
        <w:widowControl w:val="0"/>
        <w:shd w:val="clear" w:color="auto" w:fill="auto"/>
        <w:bidi w:val="0"/>
        <w:spacing w:before="0" w:after="360" w:line="346" w:lineRule="exact"/>
        <w:ind w:left="0" w:right="0" w:firstLine="0"/>
        <w:jc w:val="left"/>
      </w:pPr>
      <w:r>
        <w:rPr>
          <w:color w:val="000000"/>
          <w:spacing w:val="0"/>
          <w:w w:val="100"/>
          <w:position w:val="0"/>
        </w:rPr>
        <w:t>报告期内未发现前期会计差错。</w:t>
      </w:r>
    </w:p>
    <w:p>
      <w:pPr>
        <w:pStyle w:val="Style32"/>
        <w:keepNext/>
        <w:keepLines/>
        <w:widowControl w:val="0"/>
        <w:shd w:val="clear" w:color="auto" w:fill="auto"/>
        <w:tabs>
          <w:tab w:pos="493" w:val="left"/>
        </w:tabs>
        <w:bidi w:val="0"/>
        <w:spacing w:before="0" w:after="240" w:line="240" w:lineRule="auto"/>
        <w:ind w:left="0" w:right="0" w:firstLine="0"/>
        <w:jc w:val="left"/>
      </w:pPr>
      <w:bookmarkStart w:id="929" w:name="bookmark929"/>
      <w:bookmarkStart w:id="930" w:name="bookmark930"/>
      <w:bookmarkStart w:id="931" w:name="bookmark931"/>
      <w:bookmarkStart w:id="932" w:name="bookmark932"/>
      <w:r>
        <w:rPr>
          <w:color w:val="000000"/>
          <w:spacing w:val="0"/>
          <w:w w:val="100"/>
          <w:position w:val="0"/>
        </w:rPr>
        <w:t>（</w:t>
      </w:r>
      <w:bookmarkEnd w:id="931"/>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929"/>
      <w:bookmarkEnd w:id="930"/>
      <w:bookmarkEnd w:id="932"/>
    </w:p>
    <w:p>
      <w:pPr>
        <w:pStyle w:val="Style27"/>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本报告期是否发现采用追溯重述法的前期会计差错 </w:t>
      </w: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27"/>
        <w:keepNext w:val="0"/>
        <w:keepLines w:val="0"/>
        <w:widowControl w:val="0"/>
        <w:shd w:val="clear" w:color="auto" w:fill="auto"/>
        <w:bidi w:val="0"/>
        <w:spacing w:before="0" w:after="360" w:line="355" w:lineRule="exact"/>
        <w:ind w:left="0" w:right="0" w:firstLine="0"/>
        <w:jc w:val="left"/>
      </w:pPr>
      <w:r>
        <w:rPr>
          <w:color w:val="000000"/>
          <w:spacing w:val="0"/>
          <w:w w:val="100"/>
          <w:position w:val="0"/>
        </w:rPr>
        <w:t>本报告期未发现采用追溯重述法的前期差错。</w:t>
      </w:r>
    </w:p>
    <w:p>
      <w:pPr>
        <w:pStyle w:val="Style32"/>
        <w:keepNext/>
        <w:keepLines/>
        <w:widowControl w:val="0"/>
        <w:shd w:val="clear" w:color="auto" w:fill="auto"/>
        <w:tabs>
          <w:tab w:pos="493" w:val="left"/>
        </w:tabs>
        <w:bidi w:val="0"/>
        <w:spacing w:before="0" w:after="240" w:line="240" w:lineRule="auto"/>
        <w:ind w:left="0" w:right="0" w:firstLine="0"/>
        <w:jc w:val="left"/>
      </w:pPr>
      <w:bookmarkStart w:id="933" w:name="bookmark933"/>
      <w:bookmarkStart w:id="934" w:name="bookmark934"/>
      <w:bookmarkStart w:id="935" w:name="bookmark935"/>
      <w:bookmarkStart w:id="936" w:name="bookmark936"/>
      <w:r>
        <w:rPr>
          <w:color w:val="000000"/>
          <w:spacing w:val="0"/>
          <w:w w:val="100"/>
          <w:position w:val="0"/>
        </w:rPr>
        <w:t>（</w:t>
      </w:r>
      <w:bookmarkEnd w:id="935"/>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933"/>
      <w:bookmarkEnd w:id="934"/>
      <w:bookmarkEnd w:id="936"/>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本报告期是否发现采用未来适用法的前期会计差错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7"/>
        <w:keepNext w:val="0"/>
        <w:keepLines w:val="0"/>
        <w:widowControl w:val="0"/>
        <w:shd w:val="clear" w:color="auto" w:fill="auto"/>
        <w:bidi w:val="0"/>
        <w:spacing w:before="0" w:after="360" w:line="341" w:lineRule="exact"/>
        <w:ind w:left="0" w:right="0" w:firstLine="0"/>
        <w:jc w:val="left"/>
      </w:pPr>
      <w:r>
        <w:rPr>
          <w:color w:val="000000"/>
          <w:spacing w:val="0"/>
          <w:w w:val="100"/>
          <w:position w:val="0"/>
        </w:rPr>
        <w:t>本报告期未发现采用未来适用法的前期会计差错。</w:t>
      </w:r>
    </w:p>
    <w:p>
      <w:pPr>
        <w:pStyle w:val="Style23"/>
        <w:keepNext/>
        <w:keepLines/>
        <w:widowControl w:val="0"/>
        <w:shd w:val="clear" w:color="auto" w:fill="auto"/>
        <w:bidi w:val="0"/>
        <w:spacing w:before="0" w:after="360" w:line="240" w:lineRule="auto"/>
        <w:ind w:left="0" w:right="0" w:firstLine="0"/>
        <w:jc w:val="left"/>
      </w:pPr>
      <w:bookmarkStart w:id="937" w:name="bookmark937"/>
      <w:bookmarkStart w:id="938" w:name="bookmark938"/>
      <w:bookmarkStart w:id="939" w:name="bookmark939"/>
      <w:bookmarkStart w:id="940" w:name="bookmark940"/>
      <w:r>
        <w:rPr>
          <w:color w:val="000000"/>
          <w:spacing w:val="0"/>
          <w:w w:val="100"/>
          <w:position w:val="0"/>
        </w:rPr>
        <w:t>五</w:t>
      </w:r>
      <w:bookmarkEnd w:id="939"/>
      <w:r>
        <w:rPr>
          <w:color w:val="000000"/>
          <w:spacing w:val="0"/>
          <w:w w:val="100"/>
          <w:position w:val="0"/>
        </w:rPr>
        <w:t>、税项</w:t>
      </w:r>
      <w:bookmarkEnd w:id="937"/>
      <w:bookmarkEnd w:id="938"/>
      <w:bookmarkEnd w:id="940"/>
    </w:p>
    <w:p>
      <w:pPr>
        <w:pStyle w:val="Style32"/>
        <w:keepNext/>
        <w:keepLines/>
        <w:widowControl w:val="0"/>
        <w:shd w:val="clear" w:color="auto" w:fill="auto"/>
        <w:bidi w:val="0"/>
        <w:spacing w:before="0" w:after="360" w:line="240" w:lineRule="auto"/>
        <w:ind w:left="0" w:right="0" w:firstLine="0"/>
        <w:jc w:val="left"/>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1</w:t>
      </w:r>
      <w:bookmarkEnd w:id="943"/>
      <w:r>
        <w:rPr>
          <w:color w:val="000000"/>
          <w:spacing w:val="0"/>
          <w:w w:val="100"/>
          <w:position w:val="0"/>
        </w:rPr>
        <w:t>、公司主要税种和税率</w:t>
      </w:r>
      <w:bookmarkEnd w:id="941"/>
      <w:bookmarkEnd w:id="942"/>
      <w:bookmarkEnd w:id="944"/>
    </w:p>
    <w:tbl>
      <w:tblPr>
        <w:tblOverlap w:val="never"/>
        <w:jc w:val="center"/>
        <w:tblLayout w:type="fixed"/>
      </w:tblPr>
      <w:tblGrid>
        <w:gridCol w:w="3518"/>
        <w:gridCol w:w="3029"/>
        <w:gridCol w:w="303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销售货物、应税劳务收入和应税服务收 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71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销售货物、应税劳务收入和应税服务收 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0.01%</w:t>
            </w:r>
          </w:p>
        </w:tc>
      </w:tr>
    </w:tbl>
    <w:p>
      <w:pPr>
        <w:widowControl w:val="0"/>
        <w:spacing w:after="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各分公司、分厂执行的所得税税率</w:t>
      </w:r>
    </w:p>
    <w:tbl>
      <w:tblPr>
        <w:tblOverlap w:val="never"/>
        <w:jc w:val="center"/>
        <w:tblLayout w:type="fixed"/>
      </w:tblPr>
      <w:tblGrid>
        <w:gridCol w:w="3518"/>
        <w:gridCol w:w="3010"/>
        <w:gridCol w:w="3062"/>
      </w:tblGrid>
      <w:tr>
        <w:trPr>
          <w:trHeight w:val="34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深圳市实益达科技股份有限公司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实益达科技（香港）有限公司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16.50%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利得税</w:t>
            </w:r>
          </w:p>
        </w:tc>
      </w:tr>
      <w:tr>
        <w:trPr>
          <w:trHeight w:val="34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无锡实益达电子有限公司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深圳市汇大光电科技有限公司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深圳市实益达照明工程有限公司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25.00%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凯扬商贸（香港）有限公司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16.50%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利得税</w:t>
            </w:r>
          </w:p>
        </w:tc>
      </w:tr>
    </w:tbl>
    <w:p>
      <w:pPr>
        <w:pStyle w:val="Style32"/>
        <w:keepNext/>
        <w:keepLines/>
        <w:widowControl w:val="0"/>
        <w:shd w:val="clear" w:color="auto" w:fill="auto"/>
        <w:tabs>
          <w:tab w:pos="378" w:val="left"/>
        </w:tabs>
        <w:bidi w:val="0"/>
        <w:spacing w:before="0" w:after="280" w:line="240" w:lineRule="auto"/>
        <w:ind w:left="0" w:right="0" w:firstLine="0"/>
        <w:jc w:val="left"/>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2</w:t>
      </w:r>
      <w:bookmarkEnd w:id="947"/>
      <w:r>
        <w:rPr>
          <w:color w:val="000000"/>
          <w:spacing w:val="0"/>
          <w:w w:val="100"/>
          <w:position w:val="0"/>
        </w:rPr>
        <w:t>、</w:t>
        <w:tab/>
        <w:t>税收优惠及批文</w:t>
      </w:r>
      <w:bookmarkEnd w:id="945"/>
      <w:bookmarkEnd w:id="946"/>
      <w:bookmarkEnd w:id="948"/>
    </w:p>
    <w:p>
      <w:pPr>
        <w:pStyle w:val="Style27"/>
        <w:keepNext w:val="0"/>
        <w:keepLines w:val="0"/>
        <w:widowControl w:val="0"/>
        <w:shd w:val="clear" w:color="auto" w:fill="auto"/>
        <w:bidi w:val="0"/>
        <w:spacing w:before="0" w:after="0" w:line="394" w:lineRule="exact"/>
        <w:ind w:left="0" w:right="0" w:firstLine="460"/>
        <w:jc w:val="both"/>
      </w:pPr>
      <w:r>
        <w:rPr>
          <w:color w:val="000000"/>
          <w:spacing w:val="0"/>
          <w:w w:val="100"/>
          <w:position w:val="0"/>
        </w:rPr>
        <w:t>《中华人民共和国企业所得税法》第二十八条规定，国家需要重点扶持的高新技术企业，减按</w:t>
      </w:r>
      <w:r>
        <w:rPr>
          <w:color w:val="000000"/>
          <w:spacing w:val="0"/>
          <w:w w:val="100"/>
          <w:position w:val="0"/>
          <w:sz w:val="18"/>
          <w:szCs w:val="18"/>
        </w:rPr>
        <w:t>15%</w:t>
      </w:r>
      <w:r>
        <w:rPr>
          <w:color w:val="000000"/>
          <w:spacing w:val="0"/>
          <w:w w:val="100"/>
          <w:position w:val="0"/>
        </w:rPr>
        <w:t>的税率征收企业所得 税。根据该规定，科技部、财政部、国家税务总局联合发布了国科发火</w:t>
      </w:r>
      <w:r>
        <w:rPr>
          <w:color w:val="000000"/>
          <w:spacing w:val="0"/>
          <w:w w:val="100"/>
          <w:position w:val="0"/>
          <w:sz w:val="18"/>
          <w:szCs w:val="18"/>
        </w:rPr>
        <w:t>(2008</w:t>
      </w:r>
      <w:r>
        <w:rPr>
          <w:color w:val="000000"/>
          <w:spacing w:val="0"/>
          <w:w w:val="100"/>
          <w:position w:val="0"/>
        </w:rPr>
        <w:t xml:space="preserve">〕 </w:t>
      </w:r>
      <w:r>
        <w:rPr>
          <w:color w:val="000000"/>
          <w:spacing w:val="0"/>
          <w:w w:val="100"/>
          <w:position w:val="0"/>
          <w:sz w:val="18"/>
          <w:szCs w:val="18"/>
        </w:rPr>
        <w:t>172</w:t>
      </w:r>
      <w:r>
        <w:rPr>
          <w:color w:val="000000"/>
          <w:spacing w:val="0"/>
          <w:w w:val="100"/>
          <w:position w:val="0"/>
        </w:rPr>
        <w:t>号《高新技术企业认定管理办法》和国 科发火</w:t>
      </w:r>
      <w:r>
        <w:rPr>
          <w:color w:val="000000"/>
          <w:spacing w:val="0"/>
          <w:w w:val="100"/>
          <w:position w:val="0"/>
          <w:sz w:val="18"/>
          <w:szCs w:val="18"/>
        </w:rPr>
        <w:t>(2008</w:t>
      </w:r>
      <w:r>
        <w:rPr>
          <w:color w:val="000000"/>
          <w:spacing w:val="0"/>
          <w:w w:val="100"/>
          <w:position w:val="0"/>
        </w:rPr>
        <w:t xml:space="preserve">〕 </w:t>
      </w:r>
      <w:r>
        <w:rPr>
          <w:color w:val="000000"/>
          <w:spacing w:val="0"/>
          <w:w w:val="100"/>
          <w:position w:val="0"/>
          <w:sz w:val="18"/>
          <w:szCs w:val="18"/>
        </w:rPr>
        <w:t>362</w:t>
      </w:r>
      <w:r>
        <w:rPr>
          <w:color w:val="000000"/>
          <w:spacing w:val="0"/>
          <w:w w:val="100"/>
          <w:position w:val="0"/>
        </w:rPr>
        <w:t>号《高新技术企业认定管理工作指引》，规定只要经过认定属于国家需要重点扶持的高新技术企业，都 可以适用</w:t>
      </w:r>
      <w:r>
        <w:rPr>
          <w:color w:val="000000"/>
          <w:spacing w:val="0"/>
          <w:w w:val="100"/>
          <w:position w:val="0"/>
          <w:sz w:val="18"/>
          <w:szCs w:val="18"/>
        </w:rPr>
        <w:t>15%</w:t>
      </w:r>
      <w:r>
        <w:rPr>
          <w:color w:val="000000"/>
          <w:spacing w:val="0"/>
          <w:w w:val="100"/>
          <w:position w:val="0"/>
        </w:rPr>
        <w:t>的优惠税率。</w:t>
      </w:r>
    </w:p>
    <w:p>
      <w:pPr>
        <w:pStyle w:val="Style27"/>
        <w:keepNext w:val="0"/>
        <w:keepLines w:val="0"/>
        <w:widowControl w:val="0"/>
        <w:shd w:val="clear" w:color="auto" w:fill="auto"/>
        <w:bidi w:val="0"/>
        <w:spacing w:before="0" w:after="0" w:line="394" w:lineRule="exact"/>
        <w:ind w:left="0" w:right="0" w:firstLine="460"/>
        <w:jc w:val="both"/>
      </w:pPr>
      <w:r>
        <w:rPr>
          <w:color w:val="000000"/>
          <w:spacing w:val="0"/>
          <w:w w:val="100"/>
          <w:position w:val="0"/>
        </w:rPr>
        <w:t>深圳市科技工贸和信息化委员会、深圳市财政委员会、深圳市国家税务局、深圳市地方税务局于</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23</w:t>
      </w:r>
      <w:r>
        <w:rPr>
          <w:color w:val="000000"/>
          <w:spacing w:val="0"/>
          <w:w w:val="100"/>
          <w:position w:val="0"/>
        </w:rPr>
        <w:t>日认定本 公司为高新技术企业，颁发</w:t>
      </w:r>
      <w:r>
        <w:rPr>
          <w:color w:val="000000"/>
          <w:spacing w:val="0"/>
          <w:w w:val="100"/>
          <w:position w:val="0"/>
          <w:sz w:val="18"/>
          <w:szCs w:val="18"/>
        </w:rPr>
        <w:t>GR201144200231</w:t>
      </w:r>
      <w:r>
        <w:rPr>
          <w:color w:val="000000"/>
          <w:spacing w:val="0"/>
          <w:w w:val="100"/>
          <w:position w:val="0"/>
        </w:rPr>
        <w:t>号证书，发证日期为</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23</w:t>
      </w:r>
      <w:r>
        <w:rPr>
          <w:color w:val="000000"/>
          <w:spacing w:val="0"/>
          <w:w w:val="100"/>
          <w:position w:val="0"/>
        </w:rPr>
        <w:t>日，有效期为三年。本年度适用</w:t>
      </w:r>
      <w:r>
        <w:rPr>
          <w:color w:val="000000"/>
          <w:spacing w:val="0"/>
          <w:w w:val="100"/>
          <w:position w:val="0"/>
          <w:sz w:val="18"/>
          <w:szCs w:val="18"/>
        </w:rPr>
        <w:t>15%</w:t>
      </w:r>
      <w:r>
        <w:rPr>
          <w:color w:val="000000"/>
          <w:spacing w:val="0"/>
          <w:w w:val="100"/>
          <w:position w:val="0"/>
        </w:rPr>
        <w:t>的优惠税率。</w:t>
      </w:r>
    </w:p>
    <w:p>
      <w:pPr>
        <w:pStyle w:val="Style27"/>
        <w:keepNext w:val="0"/>
        <w:keepLines w:val="0"/>
        <w:widowControl w:val="0"/>
        <w:shd w:val="clear" w:color="auto" w:fill="auto"/>
        <w:bidi w:val="0"/>
        <w:spacing w:before="0" w:after="0" w:line="394" w:lineRule="exact"/>
        <w:ind w:left="0" w:right="0" w:firstLine="460"/>
        <w:jc w:val="both"/>
      </w:pPr>
      <w:r>
        <w:rPr>
          <w:color w:val="000000"/>
          <w:spacing w:val="0"/>
          <w:w w:val="100"/>
          <w:position w:val="0"/>
        </w:rPr>
        <w:t>江苏省科学技术厅、江苏省财政厅、江苏省国家税务局和江苏省地方税务局于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25</w:t>
      </w:r>
      <w:r>
        <w:rPr>
          <w:color w:val="000000"/>
          <w:spacing w:val="0"/>
          <w:w w:val="100"/>
          <w:position w:val="0"/>
        </w:rPr>
        <w:t>日认定无锡实益达为高 新技术企业，颁发</w:t>
      </w:r>
      <w:r>
        <w:rPr>
          <w:color w:val="000000"/>
          <w:spacing w:val="0"/>
          <w:w w:val="100"/>
          <w:position w:val="0"/>
          <w:sz w:val="18"/>
          <w:szCs w:val="18"/>
        </w:rPr>
        <w:t>GR201232001577</w:t>
      </w:r>
      <w:r>
        <w:rPr>
          <w:color w:val="000000"/>
          <w:spacing w:val="0"/>
          <w:w w:val="100"/>
          <w:position w:val="0"/>
        </w:rPr>
        <w:t>号证书，发证时间为</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25</w:t>
      </w:r>
      <w:r>
        <w:rPr>
          <w:color w:val="000000"/>
          <w:spacing w:val="0"/>
          <w:w w:val="100"/>
          <w:position w:val="0"/>
        </w:rPr>
        <w:t>日，有效期三年。本年度适用</w:t>
      </w:r>
      <w:r>
        <w:rPr>
          <w:color w:val="000000"/>
          <w:spacing w:val="0"/>
          <w:w w:val="100"/>
          <w:position w:val="0"/>
          <w:sz w:val="18"/>
          <w:szCs w:val="18"/>
        </w:rPr>
        <w:t>15%</w:t>
      </w:r>
      <w:r>
        <w:rPr>
          <w:color w:val="000000"/>
          <w:spacing w:val="0"/>
          <w:w w:val="100"/>
          <w:position w:val="0"/>
        </w:rPr>
        <w:t>的优惠税率。</w:t>
      </w:r>
    </w:p>
    <w:p>
      <w:pPr>
        <w:pStyle w:val="Style27"/>
        <w:keepNext w:val="0"/>
        <w:keepLines w:val="0"/>
        <w:widowControl w:val="0"/>
        <w:shd w:val="clear" w:color="auto" w:fill="auto"/>
        <w:bidi w:val="0"/>
        <w:spacing w:before="0" w:after="360" w:line="394" w:lineRule="exact"/>
        <w:ind w:left="0" w:right="0" w:firstLine="460"/>
        <w:jc w:val="both"/>
      </w:pPr>
      <w:r>
        <w:rPr>
          <w:color w:val="000000"/>
          <w:spacing w:val="0"/>
          <w:w w:val="100"/>
          <w:position w:val="0"/>
        </w:rPr>
        <w:t>深圳市科技工贸和信息化委员会、深圳市财政委员会、深圳市国家税务局、深圳市地方税务局于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5</w:t>
      </w:r>
      <w:r>
        <w:rPr>
          <w:color w:val="000000"/>
          <w:spacing w:val="0"/>
          <w:w w:val="100"/>
          <w:position w:val="0"/>
        </w:rPr>
        <w:t>日认定汇 大公司为高新技术企业，颁发</w:t>
      </w:r>
      <w:r>
        <w:rPr>
          <w:color w:val="000000"/>
          <w:spacing w:val="0"/>
          <w:w w:val="100"/>
          <w:position w:val="0"/>
          <w:sz w:val="18"/>
          <w:szCs w:val="18"/>
        </w:rPr>
        <w:t>GR20124420049</w:t>
      </w:r>
      <w:r>
        <w:rPr>
          <w:color w:val="000000"/>
          <w:spacing w:val="0"/>
          <w:w w:val="100"/>
          <w:position w:val="0"/>
          <w:sz w:val="18"/>
          <w:szCs w:val="18"/>
        </w:rPr>
        <w:t>0</w:t>
      </w:r>
      <w:r>
        <w:rPr>
          <w:color w:val="000000"/>
          <w:spacing w:val="0"/>
          <w:w w:val="100"/>
          <w:position w:val="0"/>
        </w:rPr>
        <w:t>号证书，发证时间为</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5</w:t>
      </w:r>
      <w:r>
        <w:rPr>
          <w:color w:val="000000"/>
          <w:spacing w:val="0"/>
          <w:w w:val="100"/>
          <w:position w:val="0"/>
        </w:rPr>
        <w:t>日，有效期三年。本年度适用</w:t>
      </w:r>
      <w:r>
        <w:rPr>
          <w:color w:val="000000"/>
          <w:spacing w:val="0"/>
          <w:w w:val="100"/>
          <w:position w:val="0"/>
          <w:sz w:val="18"/>
          <w:szCs w:val="18"/>
        </w:rPr>
        <w:t>15%</w:t>
      </w:r>
      <w:r>
        <w:rPr>
          <w:color w:val="000000"/>
          <w:spacing w:val="0"/>
          <w:w w:val="100"/>
          <w:position w:val="0"/>
        </w:rPr>
        <w:t>的优惠税率。</w:t>
      </w:r>
    </w:p>
    <w:p>
      <w:pPr>
        <w:pStyle w:val="Style32"/>
        <w:keepNext/>
        <w:keepLines/>
        <w:widowControl w:val="0"/>
        <w:shd w:val="clear" w:color="auto" w:fill="auto"/>
        <w:tabs>
          <w:tab w:pos="378" w:val="left"/>
        </w:tabs>
        <w:bidi w:val="0"/>
        <w:spacing w:before="0" w:after="200" w:line="240" w:lineRule="auto"/>
        <w:ind w:left="0" w:right="0" w:firstLine="0"/>
        <w:jc w:val="left"/>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3</w:t>
      </w:r>
      <w:bookmarkEnd w:id="951"/>
      <w:r>
        <w:rPr>
          <w:color w:val="000000"/>
          <w:spacing w:val="0"/>
          <w:w w:val="100"/>
          <w:position w:val="0"/>
        </w:rPr>
        <w:t>、</w:t>
        <w:tab/>
        <w:t>其他说明</w:t>
      </w:r>
      <w:bookmarkEnd w:id="949"/>
      <w:bookmarkEnd w:id="950"/>
      <w:bookmarkEnd w:id="952"/>
    </w:p>
    <w:p>
      <w:pPr>
        <w:pStyle w:val="Style27"/>
        <w:keepNext w:val="0"/>
        <w:keepLines w:val="0"/>
        <w:widowControl w:val="0"/>
        <w:shd w:val="clear" w:color="auto" w:fill="auto"/>
        <w:bidi w:val="0"/>
        <w:spacing w:before="0" w:after="360" w:line="394" w:lineRule="exact"/>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60" w:line="240" w:lineRule="auto"/>
        <w:ind w:left="0" w:right="0" w:firstLine="0"/>
        <w:jc w:val="left"/>
      </w:pPr>
      <w:bookmarkStart w:id="953" w:name="bookmark953"/>
      <w:bookmarkStart w:id="954" w:name="bookmark954"/>
      <w:bookmarkStart w:id="955" w:name="bookmark955"/>
      <w:bookmarkStart w:id="956" w:name="bookmark956"/>
      <w:r>
        <w:rPr>
          <w:color w:val="000000"/>
          <w:spacing w:val="0"/>
          <w:w w:val="100"/>
          <w:position w:val="0"/>
        </w:rPr>
        <w:t>六</w:t>
      </w:r>
      <w:bookmarkEnd w:id="955"/>
      <w:r>
        <w:rPr>
          <w:color w:val="000000"/>
          <w:spacing w:val="0"/>
          <w:w w:val="100"/>
          <w:position w:val="0"/>
        </w:rPr>
        <w:t>、企业合并及合并财务报表</w:t>
      </w:r>
      <w:bookmarkEnd w:id="953"/>
      <w:bookmarkEnd w:id="954"/>
      <w:bookmarkEnd w:id="956"/>
    </w:p>
    <w:p>
      <w:pPr>
        <w:pStyle w:val="Style32"/>
        <w:keepNext/>
        <w:keepLines/>
        <w:widowControl w:val="0"/>
        <w:shd w:val="clear" w:color="auto" w:fill="auto"/>
        <w:bidi w:val="0"/>
        <w:spacing w:before="0" w:after="360" w:line="240" w:lineRule="auto"/>
        <w:ind w:left="0" w:right="0" w:firstLine="0"/>
        <w:jc w:val="left"/>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1</w:t>
      </w:r>
      <w:bookmarkEnd w:id="959"/>
      <w:r>
        <w:rPr>
          <w:color w:val="000000"/>
          <w:spacing w:val="0"/>
          <w:w w:val="100"/>
          <w:position w:val="0"/>
        </w:rPr>
        <w:t>、子公司情况</w:t>
      </w:r>
      <w:bookmarkEnd w:id="957"/>
      <w:bookmarkEnd w:id="958"/>
      <w:bookmarkEnd w:id="960"/>
    </w:p>
    <w:p>
      <w:pPr>
        <w:pStyle w:val="Style32"/>
        <w:keepNext/>
        <w:keepLines/>
        <w:widowControl w:val="0"/>
        <w:numPr>
          <w:ilvl w:val="0"/>
          <w:numId w:val="17"/>
        </w:numPr>
        <w:shd w:val="clear" w:color="auto" w:fill="auto"/>
        <w:bidi w:val="0"/>
        <w:spacing w:before="0" w:after="360" w:line="240" w:lineRule="auto"/>
        <w:ind w:left="0" w:right="0" w:firstLine="0"/>
        <w:jc w:val="left"/>
      </w:pPr>
      <w:bookmarkStart w:id="957" w:name="bookmark957"/>
      <w:bookmarkStart w:id="958" w:name="bookmark958"/>
      <w:bookmarkStart w:id="961" w:name="bookmark961"/>
      <w:bookmarkStart w:id="962" w:name="bookmark962"/>
      <w:bookmarkEnd w:id="961"/>
      <w:r>
        <w:rPr>
          <w:color w:val="000000"/>
          <w:spacing w:val="0"/>
          <w:w w:val="100"/>
          <w:position w:val="0"/>
        </w:rPr>
        <w:t>通过设立或投资等方式取得的子公司</w:t>
      </w:r>
      <w:bookmarkEnd w:id="957"/>
      <w:bookmarkEnd w:id="958"/>
      <w:bookmarkEnd w:id="96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54"/>
        <w:gridCol w:w="518"/>
        <w:gridCol w:w="331"/>
        <w:gridCol w:w="288"/>
        <w:gridCol w:w="706"/>
        <w:gridCol w:w="1406"/>
        <w:gridCol w:w="682"/>
        <w:gridCol w:w="686"/>
        <w:gridCol w:w="346"/>
        <w:gridCol w:w="422"/>
        <w:gridCol w:w="571"/>
        <w:gridCol w:w="422"/>
        <w:gridCol w:w="696"/>
        <w:gridCol w:w="1651"/>
      </w:tblGrid>
      <w:tr>
        <w:trPr>
          <w:trHeight w:val="22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子公司全 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 司类 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册</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业</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务 性 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经营范围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 xml:space="preserve">持 股 比 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8" w:lineRule="exact"/>
              <w:ind w:left="0" w:right="0" w:firstLine="0"/>
              <w:jc w:val="center"/>
            </w:pPr>
            <w:r>
              <w:rPr>
                <w:color w:val="000000"/>
                <w:spacing w:val="0"/>
                <w:w w:val="100"/>
                <w:position w:val="0"/>
              </w:rPr>
              <w:t xml:space="preserve">表决 权比 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是否</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合并</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从母公司所有者权 益冲减子公司少数 股东分担的本期亏 损超过少数股东在 该子公司年初所有 者权益中所享有份 额后的余额</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实益达科 技(香港)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全资 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香</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HKD50</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进出口贸易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HKD500,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w:t>
            </w:r>
          </w:p>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深圳市实 益达照明 工程有限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全资 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11,000,0</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设计、研发、生产、 销售</w:t>
            </w:r>
            <w:r>
              <w:rPr>
                <w:rFonts w:ascii="Times New Roman" w:eastAsia="Times New Roman" w:hAnsi="Times New Roman" w:cs="Times New Roman"/>
                <w:color w:val="000000"/>
                <w:spacing w:val="0"/>
                <w:w w:val="100"/>
                <w:position w:val="0"/>
              </w:rPr>
              <w:t>LED</w:t>
            </w:r>
            <w:r>
              <w:rPr>
                <w:color w:val="000000"/>
                <w:spacing w:val="0"/>
                <w:w w:val="100"/>
                <w:position w:val="0"/>
              </w:rPr>
              <w:t>照明产 品以及城市亮化、 景观工程的设计、 安装、维护等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w:t>
            </w:r>
          </w:p>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凯扬商贸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HKD50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进出口贸易</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HKD50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line="1" w:lineRule="exact"/>
      </w:pPr>
      <w:r>
        <w:br w:type="page"/>
      </w:r>
    </w:p>
    <w:tbl>
      <w:tblPr>
        <w:tblOverlap w:val="never"/>
        <w:jc w:val="center"/>
        <w:tblLayout w:type="fixed"/>
      </w:tblPr>
      <w:tblGrid>
        <w:gridCol w:w="854"/>
        <w:gridCol w:w="518"/>
        <w:gridCol w:w="331"/>
        <w:gridCol w:w="288"/>
        <w:gridCol w:w="706"/>
        <w:gridCol w:w="1406"/>
        <w:gridCol w:w="682"/>
        <w:gridCol w:w="686"/>
        <w:gridCol w:w="346"/>
        <w:gridCol w:w="422"/>
        <w:gridCol w:w="571"/>
        <w:gridCol w:w="422"/>
        <w:gridCol w:w="696"/>
        <w:gridCol w:w="1651"/>
      </w:tblGrid>
      <w:tr>
        <w:trPr>
          <w:trHeight w:val="68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(香港)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港</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380" w:line="360" w:lineRule="exact"/>
        <w:ind w:left="0" w:right="0" w:firstLine="0"/>
        <w:jc w:val="left"/>
      </w:pPr>
      <w:r>
        <w:rPr>
          <w:color w:val="000000"/>
          <w:spacing w:val="0"/>
          <w:w w:val="100"/>
          <w:position w:val="0"/>
        </w:rPr>
        <w:t>通过设立或投资等方式取得的子公司的其他说明 无</w:t>
      </w:r>
    </w:p>
    <w:p>
      <w:pPr>
        <w:pStyle w:val="Style32"/>
        <w:keepNext/>
        <w:keepLines/>
        <w:widowControl w:val="0"/>
        <w:numPr>
          <w:ilvl w:val="0"/>
          <w:numId w:val="17"/>
        </w:numPr>
        <w:shd w:val="clear" w:color="auto" w:fill="auto"/>
        <w:bidi w:val="0"/>
        <w:spacing w:before="0" w:after="380" w:line="240" w:lineRule="auto"/>
        <w:ind w:left="0" w:right="0" w:firstLine="0"/>
        <w:jc w:val="left"/>
      </w:pPr>
      <w:bookmarkStart w:id="963" w:name="bookmark963"/>
      <w:bookmarkStart w:id="964" w:name="bookmark964"/>
      <w:bookmarkStart w:id="965" w:name="bookmark965"/>
      <w:bookmarkStart w:id="966" w:name="bookmark966"/>
      <w:bookmarkEnd w:id="965"/>
      <w:r>
        <w:rPr>
          <w:color w:val="000000"/>
          <w:spacing w:val="0"/>
          <w:w w:val="100"/>
          <w:position w:val="0"/>
        </w:rPr>
        <w:t>同一控制下企业合并取得的子公司</w:t>
      </w:r>
      <w:bookmarkEnd w:id="963"/>
      <w:bookmarkEnd w:id="964"/>
      <w:bookmarkEnd w:id="966"/>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本报告期无通过同一控制下企业合并取得的子公司。</w:t>
      </w:r>
    </w:p>
    <w:p>
      <w:pPr>
        <w:pStyle w:val="Style32"/>
        <w:keepNext/>
        <w:keepLines/>
        <w:widowControl w:val="0"/>
        <w:numPr>
          <w:ilvl w:val="0"/>
          <w:numId w:val="17"/>
        </w:numPr>
        <w:shd w:val="clear" w:color="auto" w:fill="auto"/>
        <w:bidi w:val="0"/>
        <w:spacing w:before="0" w:after="380" w:line="240" w:lineRule="auto"/>
        <w:ind w:left="0" w:right="0" w:firstLine="140"/>
        <w:jc w:val="left"/>
      </w:pPr>
      <w:bookmarkStart w:id="967" w:name="bookmark967"/>
      <w:bookmarkStart w:id="968" w:name="bookmark968"/>
      <w:bookmarkStart w:id="969" w:name="bookmark969"/>
      <w:bookmarkStart w:id="970" w:name="bookmark970"/>
      <w:bookmarkEnd w:id="969"/>
      <w:r>
        <w:rPr>
          <w:color w:val="000000"/>
          <w:spacing w:val="0"/>
          <w:w w:val="100"/>
          <w:position w:val="0"/>
        </w:rPr>
        <w:t>非同一控制下企业合并取得的子公司</w:t>
      </w:r>
      <w:bookmarkEnd w:id="967"/>
      <w:bookmarkEnd w:id="968"/>
      <w:bookmarkEnd w:id="97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475"/>
        <w:gridCol w:w="398"/>
        <w:gridCol w:w="283"/>
        <w:gridCol w:w="734"/>
        <w:gridCol w:w="2016"/>
        <w:gridCol w:w="658"/>
        <w:gridCol w:w="701"/>
        <w:gridCol w:w="389"/>
        <w:gridCol w:w="432"/>
        <w:gridCol w:w="547"/>
        <w:gridCol w:w="475"/>
        <w:gridCol w:w="710"/>
        <w:gridCol w:w="1171"/>
      </w:tblGrid>
      <w:tr>
        <w:trPr>
          <w:trHeight w:val="289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子公 司类 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册</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业</w:t>
            </w:r>
          </w:p>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务 性 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经营范围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 xml:space="preserve">持 股 比 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8" w:lineRule="exact"/>
              <w:ind w:left="0" w:right="0" w:firstLine="0"/>
              <w:jc w:val="center"/>
            </w:pPr>
            <w:r>
              <w:rPr>
                <w:color w:val="000000"/>
                <w:spacing w:val="0"/>
                <w:w w:val="100"/>
                <w:position w:val="0"/>
              </w:rPr>
              <w:t xml:space="preserve">表决 权比 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是否</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合并</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从母公司所有 者权益冲减子 公司少数股东 分担的本期亏 损超过少数股 东在该子公司 年初所有者权 益中所享有份 额后的余额</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无锡实 益达电 子有限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全资 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USD48,0</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00,000.0</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生产、销售照明灯具及其 零部件、电子元器件(混 合集成电路)、电子产品、 数字放声设备等，研发照 明产品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316,373</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,461.72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65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 汇大光 电科技 有限公 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 子公 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11,400,0</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生产并销售</w:t>
            </w:r>
            <w:r>
              <w:rPr>
                <w:rFonts w:ascii="Times New Roman" w:eastAsia="Times New Roman" w:hAnsi="Times New Roman" w:cs="Times New Roman"/>
                <w:color w:val="000000"/>
                <w:spacing w:val="0"/>
                <w:w w:val="100"/>
                <w:position w:val="0"/>
              </w:rPr>
              <w:t>LED</w:t>
            </w:r>
            <w:r>
              <w:rPr>
                <w:color w:val="000000"/>
                <w:spacing w:val="0"/>
                <w:w w:val="100"/>
                <w:position w:val="0"/>
              </w:rPr>
              <w:t>发光二 极管及</w:t>
            </w:r>
            <w:r>
              <w:rPr>
                <w:rFonts w:ascii="Times New Roman" w:eastAsia="Times New Roman" w:hAnsi="Times New Roman" w:cs="Times New Roman"/>
                <w:color w:val="000000"/>
                <w:spacing w:val="0"/>
                <w:w w:val="100"/>
                <w:position w:val="0"/>
              </w:rPr>
              <w:t>LED</w:t>
            </w:r>
            <w:r>
              <w:rPr>
                <w:color w:val="000000"/>
                <w:spacing w:val="0"/>
                <w:w w:val="100"/>
                <w:position w:val="0"/>
              </w:rPr>
              <w:t>应用产品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22,500,</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43.8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63.8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10,70</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7,351</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5"/>
        <w:keepNext w:val="0"/>
        <w:keepLines w:val="0"/>
        <w:widowControl w:val="0"/>
        <w:shd w:val="clear" w:color="auto" w:fill="auto"/>
        <w:bidi w:val="0"/>
        <w:spacing w:before="0" w:after="0" w:line="240" w:lineRule="auto"/>
        <w:ind w:left="442" w:right="0" w:firstLine="0"/>
        <w:jc w:val="left"/>
      </w:pPr>
      <w:r>
        <w:rPr>
          <w:color w:val="000000"/>
          <w:spacing w:val="0"/>
          <w:w w:val="100"/>
          <w:position w:val="0"/>
        </w:rPr>
        <w:t>通过非同一控制下企业合并取得的子公司的其他说明</w:t>
      </w:r>
    </w:p>
    <w:p>
      <w:pPr>
        <w:pStyle w:val="Style27"/>
        <w:keepNext w:val="0"/>
        <w:keepLines w:val="0"/>
        <w:widowControl w:val="0"/>
        <w:shd w:val="clear" w:color="auto" w:fill="auto"/>
        <w:bidi w:val="0"/>
        <w:spacing w:before="0" w:after="380" w:line="400" w:lineRule="exact"/>
        <w:ind w:left="0" w:right="0" w:firstLine="460"/>
        <w:jc w:val="both"/>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w:t>
      </w:r>
      <w:r>
        <w:rPr>
          <w:color w:val="000000"/>
          <w:spacing w:val="0"/>
          <w:w w:val="100"/>
          <w:position w:val="0"/>
        </w:rPr>
        <w:t>日，本公司与汇大光电股东王诗畅、潘东平签订《关于深圳市汇大光电科技有限公司之股权转让协议》(以 下简称“股权转让协议”)，公司以自有资金人民币</w:t>
      </w:r>
      <w:r>
        <w:rPr>
          <w:color w:val="000000"/>
          <w:spacing w:val="0"/>
          <w:w w:val="100"/>
          <w:position w:val="0"/>
          <w:sz w:val="18"/>
          <w:szCs w:val="18"/>
        </w:rPr>
        <w:t>720</w:t>
      </w:r>
      <w:r>
        <w:rPr>
          <w:color w:val="000000"/>
          <w:spacing w:val="0"/>
          <w:w w:val="100"/>
          <w:position w:val="0"/>
        </w:rPr>
        <w:t>万元收购汇大光电</w:t>
      </w:r>
      <w:r>
        <w:rPr>
          <w:color w:val="000000"/>
          <w:spacing w:val="0"/>
          <w:w w:val="100"/>
          <w:position w:val="0"/>
          <w:sz w:val="18"/>
          <w:szCs w:val="18"/>
        </w:rPr>
        <w:t>20%</w:t>
      </w:r>
      <w:r>
        <w:rPr>
          <w:color w:val="000000"/>
          <w:spacing w:val="0"/>
          <w:w w:val="100"/>
          <w:position w:val="0"/>
        </w:rPr>
        <w:t>的股权，其中王诗畅出让其持有的汇大光电</w:t>
      </w:r>
      <w:r>
        <w:rPr>
          <w:color w:val="000000"/>
          <w:spacing w:val="0"/>
          <w:w w:val="100"/>
          <w:position w:val="0"/>
          <w:sz w:val="18"/>
          <w:szCs w:val="18"/>
        </w:rPr>
        <w:t xml:space="preserve">10% </w:t>
      </w:r>
      <w:r>
        <w:rPr>
          <w:color w:val="000000"/>
          <w:spacing w:val="0"/>
          <w:w w:val="100"/>
          <w:position w:val="0"/>
        </w:rPr>
        <w:t>股权，潘东平出让其持有的汇大光电</w:t>
      </w:r>
      <w:r>
        <w:rPr>
          <w:color w:val="000000"/>
          <w:spacing w:val="0"/>
          <w:w w:val="100"/>
          <w:position w:val="0"/>
          <w:sz w:val="18"/>
          <w:szCs w:val="18"/>
        </w:rPr>
        <w:t>10%</w:t>
      </w:r>
      <w:r>
        <w:rPr>
          <w:color w:val="000000"/>
          <w:spacing w:val="0"/>
          <w:w w:val="100"/>
          <w:position w:val="0"/>
        </w:rPr>
        <w:t>股权。股权转让完毕后，公司以自有资金人民币</w:t>
      </w:r>
      <w:r>
        <w:rPr>
          <w:color w:val="000000"/>
          <w:spacing w:val="0"/>
          <w:w w:val="100"/>
          <w:position w:val="0"/>
          <w:sz w:val="18"/>
          <w:szCs w:val="18"/>
        </w:rPr>
        <w:t>1,530</w:t>
      </w:r>
      <w:r>
        <w:rPr>
          <w:color w:val="000000"/>
          <w:spacing w:val="0"/>
          <w:w w:val="100"/>
          <w:position w:val="0"/>
        </w:rPr>
        <w:t>万元的价款向汇大光电单方认 购新增加的</w:t>
      </w:r>
      <w:r>
        <w:rPr>
          <w:color w:val="000000"/>
          <w:spacing w:val="0"/>
          <w:w w:val="100"/>
          <w:position w:val="0"/>
          <w:sz w:val="18"/>
          <w:szCs w:val="18"/>
        </w:rPr>
        <w:t>340</w:t>
      </w:r>
      <w:r>
        <w:rPr>
          <w:color w:val="000000"/>
          <w:spacing w:val="0"/>
          <w:w w:val="100"/>
          <w:position w:val="0"/>
        </w:rPr>
        <w:t>万元注册资本，其中人民币</w:t>
      </w:r>
      <w:r>
        <w:rPr>
          <w:color w:val="000000"/>
          <w:spacing w:val="0"/>
          <w:w w:val="100"/>
          <w:position w:val="0"/>
          <w:sz w:val="18"/>
          <w:szCs w:val="18"/>
        </w:rPr>
        <w:t>340</w:t>
      </w:r>
      <w:r>
        <w:rPr>
          <w:color w:val="000000"/>
          <w:spacing w:val="0"/>
          <w:w w:val="100"/>
          <w:position w:val="0"/>
        </w:rPr>
        <w:t>万元为新增注册资本，其余全部进入资本公积，汇大光电注册资本由人民币</w:t>
      </w:r>
      <w:r>
        <w:rPr>
          <w:color w:val="000000"/>
          <w:spacing w:val="0"/>
          <w:w w:val="100"/>
          <w:position w:val="0"/>
          <w:sz w:val="18"/>
          <w:szCs w:val="18"/>
        </w:rPr>
        <w:t xml:space="preserve">800 </w:t>
      </w:r>
      <w:r>
        <w:rPr>
          <w:color w:val="000000"/>
          <w:spacing w:val="0"/>
          <w:w w:val="100"/>
          <w:position w:val="0"/>
        </w:rPr>
        <w:t>万元增加至人民币</w:t>
      </w:r>
      <w:r>
        <w:rPr>
          <w:color w:val="000000"/>
          <w:spacing w:val="0"/>
          <w:w w:val="100"/>
          <w:position w:val="0"/>
          <w:sz w:val="18"/>
          <w:szCs w:val="18"/>
        </w:rPr>
        <w:t>1140</w:t>
      </w:r>
      <w:r>
        <w:rPr>
          <w:color w:val="000000"/>
          <w:spacing w:val="0"/>
          <w:w w:val="100"/>
          <w:position w:val="0"/>
        </w:rPr>
        <w:t>万元。本次收购并增资后，公司对汇大光电的持股比例为</w:t>
      </w:r>
      <w:r>
        <w:rPr>
          <w:color w:val="000000"/>
          <w:spacing w:val="0"/>
          <w:w w:val="100"/>
          <w:position w:val="0"/>
          <w:sz w:val="18"/>
          <w:szCs w:val="18"/>
        </w:rPr>
        <w:t>43.86%</w:t>
      </w:r>
      <w:r>
        <w:rPr>
          <w:color w:val="000000"/>
          <w:spacing w:val="0"/>
          <w:w w:val="100"/>
          <w:position w:val="0"/>
        </w:rPr>
        <w:t>。</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日，汇大光电股东潘 东平、王诗畅与本公司签订股份表决权转让确认书，自愿将其分别持有的全部股份表决权的</w:t>
      </w:r>
      <w:r>
        <w:rPr>
          <w:color w:val="000000"/>
          <w:spacing w:val="0"/>
          <w:w w:val="100"/>
          <w:position w:val="0"/>
          <w:sz w:val="18"/>
          <w:szCs w:val="18"/>
        </w:rPr>
        <w:t>10%</w:t>
      </w:r>
      <w:r>
        <w:rPr>
          <w:color w:val="000000"/>
          <w:spacing w:val="0"/>
          <w:w w:val="100"/>
          <w:position w:val="0"/>
        </w:rPr>
        <w:t>转让给本公司(自本公司实 际拥有汇大光电公司股份超过</w:t>
      </w:r>
      <w:r>
        <w:rPr>
          <w:color w:val="000000"/>
          <w:spacing w:val="0"/>
          <w:w w:val="100"/>
          <w:position w:val="0"/>
          <w:sz w:val="18"/>
          <w:szCs w:val="18"/>
        </w:rPr>
        <w:t>50%</w:t>
      </w:r>
      <w:r>
        <w:rPr>
          <w:color w:val="000000"/>
          <w:spacing w:val="0"/>
          <w:w w:val="100"/>
          <w:position w:val="0"/>
        </w:rPr>
        <w:t>起失效)，转让完成后本公司对汇大光电表决权比例为</w:t>
      </w:r>
      <w:r>
        <w:rPr>
          <w:color w:val="000000"/>
          <w:spacing w:val="0"/>
          <w:w w:val="100"/>
          <w:position w:val="0"/>
          <w:sz w:val="18"/>
          <w:szCs w:val="18"/>
        </w:rPr>
        <w:t>63.86%</w:t>
      </w:r>
      <w:r>
        <w:rPr>
          <w:color w:val="000000"/>
          <w:spacing w:val="0"/>
          <w:w w:val="100"/>
          <w:position w:val="0"/>
        </w:rPr>
        <w:t>。汇大光电作为本公司控股 子公司，纳入合并报表范围。</w:t>
      </w:r>
    </w:p>
    <w:p>
      <w:pPr>
        <w:pStyle w:val="Style32"/>
        <w:keepNext/>
        <w:keepLines/>
        <w:widowControl w:val="0"/>
        <w:shd w:val="clear" w:color="auto" w:fill="auto"/>
        <w:tabs>
          <w:tab w:pos="378" w:val="left"/>
        </w:tabs>
        <w:bidi w:val="0"/>
        <w:spacing w:before="0" w:after="280" w:line="240" w:lineRule="auto"/>
        <w:ind w:left="0" w:right="0" w:firstLine="0"/>
        <w:jc w:val="left"/>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2</w:t>
      </w:r>
      <w:bookmarkEnd w:id="973"/>
      <w:r>
        <w:rPr>
          <w:color w:val="000000"/>
          <w:spacing w:val="0"/>
          <w:w w:val="100"/>
          <w:position w:val="0"/>
        </w:rPr>
        <w:t>、</w:t>
        <w:tab/>
        <w:t>特殊目的主体或通过受托经营或承租等方式形成控制权的经营实体</w:t>
      </w:r>
      <w:bookmarkEnd w:id="971"/>
      <w:bookmarkEnd w:id="972"/>
      <w:bookmarkEnd w:id="974"/>
    </w:p>
    <w:p>
      <w:pPr>
        <w:pStyle w:val="Style27"/>
        <w:keepNext w:val="0"/>
        <w:keepLines w:val="0"/>
        <w:widowControl w:val="0"/>
        <w:shd w:val="clear" w:color="auto" w:fill="auto"/>
        <w:bidi w:val="0"/>
        <w:spacing w:before="0" w:after="360" w:line="413" w:lineRule="exact"/>
        <w:ind w:left="0" w:right="0" w:firstLine="0"/>
        <w:jc w:val="left"/>
      </w:pPr>
      <w:r>
        <w:rPr>
          <w:color w:val="000000"/>
          <w:spacing w:val="0"/>
          <w:w w:val="100"/>
          <w:position w:val="0"/>
        </w:rPr>
        <w:t>本报告期无特殊目的主体或通过受托经营或承租等方式形成控制权的经营实体。</w:t>
      </w:r>
    </w:p>
    <w:p>
      <w:pPr>
        <w:pStyle w:val="Style32"/>
        <w:keepNext/>
        <w:keepLines/>
        <w:widowControl w:val="0"/>
        <w:shd w:val="clear" w:color="auto" w:fill="auto"/>
        <w:tabs>
          <w:tab w:pos="378" w:val="left"/>
        </w:tabs>
        <w:bidi w:val="0"/>
        <w:spacing w:before="0" w:after="280" w:line="240" w:lineRule="auto"/>
        <w:ind w:left="0" w:right="0" w:firstLine="0"/>
        <w:jc w:val="left"/>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3</w:t>
      </w:r>
      <w:bookmarkEnd w:id="977"/>
      <w:r>
        <w:rPr>
          <w:color w:val="000000"/>
          <w:spacing w:val="0"/>
          <w:w w:val="100"/>
          <w:position w:val="0"/>
        </w:rPr>
        <w:t>、</w:t>
        <w:tab/>
        <w:t>合并范围发生变更的说明</w:t>
      </w:r>
      <w:bookmarkEnd w:id="975"/>
      <w:bookmarkEnd w:id="976"/>
      <w:bookmarkEnd w:id="978"/>
    </w:p>
    <w:p>
      <w:pPr>
        <w:pStyle w:val="Style27"/>
        <w:keepNext w:val="0"/>
        <w:keepLines w:val="0"/>
        <w:widowControl w:val="0"/>
        <w:shd w:val="clear" w:color="auto" w:fill="auto"/>
        <w:bidi w:val="0"/>
        <w:spacing w:before="0" w:after="0" w:line="394" w:lineRule="exact"/>
        <w:ind w:left="0" w:right="0" w:firstLine="0"/>
        <w:jc w:val="left"/>
      </w:pPr>
      <w:r>
        <w:rPr>
          <w:color w:val="000000"/>
          <w:spacing w:val="0"/>
          <w:w w:val="100"/>
          <w:position w:val="0"/>
        </w:rPr>
        <w:t>合并报表范围发生变更说明</w:t>
      </w:r>
    </w:p>
    <w:p>
      <w:pPr>
        <w:pStyle w:val="Style27"/>
        <w:keepNext w:val="0"/>
        <w:keepLines w:val="0"/>
        <w:widowControl w:val="0"/>
        <w:shd w:val="clear" w:color="auto" w:fill="auto"/>
        <w:bidi w:val="0"/>
        <w:spacing w:before="0" w:after="280" w:line="394" w:lineRule="exact"/>
        <w:ind w:left="0" w:right="0" w:firstLine="460"/>
        <w:jc w:val="left"/>
      </w:pPr>
      <w:r>
        <w:rPr>
          <w:color w:val="000000"/>
          <w:spacing w:val="0"/>
          <w:w w:val="100"/>
          <w:position w:val="0"/>
        </w:rPr>
        <w:t>报告期内，公司新投资设立两家全资子公司凯扬商贸（香港）有限公司和深圳市实益达照明工程有限公司，并纳入合 并报表范围。</w:t>
      </w:r>
    </w:p>
    <w:p>
      <w:pPr>
        <w:pStyle w:val="Style27"/>
        <w:keepNext w:val="0"/>
        <w:keepLines w:val="0"/>
        <w:widowControl w:val="0"/>
        <w:shd w:val="clear" w:color="auto" w:fill="auto"/>
        <w:bidi w:val="0"/>
        <w:spacing w:before="0" w:after="0" w:line="413"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rFonts w:ascii="SimHei" w:eastAsia="SimHei" w:hAnsi="SimHei" w:cs="SimHei"/>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418" w:lineRule="exact"/>
        <w:ind w:left="0" w:right="0" w:firstLine="0"/>
        <w:jc w:val="left"/>
      </w:pPr>
      <w:r>
        <w:rPr>
          <w:color w:val="000000"/>
          <w:spacing w:val="0"/>
          <w:w w:val="100"/>
          <w:position w:val="0"/>
        </w:rPr>
        <w:t>与上年相比本年（期）新增合并单位</w:t>
      </w:r>
      <w:r>
        <w:rPr>
          <w:color w:val="000000"/>
          <w:spacing w:val="0"/>
          <w:w w:val="100"/>
          <w:position w:val="0"/>
          <w:sz w:val="18"/>
          <w:szCs w:val="18"/>
        </w:rPr>
        <w:t>2</w:t>
      </w:r>
      <w:r>
        <w:rPr>
          <w:color w:val="000000"/>
          <w:spacing w:val="0"/>
          <w:w w:val="100"/>
          <w:position w:val="0"/>
        </w:rPr>
        <w:t>家，原因为</w:t>
      </w:r>
    </w:p>
    <w:p>
      <w:pPr>
        <w:pStyle w:val="Style27"/>
        <w:keepNext w:val="0"/>
        <w:keepLines w:val="0"/>
        <w:widowControl w:val="0"/>
        <w:shd w:val="clear" w:color="auto" w:fill="auto"/>
        <w:bidi w:val="0"/>
        <w:spacing w:before="0" w:after="0" w:line="418" w:lineRule="exact"/>
        <w:ind w:left="0" w:right="0" w:firstLine="460"/>
        <w:jc w:val="both"/>
      </w:pPr>
      <w:r>
        <w:rPr>
          <w:color w:val="000000"/>
          <w:spacing w:val="0"/>
          <w:w w:val="100"/>
          <w:position w:val="0"/>
        </w:rPr>
        <w:t>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21</w:t>
      </w:r>
      <w:r>
        <w:rPr>
          <w:color w:val="000000"/>
          <w:spacing w:val="0"/>
          <w:w w:val="100"/>
          <w:position w:val="0"/>
        </w:rPr>
        <w:t>日在深圳市投资设立了全资子公司深圳市实益达照明工程有限公司，注册资本为人民币</w:t>
      </w:r>
      <w:r>
        <w:rPr>
          <w:color w:val="000000"/>
          <w:spacing w:val="0"/>
          <w:w w:val="100"/>
          <w:position w:val="0"/>
          <w:sz w:val="18"/>
          <w:szCs w:val="18"/>
        </w:rPr>
        <w:t>1100</w:t>
      </w:r>
      <w:r>
        <w:rPr>
          <w:color w:val="000000"/>
          <w:spacing w:val="0"/>
          <w:w w:val="100"/>
          <w:position w:val="0"/>
        </w:rPr>
        <w:t>万元， 并取得了深圳市市场监督管理局颁发的《企业法人营业执照》。</w:t>
      </w:r>
    </w:p>
    <w:p>
      <w:pPr>
        <w:pStyle w:val="Style27"/>
        <w:keepNext w:val="0"/>
        <w:keepLines w:val="0"/>
        <w:widowControl w:val="0"/>
        <w:shd w:val="clear" w:color="auto" w:fill="auto"/>
        <w:bidi w:val="0"/>
        <w:spacing w:before="0" w:after="460" w:line="413" w:lineRule="exact"/>
        <w:ind w:left="0" w:right="0" w:firstLine="460"/>
        <w:jc w:val="both"/>
      </w:pPr>
      <w:r>
        <w:rPr>
          <w:color w:val="000000"/>
          <w:spacing w:val="0"/>
          <w:w w:val="100"/>
          <w:position w:val="0"/>
        </w:rPr>
        <w:t>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日在中华人民共和国香港特别行政区登记注册注册成立全资子公司凯扬商贸（香港）有限公司，注 册资本为港币</w:t>
      </w:r>
      <w:r>
        <w:rPr>
          <w:color w:val="000000"/>
          <w:spacing w:val="0"/>
          <w:w w:val="100"/>
          <w:position w:val="0"/>
          <w:sz w:val="18"/>
          <w:szCs w:val="18"/>
        </w:rPr>
        <w:t>50</w:t>
      </w:r>
      <w:r>
        <w:rPr>
          <w:color w:val="000000"/>
          <w:spacing w:val="0"/>
          <w:w w:val="100"/>
          <w:position w:val="0"/>
        </w:rPr>
        <w:t>万元，并取得了香港特别行政区公司注册处颁发的《公司注册证书》。</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与上年相比本年（期）减少合并单位家，原因为</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280" w:line="240" w:lineRule="auto"/>
        <w:ind w:left="0" w:right="0" w:firstLine="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4</w:t>
      </w:r>
      <w:bookmarkEnd w:id="981"/>
      <w:r>
        <w:rPr>
          <w:color w:val="000000"/>
          <w:spacing w:val="0"/>
          <w:w w:val="100"/>
          <w:position w:val="0"/>
        </w:rPr>
        <w:t>、</w:t>
        <w:tab/>
        <w:t>报告期内新纳入合并范围的主体和报告期内不再纳入合并范围的主体</w:t>
      </w:r>
      <w:bookmarkEnd w:id="979"/>
      <w:bookmarkEnd w:id="980"/>
      <w:bookmarkEnd w:id="982"/>
    </w:p>
    <w:p>
      <w:pPr>
        <w:pStyle w:val="Style27"/>
        <w:keepNext w:val="0"/>
        <w:keepLines w:val="0"/>
        <w:widowControl w:val="0"/>
        <w:shd w:val="clear" w:color="auto" w:fill="auto"/>
        <w:bidi w:val="0"/>
        <w:spacing w:before="0" w:after="120" w:line="413" w:lineRule="exact"/>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46"/>
        <w:gridCol w:w="2659"/>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凯扬商贸（香港）有限公司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391,687.71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-132,260.62</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深圳市实益达照明工程有限公司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-132,260.62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-1,448.48</w:t>
            </w:r>
          </w:p>
        </w:tc>
      </w:tr>
    </w:tbl>
    <w:p>
      <w:pPr>
        <w:widowControl w:val="0"/>
        <w:spacing w:after="55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本期无不再纳入合并范围的子公司、特殊目的主体、通过受托经营或承租等方式形成控制权的经营实体</w:t>
      </w:r>
    </w:p>
    <w:p>
      <w:pPr>
        <w:pStyle w:val="Style32"/>
        <w:keepNext/>
        <w:keepLines/>
        <w:widowControl w:val="0"/>
        <w:shd w:val="clear" w:color="auto" w:fill="auto"/>
        <w:tabs>
          <w:tab w:pos="378" w:val="left"/>
        </w:tabs>
        <w:bidi w:val="0"/>
        <w:spacing w:before="0" w:after="360" w:line="240" w:lineRule="auto"/>
        <w:ind w:left="0" w:right="0" w:firstLine="0"/>
        <w:jc w:val="left"/>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5</w:t>
      </w:r>
      <w:bookmarkEnd w:id="985"/>
      <w:r>
        <w:rPr>
          <w:color w:val="000000"/>
          <w:spacing w:val="0"/>
          <w:w w:val="100"/>
          <w:position w:val="0"/>
        </w:rPr>
        <w:t>、</w:t>
        <w:tab/>
        <w:t>报告期内发生的同一控制下企业合并</w:t>
      </w:r>
      <w:bookmarkEnd w:id="983"/>
      <w:bookmarkEnd w:id="984"/>
      <w:bookmarkEnd w:id="986"/>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本报告期未发生同一控制下企业合并。</w:t>
      </w:r>
    </w:p>
    <w:p>
      <w:pPr>
        <w:pStyle w:val="Style32"/>
        <w:keepNext/>
        <w:keepLines/>
        <w:widowControl w:val="0"/>
        <w:shd w:val="clear" w:color="auto" w:fill="auto"/>
        <w:tabs>
          <w:tab w:pos="378" w:val="left"/>
        </w:tabs>
        <w:bidi w:val="0"/>
        <w:spacing w:before="0" w:after="360" w:line="240" w:lineRule="auto"/>
        <w:ind w:left="0" w:right="0" w:firstLine="0"/>
        <w:jc w:val="left"/>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6</w:t>
      </w:r>
      <w:bookmarkEnd w:id="989"/>
      <w:r>
        <w:rPr>
          <w:color w:val="000000"/>
          <w:spacing w:val="0"/>
          <w:w w:val="100"/>
          <w:position w:val="0"/>
        </w:rPr>
        <w:t>、</w:t>
        <w:tab/>
        <w:t>报告期内发生的非同一控制下企业合并</w:t>
      </w:r>
      <w:bookmarkEnd w:id="987"/>
      <w:bookmarkEnd w:id="988"/>
      <w:bookmarkEnd w:id="990"/>
    </w:p>
    <w:p>
      <w:pPr>
        <w:pStyle w:val="Style27"/>
        <w:keepNext w:val="0"/>
        <w:keepLines w:val="0"/>
        <w:widowControl w:val="0"/>
        <w:shd w:val="clear" w:color="auto" w:fill="auto"/>
        <w:bidi w:val="0"/>
        <w:spacing w:before="0" w:after="500" w:line="240" w:lineRule="auto"/>
        <w:ind w:left="0" w:right="0" w:firstLine="0"/>
        <w:jc w:val="left"/>
      </w:pPr>
      <w:r>
        <w:rPr>
          <w:color w:val="000000"/>
          <w:spacing w:val="0"/>
          <w:w w:val="100"/>
          <w:position w:val="0"/>
        </w:rPr>
        <w:t>本报告期未发生非同一控制下企业合并。</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是否存在通过多次交易分步实现企业合并且在本报告期取得控制权的情形</w:t>
      </w:r>
    </w:p>
    <w:p>
      <w:pPr>
        <w:pStyle w:val="Style27"/>
        <w:keepNext w:val="0"/>
        <w:keepLines w:val="0"/>
        <w:widowControl w:val="0"/>
        <w:shd w:val="clear" w:color="auto" w:fill="auto"/>
        <w:bidi w:val="0"/>
        <w:spacing w:before="0" w:after="360" w:line="400"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3" w:val="left"/>
        </w:tabs>
        <w:bidi w:val="0"/>
        <w:spacing w:before="0" w:after="180" w:line="240" w:lineRule="auto"/>
        <w:ind w:left="0" w:right="0" w:firstLine="0"/>
        <w:jc w:val="both"/>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7</w:t>
      </w:r>
      <w:bookmarkEnd w:id="993"/>
      <w:r>
        <w:rPr>
          <w:color w:val="000000"/>
          <w:spacing w:val="0"/>
          <w:w w:val="100"/>
          <w:position w:val="0"/>
        </w:rPr>
        <w:t>、</w:t>
        <w:tab/>
        <w:t>报告期内出售丧失控制权的股权而减少子公司</w:t>
      </w:r>
      <w:bookmarkEnd w:id="991"/>
      <w:bookmarkEnd w:id="992"/>
      <w:bookmarkEnd w:id="994"/>
    </w:p>
    <w:p>
      <w:pPr>
        <w:pStyle w:val="Style27"/>
        <w:keepNext w:val="0"/>
        <w:keepLines w:val="0"/>
        <w:widowControl w:val="0"/>
        <w:shd w:val="clear" w:color="auto" w:fill="auto"/>
        <w:bidi w:val="0"/>
        <w:spacing w:before="0" w:after="500" w:line="400" w:lineRule="exact"/>
        <w:ind w:left="0" w:right="0" w:firstLine="0"/>
        <w:jc w:val="both"/>
      </w:pPr>
      <w:r>
        <w:rPr>
          <w:color w:val="000000"/>
          <w:spacing w:val="0"/>
          <w:w w:val="100"/>
          <w:position w:val="0"/>
        </w:rPr>
        <w:t>本报告期无因出售股权丧失控制权而减少子公司。</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是否存在通过多次交易分步处置对子公司投资且至本报告期丧失控制权的情形</w:t>
      </w:r>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180" w:line="240" w:lineRule="auto"/>
        <w:ind w:left="0" w:right="0" w:firstLine="0"/>
        <w:jc w:val="both"/>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8</w:t>
      </w:r>
      <w:bookmarkEnd w:id="997"/>
      <w:r>
        <w:rPr>
          <w:color w:val="000000"/>
          <w:spacing w:val="0"/>
          <w:w w:val="100"/>
          <w:position w:val="0"/>
        </w:rPr>
        <w:t>、</w:t>
        <w:tab/>
        <w:t>报告期内发生的反向购买</w:t>
      </w:r>
      <w:bookmarkEnd w:id="995"/>
      <w:bookmarkEnd w:id="996"/>
      <w:bookmarkEnd w:id="998"/>
    </w:p>
    <w:p>
      <w:pPr>
        <w:pStyle w:val="Style27"/>
        <w:keepNext w:val="0"/>
        <w:keepLines w:val="0"/>
        <w:widowControl w:val="0"/>
        <w:shd w:val="clear" w:color="auto" w:fill="auto"/>
        <w:bidi w:val="0"/>
        <w:spacing w:before="0" w:after="360" w:line="400" w:lineRule="exact"/>
        <w:ind w:left="0" w:right="0" w:firstLine="0"/>
        <w:jc w:val="both"/>
      </w:pPr>
      <w:r>
        <w:rPr>
          <w:color w:val="000000"/>
          <w:spacing w:val="0"/>
          <w:w w:val="100"/>
          <w:position w:val="0"/>
        </w:rPr>
        <w:t>本报告期未发生反向购买。</w:t>
      </w:r>
    </w:p>
    <w:p>
      <w:pPr>
        <w:pStyle w:val="Style32"/>
        <w:keepNext/>
        <w:keepLines/>
        <w:widowControl w:val="0"/>
        <w:shd w:val="clear" w:color="auto" w:fill="auto"/>
        <w:tabs>
          <w:tab w:pos="378" w:val="left"/>
        </w:tabs>
        <w:bidi w:val="0"/>
        <w:spacing w:before="0" w:after="180" w:line="240" w:lineRule="auto"/>
        <w:ind w:left="0" w:right="0" w:firstLine="0"/>
        <w:jc w:val="both"/>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9</w:t>
      </w:r>
      <w:bookmarkEnd w:id="1001"/>
      <w:r>
        <w:rPr>
          <w:color w:val="000000"/>
          <w:spacing w:val="0"/>
          <w:w w:val="100"/>
          <w:position w:val="0"/>
        </w:rPr>
        <w:t>、</w:t>
        <w:tab/>
        <w:t>本报告期发生的吸收合并</w:t>
      </w:r>
      <w:bookmarkEnd w:id="1000"/>
      <w:bookmarkEnd w:id="1002"/>
      <w:bookmarkEnd w:id="999"/>
    </w:p>
    <w:p>
      <w:pPr>
        <w:pStyle w:val="Style27"/>
        <w:keepNext w:val="0"/>
        <w:keepLines w:val="0"/>
        <w:widowControl w:val="0"/>
        <w:shd w:val="clear" w:color="auto" w:fill="auto"/>
        <w:bidi w:val="0"/>
        <w:spacing w:before="0" w:after="360" w:line="400" w:lineRule="exact"/>
        <w:ind w:left="0" w:right="0" w:firstLine="0"/>
        <w:jc w:val="both"/>
      </w:pPr>
      <w:r>
        <w:rPr>
          <w:color w:val="000000"/>
          <w:spacing w:val="0"/>
          <w:w w:val="100"/>
          <w:position w:val="0"/>
        </w:rPr>
        <w:t>报告期内公司未发生吸收合并事宜。</w:t>
      </w:r>
    </w:p>
    <w:p>
      <w:pPr>
        <w:pStyle w:val="Style32"/>
        <w:keepNext/>
        <w:keepLines/>
        <w:widowControl w:val="0"/>
        <w:shd w:val="clear" w:color="auto" w:fill="auto"/>
        <w:tabs>
          <w:tab w:pos="474" w:val="left"/>
        </w:tabs>
        <w:bidi w:val="0"/>
        <w:spacing w:before="0" w:after="280" w:line="240" w:lineRule="auto"/>
        <w:ind w:left="0" w:right="0" w:firstLine="0"/>
        <w:jc w:val="both"/>
      </w:pPr>
      <w:bookmarkStart w:id="1003" w:name="bookmark1003"/>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1</w:t>
      </w:r>
      <w:bookmarkEnd w:id="1005"/>
      <w:r>
        <w:rPr>
          <w:rFonts w:ascii="Times New Roman" w:eastAsia="Times New Roman" w:hAnsi="Times New Roman" w:cs="Times New Roman"/>
          <w:color w:val="000000"/>
          <w:spacing w:val="0"/>
          <w:w w:val="100"/>
          <w:position w:val="0"/>
        </w:rPr>
        <w:t>0</w:t>
      </w:r>
      <w:r>
        <w:rPr>
          <w:color w:val="000000"/>
          <w:spacing w:val="0"/>
          <w:w w:val="100"/>
          <w:position w:val="0"/>
        </w:rPr>
        <w:t>、</w:t>
        <w:tab/>
        <w:t>境外经营实体主要报表项目的折算汇率</w:t>
      </w:r>
      <w:bookmarkEnd w:id="1003"/>
      <w:bookmarkEnd w:id="1004"/>
      <w:bookmarkEnd w:id="1006"/>
    </w:p>
    <w:p>
      <w:pPr>
        <w:pStyle w:val="Style27"/>
        <w:keepNext w:val="0"/>
        <w:keepLines w:val="0"/>
        <w:widowControl w:val="0"/>
        <w:shd w:val="clear" w:color="auto" w:fill="auto"/>
        <w:bidi w:val="0"/>
        <w:spacing w:before="0" w:after="360" w:line="400" w:lineRule="exact"/>
        <w:ind w:left="0" w:right="0" w:firstLine="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 用发生时的即期汇率折算。利润表中的收入和费用项目以及现金流量表项目，采用交易发生日的即期汇率或即期汇率的近似 汇率折算。产生的外币财务报表折算差额，在编制合并财务报表时在合并资产负债表中所有者权益项目下单独作为“外币报 表折算差额”项目列示.</w:t>
      </w:r>
    </w:p>
    <w:p>
      <w:pPr>
        <w:pStyle w:val="Style23"/>
        <w:keepNext/>
        <w:keepLines/>
        <w:widowControl w:val="0"/>
        <w:shd w:val="clear" w:color="auto" w:fill="auto"/>
        <w:bidi w:val="0"/>
        <w:spacing w:before="0" w:after="360" w:line="240" w:lineRule="auto"/>
        <w:ind w:left="0" w:right="0" w:firstLine="0"/>
        <w:jc w:val="both"/>
      </w:pPr>
      <w:bookmarkStart w:id="1007" w:name="bookmark1007"/>
      <w:bookmarkStart w:id="1008" w:name="bookmark1008"/>
      <w:bookmarkStart w:id="1009" w:name="bookmark1009"/>
      <w:bookmarkStart w:id="1010" w:name="bookmark1010"/>
      <w:r>
        <w:rPr>
          <w:color w:val="000000"/>
          <w:spacing w:val="0"/>
          <w:w w:val="100"/>
          <w:position w:val="0"/>
        </w:rPr>
        <w:t>七</w:t>
      </w:r>
      <w:bookmarkEnd w:id="1009"/>
      <w:r>
        <w:rPr>
          <w:color w:val="000000"/>
          <w:spacing w:val="0"/>
          <w:w w:val="100"/>
          <w:position w:val="0"/>
        </w:rPr>
        <w:t>、合并财务报表主要项目注释</w:t>
      </w:r>
      <w:bookmarkEnd w:id="1007"/>
      <w:bookmarkEnd w:id="1008"/>
      <w:bookmarkEnd w:id="1010"/>
    </w:p>
    <w:p>
      <w:pPr>
        <w:pStyle w:val="Style32"/>
        <w:keepNext/>
        <w:keepLines/>
        <w:widowControl w:val="0"/>
        <w:shd w:val="clear" w:color="auto" w:fill="auto"/>
        <w:bidi w:val="0"/>
        <w:spacing w:before="0" w:after="360" w:line="240" w:lineRule="auto"/>
        <w:ind w:left="0" w:right="0" w:firstLine="0"/>
        <w:jc w:val="both"/>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1</w:t>
      </w:r>
      <w:bookmarkEnd w:id="1013"/>
      <w:r>
        <w:rPr>
          <w:color w:val="000000"/>
          <w:spacing w:val="0"/>
          <w:w w:val="100"/>
          <w:position w:val="0"/>
        </w:rPr>
        <w:t>、货币资金</w:t>
      </w:r>
      <w:bookmarkEnd w:id="1011"/>
      <w:bookmarkEnd w:id="1012"/>
      <w:bookmarkEnd w:id="101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330"/>
        <w:gridCol w:w="926"/>
        <w:gridCol w:w="1464"/>
        <w:gridCol w:w="1330"/>
        <w:gridCol w:w="926"/>
        <w:gridCol w:w="1603"/>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外币金额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折算率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外币金额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147,603.02</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117,456.88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90,231.47</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39,674.26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1,136.40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0.7862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86,525.00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0.0578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86,524.94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0.0730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6,316.32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6,983.76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6.0969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42,579.29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9,982.00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6.2855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62,741.86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1,024.62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8.4189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8,626.17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1,009.62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8.3176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8,397.62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澳元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5.4301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6.5363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326.82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171,716,268.86</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110,760,115.24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145,242,135.94</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33,253,346.72</w:t>
            </w:r>
          </w:p>
        </w:tc>
      </w:tr>
    </w:tbl>
    <w:p>
      <w:pPr>
        <w:widowControl w:val="0"/>
        <w:spacing w:line="1" w:lineRule="exact"/>
      </w:pPr>
      <w:r>
        <w:br w:type="page"/>
      </w:r>
    </w:p>
    <w:tbl>
      <w:tblPr>
        <w:tblOverlap w:val="never"/>
        <w:jc w:val="center"/>
        <w:tblLayout w:type="fixed"/>
      </w:tblPr>
      <w:tblGrid>
        <w:gridCol w:w="2002"/>
        <w:gridCol w:w="1330"/>
        <w:gridCol w:w="926"/>
        <w:gridCol w:w="1464"/>
        <w:gridCol w:w="1330"/>
        <w:gridCol w:w="926"/>
        <w:gridCol w:w="1603"/>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132,208.95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0.7862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103,942.68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252,691.14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0.81085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204,894.61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4,325,180.05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6.0969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26,370,190.25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12,298,444.66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6.2855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77,301,873.91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99,286,950.00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69,585,915.55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4,785,000.00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12,892,173.15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6.0969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94,501,950.00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9,019,766.51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6.2855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56,693,742.40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271,150,821.88</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180,463,487.67</w:t>
            </w:r>
          </w:p>
        </w:tc>
      </w:tr>
    </w:tbl>
    <w:p>
      <w:pPr>
        <w:widowControl w:val="0"/>
        <w:spacing w:after="43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101" w:right="0" w:firstLine="0"/>
        <w:jc w:val="left"/>
      </w:pPr>
      <w:r>
        <w:rPr>
          <w:color w:val="000000"/>
          <w:spacing w:val="0"/>
          <w:w w:val="100"/>
          <w:position w:val="0"/>
        </w:rPr>
        <w:t>如有因抵押、质押或冻结等对使用有限制、存放在境外、有潜在回收风险的款项应单独说明</w:t>
      </w:r>
    </w:p>
    <w:tbl>
      <w:tblPr>
        <w:tblOverlap w:val="never"/>
        <w:jc w:val="center"/>
        <w:tblLayout w:type="fixed"/>
      </w:tblPr>
      <w:tblGrid>
        <w:gridCol w:w="3293"/>
        <w:gridCol w:w="3283"/>
        <w:gridCol w:w="3125"/>
      </w:tblGrid>
      <w:tr>
        <w:trPr>
          <w:trHeight w:val="35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4,785,000.00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1,237,173.15</w:t>
            </w:r>
          </w:p>
        </w:tc>
      </w:tr>
      <w:tr>
        <w:trPr>
          <w:trHeight w:val="35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94,501,950.00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68,348,742.40</w:t>
            </w:r>
          </w:p>
        </w:tc>
      </w:tr>
      <w:tr>
        <w:trPr>
          <w:trHeight w:val="355" w:hRule="exact"/>
        </w:trPr>
        <w:tc>
          <w:tcPr>
            <w:tcBorders>
              <w:top w:val="single" w:sz="4"/>
              <w:left w:val="single" w:sz="4"/>
              <w:bottom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99,286,950.00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69,585,915.55</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015" w:name="bookmark1015"/>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2</w:t>
      </w:r>
      <w:bookmarkEnd w:id="1017"/>
      <w:r>
        <w:rPr>
          <w:color w:val="000000"/>
          <w:spacing w:val="0"/>
          <w:w w:val="100"/>
          <w:position w:val="0"/>
        </w:rPr>
        <w:t>、应收票据</w:t>
      </w:r>
      <w:bookmarkEnd w:id="1015"/>
      <w:bookmarkEnd w:id="1016"/>
      <w:bookmarkEnd w:id="1018"/>
    </w:p>
    <w:p>
      <w:pPr>
        <w:pStyle w:val="Style32"/>
        <w:keepNext/>
        <w:keepLines/>
        <w:widowControl w:val="0"/>
        <w:numPr>
          <w:ilvl w:val="0"/>
          <w:numId w:val="19"/>
        </w:numPr>
        <w:shd w:val="clear" w:color="auto" w:fill="auto"/>
        <w:bidi w:val="0"/>
        <w:spacing w:before="0" w:after="360" w:line="240" w:lineRule="auto"/>
        <w:ind w:left="0" w:right="0" w:firstLine="0"/>
        <w:jc w:val="left"/>
      </w:pPr>
      <w:bookmarkStart w:id="1015" w:name="bookmark1015"/>
      <w:bookmarkStart w:id="1016" w:name="bookmark1016"/>
      <w:bookmarkStart w:id="1019" w:name="bookmark1019"/>
      <w:bookmarkStart w:id="1020" w:name="bookmark1020"/>
      <w:bookmarkEnd w:id="1019"/>
      <w:r>
        <w:rPr>
          <w:color w:val="000000"/>
          <w:spacing w:val="0"/>
          <w:w w:val="100"/>
          <w:position w:val="0"/>
        </w:rPr>
        <w:t>应收票据的分类</w:t>
      </w:r>
      <w:bookmarkEnd w:id="1015"/>
      <w:bookmarkEnd w:id="1016"/>
      <w:bookmarkEnd w:id="102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94"/>
        <w:gridCol w:w="2654"/>
        <w:gridCol w:w="2933"/>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2,527,394.57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1,893,002.20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2,527,394.57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1,893,002.20</w:t>
            </w:r>
          </w:p>
        </w:tc>
      </w:tr>
    </w:tbl>
    <w:p>
      <w:pPr>
        <w:widowControl w:val="0"/>
        <w:spacing w:after="319" w:line="1" w:lineRule="exact"/>
      </w:pPr>
    </w:p>
    <w:p>
      <w:pPr>
        <w:pStyle w:val="Style32"/>
        <w:keepNext/>
        <w:keepLines/>
        <w:widowControl w:val="0"/>
        <w:numPr>
          <w:ilvl w:val="0"/>
          <w:numId w:val="19"/>
        </w:numPr>
        <w:shd w:val="clear" w:color="auto" w:fill="auto"/>
        <w:bidi w:val="0"/>
        <w:spacing w:before="0" w:after="320" w:line="240" w:lineRule="auto"/>
        <w:ind w:left="0" w:right="0" w:firstLine="240"/>
        <w:jc w:val="left"/>
      </w:pPr>
      <w:bookmarkStart w:id="1021" w:name="bookmark1021"/>
      <w:bookmarkStart w:id="1022" w:name="bookmark1022"/>
      <w:bookmarkStart w:id="1023" w:name="bookmark1023"/>
      <w:bookmarkStart w:id="1024" w:name="bookmark1024"/>
      <w:bookmarkEnd w:id="1023"/>
      <w:r>
        <w:rPr>
          <w:color w:val="000000"/>
          <w:spacing w:val="0"/>
          <w:w w:val="100"/>
          <w:position w:val="0"/>
        </w:rPr>
        <w:t>年末已背书未到期的应收票据金额</w:t>
      </w:r>
      <w:r>
        <w:rPr>
          <w:rFonts w:ascii="Times New Roman" w:eastAsia="Times New Roman" w:hAnsi="Times New Roman" w:cs="Times New Roman"/>
          <w:color w:val="000000"/>
          <w:spacing w:val="0"/>
          <w:w w:val="100"/>
          <w:position w:val="0"/>
        </w:rPr>
        <w:t>11,438,895.94</w:t>
      </w:r>
      <w:r>
        <w:rPr>
          <w:color w:val="000000"/>
          <w:spacing w:val="0"/>
          <w:w w:val="100"/>
          <w:position w:val="0"/>
        </w:rPr>
        <w:t>元，其中金额最大的前五项明细列示如下:</w:t>
      </w:r>
      <w:bookmarkEnd w:id="1021"/>
      <w:bookmarkEnd w:id="1022"/>
      <w:bookmarkEnd w:id="1024"/>
    </w:p>
    <w:tbl>
      <w:tblPr>
        <w:tblOverlap w:val="never"/>
        <w:jc w:val="center"/>
        <w:tblLayout w:type="fixed"/>
      </w:tblPr>
      <w:tblGrid>
        <w:gridCol w:w="3283"/>
        <w:gridCol w:w="1646"/>
        <w:gridCol w:w="1642"/>
        <w:gridCol w:w="1646"/>
        <w:gridCol w:w="1651"/>
      </w:tblGrid>
      <w:tr>
        <w:trPr>
          <w:trHeight w:val="36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出票日期</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到期日</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金额</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备注</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深圳市洲明科技股份有限公司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Arial Narrow" w:eastAsia="Arial Narrow" w:hAnsi="Arial Narrow" w:cs="Arial Narrow"/>
                <w:color w:val="000000"/>
                <w:spacing w:val="0"/>
                <w:w w:val="100"/>
                <w:position w:val="0"/>
                <w:sz w:val="18"/>
                <w:szCs w:val="18"/>
              </w:rPr>
              <w:t>2013-12-27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rPr>
                <w:sz w:val="18"/>
                <w:szCs w:val="18"/>
              </w:rPr>
            </w:pPr>
            <w:r>
              <w:rPr>
                <w:rFonts w:ascii="Arial Narrow" w:eastAsia="Arial Narrow" w:hAnsi="Arial Narrow" w:cs="Arial Narrow"/>
                <w:color w:val="000000"/>
                <w:spacing w:val="0"/>
                <w:w w:val="100"/>
                <w:position w:val="0"/>
                <w:sz w:val="18"/>
                <w:szCs w:val="18"/>
              </w:rPr>
              <w:t>2014-6-26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551,042.00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山西潞安环保能源开发股份有限公司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rPr>
                <w:sz w:val="18"/>
                <w:szCs w:val="18"/>
              </w:rPr>
            </w:pPr>
            <w:r>
              <w:rPr>
                <w:rFonts w:ascii="Arial Narrow" w:eastAsia="Arial Narrow" w:hAnsi="Arial Narrow" w:cs="Arial Narrow"/>
                <w:color w:val="000000"/>
                <w:spacing w:val="0"/>
                <w:w w:val="100"/>
                <w:position w:val="0"/>
                <w:sz w:val="18"/>
                <w:szCs w:val="18"/>
              </w:rPr>
              <w:t>2013-11-4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2014-5-4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rFonts w:ascii="Arial Narrow" w:eastAsia="Arial Narrow" w:hAnsi="Arial Narrow" w:cs="Arial Narrow"/>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深圳市洲明科技股份有限公司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rPr>
                <w:sz w:val="18"/>
                <w:szCs w:val="18"/>
              </w:rPr>
            </w:pPr>
            <w:r>
              <w:rPr>
                <w:rFonts w:ascii="Arial Narrow" w:eastAsia="Arial Narrow" w:hAnsi="Arial Narrow" w:cs="Arial Narrow"/>
                <w:color w:val="000000"/>
                <w:spacing w:val="0"/>
                <w:w w:val="100"/>
                <w:position w:val="0"/>
                <w:sz w:val="18"/>
                <w:szCs w:val="18"/>
              </w:rPr>
              <w:t>2013-7-30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rPr>
                <w:sz w:val="18"/>
                <w:szCs w:val="18"/>
              </w:rPr>
            </w:pPr>
            <w:r>
              <w:rPr>
                <w:rFonts w:ascii="Arial Narrow" w:eastAsia="Arial Narrow" w:hAnsi="Arial Narrow" w:cs="Arial Narrow"/>
                <w:color w:val="000000"/>
                <w:spacing w:val="0"/>
                <w:w w:val="100"/>
                <w:position w:val="0"/>
                <w:sz w:val="18"/>
                <w:szCs w:val="18"/>
              </w:rPr>
              <w:t>2014-1-30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491,520.00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rFonts w:ascii="Arial Narrow" w:eastAsia="Arial Narrow" w:hAnsi="Arial Narrow" w:cs="Arial Narrow"/>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深圳市洲明科技股份有限公司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rPr>
                <w:sz w:val="18"/>
                <w:szCs w:val="18"/>
              </w:rPr>
            </w:pPr>
            <w:r>
              <w:rPr>
                <w:rFonts w:ascii="Arial Narrow" w:eastAsia="Arial Narrow" w:hAnsi="Arial Narrow" w:cs="Arial Narrow"/>
                <w:color w:val="000000"/>
                <w:spacing w:val="0"/>
                <w:w w:val="100"/>
                <w:position w:val="0"/>
                <w:sz w:val="18"/>
                <w:szCs w:val="18"/>
              </w:rPr>
              <w:t>2013-8-28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rPr>
                <w:sz w:val="18"/>
                <w:szCs w:val="18"/>
              </w:rPr>
            </w:pPr>
            <w:r>
              <w:rPr>
                <w:rFonts w:ascii="Arial Narrow" w:eastAsia="Arial Narrow" w:hAnsi="Arial Narrow" w:cs="Arial Narrow"/>
                <w:color w:val="000000"/>
                <w:spacing w:val="0"/>
                <w:w w:val="100"/>
                <w:position w:val="0"/>
                <w:sz w:val="18"/>
                <w:szCs w:val="18"/>
              </w:rPr>
              <w:t>2014-2-28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381,840.00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rFonts w:ascii="Arial Narrow" w:eastAsia="Arial Narrow" w:hAnsi="Arial Narrow" w:cs="Arial Narrow"/>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苏宁云商集团股份有限公司苏宁采购中 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Arial Narrow" w:eastAsia="Arial Narrow" w:hAnsi="Arial Narrow" w:cs="Arial Narrow"/>
                <w:color w:val="000000"/>
                <w:spacing w:val="0"/>
                <w:w w:val="100"/>
                <w:position w:val="0"/>
                <w:sz w:val="18"/>
                <w:szCs w:val="18"/>
              </w:rPr>
              <w:t>2013-12-20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rPr>
                <w:sz w:val="18"/>
                <w:szCs w:val="18"/>
              </w:rPr>
            </w:pPr>
            <w:r>
              <w:rPr>
                <w:rFonts w:ascii="Arial Narrow" w:eastAsia="Arial Narrow" w:hAnsi="Arial Narrow" w:cs="Arial Narrow"/>
                <w:color w:val="000000"/>
                <w:spacing w:val="0"/>
                <w:w w:val="100"/>
                <w:position w:val="0"/>
                <w:sz w:val="18"/>
                <w:szCs w:val="18"/>
              </w:rPr>
              <w:t>2014-3-20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Arial Narrow" w:eastAsia="Arial Narrow" w:hAnsi="Arial Narrow" w:cs="Arial Narrow"/>
                <w:color w:val="000000"/>
                <w:spacing w:val="0"/>
                <w:w w:val="100"/>
                <w:position w:val="0"/>
                <w:sz w:val="18"/>
                <w:szCs w:val="18"/>
              </w:rPr>
              <w:t>340,080.00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rFonts w:ascii="Arial Narrow" w:eastAsia="Arial Narrow" w:hAnsi="Arial Narrow" w:cs="Arial Narrow"/>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2,264,482.00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rFonts w:ascii="Arial Narrow" w:eastAsia="Arial Narrow" w:hAnsi="Arial Narrow" w:cs="Arial Narrow"/>
                <w:color w:val="000000"/>
                <w:spacing w:val="0"/>
                <w:w w:val="100"/>
                <w:position w:val="0"/>
                <w:sz w:val="18"/>
                <w:szCs w:val="18"/>
              </w:rPr>
              <w:t>---</w:t>
            </w:r>
          </w:p>
        </w:tc>
      </w:tr>
    </w:tbl>
    <w:p>
      <w:pPr>
        <w:spacing w:lineRule="exact" w:line="1"/>
        <w:rPr>
          <w:sz w:val="2"/>
          <w:szCs w:val="2"/>
        </w:rPr>
      </w:pPr>
      <w:r>
        <w:br w:type="page"/>
      </w:r>
    </w:p>
    <w:p>
      <w:pPr>
        <w:pStyle w:val="Style32"/>
        <w:keepNext/>
        <w:keepLines/>
        <w:widowControl w:val="0"/>
        <w:shd w:val="clear" w:color="auto" w:fill="auto"/>
        <w:bidi w:val="0"/>
        <w:spacing w:before="0" w:after="360" w:line="240" w:lineRule="auto"/>
        <w:ind w:left="0" w:right="0" w:firstLine="0"/>
        <w:jc w:val="both"/>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3</w:t>
      </w:r>
      <w:bookmarkEnd w:id="1027"/>
      <w:r>
        <w:rPr>
          <w:color w:val="000000"/>
          <w:spacing w:val="0"/>
          <w:w w:val="100"/>
          <w:position w:val="0"/>
        </w:rPr>
        <w:t>、应收利息</w:t>
      </w:r>
      <w:bookmarkEnd w:id="1025"/>
      <w:bookmarkEnd w:id="1026"/>
      <w:bookmarkEnd w:id="1028"/>
    </w:p>
    <w:p>
      <w:pPr>
        <w:pStyle w:val="Style32"/>
        <w:keepNext/>
        <w:keepLines/>
        <w:widowControl w:val="0"/>
        <w:numPr>
          <w:ilvl w:val="0"/>
          <w:numId w:val="21"/>
        </w:numPr>
        <w:shd w:val="clear" w:color="auto" w:fill="auto"/>
        <w:bidi w:val="0"/>
        <w:spacing w:before="0" w:after="360" w:line="240" w:lineRule="auto"/>
        <w:ind w:left="0" w:right="0" w:firstLine="0"/>
        <w:jc w:val="both"/>
      </w:pPr>
      <w:bookmarkStart w:id="1025" w:name="bookmark1025"/>
      <w:bookmarkStart w:id="1026" w:name="bookmark1026"/>
      <w:bookmarkStart w:id="1029" w:name="bookmark1029"/>
      <w:bookmarkStart w:id="1030" w:name="bookmark1030"/>
      <w:bookmarkEnd w:id="1029"/>
      <w:r>
        <w:rPr>
          <w:color w:val="000000"/>
          <w:spacing w:val="0"/>
          <w:w w:val="100"/>
          <w:position w:val="0"/>
        </w:rPr>
        <w:t>应收利息</w:t>
      </w:r>
      <w:bookmarkEnd w:id="1025"/>
      <w:bookmarkEnd w:id="1026"/>
      <w:bookmarkEnd w:id="103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67"/>
        <w:gridCol w:w="1862"/>
        <w:gridCol w:w="1858"/>
        <w:gridCol w:w="1862"/>
        <w:gridCol w:w="213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账龄在一年以内的应收 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1,855,713.96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7,311,091.40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4,689,447.19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4,477,358.17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其中：定期存款利息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保证金存款利息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1,855,713.96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2,993,591.83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3,259,103.36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1,590,202.43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4,317,499.57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1,430,343.83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2,887,155.74</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1,855,713.96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7,311,091.40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4,689,447.19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4,477,358.17</w:t>
            </w:r>
          </w:p>
        </w:tc>
      </w:tr>
    </w:tbl>
    <w:p>
      <w:pPr>
        <w:widowControl w:val="0"/>
        <w:spacing w:after="359" w:line="1" w:lineRule="exact"/>
      </w:pPr>
    </w:p>
    <w:p>
      <w:pPr>
        <w:pStyle w:val="Style32"/>
        <w:keepNext/>
        <w:keepLines/>
        <w:widowControl w:val="0"/>
        <w:numPr>
          <w:ilvl w:val="0"/>
          <w:numId w:val="21"/>
        </w:numPr>
        <w:shd w:val="clear" w:color="auto" w:fill="auto"/>
        <w:tabs>
          <w:tab w:pos="493" w:val="left"/>
        </w:tabs>
        <w:bidi w:val="0"/>
        <w:spacing w:before="0" w:after="360" w:line="240" w:lineRule="auto"/>
        <w:ind w:left="0" w:right="0" w:firstLine="0"/>
        <w:jc w:val="both"/>
      </w:pPr>
      <w:bookmarkStart w:id="1031" w:name="bookmark1031"/>
      <w:bookmarkStart w:id="1032" w:name="bookmark1032"/>
      <w:bookmarkStart w:id="1033" w:name="bookmark1033"/>
      <w:bookmarkStart w:id="1034" w:name="bookmark1034"/>
      <w:bookmarkEnd w:id="1033"/>
      <w:r>
        <w:rPr>
          <w:color w:val="000000"/>
          <w:spacing w:val="0"/>
          <w:w w:val="100"/>
          <w:position w:val="0"/>
        </w:rPr>
        <w:t>逾期利息</w:t>
      </w:r>
      <w:bookmarkEnd w:id="1031"/>
      <w:bookmarkEnd w:id="1032"/>
      <w:bookmarkEnd w:id="1034"/>
    </w:p>
    <w:p>
      <w:pPr>
        <w:pStyle w:val="Style27"/>
        <w:keepNext w:val="0"/>
        <w:keepLines w:val="0"/>
        <w:widowControl w:val="0"/>
        <w:shd w:val="clear" w:color="auto" w:fill="auto"/>
        <w:bidi w:val="0"/>
        <w:spacing w:before="0" w:after="360" w:line="240" w:lineRule="auto"/>
        <w:ind w:left="0" w:right="0" w:firstLine="0"/>
        <w:jc w:val="both"/>
      </w:pPr>
      <w:r>
        <w:rPr>
          <w:rFonts w:ascii="SimHei" w:eastAsia="SimHei" w:hAnsi="SimHei" w:cs="SimHei"/>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numPr>
          <w:ilvl w:val="0"/>
          <w:numId w:val="21"/>
        </w:numPr>
        <w:shd w:val="clear" w:color="auto" w:fill="auto"/>
        <w:tabs>
          <w:tab w:pos="493" w:val="left"/>
        </w:tabs>
        <w:bidi w:val="0"/>
        <w:spacing w:before="0" w:after="360" w:line="240" w:lineRule="auto"/>
        <w:ind w:left="0" w:right="0" w:firstLine="0"/>
        <w:jc w:val="both"/>
      </w:pPr>
      <w:bookmarkStart w:id="1035" w:name="bookmark1035"/>
      <w:bookmarkStart w:id="1036" w:name="bookmark1036"/>
      <w:bookmarkStart w:id="1037" w:name="bookmark1037"/>
      <w:bookmarkStart w:id="1038" w:name="bookmark1038"/>
      <w:bookmarkEnd w:id="1037"/>
      <w:r>
        <w:rPr>
          <w:color w:val="000000"/>
          <w:spacing w:val="0"/>
          <w:w w:val="100"/>
          <w:position w:val="0"/>
        </w:rPr>
        <w:t>应收利息的说明</w:t>
      </w:r>
      <w:bookmarkEnd w:id="1035"/>
      <w:bookmarkEnd w:id="1036"/>
      <w:bookmarkEnd w:id="1038"/>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报告期内，公司期末应收利息为</w:t>
      </w:r>
      <w:r>
        <w:rPr>
          <w:rFonts w:ascii="Times New Roman" w:eastAsia="Times New Roman" w:hAnsi="Times New Roman" w:cs="Times New Roman"/>
          <w:color w:val="000000"/>
          <w:spacing w:val="0"/>
          <w:w w:val="100"/>
          <w:position w:val="0"/>
        </w:rPr>
        <w:t>4,477,358.17</w:t>
      </w:r>
      <w:r>
        <w:rPr>
          <w:color w:val="000000"/>
          <w:spacing w:val="0"/>
          <w:w w:val="100"/>
          <w:position w:val="0"/>
        </w:rPr>
        <w:t xml:space="preserve">元，比期初增加了 </w:t>
      </w:r>
      <w:r>
        <w:rPr>
          <w:rFonts w:ascii="Times New Roman" w:eastAsia="Times New Roman" w:hAnsi="Times New Roman" w:cs="Times New Roman"/>
          <w:color w:val="000000"/>
          <w:spacing w:val="0"/>
          <w:w w:val="100"/>
          <w:position w:val="0"/>
        </w:rPr>
        <w:t>141.27%</w:t>
      </w:r>
      <w:r>
        <w:rPr>
          <w:color w:val="000000"/>
          <w:spacing w:val="0"/>
          <w:w w:val="100"/>
          <w:position w:val="0"/>
        </w:rPr>
        <w:t>,主要系本年募集资金和保证金利息增加所致。</w:t>
      </w:r>
    </w:p>
    <w:p>
      <w:pPr>
        <w:pStyle w:val="Style32"/>
        <w:keepNext/>
        <w:keepLines/>
        <w:widowControl w:val="0"/>
        <w:shd w:val="clear" w:color="auto" w:fill="auto"/>
        <w:bidi w:val="0"/>
        <w:spacing w:before="0" w:after="360" w:line="240" w:lineRule="auto"/>
        <w:ind w:left="0" w:right="0" w:firstLine="0"/>
        <w:jc w:val="left"/>
      </w:pPr>
      <w:bookmarkStart w:id="1039" w:name="bookmark1039"/>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4</w:t>
      </w:r>
      <w:bookmarkEnd w:id="1041"/>
      <w:r>
        <w:rPr>
          <w:color w:val="000000"/>
          <w:spacing w:val="0"/>
          <w:w w:val="100"/>
          <w:position w:val="0"/>
        </w:rPr>
        <w:t>、应收账款</w:t>
      </w:r>
      <w:bookmarkEnd w:id="1039"/>
      <w:bookmarkEnd w:id="1040"/>
      <w:bookmarkEnd w:id="1042"/>
    </w:p>
    <w:p>
      <w:pPr>
        <w:pStyle w:val="Style32"/>
        <w:keepNext/>
        <w:keepLines/>
        <w:widowControl w:val="0"/>
        <w:numPr>
          <w:ilvl w:val="0"/>
          <w:numId w:val="23"/>
        </w:numPr>
        <w:shd w:val="clear" w:color="auto" w:fill="auto"/>
        <w:bidi w:val="0"/>
        <w:spacing w:before="0" w:after="360" w:line="240" w:lineRule="auto"/>
        <w:ind w:left="0" w:right="0" w:firstLine="0"/>
        <w:jc w:val="left"/>
      </w:pPr>
      <w:bookmarkStart w:id="1039" w:name="bookmark1039"/>
      <w:bookmarkStart w:id="1040" w:name="bookmark1040"/>
      <w:bookmarkStart w:id="1043" w:name="bookmark1043"/>
      <w:bookmarkStart w:id="1044" w:name="bookmark1044"/>
      <w:bookmarkEnd w:id="1043"/>
      <w:r>
        <w:rPr>
          <w:color w:val="000000"/>
          <w:spacing w:val="0"/>
          <w:w w:val="100"/>
          <w:position w:val="0"/>
        </w:rPr>
        <w:t>应收账款按种类披露</w:t>
      </w:r>
      <w:bookmarkEnd w:id="1039"/>
      <w:bookmarkEnd w:id="1040"/>
      <w:bookmarkEnd w:id="104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926"/>
        <w:gridCol w:w="931"/>
        <w:gridCol w:w="926"/>
        <w:gridCol w:w="931"/>
        <w:gridCol w:w="797"/>
        <w:gridCol w:w="931"/>
        <w:gridCol w:w="1061"/>
        <w:gridCol w:w="107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单项金额重大并单项计 提坏账准备的应收账款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29,391,851.</w:t>
            </w:r>
          </w:p>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15,437,936.</w:t>
            </w:r>
          </w:p>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98,546,197.</w:t>
            </w:r>
          </w:p>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77.03%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5,660,757.7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188,405,5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9,745,711.04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5.17%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98,546,197.</w:t>
            </w:r>
          </w:p>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77.03%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5,660,757.7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188,405,5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9,745,711.04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5.17%</w:t>
            </w:r>
          </w:p>
        </w:tc>
      </w:tr>
      <w:tr>
        <w:trPr>
          <w:trHeight w:val="71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127,938,04</w:t>
            </w:r>
          </w:p>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9.48</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21,098,693.</w:t>
            </w:r>
          </w:p>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86</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188,405,5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9,745,711.04</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应收账款种类的说明</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期末单项金额重大并单项计提坏账准备的应收账款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rFonts w:ascii="SimHei" w:eastAsia="SimHei" w:hAnsi="SimHei" w:cs="SimHei"/>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72"/>
        <w:gridCol w:w="1622"/>
        <w:gridCol w:w="1627"/>
        <w:gridCol w:w="1627"/>
        <w:gridCol w:w="163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Perception Digital 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29,391,851.65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15,437,936.10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52.52%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客户出现财务困难</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29,391,851.65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15,437,936.10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rFonts w:ascii="SimHei" w:eastAsia="SimHei" w:hAnsi="SimHei" w:cs="SimHei"/>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74"/>
        <w:gridCol w:w="1594"/>
        <w:gridCol w:w="926"/>
        <w:gridCol w:w="1728"/>
        <w:gridCol w:w="1459"/>
        <w:gridCol w:w="931"/>
        <w:gridCol w:w="1469"/>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96,562,024.45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97.99%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4,828,101.23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186,328,741.41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9,316,050.93</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531,433.82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106,286.75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2,058,932.48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411,786.50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1,452,739.56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726,369.78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17,873.61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17,873.61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98,546,197.83</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5,660,757.76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188,405,547.50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9,745,711.04</w:t>
            </w:r>
          </w:p>
        </w:tc>
      </w:tr>
    </w:tbl>
    <w:p>
      <w:pPr>
        <w:pStyle w:val="Style2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组合中，采用余额百分比法计提坏账准备的应收账款</w:t>
      </w:r>
    </w:p>
    <w:p>
      <w:pPr>
        <w:pStyle w:val="Style27"/>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组合中，采用其他方法计提坏账准备的应收账款</w:t>
      </w:r>
    </w:p>
    <w:p>
      <w:pPr>
        <w:pStyle w:val="Style27"/>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期末单项金额虽不重大但单项计提坏账准备的应收账款</w:t>
      </w:r>
    </w:p>
    <w:p>
      <w:pPr>
        <w:pStyle w:val="Style27"/>
        <w:keepNext w:val="0"/>
        <w:keepLines w:val="0"/>
        <w:widowControl w:val="0"/>
        <w:shd w:val="clear" w:color="auto" w:fill="auto"/>
        <w:bidi w:val="0"/>
        <w:spacing w:before="0" w:after="240" w:line="38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numPr>
          <w:ilvl w:val="0"/>
          <w:numId w:val="23"/>
        </w:numPr>
        <w:shd w:val="clear" w:color="auto" w:fill="auto"/>
        <w:tabs>
          <w:tab w:pos="493" w:val="left"/>
        </w:tabs>
        <w:bidi w:val="0"/>
        <w:spacing w:before="0" w:after="300" w:line="240" w:lineRule="auto"/>
        <w:ind w:left="0" w:right="0" w:firstLine="0"/>
        <w:jc w:val="left"/>
      </w:pPr>
      <w:bookmarkStart w:id="1045" w:name="bookmark1045"/>
      <w:bookmarkStart w:id="1046" w:name="bookmark1046"/>
      <w:bookmarkStart w:id="1047" w:name="bookmark1047"/>
      <w:bookmarkStart w:id="1048" w:name="bookmark1048"/>
      <w:bookmarkEnd w:id="1047"/>
      <w:r>
        <w:rPr>
          <w:color w:val="000000"/>
          <w:spacing w:val="0"/>
          <w:w w:val="100"/>
          <w:position w:val="0"/>
        </w:rPr>
        <w:t>本报告期转回或收回的应收账款情况</w:t>
      </w:r>
      <w:bookmarkEnd w:id="1045"/>
      <w:bookmarkEnd w:id="1046"/>
      <w:bookmarkEnd w:id="1048"/>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本报告期无前已全额计提坏账准备，或计提减值准备的金额较大，但在本期又全额收回或转回，或在本期收回或转回比例较 大的应收账款。</w:t>
      </w:r>
    </w:p>
    <w:p>
      <w:pPr>
        <w:pStyle w:val="Style2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期末单项金额重大或虽不重大但单独进行减值测试的应收账款坏账准备计提</w:t>
      </w:r>
    </w:p>
    <w:p>
      <w:pPr>
        <w:pStyle w:val="Style27"/>
        <w:keepNext w:val="0"/>
        <w:keepLines w:val="0"/>
        <w:widowControl w:val="0"/>
        <w:shd w:val="clear" w:color="auto" w:fill="auto"/>
        <w:bidi w:val="0"/>
        <w:spacing w:before="0" w:after="240" w:line="38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numPr>
          <w:ilvl w:val="0"/>
          <w:numId w:val="23"/>
        </w:numPr>
        <w:shd w:val="clear" w:color="auto" w:fill="auto"/>
        <w:tabs>
          <w:tab w:pos="493" w:val="left"/>
        </w:tabs>
        <w:bidi w:val="0"/>
        <w:spacing w:before="0" w:after="300" w:line="240" w:lineRule="auto"/>
        <w:ind w:left="0" w:right="0" w:firstLine="0"/>
        <w:jc w:val="left"/>
      </w:pPr>
      <w:bookmarkStart w:id="1049" w:name="bookmark1049"/>
      <w:bookmarkStart w:id="1050" w:name="bookmark1050"/>
      <w:bookmarkStart w:id="1051" w:name="bookmark1051"/>
      <w:bookmarkStart w:id="1052" w:name="bookmark1052"/>
      <w:bookmarkEnd w:id="1051"/>
      <w:r>
        <w:rPr>
          <w:color w:val="000000"/>
          <w:spacing w:val="0"/>
          <w:w w:val="100"/>
          <w:position w:val="0"/>
        </w:rPr>
        <w:t>本报告期实际核销的应收账款情况</w:t>
      </w:r>
      <w:bookmarkEnd w:id="1049"/>
      <w:bookmarkEnd w:id="1050"/>
      <w:bookmarkEnd w:id="1052"/>
    </w:p>
    <w:p>
      <w:pPr>
        <w:pStyle w:val="Style27"/>
        <w:keepNext w:val="0"/>
        <w:keepLines w:val="0"/>
        <w:widowControl w:val="0"/>
        <w:shd w:val="clear" w:color="auto" w:fill="auto"/>
        <w:bidi w:val="0"/>
        <w:spacing w:before="0" w:after="120" w:line="312" w:lineRule="exact"/>
        <w:ind w:left="0" w:right="0" w:firstLine="0"/>
        <w:jc w:val="right"/>
      </w:pPr>
      <w:r>
        <w:rPr>
          <w:color w:val="000000"/>
          <w:spacing w:val="0"/>
          <w:w w:val="100"/>
          <w:position w:val="0"/>
        </w:rPr>
        <w:t>单位： 元</w:t>
      </w:r>
    </w:p>
    <w:tbl>
      <w:tblPr>
        <w:tblOverlap w:val="never"/>
        <w:jc w:val="center"/>
        <w:tblLayout w:type="fixed"/>
      </w:tblPr>
      <w:tblGrid>
        <w:gridCol w:w="1704"/>
        <w:gridCol w:w="1493"/>
        <w:gridCol w:w="1594"/>
        <w:gridCol w:w="1594"/>
        <w:gridCol w:w="1594"/>
        <w:gridCol w:w="1603"/>
      </w:tblGrid>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是否因关联交易产</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bl>
    <w:p>
      <w:pPr>
        <w:widowControl w:val="0"/>
        <w:spacing w:line="1" w:lineRule="exact"/>
      </w:pPr>
      <w:r>
        <w:br w:type="page"/>
      </w:r>
    </w:p>
    <w:tbl>
      <w:tblPr>
        <w:tblOverlap w:val="never"/>
        <w:jc w:val="center"/>
        <w:tblLayout w:type="fixed"/>
      </w:tblPr>
      <w:tblGrid>
        <w:gridCol w:w="1704"/>
        <w:gridCol w:w="1493"/>
        <w:gridCol w:w="1594"/>
        <w:gridCol w:w="1594"/>
        <w:gridCol w:w="1594"/>
        <w:gridCol w:w="1603"/>
      </w:tblGrid>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深圳市索沃科技有限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17,873.61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一次性临时客户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261,705.95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北京铨富科技光电有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42,839.37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322,418.93</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应收账款核销说明</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numPr>
          <w:ilvl w:val="0"/>
          <w:numId w:val="23"/>
        </w:numPr>
        <w:shd w:val="clear" w:color="auto" w:fill="auto"/>
        <w:bidi w:val="0"/>
        <w:spacing w:before="0" w:after="360" w:line="240" w:lineRule="auto"/>
        <w:ind w:left="0" w:right="0" w:firstLine="0"/>
        <w:jc w:val="left"/>
      </w:pPr>
      <w:bookmarkStart w:id="1053" w:name="bookmark1053"/>
      <w:bookmarkStart w:id="1054" w:name="bookmark1054"/>
      <w:bookmarkStart w:id="1055" w:name="bookmark1055"/>
      <w:bookmarkStart w:id="1056" w:name="bookmark1056"/>
      <w:bookmarkEnd w:id="1055"/>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053"/>
      <w:bookmarkEnd w:id="1054"/>
      <w:bookmarkEnd w:id="1056"/>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numPr>
          <w:ilvl w:val="0"/>
          <w:numId w:val="23"/>
        </w:numPr>
        <w:shd w:val="clear" w:color="auto" w:fill="auto"/>
        <w:bidi w:val="0"/>
        <w:spacing w:before="0" w:after="360" w:line="240" w:lineRule="auto"/>
        <w:ind w:left="0" w:right="0" w:firstLine="0"/>
        <w:jc w:val="left"/>
      </w:pPr>
      <w:bookmarkStart w:id="1057" w:name="bookmark1057"/>
      <w:bookmarkStart w:id="1058" w:name="bookmark1058"/>
      <w:bookmarkStart w:id="1059" w:name="bookmark1059"/>
      <w:bookmarkStart w:id="1060" w:name="bookmark1060"/>
      <w:bookmarkEnd w:id="1059"/>
      <w:r>
        <w:rPr>
          <w:color w:val="000000"/>
          <w:spacing w:val="0"/>
          <w:w w:val="100"/>
          <w:position w:val="0"/>
        </w:rPr>
        <w:t>应收账款中金额前五名单位情况</w:t>
      </w:r>
      <w:bookmarkEnd w:id="1057"/>
      <w:bookmarkEnd w:id="1058"/>
      <w:bookmarkEnd w:id="106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占应收账款总额的比例</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44,025,485.86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34.41%</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29,391,851.65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16,467,913.47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8,116,659.68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3,998,763.37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102,000,674.03</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79.72%</w:t>
            </w:r>
          </w:p>
        </w:tc>
      </w:tr>
    </w:tbl>
    <w:p>
      <w:pPr>
        <w:widowControl w:val="0"/>
        <w:spacing w:after="359" w:line="1" w:lineRule="exact"/>
      </w:pPr>
    </w:p>
    <w:p>
      <w:pPr>
        <w:pStyle w:val="Style32"/>
        <w:keepNext/>
        <w:keepLines/>
        <w:widowControl w:val="0"/>
        <w:numPr>
          <w:ilvl w:val="0"/>
          <w:numId w:val="23"/>
        </w:numPr>
        <w:shd w:val="clear" w:color="auto" w:fill="auto"/>
        <w:bidi w:val="0"/>
        <w:spacing w:before="0" w:after="360" w:line="240" w:lineRule="auto"/>
        <w:ind w:left="0" w:right="0" w:firstLine="0"/>
        <w:jc w:val="left"/>
      </w:pPr>
      <w:bookmarkStart w:id="1061" w:name="bookmark1061"/>
      <w:bookmarkStart w:id="1062" w:name="bookmark1062"/>
      <w:bookmarkStart w:id="1063" w:name="bookmark1063"/>
      <w:bookmarkStart w:id="1064" w:name="bookmark1064"/>
      <w:bookmarkEnd w:id="1063"/>
      <w:r>
        <w:rPr>
          <w:color w:val="000000"/>
          <w:spacing w:val="0"/>
          <w:w w:val="100"/>
          <w:position w:val="0"/>
        </w:rPr>
        <w:t>应收关联方账款情况</w:t>
      </w:r>
      <w:bookmarkEnd w:id="1061"/>
      <w:bookmarkEnd w:id="1062"/>
      <w:bookmarkEnd w:id="106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0"/>
        <w:gridCol w:w="2434"/>
        <w:gridCol w:w="2429"/>
        <w:gridCol w:w="243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占应收账款总额的比例</w:t>
            </w:r>
            <w:r>
              <w:rPr>
                <w:rFonts w:ascii="Times New Roman" w:eastAsia="Times New Roman" w:hAnsi="Times New Roman" w:cs="Times New Roman"/>
                <w:color w:val="000000"/>
                <w:spacing w:val="0"/>
                <w:w w:val="100"/>
                <w:position w:val="0"/>
              </w:rPr>
              <w:t>(%)</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深圳市电明科技有限责任公 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1,411,601.20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w:t>
            </w:r>
          </w:p>
        </w:tc>
      </w:tr>
    </w:tbl>
    <w:p>
      <w:pPr>
        <w:widowControl w:val="0"/>
        <w:spacing w:after="359" w:line="1" w:lineRule="exact"/>
      </w:pPr>
    </w:p>
    <w:p>
      <w:pPr>
        <w:pStyle w:val="Style32"/>
        <w:keepNext/>
        <w:keepLines/>
        <w:widowControl w:val="0"/>
        <w:numPr>
          <w:ilvl w:val="0"/>
          <w:numId w:val="23"/>
        </w:numPr>
        <w:shd w:val="clear" w:color="auto" w:fill="auto"/>
        <w:tabs>
          <w:tab w:pos="493" w:val="left"/>
        </w:tabs>
        <w:bidi w:val="0"/>
        <w:spacing w:before="0" w:after="360" w:line="240" w:lineRule="auto"/>
        <w:ind w:left="0" w:right="0" w:firstLine="0"/>
        <w:jc w:val="left"/>
      </w:pPr>
      <w:bookmarkStart w:id="1065" w:name="bookmark1065"/>
      <w:bookmarkStart w:id="1066" w:name="bookmark1066"/>
      <w:bookmarkStart w:id="1067" w:name="bookmark1067"/>
      <w:bookmarkStart w:id="1068" w:name="bookmark1068"/>
      <w:bookmarkEnd w:id="1067"/>
      <w:r>
        <w:rPr>
          <w:color w:val="000000"/>
          <w:spacing w:val="0"/>
          <w:w w:val="100"/>
          <w:position w:val="0"/>
        </w:rPr>
        <w:t>终止确认的应收款项情况</w:t>
      </w:r>
      <w:bookmarkEnd w:id="1065"/>
      <w:bookmarkEnd w:id="1066"/>
      <w:bookmarkEnd w:id="1068"/>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numPr>
          <w:ilvl w:val="0"/>
          <w:numId w:val="23"/>
        </w:numPr>
        <w:shd w:val="clear" w:color="auto" w:fill="auto"/>
        <w:tabs>
          <w:tab w:pos="493" w:val="left"/>
        </w:tabs>
        <w:bidi w:val="0"/>
        <w:spacing w:before="0" w:after="360" w:line="240" w:lineRule="auto"/>
        <w:ind w:left="0" w:right="0" w:firstLine="0"/>
        <w:jc w:val="left"/>
      </w:pPr>
      <w:bookmarkStart w:id="1069" w:name="bookmark1069"/>
      <w:bookmarkStart w:id="1070" w:name="bookmark1070"/>
      <w:bookmarkStart w:id="1071" w:name="bookmark1071"/>
      <w:bookmarkStart w:id="1072" w:name="bookmark1072"/>
      <w:bookmarkEnd w:id="1071"/>
      <w:r>
        <w:rPr>
          <w:color w:val="000000"/>
          <w:spacing w:val="0"/>
          <w:w w:val="100"/>
          <w:position w:val="0"/>
        </w:rPr>
        <w:t>以应收款项为标的进行证券化的，列示继续涉入形成的资产、负债的金额</w:t>
      </w:r>
      <w:bookmarkEnd w:id="1069"/>
      <w:bookmarkEnd w:id="1070"/>
      <w:bookmarkEnd w:id="1072"/>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2"/>
        <w:keepNext/>
        <w:keepLines/>
        <w:widowControl w:val="0"/>
        <w:shd w:val="clear" w:color="auto" w:fill="auto"/>
        <w:bidi w:val="0"/>
        <w:spacing w:before="0" w:after="360" w:line="240" w:lineRule="auto"/>
        <w:ind w:left="0" w:right="0" w:firstLine="0"/>
        <w:jc w:val="both"/>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5</w:t>
      </w:r>
      <w:bookmarkEnd w:id="1075"/>
      <w:r>
        <w:rPr>
          <w:color w:val="000000"/>
          <w:spacing w:val="0"/>
          <w:w w:val="100"/>
          <w:position w:val="0"/>
        </w:rPr>
        <w:t>、其他应收款</w:t>
      </w:r>
      <w:bookmarkEnd w:id="1073"/>
      <w:bookmarkEnd w:id="1074"/>
      <w:bookmarkEnd w:id="1076"/>
    </w:p>
    <w:p>
      <w:pPr>
        <w:pStyle w:val="Style32"/>
        <w:keepNext/>
        <w:keepLines/>
        <w:widowControl w:val="0"/>
        <w:numPr>
          <w:ilvl w:val="0"/>
          <w:numId w:val="25"/>
        </w:numPr>
        <w:shd w:val="clear" w:color="auto" w:fill="auto"/>
        <w:bidi w:val="0"/>
        <w:spacing w:before="0" w:after="360" w:line="240" w:lineRule="auto"/>
        <w:ind w:left="0" w:right="0" w:firstLine="0"/>
        <w:jc w:val="left"/>
      </w:pPr>
      <w:bookmarkStart w:id="1073" w:name="bookmark1073"/>
      <w:bookmarkStart w:id="1074" w:name="bookmark1074"/>
      <w:bookmarkStart w:id="1077" w:name="bookmark1077"/>
      <w:bookmarkStart w:id="1078" w:name="bookmark1078"/>
      <w:bookmarkEnd w:id="1077"/>
      <w:r>
        <w:rPr>
          <w:color w:val="000000"/>
          <w:spacing w:val="0"/>
          <w:w w:val="100"/>
          <w:position w:val="0"/>
        </w:rPr>
        <w:t>其他应收款按种类披露</w:t>
      </w:r>
      <w:bookmarkEnd w:id="1073"/>
      <w:bookmarkEnd w:id="1074"/>
      <w:bookmarkEnd w:id="107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06"/>
        <w:gridCol w:w="1061"/>
        <w:gridCol w:w="792"/>
        <w:gridCol w:w="1056"/>
        <w:gridCol w:w="797"/>
        <w:gridCol w:w="1056"/>
        <w:gridCol w:w="926"/>
        <w:gridCol w:w="1190"/>
        <w:gridCol w:w="802"/>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1,166,723.93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68.82%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93,893.35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3,214,210.53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402,966.94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528,618.90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1,695,342.83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93,893.35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3,214,210.53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402,966.94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单项金额虽不重大但单 项计提坏账准备的其他 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621,034.55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345,275.00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1,695,342.83</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93,893.35</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3,835,245.08</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748,241.94</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其他应收款种类的说明</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期末单项金额重大并单项计提坏账准备的其他应收款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组合中，采用账龄分析法计提坏账准备的其他应收款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rFonts w:ascii="SimHei" w:eastAsia="SimHei" w:hAnsi="SimHei" w:cs="SimHei"/>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53"/>
        <w:gridCol w:w="1838"/>
        <w:gridCol w:w="658"/>
        <w:gridCol w:w="1450"/>
        <w:gridCol w:w="1450"/>
        <w:gridCol w:w="658"/>
        <w:gridCol w:w="1675"/>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961,696.30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48,084.82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2,475,342.28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123,767.11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189,017.63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37,803.53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392,823.76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78,564.75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16,010.00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290,818.83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145,409.42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55,225.66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55,225.66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1,166,723.93</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93,893.35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3,214,210.53</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402,966.94</w:t>
            </w: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组合中，采用余额百分比法计提坏账准备的其他应收款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120" w:line="341" w:lineRule="exact"/>
        <w:ind w:left="0" w:right="0" w:firstLine="0"/>
        <w:jc w:val="left"/>
      </w:pPr>
      <w:r>
        <w:rPr>
          <w:color w:val="000000"/>
          <w:spacing w:val="0"/>
          <w:w w:val="100"/>
          <w:position w:val="0"/>
        </w:rPr>
        <w:t xml:space="preserve">组合中，采用其他方法计提坏账准备的其他应收款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期末单项金额虽不重大但单项计提坏账准备的其他应收款</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numPr>
          <w:ilvl w:val="0"/>
          <w:numId w:val="25"/>
        </w:numPr>
        <w:shd w:val="clear" w:color="auto" w:fill="auto"/>
        <w:bidi w:val="0"/>
        <w:spacing w:before="0" w:after="380" w:line="240" w:lineRule="auto"/>
        <w:ind w:left="0" w:right="0" w:firstLine="0"/>
        <w:jc w:val="left"/>
      </w:pPr>
      <w:bookmarkStart w:id="1079" w:name="bookmark1079"/>
      <w:bookmarkStart w:id="1080" w:name="bookmark1080"/>
      <w:bookmarkStart w:id="1081" w:name="bookmark1081"/>
      <w:bookmarkStart w:id="1082" w:name="bookmark1082"/>
      <w:bookmarkEnd w:id="1081"/>
      <w:r>
        <w:rPr>
          <w:color w:val="000000"/>
          <w:spacing w:val="0"/>
          <w:w w:val="100"/>
          <w:position w:val="0"/>
        </w:rPr>
        <w:t>本报告期转回或收回的其他应收款情况</w:t>
      </w:r>
      <w:bookmarkEnd w:id="1079"/>
      <w:bookmarkEnd w:id="1080"/>
      <w:bookmarkEnd w:id="108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709"/>
        <w:gridCol w:w="1867"/>
        <w:gridCol w:w="1915"/>
        <w:gridCol w:w="1891"/>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转回或收回金额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龙岗财政局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w:t>
            </w: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账龄长，预计无法收回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345,275.00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310,747.50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345,275.00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7"/>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期末单项金额重大或虽不重大但单独进行减值测试的其他应收账款坏账准备计提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numPr>
          <w:ilvl w:val="0"/>
          <w:numId w:val="25"/>
        </w:numPr>
        <w:shd w:val="clear" w:color="auto" w:fill="auto"/>
        <w:bidi w:val="0"/>
        <w:spacing w:before="0" w:after="380" w:line="240" w:lineRule="auto"/>
        <w:ind w:left="0" w:right="0" w:firstLine="0"/>
        <w:jc w:val="left"/>
      </w:pPr>
      <w:bookmarkStart w:id="1083" w:name="bookmark1083"/>
      <w:bookmarkStart w:id="1084" w:name="bookmark1084"/>
      <w:bookmarkStart w:id="1085" w:name="bookmark1085"/>
      <w:bookmarkStart w:id="1086" w:name="bookmark1086"/>
      <w:bookmarkEnd w:id="1085"/>
      <w:r>
        <w:rPr>
          <w:color w:val="000000"/>
          <w:spacing w:val="0"/>
          <w:w w:val="100"/>
          <w:position w:val="0"/>
        </w:rPr>
        <w:t>本报告期实际核销的其他应收款情况</w:t>
      </w:r>
      <w:bookmarkEnd w:id="1083"/>
      <w:bookmarkEnd w:id="1084"/>
      <w:bookmarkEnd w:id="108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8"/>
        <w:gridCol w:w="1589"/>
        <w:gridCol w:w="1594"/>
        <w:gridCol w:w="1464"/>
        <w:gridCol w:w="1517"/>
        <w:gridCol w:w="181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121,569.95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121,569.95</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7"/>
        <w:keepNext w:val="0"/>
        <w:keepLines w:val="0"/>
        <w:widowControl w:val="0"/>
        <w:shd w:val="clear" w:color="auto" w:fill="auto"/>
        <w:bidi w:val="0"/>
        <w:spacing w:before="0" w:after="0" w:line="610" w:lineRule="exact"/>
        <w:ind w:left="0" w:right="0" w:firstLine="0"/>
        <w:jc w:val="left"/>
      </w:pPr>
      <w:r>
        <w:rPr>
          <w:color w:val="000000"/>
          <w:spacing w:val="0"/>
          <w:w w:val="100"/>
          <w:position w:val="0"/>
        </w:rPr>
        <w:t>其他应收款核销说明</w:t>
      </w:r>
    </w:p>
    <w:p>
      <w:pPr>
        <w:pStyle w:val="Style32"/>
        <w:keepNext/>
        <w:keepLines/>
        <w:widowControl w:val="0"/>
        <w:numPr>
          <w:ilvl w:val="0"/>
          <w:numId w:val="25"/>
        </w:numPr>
        <w:shd w:val="clear" w:color="auto" w:fill="auto"/>
        <w:tabs>
          <w:tab w:pos="603" w:val="left"/>
        </w:tabs>
        <w:bidi w:val="0"/>
        <w:spacing w:before="0" w:after="0" w:line="610" w:lineRule="exact"/>
        <w:ind w:left="0" w:right="0" w:firstLine="0"/>
        <w:jc w:val="left"/>
      </w:pPr>
      <w:bookmarkStart w:id="1087" w:name="bookmark1087"/>
      <w:bookmarkStart w:id="1088" w:name="bookmark1088"/>
      <w:bookmarkStart w:id="1089" w:name="bookmark1089"/>
      <w:bookmarkStart w:id="1090" w:name="bookmark1090"/>
      <w:bookmarkEnd w:id="1089"/>
      <w:r>
        <w:rPr>
          <w:color w:val="000000"/>
          <w:spacing w:val="0"/>
          <w:w w:val="100"/>
          <w:position w:val="0"/>
          <w:shd w:val="clear" w:color="auto" w:fill="FFFFFF"/>
        </w:rPr>
        <w:t>本报告期其他应收款中持有公司</w:t>
      </w:r>
      <w:r>
        <w:rPr>
          <w:rFonts w:ascii="Times New Roman" w:eastAsia="Times New Roman" w:hAnsi="Times New Roman" w:cs="Times New Roman"/>
          <w:color w:val="000000"/>
          <w:spacing w:val="0"/>
          <w:w w:val="100"/>
          <w:position w:val="0"/>
          <w:shd w:val="clear" w:color="auto" w:fill="FFFFFF"/>
        </w:rPr>
        <w:t>5</w:t>
      </w:r>
      <w:r>
        <w:rPr>
          <w:color w:val="000000"/>
          <w:spacing w:val="0"/>
          <w:w w:val="100"/>
          <w:position w:val="0"/>
          <w:shd w:val="clear" w:color="auto" w:fill="FFFFFF"/>
        </w:rPr>
        <w:t>%(含</w:t>
      </w:r>
      <w:r>
        <w:rPr>
          <w:rFonts w:ascii="Times New Roman" w:eastAsia="Times New Roman" w:hAnsi="Times New Roman" w:cs="Times New Roman"/>
          <w:color w:val="000000"/>
          <w:spacing w:val="0"/>
          <w:w w:val="100"/>
          <w:position w:val="0"/>
          <w:shd w:val="clear" w:color="auto" w:fill="FFFFFF"/>
        </w:rPr>
        <w:t>5</w:t>
      </w:r>
      <w:r>
        <w:rPr>
          <w:color w:val="000000"/>
          <w:spacing w:val="0"/>
          <w:w w:val="100"/>
          <w:position w:val="0"/>
          <w:shd w:val="clear" w:color="auto" w:fill="FFFFFF"/>
        </w:rPr>
        <w:t>%)以上表决权股份的股东单位情况</w:t>
      </w:r>
      <w:bookmarkEnd w:id="1087"/>
      <w:bookmarkEnd w:id="1088"/>
      <w:bookmarkEnd w:id="1090"/>
    </w:p>
    <w:p>
      <w:pPr>
        <w:pStyle w:val="Style27"/>
        <w:keepNext w:val="0"/>
        <w:keepLines w:val="0"/>
        <w:widowControl w:val="0"/>
        <w:shd w:val="clear" w:color="auto" w:fill="auto"/>
        <w:tabs>
          <w:tab w:pos="523" w:val="left"/>
        </w:tabs>
        <w:bidi w:val="0"/>
        <w:spacing w:before="0" w:after="0" w:line="610" w:lineRule="exact"/>
        <w:ind w:left="0" w:right="0" w:firstLine="0"/>
        <w:jc w:val="left"/>
      </w:pPr>
      <w:r>
        <w:rPr>
          <w:color w:val="000000"/>
          <w:spacing w:val="0"/>
          <w:w w:val="100"/>
          <w:position w:val="0"/>
        </w:rPr>
        <w:t>年末其他应收款中无持本公司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%)表决权股份的股东单位欠款。</w:t>
      </w:r>
    </w:p>
    <w:p>
      <w:pPr>
        <w:pStyle w:val="Style32"/>
        <w:keepNext/>
        <w:keepLines/>
        <w:widowControl w:val="0"/>
        <w:numPr>
          <w:ilvl w:val="0"/>
          <w:numId w:val="25"/>
        </w:numPr>
        <w:shd w:val="clear" w:color="auto" w:fill="auto"/>
        <w:tabs>
          <w:tab w:pos="493" w:val="left"/>
        </w:tabs>
        <w:bidi w:val="0"/>
        <w:spacing w:before="0" w:after="0" w:line="610" w:lineRule="exact"/>
        <w:ind w:left="0" w:right="0" w:firstLine="0"/>
        <w:jc w:val="left"/>
      </w:pPr>
      <w:bookmarkStart w:id="1091" w:name="bookmark1091"/>
      <w:bookmarkStart w:id="1092" w:name="bookmark1092"/>
      <w:bookmarkStart w:id="1093" w:name="bookmark1093"/>
      <w:bookmarkStart w:id="1094" w:name="bookmark1094"/>
      <w:bookmarkEnd w:id="1093"/>
      <w:r>
        <w:rPr>
          <w:color w:val="000000"/>
          <w:spacing w:val="0"/>
          <w:w w:val="100"/>
          <w:position w:val="0"/>
        </w:rPr>
        <w:t>金额较大的其他应收款的性质或内容</w:t>
      </w:r>
      <w:bookmarkEnd w:id="1091"/>
      <w:bookmarkEnd w:id="1092"/>
      <w:bookmarkEnd w:id="1094"/>
    </w:p>
    <w:p>
      <w:pPr>
        <w:pStyle w:val="Style27"/>
        <w:keepNext w:val="0"/>
        <w:keepLines w:val="0"/>
        <w:widowControl w:val="0"/>
        <w:shd w:val="clear" w:color="auto" w:fill="auto"/>
        <w:bidi w:val="0"/>
        <w:spacing w:before="0" w:after="0" w:line="610" w:lineRule="exact"/>
        <w:ind w:left="0" w:right="0" w:firstLine="0"/>
        <w:jc w:val="left"/>
      </w:pPr>
      <w:r>
        <w:rPr>
          <w:color w:val="000000"/>
          <w:spacing w:val="0"/>
          <w:w w:val="100"/>
          <w:position w:val="0"/>
        </w:rPr>
        <w:t>年末无金额较大的其他应收款。</w:t>
      </w:r>
    </w:p>
    <w:p>
      <w:pPr>
        <w:pStyle w:val="Style32"/>
        <w:keepNext/>
        <w:keepLines/>
        <w:widowControl w:val="0"/>
        <w:numPr>
          <w:ilvl w:val="0"/>
          <w:numId w:val="25"/>
        </w:numPr>
        <w:shd w:val="clear" w:color="auto" w:fill="auto"/>
        <w:tabs>
          <w:tab w:pos="493" w:val="left"/>
        </w:tabs>
        <w:bidi w:val="0"/>
        <w:spacing w:before="0" w:after="380" w:line="610" w:lineRule="exact"/>
        <w:ind w:left="0" w:right="0" w:firstLine="0"/>
        <w:jc w:val="left"/>
      </w:pPr>
      <w:bookmarkStart w:id="1095" w:name="bookmark1095"/>
      <w:bookmarkStart w:id="1096" w:name="bookmark1096"/>
      <w:bookmarkStart w:id="1097" w:name="bookmark1097"/>
      <w:bookmarkStart w:id="1098" w:name="bookmark1098"/>
      <w:bookmarkEnd w:id="1097"/>
      <w:r>
        <w:rPr>
          <w:color w:val="000000"/>
          <w:spacing w:val="0"/>
          <w:w w:val="100"/>
          <w:position w:val="0"/>
        </w:rPr>
        <w:t>其他应收款金额前五名单位情况</w:t>
      </w:r>
      <w:bookmarkEnd w:id="1095"/>
      <w:bookmarkEnd w:id="1096"/>
      <w:bookmarkEnd w:id="109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0"/>
        <w:gridCol w:w="1915"/>
        <w:gridCol w:w="1925"/>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占其他应收款总额的比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深圳市国家税务局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政府部门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357,547.07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深圳市住房和建设局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政府部门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207,263.00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12.22%</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敦豪全球货运(中国)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物流供应商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121,174.14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阿里巴巴(中国)网络</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销售平台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80,000.00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w:t>
            </w: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36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深圳市燃气集团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燃气供应商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70,000.00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835,984.21</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49.31%</w:t>
            </w:r>
          </w:p>
        </w:tc>
      </w:tr>
    </w:tbl>
    <w:p>
      <w:pPr>
        <w:widowControl w:val="0"/>
        <w:spacing w:after="339" w:line="1" w:lineRule="exact"/>
      </w:pPr>
    </w:p>
    <w:p>
      <w:pPr>
        <w:pStyle w:val="Style32"/>
        <w:keepNext/>
        <w:keepLines/>
        <w:widowControl w:val="0"/>
        <w:shd w:val="clear" w:color="auto" w:fill="auto"/>
        <w:bidi w:val="0"/>
        <w:spacing w:before="0" w:after="400" w:line="240" w:lineRule="auto"/>
        <w:ind w:left="0" w:right="0" w:firstLine="0"/>
        <w:jc w:val="left"/>
      </w:pPr>
      <w:bookmarkStart w:id="1099" w:name="bookmark1099"/>
      <w:bookmarkStart w:id="1100" w:name="bookmark1100"/>
      <w:bookmarkStart w:id="1101" w:name="bookmark1101"/>
      <w:bookmarkStart w:id="1102" w:name="bookmark1102"/>
      <w:r>
        <w:rPr>
          <w:color w:val="000000"/>
          <w:spacing w:val="0"/>
          <w:w w:val="100"/>
          <w:position w:val="0"/>
        </w:rPr>
        <w:t>（</w:t>
      </w:r>
      <w:bookmarkEnd w:id="1101"/>
      <w:r>
        <w:rPr>
          <w:rFonts w:ascii="Times New Roman" w:eastAsia="Times New Roman" w:hAnsi="Times New Roman" w:cs="Times New Roman"/>
          <w:color w:val="000000"/>
          <w:spacing w:val="0"/>
          <w:w w:val="100"/>
          <w:position w:val="0"/>
        </w:rPr>
        <w:t>7</w:t>
      </w:r>
      <w:r>
        <w:rPr>
          <w:color w:val="000000"/>
          <w:spacing w:val="0"/>
          <w:w w:val="100"/>
          <w:position w:val="0"/>
        </w:rPr>
        <w:t>）其他应收关联方账款情况</w:t>
      </w:r>
      <w:bookmarkEnd w:id="1099"/>
      <w:bookmarkEnd w:id="1100"/>
      <w:bookmarkEnd w:id="1102"/>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本期不存在应收关联方款项。</w:t>
      </w:r>
    </w:p>
    <w:p>
      <w:pPr>
        <w:pStyle w:val="Style32"/>
        <w:keepNext/>
        <w:keepLines/>
        <w:widowControl w:val="0"/>
        <w:shd w:val="clear" w:color="auto" w:fill="auto"/>
        <w:tabs>
          <w:tab w:pos="493" w:val="left"/>
        </w:tabs>
        <w:bidi w:val="0"/>
        <w:spacing w:before="0" w:after="400" w:line="240" w:lineRule="auto"/>
        <w:ind w:left="0" w:right="0" w:firstLine="0"/>
        <w:jc w:val="left"/>
      </w:pPr>
      <w:bookmarkStart w:id="1103" w:name="bookmark1103"/>
      <w:bookmarkStart w:id="1104" w:name="bookmark1104"/>
      <w:bookmarkStart w:id="1105" w:name="bookmark1105"/>
      <w:bookmarkStart w:id="1106" w:name="bookmark1106"/>
      <w:r>
        <w:rPr>
          <w:color w:val="000000"/>
          <w:spacing w:val="0"/>
          <w:w w:val="100"/>
          <w:position w:val="0"/>
        </w:rPr>
        <w:t>（</w:t>
      </w:r>
      <w:bookmarkEnd w:id="1105"/>
      <w:r>
        <w:rPr>
          <w:rFonts w:ascii="Times New Roman" w:eastAsia="Times New Roman" w:hAnsi="Times New Roman" w:cs="Times New Roman"/>
          <w:color w:val="000000"/>
          <w:spacing w:val="0"/>
          <w:w w:val="100"/>
          <w:position w:val="0"/>
        </w:rPr>
        <w:t>8</w:t>
      </w:r>
      <w:r>
        <w:rPr>
          <w:color w:val="000000"/>
          <w:spacing w:val="0"/>
          <w:w w:val="100"/>
          <w:position w:val="0"/>
        </w:rPr>
        <w:t>）</w:t>
        <w:tab/>
        <w:t>终止确认的其他应收款项情况</w:t>
      </w:r>
      <w:bookmarkEnd w:id="1103"/>
      <w:bookmarkEnd w:id="1104"/>
      <w:bookmarkEnd w:id="1106"/>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本期不存在终止确认的其他应收款项。</w:t>
      </w:r>
    </w:p>
    <w:p>
      <w:pPr>
        <w:pStyle w:val="Style32"/>
        <w:keepNext/>
        <w:keepLines/>
        <w:widowControl w:val="0"/>
        <w:shd w:val="clear" w:color="auto" w:fill="auto"/>
        <w:tabs>
          <w:tab w:pos="493" w:val="left"/>
        </w:tabs>
        <w:bidi w:val="0"/>
        <w:spacing w:before="0" w:after="400" w:line="240" w:lineRule="auto"/>
        <w:ind w:left="0" w:right="0" w:firstLine="0"/>
        <w:jc w:val="left"/>
      </w:pPr>
      <w:bookmarkStart w:id="1107" w:name="bookmark1107"/>
      <w:bookmarkStart w:id="1108" w:name="bookmark1108"/>
      <w:bookmarkStart w:id="1109" w:name="bookmark1109"/>
      <w:bookmarkStart w:id="1110" w:name="bookmark1110"/>
      <w:r>
        <w:rPr>
          <w:color w:val="000000"/>
          <w:spacing w:val="0"/>
          <w:w w:val="100"/>
          <w:position w:val="0"/>
        </w:rPr>
        <w:t>（</w:t>
      </w:r>
      <w:bookmarkEnd w:id="1109"/>
      <w:r>
        <w:rPr>
          <w:rFonts w:ascii="Times New Roman" w:eastAsia="Times New Roman" w:hAnsi="Times New Roman" w:cs="Times New Roman"/>
          <w:color w:val="000000"/>
          <w:spacing w:val="0"/>
          <w:w w:val="100"/>
          <w:position w:val="0"/>
        </w:rPr>
        <w:t>9</w:t>
      </w:r>
      <w:r>
        <w:rPr>
          <w:color w:val="000000"/>
          <w:spacing w:val="0"/>
          <w:w w:val="100"/>
          <w:position w:val="0"/>
        </w:rPr>
        <w:t>）</w:t>
        <w:tab/>
        <w:t>以其他应收款为标的进行证券化的，列示继续涉入形成的资产、负债的金额</w:t>
      </w:r>
      <w:bookmarkEnd w:id="1107"/>
      <w:bookmarkEnd w:id="1108"/>
      <w:bookmarkEnd w:id="1110"/>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本期不存在以其他应收款项为标的进行证券化的情况。</w:t>
      </w:r>
    </w:p>
    <w:p>
      <w:pPr>
        <w:pStyle w:val="Style32"/>
        <w:keepNext/>
        <w:keepLines/>
        <w:widowControl w:val="0"/>
        <w:shd w:val="clear" w:color="auto" w:fill="auto"/>
        <w:bidi w:val="0"/>
        <w:spacing w:before="0" w:line="240" w:lineRule="auto"/>
        <w:ind w:left="0" w:right="0" w:firstLine="0"/>
        <w:jc w:val="left"/>
      </w:pPr>
      <w:bookmarkStart w:id="1111" w:name="bookmark1111"/>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6</w:t>
      </w:r>
      <w:bookmarkEnd w:id="1113"/>
      <w:r>
        <w:rPr>
          <w:color w:val="000000"/>
          <w:spacing w:val="0"/>
          <w:w w:val="100"/>
          <w:position w:val="0"/>
        </w:rPr>
        <w:t>、预付款项</w:t>
      </w:r>
      <w:bookmarkEnd w:id="1111"/>
      <w:bookmarkEnd w:id="1112"/>
      <w:bookmarkEnd w:id="1114"/>
    </w:p>
    <w:p>
      <w:pPr>
        <w:pStyle w:val="Style32"/>
        <w:keepNext/>
        <w:keepLines/>
        <w:widowControl w:val="0"/>
        <w:shd w:val="clear" w:color="auto" w:fill="auto"/>
        <w:bidi w:val="0"/>
        <w:spacing w:before="0" w:line="240" w:lineRule="auto"/>
        <w:ind w:left="0" w:right="0" w:firstLine="0"/>
        <w:jc w:val="left"/>
      </w:pPr>
      <w:bookmarkStart w:id="1111" w:name="bookmark1111"/>
      <w:bookmarkStart w:id="1112" w:name="bookmark1112"/>
      <w:bookmarkStart w:id="1115" w:name="bookmark1115"/>
      <w:bookmarkStart w:id="1116" w:name="bookmark1116"/>
      <w:r>
        <w:rPr>
          <w:color w:val="000000"/>
          <w:spacing w:val="0"/>
          <w:w w:val="100"/>
          <w:position w:val="0"/>
        </w:rPr>
        <w:t>（</w:t>
      </w:r>
      <w:bookmarkEnd w:id="1115"/>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11"/>
      <w:bookmarkEnd w:id="1112"/>
      <w:bookmarkEnd w:id="111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3192"/>
        <w:gridCol w:w="1061"/>
        <w:gridCol w:w="3053"/>
        <w:gridCol w:w="107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1,216,916.21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99.67%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4,517,464.13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81.08%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889,902.14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15.97%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164,392.30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1,220,916.21</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5,571,758.57</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预付款项账龄的说明</w:t>
      </w: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年末无账龄超过一年、金额较大的预付款项。</w:t>
      </w:r>
    </w:p>
    <w:p>
      <w:pPr>
        <w:pStyle w:val="Style32"/>
        <w:keepNext/>
        <w:keepLines/>
        <w:widowControl w:val="0"/>
        <w:shd w:val="clear" w:color="auto" w:fill="auto"/>
        <w:bidi w:val="0"/>
        <w:spacing w:before="0" w:after="400" w:line="240" w:lineRule="auto"/>
        <w:ind w:left="0" w:right="0" w:firstLine="140"/>
        <w:jc w:val="left"/>
      </w:pPr>
      <w:bookmarkStart w:id="1117" w:name="bookmark1117"/>
      <w:bookmarkStart w:id="1118" w:name="bookmark1118"/>
      <w:bookmarkStart w:id="1119" w:name="bookmark1119"/>
      <w:bookmarkStart w:id="1120" w:name="bookmark1120"/>
      <w:r>
        <w:rPr>
          <w:color w:val="000000"/>
          <w:spacing w:val="0"/>
          <w:w w:val="100"/>
          <w:position w:val="0"/>
        </w:rPr>
        <w:t>（</w:t>
      </w:r>
      <w:bookmarkEnd w:id="1119"/>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1117"/>
      <w:bookmarkEnd w:id="1118"/>
      <w:bookmarkEnd w:id="112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无锡供电公司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245,118.09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预付电费</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160,043.63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未到货</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BASF </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THE</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CHEMICAL</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COMPANY</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148,496.10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未到货</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上海勤慧欣电子有限公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66,643.58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未到货</w:t>
            </w: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365" w:hRule="exact"/>
        </w:trPr>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国家电光源质量监督检</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验中心（北京）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60,046.00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预付检测费</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680,347.40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7"/>
        <w:keepNext w:val="0"/>
        <w:keepLines w:val="0"/>
        <w:widowControl w:val="0"/>
        <w:shd w:val="clear" w:color="auto" w:fill="auto"/>
        <w:bidi w:val="0"/>
        <w:spacing w:before="0" w:after="0" w:line="610" w:lineRule="exact"/>
        <w:ind w:left="0" w:right="0" w:firstLine="0"/>
        <w:jc w:val="left"/>
      </w:pPr>
      <w:r>
        <w:rPr>
          <w:color w:val="000000"/>
          <w:spacing w:val="0"/>
          <w:w w:val="100"/>
          <w:position w:val="0"/>
        </w:rPr>
        <w:t>预付款项主要单位的说明</w:t>
      </w:r>
    </w:p>
    <w:p>
      <w:pPr>
        <w:pStyle w:val="Style32"/>
        <w:keepNext/>
        <w:keepLines/>
        <w:widowControl w:val="0"/>
        <w:shd w:val="clear" w:color="auto" w:fill="auto"/>
        <w:tabs>
          <w:tab w:pos="603" w:val="left"/>
        </w:tabs>
        <w:bidi w:val="0"/>
        <w:spacing w:before="0" w:after="0" w:line="610" w:lineRule="exact"/>
        <w:ind w:left="0" w:right="0" w:firstLine="0"/>
        <w:jc w:val="both"/>
      </w:pPr>
      <w:bookmarkStart w:id="1121" w:name="bookmark1121"/>
      <w:bookmarkStart w:id="1122" w:name="bookmark1122"/>
      <w:bookmarkStart w:id="1123" w:name="bookmark1123"/>
      <w:bookmarkStart w:id="1124" w:name="bookmark1124"/>
      <w:r>
        <w:rPr>
          <w:color w:val="000000"/>
          <w:spacing w:val="0"/>
          <w:w w:val="100"/>
          <w:position w:val="0"/>
          <w:shd w:val="clear" w:color="auto" w:fill="FFFFFF"/>
        </w:rPr>
        <w:t>（</w:t>
      </w:r>
      <w:bookmarkEnd w:id="1123"/>
      <w:r>
        <w:rPr>
          <w:rFonts w:ascii="Times New Roman" w:eastAsia="Times New Roman" w:hAnsi="Times New Roman" w:cs="Times New Roman"/>
          <w:color w:val="000000"/>
          <w:spacing w:val="0"/>
          <w:w w:val="100"/>
          <w:position w:val="0"/>
          <w:shd w:val="clear" w:color="auto" w:fill="FFFFFF"/>
        </w:rPr>
        <w:t>3</w:t>
      </w:r>
      <w:r>
        <w:rPr>
          <w:color w:val="000000"/>
          <w:spacing w:val="0"/>
          <w:w w:val="100"/>
          <w:position w:val="0"/>
          <w:shd w:val="clear" w:color="auto" w:fill="FFFFFF"/>
        </w:rPr>
        <w:t>）</w:t>
        <w:tab/>
        <w:t>本报告期预付款项中持有本公司</w:t>
      </w:r>
      <w:r>
        <w:rPr>
          <w:rFonts w:ascii="Times New Roman" w:eastAsia="Times New Roman" w:hAnsi="Times New Roman" w:cs="Times New Roman"/>
          <w:color w:val="000000"/>
          <w:spacing w:val="0"/>
          <w:w w:val="100"/>
          <w:position w:val="0"/>
          <w:shd w:val="clear" w:color="auto" w:fill="FFFFFF"/>
        </w:rPr>
        <w:t>5</w:t>
      </w:r>
      <w:r>
        <w:rPr>
          <w:color w:val="000000"/>
          <w:spacing w:val="0"/>
          <w:w w:val="100"/>
          <w:position w:val="0"/>
          <w:shd w:val="clear" w:color="auto" w:fill="FFFFFF"/>
        </w:rPr>
        <w:t>%（含</w:t>
      </w:r>
      <w:r>
        <w:rPr>
          <w:rFonts w:ascii="Times New Roman" w:eastAsia="Times New Roman" w:hAnsi="Times New Roman" w:cs="Times New Roman"/>
          <w:color w:val="000000"/>
          <w:spacing w:val="0"/>
          <w:w w:val="100"/>
          <w:position w:val="0"/>
          <w:shd w:val="clear" w:color="auto" w:fill="FFFFFF"/>
        </w:rPr>
        <w:t>5</w:t>
      </w:r>
      <w:r>
        <w:rPr>
          <w:color w:val="000000"/>
          <w:spacing w:val="0"/>
          <w:w w:val="100"/>
          <w:position w:val="0"/>
          <w:shd w:val="clear" w:color="auto" w:fill="FFFFFF"/>
        </w:rPr>
        <w:t>%）以上表决权股份的股东单位情况</w:t>
      </w:r>
      <w:bookmarkEnd w:id="1121"/>
      <w:bookmarkEnd w:id="1122"/>
      <w:bookmarkEnd w:id="1124"/>
    </w:p>
    <w:p>
      <w:pPr>
        <w:pStyle w:val="Style27"/>
        <w:keepNext w:val="0"/>
        <w:keepLines w:val="0"/>
        <w:widowControl w:val="0"/>
        <w:shd w:val="clear" w:color="auto" w:fill="auto"/>
        <w:tabs>
          <w:tab w:pos="523" w:val="left"/>
        </w:tabs>
        <w:bidi w:val="0"/>
        <w:spacing w:before="0" w:after="0" w:line="610" w:lineRule="exact"/>
        <w:ind w:left="0" w:right="0" w:firstLine="0"/>
        <w:jc w:val="both"/>
      </w:pPr>
      <w:r>
        <w:rPr>
          <w:color w:val="000000"/>
          <w:spacing w:val="0"/>
          <w:w w:val="100"/>
          <w:position w:val="0"/>
        </w:rPr>
        <w:t>年末预付款项中无持本公司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%）表决权股份的股东单位欠款。</w:t>
      </w:r>
    </w:p>
    <w:p>
      <w:pPr>
        <w:pStyle w:val="Style32"/>
        <w:keepNext/>
        <w:keepLines/>
        <w:widowControl w:val="0"/>
        <w:shd w:val="clear" w:color="auto" w:fill="auto"/>
        <w:tabs>
          <w:tab w:pos="493" w:val="left"/>
        </w:tabs>
        <w:bidi w:val="0"/>
        <w:spacing w:before="0" w:after="0" w:line="610" w:lineRule="exact"/>
        <w:ind w:left="0" w:right="0" w:firstLine="0"/>
        <w:jc w:val="both"/>
      </w:pPr>
      <w:bookmarkStart w:id="1125" w:name="bookmark1125"/>
      <w:bookmarkStart w:id="1126" w:name="bookmark1126"/>
      <w:bookmarkStart w:id="1127" w:name="bookmark1127"/>
      <w:bookmarkStart w:id="1128" w:name="bookmark1128"/>
      <w:r>
        <w:rPr>
          <w:color w:val="000000"/>
          <w:spacing w:val="0"/>
          <w:w w:val="100"/>
          <w:position w:val="0"/>
        </w:rPr>
        <w:t>（</w:t>
      </w:r>
      <w:bookmarkEnd w:id="1127"/>
      <w:r>
        <w:rPr>
          <w:rFonts w:ascii="Times New Roman" w:eastAsia="Times New Roman" w:hAnsi="Times New Roman" w:cs="Times New Roman"/>
          <w:color w:val="000000"/>
          <w:spacing w:val="0"/>
          <w:w w:val="100"/>
          <w:position w:val="0"/>
        </w:rPr>
        <w:t>4</w:t>
      </w:r>
      <w:r>
        <w:rPr>
          <w:color w:val="000000"/>
          <w:spacing w:val="0"/>
          <w:w w:val="100"/>
          <w:position w:val="0"/>
        </w:rPr>
        <w:t>）</w:t>
        <w:tab/>
        <w:t>预付款项的说明</w:t>
      </w:r>
      <w:bookmarkEnd w:id="1125"/>
      <w:bookmarkEnd w:id="1126"/>
      <w:bookmarkEnd w:id="1128"/>
    </w:p>
    <w:p>
      <w:pPr>
        <w:pStyle w:val="Style27"/>
        <w:keepNext w:val="0"/>
        <w:keepLines w:val="0"/>
        <w:widowControl w:val="0"/>
        <w:shd w:val="clear" w:color="auto" w:fill="auto"/>
        <w:bidi w:val="0"/>
        <w:spacing w:before="0" w:after="320" w:line="610" w:lineRule="exact"/>
        <w:ind w:left="0" w:right="0" w:firstLine="0"/>
        <w:jc w:val="both"/>
      </w:pPr>
      <w:r>
        <w:rPr>
          <w:color w:val="000000"/>
          <w:spacing w:val="0"/>
          <w:w w:val="100"/>
          <w:position w:val="0"/>
        </w:rPr>
        <w:t>期末预付款余额为</w:t>
      </w:r>
      <w:r>
        <w:rPr>
          <w:rFonts w:ascii="Times New Roman" w:eastAsia="Times New Roman" w:hAnsi="Times New Roman" w:cs="Times New Roman"/>
          <w:color w:val="000000"/>
          <w:spacing w:val="0"/>
          <w:w w:val="100"/>
          <w:position w:val="0"/>
        </w:rPr>
        <w:t>1,220,916.21</w:t>
      </w:r>
      <w:r>
        <w:rPr>
          <w:color w:val="000000"/>
          <w:spacing w:val="0"/>
          <w:w w:val="100"/>
          <w:position w:val="0"/>
        </w:rPr>
        <w:t>元，比期初下降</w:t>
      </w:r>
      <w:r>
        <w:rPr>
          <w:rFonts w:ascii="Times New Roman" w:eastAsia="Times New Roman" w:hAnsi="Times New Roman" w:cs="Times New Roman"/>
          <w:color w:val="000000"/>
          <w:spacing w:val="0"/>
          <w:w w:val="100"/>
          <w:position w:val="0"/>
        </w:rPr>
        <w:t>78.09%</w:t>
      </w:r>
      <w:r>
        <w:rPr>
          <w:color w:val="000000"/>
          <w:spacing w:val="0"/>
          <w:w w:val="100"/>
          <w:position w:val="0"/>
        </w:rPr>
        <w:t>，主要系因本年以预付方式采购减少所致。</w:t>
      </w:r>
    </w:p>
    <w:p>
      <w:pPr>
        <w:pStyle w:val="Style32"/>
        <w:keepNext/>
        <w:keepLines/>
        <w:widowControl w:val="0"/>
        <w:shd w:val="clear" w:color="auto" w:fill="auto"/>
        <w:bidi w:val="0"/>
        <w:spacing w:before="0" w:after="0" w:line="636" w:lineRule="auto"/>
        <w:ind w:left="0" w:right="0" w:firstLine="0"/>
        <w:jc w:val="both"/>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7</w:t>
      </w:r>
      <w:bookmarkEnd w:id="1131"/>
      <w:r>
        <w:rPr>
          <w:color w:val="000000"/>
          <w:spacing w:val="0"/>
          <w:w w:val="100"/>
          <w:position w:val="0"/>
        </w:rPr>
        <w:t>、存货</w:t>
      </w:r>
      <w:bookmarkEnd w:id="1129"/>
      <w:bookmarkEnd w:id="1130"/>
      <w:bookmarkEnd w:id="1132"/>
    </w:p>
    <w:p>
      <w:pPr>
        <w:pStyle w:val="Style32"/>
        <w:keepNext/>
        <w:keepLines/>
        <w:widowControl w:val="0"/>
        <w:shd w:val="clear" w:color="auto" w:fill="auto"/>
        <w:bidi w:val="0"/>
        <w:spacing w:before="0" w:after="320" w:line="610" w:lineRule="exact"/>
        <w:ind w:left="0" w:right="0" w:firstLine="0"/>
        <w:jc w:val="both"/>
      </w:pPr>
      <w:bookmarkStart w:id="1129" w:name="bookmark1129"/>
      <w:bookmarkStart w:id="1130" w:name="bookmark1130"/>
      <w:bookmarkStart w:id="1133" w:name="bookmark11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29"/>
      <w:bookmarkEnd w:id="1130"/>
      <w:bookmarkEnd w:id="1133"/>
    </w:p>
    <w:tbl>
      <w:tblPr>
        <w:tblOverlap w:val="never"/>
        <w:jc w:val="center"/>
        <w:tblLayout w:type="fixed"/>
      </w:tblPr>
      <w:tblGrid>
        <w:gridCol w:w="1608"/>
        <w:gridCol w:w="1454"/>
        <w:gridCol w:w="1195"/>
        <w:gridCol w:w="1330"/>
        <w:gridCol w:w="1330"/>
        <w:gridCol w:w="1325"/>
        <w:gridCol w:w="1339"/>
      </w:tblGrid>
      <w:tr>
        <w:trPr>
          <w:trHeight w:val="41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46,232,140.94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19,926,737.19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26,305,403.75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76,594,694.66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273,574.42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76,321,120.24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12,560,976.72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623,912.64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11,937,064.08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7,697,697.47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7,697,697.47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20,386,655.18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6,128,906.46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14,257,748.72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17,329,212.12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72,076.81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17,257,135.31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399,818.94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399,818.94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3,213,606.07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3,213,606.07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半成品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1,737,779.92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1,737,779.92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79,579,591.78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26,679,556.29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52,900,035.49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106,572,990.24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345,651.23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106,227,339.01</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134" w:name="bookmark1134"/>
      <w:bookmarkStart w:id="1135" w:name="bookmark1135"/>
      <w:bookmarkStart w:id="1136" w:name="bookmark1136"/>
      <w:bookmarkStart w:id="1137" w:name="bookmark1137"/>
      <w:r>
        <w:rPr>
          <w:color w:val="000000"/>
          <w:spacing w:val="0"/>
          <w:w w:val="100"/>
          <w:position w:val="0"/>
        </w:rPr>
        <w:t>（</w:t>
      </w:r>
      <w:bookmarkEnd w:id="1136"/>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34"/>
      <w:bookmarkEnd w:id="1135"/>
      <w:bookmarkEnd w:id="1137"/>
    </w:p>
    <w:tbl>
      <w:tblPr>
        <w:tblOverlap w:val="never"/>
        <w:jc w:val="center"/>
        <w:tblLayout w:type="fixed"/>
      </w:tblPr>
      <w:tblGrid>
        <w:gridCol w:w="1742"/>
        <w:gridCol w:w="1618"/>
        <w:gridCol w:w="1613"/>
        <w:gridCol w:w="1411"/>
        <w:gridCol w:w="1435"/>
        <w:gridCol w:w="1762"/>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存货种类</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本期计提额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273,574.42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19,826,669.87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173,507.10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19,926,737.19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623,912.64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623,912.64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72,076.81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6,128,906.46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72,076.81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6,128,906.46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345,651.23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26,579,488.97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245,583.91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26,679,556.29</w:t>
            </w:r>
          </w:p>
        </w:tc>
      </w:tr>
    </w:tbl>
    <w:p>
      <w:pPr>
        <w:spacing w:lineRule="exact" w:line="1"/>
        <w:rPr>
          <w:sz w:val="2"/>
          <w:szCs w:val="2"/>
        </w:rPr>
      </w:pPr>
      <w:r>
        <w:br w:type="page"/>
      </w:r>
    </w:p>
    <w:p>
      <w:pPr>
        <w:pStyle w:val="Style32"/>
        <w:keepNext/>
        <w:keepLines/>
        <w:widowControl w:val="0"/>
        <w:numPr>
          <w:ilvl w:val="0"/>
          <w:numId w:val="19"/>
        </w:numPr>
        <w:shd w:val="clear" w:color="auto" w:fill="auto"/>
        <w:bidi w:val="0"/>
        <w:spacing w:before="0" w:line="240" w:lineRule="auto"/>
        <w:ind w:left="0" w:right="0" w:firstLine="140"/>
        <w:jc w:val="left"/>
      </w:pPr>
      <w:bookmarkStart w:id="1138" w:name="bookmark1138"/>
      <w:bookmarkStart w:id="1139" w:name="bookmark1139"/>
      <w:bookmarkStart w:id="1140" w:name="bookmark1140"/>
      <w:bookmarkStart w:id="1141" w:name="bookmark1141"/>
      <w:bookmarkEnd w:id="1140"/>
      <w:r>
        <w:rPr>
          <w:color w:val="000000"/>
          <w:spacing w:val="0"/>
          <w:w w:val="100"/>
          <w:position w:val="0"/>
        </w:rPr>
        <w:t>存货跌价准备情况</w:t>
      </w:r>
      <w:bookmarkEnd w:id="1138"/>
      <w:bookmarkEnd w:id="1139"/>
      <w:bookmarkEnd w:id="1141"/>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计提存货跌价准备的依据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本期转回存货跌价准备的原 因</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本期转回金额占该项存货期 末余额的比例(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年末可变现净值低于账面价 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年末可变现净值低于账面价 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0%</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年末可变现净值低于账面价 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0%</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存货的说明</w:t>
      </w: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年末无已质押、抵押或使用权受到限制的存货。</w:t>
      </w:r>
    </w:p>
    <w:p>
      <w:pPr>
        <w:pStyle w:val="Style32"/>
        <w:keepNext/>
        <w:keepLines/>
        <w:widowControl w:val="0"/>
        <w:shd w:val="clear" w:color="auto" w:fill="auto"/>
        <w:bidi w:val="0"/>
        <w:spacing w:before="0" w:line="240" w:lineRule="auto"/>
        <w:ind w:left="0" w:right="0" w:firstLine="0"/>
        <w:jc w:val="left"/>
      </w:pPr>
      <w:bookmarkStart w:id="1142" w:name="bookmark1142"/>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8</w:t>
      </w:r>
      <w:bookmarkEnd w:id="1144"/>
      <w:r>
        <w:rPr>
          <w:color w:val="000000"/>
          <w:spacing w:val="0"/>
          <w:w w:val="100"/>
          <w:position w:val="0"/>
        </w:rPr>
        <w:t>、其他流动资产</w:t>
      </w:r>
      <w:bookmarkEnd w:id="1142"/>
      <w:bookmarkEnd w:id="1143"/>
      <w:bookmarkEnd w:id="1145"/>
    </w:p>
    <w:tbl>
      <w:tblPr>
        <w:tblOverlap w:val="never"/>
        <w:jc w:val="center"/>
        <w:tblLayout w:type="fixed"/>
      </w:tblPr>
      <w:tblGrid>
        <w:gridCol w:w="3461"/>
        <w:gridCol w:w="2923"/>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待抵扣税项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3,963,602.44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9,343,728.05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104,008,000.00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107,971,602.44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9,343,728.05</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其他流动资产说明</w:t>
      </w: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未到期理财产品的质押情况见本附注之</w:t>
      </w:r>
      <w:r>
        <w:rPr>
          <w:rFonts w:ascii="Times New Roman" w:eastAsia="Times New Roman" w:hAnsi="Times New Roman" w:cs="Times New Roman"/>
          <w:color w:val="000000"/>
          <w:spacing w:val="0"/>
          <w:w w:val="100"/>
          <w:position w:val="0"/>
        </w:rPr>
        <w:t xml:space="preserve">18 </w:t>
      </w:r>
      <w:r>
        <w:rPr>
          <w:color w:val="000000"/>
          <w:spacing w:val="0"/>
          <w:w w:val="100"/>
          <w:position w:val="0"/>
        </w:rPr>
        <w:t>“短期借款”。</w:t>
      </w:r>
    </w:p>
    <w:p>
      <w:pPr>
        <w:pStyle w:val="Style32"/>
        <w:keepNext/>
        <w:keepLines/>
        <w:widowControl w:val="0"/>
        <w:shd w:val="clear" w:color="auto" w:fill="auto"/>
        <w:bidi w:val="0"/>
        <w:spacing w:before="0" w:line="240" w:lineRule="auto"/>
        <w:ind w:left="0" w:right="0" w:firstLine="0"/>
        <w:jc w:val="left"/>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9</w:t>
      </w:r>
      <w:bookmarkEnd w:id="1148"/>
      <w:r>
        <w:rPr>
          <w:color w:val="000000"/>
          <w:spacing w:val="0"/>
          <w:w w:val="100"/>
          <w:position w:val="0"/>
        </w:rPr>
        <w:t>、长期股权投资</w:t>
      </w:r>
      <w:bookmarkEnd w:id="1146"/>
      <w:bookmarkEnd w:id="1147"/>
      <w:bookmarkEnd w:id="1149"/>
    </w:p>
    <w:p>
      <w:pPr>
        <w:pStyle w:val="Style32"/>
        <w:keepNext/>
        <w:keepLines/>
        <w:widowControl w:val="0"/>
        <w:shd w:val="clear" w:color="auto" w:fill="auto"/>
        <w:bidi w:val="0"/>
        <w:spacing w:before="0" w:line="240" w:lineRule="auto"/>
        <w:ind w:left="0" w:right="0" w:firstLine="0"/>
        <w:jc w:val="left"/>
      </w:pPr>
      <w:bookmarkStart w:id="1146" w:name="bookmark1146"/>
      <w:bookmarkStart w:id="1147" w:name="bookmark1147"/>
      <w:bookmarkStart w:id="1150" w:name="bookmark11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)长期股权投资明细情况</w:t>
      </w:r>
      <w:bookmarkEnd w:id="1146"/>
      <w:bookmarkEnd w:id="1147"/>
      <w:bookmarkEnd w:id="115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97"/>
        <w:gridCol w:w="802"/>
        <w:gridCol w:w="797"/>
        <w:gridCol w:w="797"/>
        <w:gridCol w:w="797"/>
        <w:gridCol w:w="802"/>
        <w:gridCol w:w="797"/>
        <w:gridCol w:w="797"/>
        <w:gridCol w:w="797"/>
        <w:gridCol w:w="802"/>
        <w:gridCol w:w="797"/>
        <w:gridCol w:w="806"/>
      </w:tblGrid>
      <w:tr>
        <w:trPr>
          <w:trHeight w:val="197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增减变动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307" w:lineRule="exact"/>
              <w:ind w:left="0" w:right="0" w:firstLine="0"/>
              <w:jc w:val="center"/>
            </w:pPr>
            <w:r>
              <w:rPr>
                <w:color w:val="000000"/>
                <w:spacing w:val="0"/>
                <w:w w:val="100"/>
                <w:position w:val="0"/>
              </w:rPr>
              <w:t>在被投资 单位表决 权比例</w:t>
            </w:r>
          </w:p>
          <w:p>
            <w:pPr>
              <w:pStyle w:val="Style20"/>
              <w:keepNext w:val="0"/>
              <w:keepLines w:val="0"/>
              <w:widowControl w:val="0"/>
              <w:shd w:val="clear" w:color="auto" w:fill="auto"/>
              <w:bidi w:val="0"/>
              <w:spacing w:before="0" w:after="0" w:line="377"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C2</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Microsyst</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em Inc</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15,393,53</w:t>
            </w:r>
          </w:p>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14,204,98</w:t>
            </w:r>
          </w:p>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-45,732.9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14,159,25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14,159,25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2,817,783</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深圳市电 明科技有 限责任公 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3,000,000</w:t>
            </w:r>
          </w:p>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3,000,000</w:t>
            </w:r>
          </w:p>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97"/>
        <w:gridCol w:w="802"/>
        <w:gridCol w:w="797"/>
        <w:gridCol w:w="797"/>
        <w:gridCol w:w="797"/>
        <w:gridCol w:w="802"/>
        <w:gridCol w:w="797"/>
        <w:gridCol w:w="797"/>
        <w:gridCol w:w="797"/>
        <w:gridCol w:w="802"/>
        <w:gridCol w:w="797"/>
        <w:gridCol w:w="806"/>
      </w:tblGrid>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18,393,53</w:t>
            </w:r>
          </w:p>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17,204,98</w:t>
            </w:r>
          </w:p>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-45,732.9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17,159,25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14,159,25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2,817,783</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1</w:t>
      </w:r>
      <w:bookmarkEnd w:id="1153"/>
      <w:r>
        <w:rPr>
          <w:rFonts w:ascii="Times New Roman" w:eastAsia="Times New Roman" w:hAnsi="Times New Roman" w:cs="Times New Roman"/>
          <w:color w:val="000000"/>
          <w:spacing w:val="0"/>
          <w:w w:val="100"/>
          <w:position w:val="0"/>
        </w:rPr>
        <w:t>0</w:t>
      </w:r>
      <w:r>
        <w:rPr>
          <w:color w:val="000000"/>
          <w:spacing w:val="0"/>
          <w:w w:val="100"/>
          <w:position w:val="0"/>
        </w:rPr>
        <w:t>、固定资产</w:t>
      </w:r>
      <w:bookmarkEnd w:id="1151"/>
      <w:bookmarkEnd w:id="1152"/>
      <w:bookmarkEnd w:id="1154"/>
    </w:p>
    <w:p>
      <w:pPr>
        <w:pStyle w:val="Style32"/>
        <w:keepNext/>
        <w:keepLines/>
        <w:widowControl w:val="0"/>
        <w:shd w:val="clear" w:color="auto" w:fill="auto"/>
        <w:bidi w:val="0"/>
        <w:spacing w:before="0" w:after="360" w:line="240" w:lineRule="auto"/>
        <w:ind w:left="0" w:right="0" w:firstLine="0"/>
        <w:jc w:val="left"/>
      </w:pPr>
      <w:bookmarkStart w:id="1151" w:name="bookmark1151"/>
      <w:bookmarkStart w:id="1152" w:name="bookmark1152"/>
      <w:bookmarkStart w:id="1155" w:name="bookmark11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51"/>
      <w:bookmarkEnd w:id="1152"/>
      <w:bookmarkEnd w:id="115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454"/>
        <w:gridCol w:w="1330"/>
        <w:gridCol w:w="1594"/>
        <w:gridCol w:w="1594"/>
        <w:gridCol w:w="1469"/>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403,438,490.09</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2,104,427.33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1,699,584.90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403,843,332.52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122,024,721.33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688,000.00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121,336,721.33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机器设备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233,316,686.65</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1,604,502.30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324,090.32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234,597,098.63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运输工具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10,008,123.76</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277,516.35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9,730,607.41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电子设备及其他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38,088,958.35</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499,925.03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409,978.23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38,178,905.15</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149,327,772.89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31,864,823.42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593,950.22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180,598,646.09</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17,572,488.66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4,626,823.52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22,199,312.18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机器设备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103,311,490.23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20,818,053.99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18,615.38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124,110,928.84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运输工具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6,140,109.98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880,617.31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225,079.04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6,795,648.25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电子设备及其他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22,303,684.02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5,539,328.60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350,255.80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27,492,756.82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254,110,717.20</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223,244,686.43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104,452,232.67</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99,137,409.15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机器设备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130,005,196.42</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110,486,169.79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运输工具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3,868,013.78</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2,934,959.16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15,785,274.33</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10,686,148.33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56,058,389.43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55,992,750.44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65,638.99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254,110,717.20</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167,186,297.00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104,452,232.67</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99,137,409.15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机器设备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130,005,196.42</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54,493,419.35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运输工具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3,868,013.78</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2,934,959.16</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电子设备及其他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15,785,274.33</w:t>
            </w:r>
          </w:p>
        </w:tc>
        <w:tc>
          <w:tcPr>
            <w:gridSpan w:val="3"/>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10,620,509.34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rPr>
        <w:t>31,864,823.42</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rPr>
        <w:t>0.00</w:t>
      </w:r>
      <w:r>
        <w:rPr>
          <w:color w:val="000000"/>
          <w:spacing w:val="0"/>
          <w:w w:val="100"/>
          <w:position w:val="0"/>
        </w:rPr>
        <w:t>元；年末无用于抵押或担保的固定资产。</w:t>
      </w:r>
    </w:p>
    <w:p>
      <w:pPr>
        <w:pStyle w:val="Style32"/>
        <w:keepNext/>
        <w:keepLines/>
        <w:widowControl w:val="0"/>
        <w:shd w:val="clear" w:color="auto" w:fill="auto"/>
        <w:bidi w:val="0"/>
        <w:spacing w:before="0" w:after="360" w:line="240" w:lineRule="auto"/>
        <w:ind w:left="0" w:right="0" w:firstLine="0"/>
        <w:jc w:val="left"/>
      </w:pPr>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156"/>
      <w:bookmarkEnd w:id="1157"/>
      <w:bookmarkEnd w:id="115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89"/>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账面原值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累计折旧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账面净值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198,229,578.79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109,696,614.48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55,992,750.44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32,540,213.87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869,976.49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709,355.99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65,638.99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94,981.51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keepLines/>
        <w:widowControl w:val="0"/>
        <w:numPr>
          <w:ilvl w:val="0"/>
          <w:numId w:val="27"/>
        </w:numPr>
        <w:shd w:val="clear" w:color="auto" w:fill="auto"/>
        <w:tabs>
          <w:tab w:pos="603" w:val="left"/>
        </w:tabs>
        <w:bidi w:val="0"/>
        <w:spacing w:before="0" w:after="0" w:line="618" w:lineRule="exact"/>
        <w:ind w:left="0" w:right="0" w:firstLine="0"/>
        <w:jc w:val="left"/>
      </w:pPr>
      <w:bookmarkStart w:id="1159" w:name="bookmark1159"/>
      <w:bookmarkStart w:id="1160" w:name="bookmark1160"/>
      <w:bookmarkStart w:id="1161" w:name="bookmark1161"/>
      <w:bookmarkStart w:id="1162" w:name="bookmark1162"/>
      <w:bookmarkEnd w:id="1161"/>
      <w:r>
        <w:rPr>
          <w:color w:val="000000"/>
          <w:spacing w:val="0"/>
          <w:w w:val="100"/>
          <w:position w:val="0"/>
          <w:shd w:val="clear" w:color="auto" w:fill="FFFFFF"/>
        </w:rPr>
        <w:t>通过融资租赁租入的固定资产</w:t>
      </w:r>
      <w:bookmarkEnd w:id="1159"/>
      <w:bookmarkEnd w:id="1160"/>
      <w:bookmarkEnd w:id="1162"/>
    </w:p>
    <w:p>
      <w:pPr>
        <w:pStyle w:val="Style27"/>
        <w:keepNext w:val="0"/>
        <w:keepLines w:val="0"/>
        <w:widowControl w:val="0"/>
        <w:shd w:val="clear" w:color="auto" w:fill="auto"/>
        <w:tabs>
          <w:tab w:pos="523" w:val="left"/>
        </w:tabs>
        <w:bidi w:val="0"/>
        <w:spacing w:before="0" w:after="0" w:line="618" w:lineRule="exact"/>
        <w:ind w:left="0" w:right="0" w:firstLine="0"/>
        <w:jc w:val="left"/>
      </w:pPr>
      <w:r>
        <w:rPr>
          <w:color w:val="000000"/>
          <w:spacing w:val="0"/>
          <w:w w:val="100"/>
          <w:position w:val="0"/>
        </w:rPr>
        <w:t>年末不存在通过融资租赁租入的固定资产。</w:t>
      </w:r>
    </w:p>
    <w:p>
      <w:pPr>
        <w:pStyle w:val="Style32"/>
        <w:keepNext/>
        <w:keepLines/>
        <w:widowControl w:val="0"/>
        <w:numPr>
          <w:ilvl w:val="0"/>
          <w:numId w:val="27"/>
        </w:numPr>
        <w:shd w:val="clear" w:color="auto" w:fill="auto"/>
        <w:tabs>
          <w:tab w:pos="603" w:val="left"/>
        </w:tabs>
        <w:bidi w:val="0"/>
        <w:spacing w:before="0" w:after="0" w:line="618" w:lineRule="exact"/>
        <w:ind w:left="0" w:right="0" w:firstLine="0"/>
        <w:jc w:val="left"/>
      </w:pPr>
      <w:bookmarkStart w:id="1163" w:name="bookmark1163"/>
      <w:bookmarkStart w:id="1164" w:name="bookmark1164"/>
      <w:bookmarkStart w:id="1165" w:name="bookmark1165"/>
      <w:bookmarkStart w:id="1166" w:name="bookmark1166"/>
      <w:bookmarkEnd w:id="1165"/>
      <w:r>
        <w:rPr>
          <w:color w:val="000000"/>
          <w:spacing w:val="0"/>
          <w:w w:val="100"/>
          <w:position w:val="0"/>
          <w:shd w:val="clear" w:color="auto" w:fill="FFFFFF"/>
        </w:rPr>
        <w:t>通过经营租赁租出的固定资产</w:t>
      </w:r>
      <w:bookmarkEnd w:id="1163"/>
      <w:bookmarkEnd w:id="1164"/>
      <w:bookmarkEnd w:id="1166"/>
    </w:p>
    <w:p>
      <w:pPr>
        <w:pStyle w:val="Style27"/>
        <w:keepNext w:val="0"/>
        <w:keepLines w:val="0"/>
        <w:widowControl w:val="0"/>
        <w:shd w:val="clear" w:color="auto" w:fill="auto"/>
        <w:tabs>
          <w:tab w:pos="523" w:val="left"/>
        </w:tabs>
        <w:bidi w:val="0"/>
        <w:spacing w:before="0" w:after="0" w:line="618" w:lineRule="exact"/>
        <w:ind w:left="0" w:right="0" w:firstLine="0"/>
        <w:jc w:val="left"/>
      </w:pPr>
      <w:r>
        <w:rPr>
          <w:color w:val="000000"/>
          <w:spacing w:val="0"/>
          <w:w w:val="100"/>
          <w:position w:val="0"/>
        </w:rPr>
        <w:t>年末通过经营租赁租出的固定资产。</w:t>
      </w:r>
    </w:p>
    <w:p>
      <w:pPr>
        <w:pStyle w:val="Style32"/>
        <w:keepNext/>
        <w:keepLines/>
        <w:widowControl w:val="0"/>
        <w:numPr>
          <w:ilvl w:val="0"/>
          <w:numId w:val="27"/>
        </w:numPr>
        <w:shd w:val="clear" w:color="auto" w:fill="auto"/>
        <w:tabs>
          <w:tab w:pos="603" w:val="left"/>
        </w:tabs>
        <w:bidi w:val="0"/>
        <w:spacing w:before="0" w:after="0" w:line="618" w:lineRule="exact"/>
        <w:ind w:left="0" w:right="0" w:firstLine="0"/>
        <w:jc w:val="left"/>
      </w:pPr>
      <w:bookmarkStart w:id="1167" w:name="bookmark1167"/>
      <w:bookmarkStart w:id="1168" w:name="bookmark1168"/>
      <w:bookmarkStart w:id="1169" w:name="bookmark1169"/>
      <w:bookmarkStart w:id="1170" w:name="bookmark1170"/>
      <w:bookmarkEnd w:id="1169"/>
      <w:r>
        <w:rPr>
          <w:color w:val="000000"/>
          <w:spacing w:val="0"/>
          <w:w w:val="100"/>
          <w:position w:val="0"/>
          <w:shd w:val="clear" w:color="auto" w:fill="FFFFFF"/>
        </w:rPr>
        <w:t>期末持有待售的固定资产情况</w:t>
      </w:r>
      <w:bookmarkEnd w:id="1167"/>
      <w:bookmarkEnd w:id="1168"/>
      <w:bookmarkEnd w:id="1170"/>
    </w:p>
    <w:p>
      <w:pPr>
        <w:pStyle w:val="Style27"/>
        <w:keepNext w:val="0"/>
        <w:keepLines w:val="0"/>
        <w:widowControl w:val="0"/>
        <w:shd w:val="clear" w:color="auto" w:fill="auto"/>
        <w:tabs>
          <w:tab w:pos="528" w:val="left"/>
        </w:tabs>
        <w:bidi w:val="0"/>
        <w:spacing w:before="0" w:after="360" w:line="618" w:lineRule="exact"/>
        <w:ind w:left="0" w:right="0" w:firstLine="0"/>
        <w:jc w:val="left"/>
      </w:pPr>
      <w:r>
        <w:rPr>
          <w:color w:val="000000"/>
          <w:spacing w:val="0"/>
          <w:w w:val="100"/>
          <w:position w:val="0"/>
        </w:rPr>
        <w:t>年末不存在持有待售的固定资产。</w:t>
      </w:r>
    </w:p>
    <w:p>
      <w:pPr>
        <w:pStyle w:val="Style32"/>
        <w:keepNext/>
        <w:keepLines/>
        <w:widowControl w:val="0"/>
        <w:numPr>
          <w:ilvl w:val="0"/>
          <w:numId w:val="27"/>
        </w:numPr>
        <w:shd w:val="clear" w:color="auto" w:fill="auto"/>
        <w:bidi w:val="0"/>
        <w:spacing w:before="0" w:after="360" w:line="240" w:lineRule="auto"/>
        <w:ind w:left="0" w:right="0" w:firstLine="0"/>
        <w:jc w:val="left"/>
      </w:pPr>
      <w:bookmarkStart w:id="1171" w:name="bookmark1171"/>
      <w:bookmarkStart w:id="1172" w:name="bookmark1172"/>
      <w:bookmarkStart w:id="1173" w:name="bookmark1173"/>
      <w:bookmarkStart w:id="1174" w:name="bookmark1174"/>
      <w:bookmarkEnd w:id="1173"/>
      <w:r>
        <w:rPr>
          <w:color w:val="000000"/>
          <w:spacing w:val="0"/>
          <w:w w:val="100"/>
          <w:position w:val="0"/>
        </w:rPr>
        <w:t>未办妥产权证书的固定资产情况</w:t>
      </w:r>
      <w:bookmarkEnd w:id="1171"/>
      <w:bookmarkEnd w:id="1172"/>
      <w:bookmarkEnd w:id="1174"/>
    </w:p>
    <w:tbl>
      <w:tblPr>
        <w:tblOverlap w:val="never"/>
        <w:jc w:val="center"/>
        <w:tblLayout w:type="fixed"/>
      </w:tblPr>
      <w:tblGrid>
        <w:gridCol w:w="3192"/>
        <w:gridCol w:w="3192"/>
        <w:gridCol w:w="3202"/>
      </w:tblGrid>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预计办结产权证书时间</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竣工结算尚未完成</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无法合理预计</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固定资产说明</w:t>
      </w:r>
    </w:p>
    <w:p>
      <w:pPr>
        <w:pStyle w:val="Style32"/>
        <w:keepNext/>
        <w:keepLines/>
        <w:widowControl w:val="0"/>
        <w:shd w:val="clear" w:color="auto" w:fill="auto"/>
        <w:bidi w:val="0"/>
        <w:spacing w:before="0" w:after="360" w:line="240" w:lineRule="auto"/>
        <w:ind w:left="0" w:right="0" w:firstLine="0"/>
        <w:jc w:val="both"/>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1</w:t>
      </w:r>
      <w:bookmarkEnd w:id="1177"/>
      <w:r>
        <w:rPr>
          <w:rFonts w:ascii="Times New Roman" w:eastAsia="Times New Roman" w:hAnsi="Times New Roman" w:cs="Times New Roman"/>
          <w:color w:val="000000"/>
          <w:spacing w:val="0"/>
          <w:w w:val="100"/>
          <w:position w:val="0"/>
        </w:rPr>
        <w:t>1</w:t>
      </w:r>
      <w:r>
        <w:rPr>
          <w:color w:val="000000"/>
          <w:spacing w:val="0"/>
          <w:w w:val="100"/>
          <w:position w:val="0"/>
        </w:rPr>
        <w:t>、在建工程</w:t>
      </w:r>
      <w:bookmarkEnd w:id="1175"/>
      <w:bookmarkEnd w:id="1176"/>
      <w:bookmarkEnd w:id="1178"/>
    </w:p>
    <w:p>
      <w:pPr>
        <w:pStyle w:val="Style32"/>
        <w:keepNext/>
        <w:keepLines/>
        <w:widowControl w:val="0"/>
        <w:shd w:val="clear" w:color="auto" w:fill="auto"/>
        <w:bidi w:val="0"/>
        <w:spacing w:before="0" w:after="360" w:line="240" w:lineRule="auto"/>
        <w:ind w:left="0" w:right="0" w:firstLine="0"/>
        <w:jc w:val="left"/>
      </w:pPr>
      <w:bookmarkStart w:id="1175" w:name="bookmark1175"/>
      <w:bookmarkStart w:id="1176" w:name="bookmark1176"/>
      <w:bookmarkStart w:id="1179" w:name="bookmark1179"/>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75"/>
      <w:bookmarkEnd w:id="1176"/>
      <w:bookmarkEnd w:id="117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0"/>
        <w:gridCol w:w="1195"/>
        <w:gridCol w:w="1200"/>
        <w:gridCol w:w="1190"/>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宝龙工业城锦龙厂房项目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32,634,861.04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32,634,861.04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1,115,245.92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1,115,245.92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无锡鸿山厂房项目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746,140.05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746,140.05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304,819.04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304,819.04</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33,381,001.09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33,381,001.09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1,420,064.96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1,420,064.96</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(2</w:t>
      </w:r>
      <w:r>
        <w:rPr>
          <w:color w:val="000000"/>
          <w:spacing w:val="0"/>
          <w:w w:val="100"/>
          <w:position w:val="0"/>
        </w:rPr>
        <w:t>)重大在建工程项目变动情况</w:t>
      </w:r>
      <w:bookmarkEnd w:id="1180"/>
      <w:bookmarkEnd w:id="1181"/>
      <w:bookmarkEnd w:id="1182"/>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739"/>
        <w:gridCol w:w="734"/>
        <w:gridCol w:w="734"/>
        <w:gridCol w:w="739"/>
        <w:gridCol w:w="504"/>
        <w:gridCol w:w="504"/>
        <w:gridCol w:w="797"/>
        <w:gridCol w:w="1142"/>
        <w:gridCol w:w="730"/>
        <w:gridCol w:w="734"/>
        <w:gridCol w:w="739"/>
        <w:gridCol w:w="734"/>
        <w:gridCol w:w="749"/>
      </w:tblGrid>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本期增 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转入 固定</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工程投入 占预算比</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工程进度</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利息资</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本化累</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其中：本 期利息</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本期利</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息资本</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资金来 源</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bl>
    <w:p>
      <w:pPr>
        <w:widowControl w:val="0"/>
        <w:spacing w:line="1" w:lineRule="exact"/>
      </w:pPr>
      <w:r>
        <w:br w:type="page"/>
      </w:r>
    </w:p>
    <w:tbl>
      <w:tblPr>
        <w:tblOverlap w:val="never"/>
        <w:jc w:val="center"/>
        <w:tblLayout w:type="fixed"/>
      </w:tblPr>
      <w:tblGrid>
        <w:gridCol w:w="739"/>
        <w:gridCol w:w="734"/>
        <w:gridCol w:w="734"/>
        <w:gridCol w:w="739"/>
        <w:gridCol w:w="504"/>
        <w:gridCol w:w="504"/>
        <w:gridCol w:w="797"/>
        <w:gridCol w:w="1142"/>
        <w:gridCol w:w="730"/>
        <w:gridCol w:w="734"/>
        <w:gridCol w:w="739"/>
        <w:gridCol w:w="734"/>
        <w:gridCol w:w="749"/>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计金额</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资本化</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化率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锦龙厂 房项目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29,510,0</w:t>
            </w:r>
          </w:p>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1,115,24</w:t>
            </w:r>
          </w:p>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31,519,6</w:t>
            </w:r>
          </w:p>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主体工程已完</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32,634,8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61.04</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无锡鸿 山厂房 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120,000,</w:t>
            </w:r>
          </w:p>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304,819.</w:t>
            </w:r>
          </w:p>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441,321.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主体工程尚未 开工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自筹和 募集资 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746,140.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149,510,</w:t>
            </w:r>
          </w:p>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1,420,06</w:t>
            </w:r>
          </w:p>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31,960,9</w:t>
            </w:r>
          </w:p>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36.13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33,381,0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在建工程项目变动情况的说明</w:t>
      </w:r>
    </w:p>
    <w:p>
      <w:pPr>
        <w:widowControl w:val="0"/>
        <w:spacing w:after="339" w:line="1" w:lineRule="exact"/>
      </w:pPr>
    </w:p>
    <w:p>
      <w:pPr>
        <w:pStyle w:val="Style32"/>
        <w:keepNext/>
        <w:keepLines/>
        <w:widowControl w:val="0"/>
        <w:numPr>
          <w:ilvl w:val="0"/>
          <w:numId w:val="29"/>
        </w:numPr>
        <w:shd w:val="clear" w:color="auto" w:fill="auto"/>
        <w:bidi w:val="0"/>
        <w:spacing w:before="0" w:line="240" w:lineRule="auto"/>
        <w:ind w:left="0" w:right="0" w:firstLine="0"/>
        <w:jc w:val="left"/>
      </w:pPr>
      <w:bookmarkStart w:id="1183" w:name="bookmark1183"/>
      <w:bookmarkStart w:id="1184" w:name="bookmark1184"/>
      <w:bookmarkStart w:id="1185" w:name="bookmark1185"/>
      <w:bookmarkStart w:id="1186" w:name="bookmark1186"/>
      <w:bookmarkEnd w:id="1185"/>
      <w:r>
        <w:rPr>
          <w:color w:val="000000"/>
          <w:spacing w:val="0"/>
          <w:w w:val="100"/>
          <w:position w:val="0"/>
        </w:rPr>
        <w:t>在建工程减值准备</w:t>
      </w:r>
      <w:bookmarkEnd w:id="1183"/>
      <w:bookmarkEnd w:id="1184"/>
      <w:bookmarkEnd w:id="1186"/>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numPr>
          <w:ilvl w:val="0"/>
          <w:numId w:val="29"/>
        </w:numPr>
        <w:shd w:val="clear" w:color="auto" w:fill="auto"/>
        <w:bidi w:val="0"/>
        <w:spacing w:before="0" w:line="240" w:lineRule="auto"/>
        <w:ind w:left="0" w:right="0" w:firstLine="0"/>
        <w:jc w:val="left"/>
      </w:pPr>
      <w:bookmarkStart w:id="1187" w:name="bookmark1187"/>
      <w:bookmarkStart w:id="1188" w:name="bookmark1188"/>
      <w:bookmarkStart w:id="1189" w:name="bookmark1189"/>
      <w:bookmarkStart w:id="1190" w:name="bookmark1190"/>
      <w:bookmarkEnd w:id="1189"/>
      <w:r>
        <w:rPr>
          <w:color w:val="000000"/>
          <w:spacing w:val="0"/>
          <w:w w:val="100"/>
          <w:position w:val="0"/>
        </w:rPr>
        <w:t>重大在建工程的工程进度情况</w:t>
      </w:r>
      <w:bookmarkEnd w:id="1187"/>
      <w:bookmarkEnd w:id="1188"/>
      <w:bookmarkEnd w:id="1190"/>
    </w:p>
    <w:tbl>
      <w:tblPr>
        <w:tblOverlap w:val="never"/>
        <w:jc w:val="center"/>
        <w:tblLayout w:type="fixed"/>
      </w:tblPr>
      <w:tblGrid>
        <w:gridCol w:w="3192"/>
        <w:gridCol w:w="3192"/>
        <w:gridCol w:w="3202"/>
      </w:tblGrid>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工程进度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锦龙厂房项目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主体工程已完工</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无锡鸿山厂房项目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主体工程尚未开工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numPr>
          <w:ilvl w:val="0"/>
          <w:numId w:val="29"/>
        </w:numPr>
        <w:shd w:val="clear" w:color="auto" w:fill="auto"/>
        <w:bidi w:val="0"/>
        <w:spacing w:before="0" w:line="240" w:lineRule="auto"/>
        <w:ind w:left="0" w:right="0" w:firstLine="0"/>
        <w:jc w:val="left"/>
      </w:pPr>
      <w:bookmarkStart w:id="1191" w:name="bookmark1191"/>
      <w:bookmarkStart w:id="1192" w:name="bookmark1192"/>
      <w:bookmarkStart w:id="1193" w:name="bookmark1193"/>
      <w:bookmarkStart w:id="1194" w:name="bookmark1194"/>
      <w:bookmarkEnd w:id="1193"/>
      <w:r>
        <w:rPr>
          <w:color w:val="000000"/>
          <w:spacing w:val="0"/>
          <w:w w:val="100"/>
          <w:position w:val="0"/>
        </w:rPr>
        <w:t>在建工程的说明</w:t>
      </w:r>
      <w:bookmarkEnd w:id="1191"/>
      <w:bookmarkEnd w:id="1192"/>
      <w:bookmarkEnd w:id="1194"/>
    </w:p>
    <w:p>
      <w:pPr>
        <w:pStyle w:val="Style32"/>
        <w:keepNext/>
        <w:keepLines/>
        <w:widowControl w:val="0"/>
        <w:shd w:val="clear" w:color="auto" w:fill="auto"/>
        <w:bidi w:val="0"/>
        <w:spacing w:before="0" w:line="240" w:lineRule="auto"/>
        <w:ind w:left="0" w:right="0" w:firstLine="0"/>
        <w:jc w:val="left"/>
      </w:pPr>
      <w:bookmarkStart w:id="1191" w:name="bookmark1191"/>
      <w:bookmarkStart w:id="1192" w:name="bookmark1192"/>
      <w:bookmarkStart w:id="1195" w:name="bookmark1195"/>
      <w:bookmarkStart w:id="1196" w:name="bookmark1196"/>
      <w:r>
        <w:rPr>
          <w:rFonts w:ascii="Times New Roman" w:eastAsia="Times New Roman" w:hAnsi="Times New Roman" w:cs="Times New Roman"/>
          <w:color w:val="000000"/>
          <w:spacing w:val="0"/>
          <w:w w:val="100"/>
          <w:position w:val="0"/>
        </w:rPr>
        <w:t>1</w:t>
      </w:r>
      <w:bookmarkEnd w:id="1195"/>
      <w:r>
        <w:rPr>
          <w:rFonts w:ascii="Times New Roman" w:eastAsia="Times New Roman" w:hAnsi="Times New Roman" w:cs="Times New Roman"/>
          <w:color w:val="000000"/>
          <w:spacing w:val="0"/>
          <w:w w:val="100"/>
          <w:position w:val="0"/>
        </w:rPr>
        <w:t>2</w:t>
      </w:r>
      <w:r>
        <w:rPr>
          <w:color w:val="000000"/>
          <w:spacing w:val="0"/>
          <w:w w:val="100"/>
          <w:position w:val="0"/>
        </w:rPr>
        <w:t>、无形资产</w:t>
      </w:r>
      <w:bookmarkEnd w:id="1191"/>
      <w:bookmarkEnd w:id="1192"/>
      <w:bookmarkEnd w:id="1196"/>
    </w:p>
    <w:p>
      <w:pPr>
        <w:pStyle w:val="Style32"/>
        <w:keepNext/>
        <w:keepLines/>
        <w:widowControl w:val="0"/>
        <w:shd w:val="clear" w:color="auto" w:fill="auto"/>
        <w:bidi w:val="0"/>
        <w:spacing w:before="0" w:line="240" w:lineRule="auto"/>
        <w:ind w:left="0" w:right="0" w:firstLine="0"/>
        <w:jc w:val="left"/>
      </w:pPr>
      <w:bookmarkStart w:id="1191" w:name="bookmark1191"/>
      <w:bookmarkStart w:id="1192" w:name="bookmark1192"/>
      <w:bookmarkStart w:id="1197" w:name="bookmark11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91"/>
      <w:bookmarkEnd w:id="1192"/>
      <w:bookmarkEnd w:id="119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1834"/>
        <w:gridCol w:w="1843"/>
        <w:gridCol w:w="1843"/>
        <w:gridCol w:w="185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期初账面余额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114,510,522.47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1,590,965.42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116,101,487.89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土地使用权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110,677,859.52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689,454.00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111,367,313.52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3,832,662.95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901,511.42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4,734,174.37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9,234,482.24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2,639,746.65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11,874,228.89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土地使用权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7,907,849.91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2,216,219.29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10,124,069.20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1,326,632.33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423,527.36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1,750,159.69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105,276,040.23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-1,048,781.23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104,227,259.00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土地使用权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102,770,009.61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101,243,244.32</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2,506,030.62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2,984,014.68</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土地使用权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1834"/>
        <w:gridCol w:w="1843"/>
        <w:gridCol w:w="1843"/>
        <w:gridCol w:w="1853"/>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105,276,040.23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-1,048,781.23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104,227,259.00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土地使用权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102,770,009.61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101,243,244.32</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2,506,030.62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2,984,014.68</w:t>
            </w:r>
          </w:p>
        </w:tc>
      </w:tr>
    </w:tbl>
    <w:p>
      <w:pPr>
        <w:widowControl w:val="0"/>
        <w:spacing w:after="99" w:line="1" w:lineRule="exact"/>
      </w:pPr>
    </w:p>
    <w:p>
      <w:pPr>
        <w:pStyle w:val="Style60"/>
        <w:keepNext w:val="0"/>
        <w:keepLines w:val="0"/>
        <w:widowControl w:val="0"/>
        <w:shd w:val="clear" w:color="auto" w:fill="auto"/>
        <w:bidi w:val="0"/>
        <w:spacing w:before="0" w:after="360" w:line="240" w:lineRule="auto"/>
        <w:ind w:left="0" w:right="0" w:firstLine="0"/>
        <w:jc w:val="left"/>
      </w:pPr>
      <w:r>
        <w:rPr>
          <w:rFonts w:ascii="SimSun" w:eastAsia="SimSun" w:hAnsi="SimSun" w:cs="SimSun"/>
          <w:color w:val="000000"/>
          <w:spacing w:val="0"/>
          <w:w w:val="100"/>
          <w:position w:val="0"/>
        </w:rPr>
        <w:t>本期摊销额</w:t>
      </w:r>
      <w:r>
        <w:rPr>
          <w:color w:val="000000"/>
          <w:spacing w:val="0"/>
          <w:w w:val="100"/>
          <w:position w:val="0"/>
        </w:rPr>
        <w:t>2,639,746.65</w:t>
      </w:r>
      <w:r>
        <w:rPr>
          <w:rFonts w:ascii="SimSun" w:eastAsia="SimSun" w:hAnsi="SimSun" w:cs="SimSun"/>
          <w:color w:val="000000"/>
          <w:spacing w:val="0"/>
          <w:w w:val="100"/>
          <w:position w:val="0"/>
        </w:rPr>
        <w:t>元。</w:t>
      </w:r>
    </w:p>
    <w:p>
      <w:pPr>
        <w:pStyle w:val="Style32"/>
        <w:keepNext/>
        <w:keepLines/>
        <w:widowControl w:val="0"/>
        <w:shd w:val="clear" w:color="auto" w:fill="auto"/>
        <w:bidi w:val="0"/>
        <w:spacing w:before="0" w:after="36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1</w:t>
      </w:r>
      <w:bookmarkEnd w:id="1200"/>
      <w:r>
        <w:rPr>
          <w:rFonts w:ascii="Times New Roman" w:eastAsia="Times New Roman" w:hAnsi="Times New Roman" w:cs="Times New Roman"/>
          <w:color w:val="000000"/>
          <w:spacing w:val="0"/>
          <w:w w:val="100"/>
          <w:position w:val="0"/>
        </w:rPr>
        <w:t>3</w:t>
      </w:r>
      <w:r>
        <w:rPr>
          <w:color w:val="000000"/>
          <w:spacing w:val="0"/>
          <w:w w:val="100"/>
          <w:position w:val="0"/>
        </w:rPr>
        <w:t>、商誉</w:t>
      </w:r>
      <w:bookmarkEnd w:id="1198"/>
      <w:bookmarkEnd w:id="1199"/>
      <w:bookmarkEnd w:id="120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459"/>
        <w:gridCol w:w="1459"/>
        <w:gridCol w:w="1459"/>
        <w:gridCol w:w="1464"/>
        <w:gridCol w:w="1205"/>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被投资单位名称或形成商誉的 事项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期末减值准备</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深圳市汇大光电科技有限公司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10,451,398.91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10,451,398.91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10,451,398.91</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10,451,398.91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10,451,398.91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10,451,398.91</w:t>
            </w:r>
          </w:p>
        </w:tc>
      </w:tr>
    </w:tbl>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说明商誉的减值测试方法和减值准备计提方法</w:t>
      </w:r>
    </w:p>
    <w:p>
      <w:pPr>
        <w:pStyle w:val="Style27"/>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月收购汇大光电产生商誉</w:t>
      </w:r>
      <w:r>
        <w:rPr>
          <w:rFonts w:ascii="Times New Roman" w:eastAsia="Times New Roman" w:hAnsi="Times New Roman" w:cs="Times New Roman"/>
          <w:color w:val="000000"/>
          <w:spacing w:val="0"/>
          <w:w w:val="100"/>
          <w:position w:val="0"/>
        </w:rPr>
        <w:t>10,451,398.9</w:t>
      </w:r>
      <w:r>
        <w:rPr>
          <w:rFonts w:ascii="Times New Roman" w:eastAsia="Times New Roman" w:hAnsi="Times New Roman" w:cs="Times New Roman"/>
          <w:color w:val="000000"/>
          <w:spacing w:val="0"/>
          <w:w w:val="100"/>
          <w:position w:val="0"/>
        </w:rPr>
        <w:t>1</w:t>
      </w:r>
      <w:r>
        <w:rPr>
          <w:color w:val="000000"/>
          <w:spacing w:val="0"/>
          <w:w w:val="100"/>
          <w:position w:val="0"/>
        </w:rPr>
        <w:t>元，由于汇大光电经营情况未达到预期且行业竞争加剧。公司于本年进 行减值测试，认定商誉需全额计提减值准备。</w:t>
      </w:r>
    </w:p>
    <w:p>
      <w:pPr>
        <w:pStyle w:val="Style32"/>
        <w:keepNext/>
        <w:keepLines/>
        <w:widowControl w:val="0"/>
        <w:shd w:val="clear" w:color="auto" w:fill="auto"/>
        <w:bidi w:val="0"/>
        <w:spacing w:before="0" w:after="36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1</w:t>
      </w:r>
      <w:bookmarkEnd w:id="1204"/>
      <w:r>
        <w:rPr>
          <w:rFonts w:ascii="Times New Roman" w:eastAsia="Times New Roman" w:hAnsi="Times New Roman" w:cs="Times New Roman"/>
          <w:color w:val="000000"/>
          <w:spacing w:val="0"/>
          <w:w w:val="100"/>
          <w:position w:val="0"/>
        </w:rPr>
        <w:t>4</w:t>
      </w:r>
      <w:r>
        <w:rPr>
          <w:color w:val="000000"/>
          <w:spacing w:val="0"/>
          <w:w w:val="100"/>
          <w:position w:val="0"/>
        </w:rPr>
        <w:t>、长期待摊费用</w:t>
      </w:r>
      <w:bookmarkEnd w:id="1202"/>
      <w:bookmarkEnd w:id="1203"/>
      <w:bookmarkEnd w:id="120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8"/>
        <w:gridCol w:w="1363"/>
        <w:gridCol w:w="1368"/>
        <w:gridCol w:w="137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其他减少的原因</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4,248,240.76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978,154.56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3,270,086.20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4,270,240.76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1,000,154.56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3,270,086.20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长期待摊费用的说明</w:t>
      </w:r>
    </w:p>
    <w:p>
      <w:pPr>
        <w:pStyle w:val="Style32"/>
        <w:keepNext/>
        <w:keepLines/>
        <w:widowControl w:val="0"/>
        <w:shd w:val="clear" w:color="auto" w:fill="auto"/>
        <w:bidi w:val="0"/>
        <w:spacing w:before="0" w:after="36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1</w:t>
      </w:r>
      <w:bookmarkEnd w:id="1208"/>
      <w:r>
        <w:rPr>
          <w:rFonts w:ascii="Times New Roman" w:eastAsia="Times New Roman" w:hAnsi="Times New Roman" w:cs="Times New Roman"/>
          <w:color w:val="000000"/>
          <w:spacing w:val="0"/>
          <w:w w:val="100"/>
          <w:position w:val="0"/>
        </w:rPr>
        <w:t>5</w:t>
      </w:r>
      <w:r>
        <w:rPr>
          <w:color w:val="000000"/>
          <w:spacing w:val="0"/>
          <w:w w:val="100"/>
          <w:position w:val="0"/>
        </w:rPr>
        <w:t>、递延所得税资产和递延所得税负债</w:t>
      </w:r>
      <w:bookmarkEnd w:id="1206"/>
      <w:bookmarkEnd w:id="1207"/>
      <w:bookmarkEnd w:id="1209"/>
    </w:p>
    <w:p>
      <w:pPr>
        <w:pStyle w:val="Style32"/>
        <w:keepNext/>
        <w:keepLines/>
        <w:widowControl w:val="0"/>
        <w:shd w:val="clear" w:color="auto" w:fill="auto"/>
        <w:bidi w:val="0"/>
        <w:spacing w:before="0" w:after="360" w:line="240" w:lineRule="auto"/>
        <w:ind w:left="0" w:right="0" w:firstLine="0"/>
        <w:jc w:val="left"/>
      </w:pPr>
      <w:bookmarkStart w:id="1206" w:name="bookmark1206"/>
      <w:bookmarkStart w:id="1207" w:name="bookmark1207"/>
      <w:bookmarkStart w:id="1210" w:name="bookmark12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206"/>
      <w:bookmarkEnd w:id="1207"/>
      <w:bookmarkEnd w:id="1210"/>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已确认的递延所得税资产和递延所得税负债</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25"/>
        <w:gridCol w:w="2923"/>
        <w:gridCol w:w="2933"/>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2,323,980.47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3,170,260.65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5,494,241.12</w:t>
            </w:r>
          </w:p>
        </w:tc>
      </w:tr>
      <w:tr>
        <w:trPr>
          <w:trHeight w:val="408" w:hRule="exact"/>
        </w:trPr>
        <w:tc>
          <w:tcPr>
            <w:gridSpan w:val="3"/>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bl>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截止财务报表日，公司预计且无确凿证据表明未来期间能获得足够的应纳税所得额用来抵扣可抵扣暂时性差异，因此本期将 以前年度确认的递延所得税资产冲回。</w:t>
      </w:r>
    </w:p>
    <w:p>
      <w:pPr>
        <w:pStyle w:val="Style2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未确认递延所得税资产明细</w:t>
      </w:r>
    </w:p>
    <w:p>
      <w:pPr>
        <w:pStyle w:val="Style27"/>
        <w:keepNext w:val="0"/>
        <w:keepLines w:val="0"/>
        <w:widowControl w:val="0"/>
        <w:shd w:val="clear" w:color="auto" w:fill="auto"/>
        <w:bidi w:val="0"/>
        <w:spacing w:before="0" w:after="260" w:line="384"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未确认递延所得税资产的可抵扣亏损将于以下年度到期</w:t>
      </w:r>
    </w:p>
    <w:p>
      <w:pPr>
        <w:pStyle w:val="Style27"/>
        <w:keepNext w:val="0"/>
        <w:keepLines w:val="0"/>
        <w:widowControl w:val="0"/>
        <w:shd w:val="clear" w:color="auto" w:fill="auto"/>
        <w:bidi w:val="0"/>
        <w:spacing w:before="0" w:after="260" w:line="384"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应纳税差异和可抵扣差异项目明细</w:t>
      </w:r>
    </w:p>
    <w:p>
      <w:pPr>
        <w:pStyle w:val="Style27"/>
        <w:keepNext w:val="0"/>
        <w:keepLines w:val="0"/>
        <w:widowControl w:val="0"/>
        <w:shd w:val="clear" w:color="auto" w:fill="auto"/>
        <w:bidi w:val="0"/>
        <w:spacing w:before="0" w:after="580" w:line="384"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both"/>
      </w:pPr>
      <w:bookmarkStart w:id="1211" w:name="bookmark1211"/>
      <w:bookmarkStart w:id="1212" w:name="bookmark1212"/>
      <w:bookmarkStart w:id="1213" w:name="bookmark12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1211"/>
      <w:bookmarkEnd w:id="1212"/>
      <w:bookmarkEnd w:id="1213"/>
    </w:p>
    <w:p>
      <w:pPr>
        <w:pStyle w:val="Style27"/>
        <w:keepNext w:val="0"/>
        <w:keepLines w:val="0"/>
        <w:widowControl w:val="0"/>
        <w:shd w:val="clear" w:color="auto" w:fill="auto"/>
        <w:bidi w:val="0"/>
        <w:spacing w:before="0" w:after="260" w:line="384"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both"/>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1</w:t>
      </w:r>
      <w:bookmarkEnd w:id="1216"/>
      <w:r>
        <w:rPr>
          <w:rFonts w:ascii="Times New Roman" w:eastAsia="Times New Roman" w:hAnsi="Times New Roman" w:cs="Times New Roman"/>
          <w:color w:val="000000"/>
          <w:spacing w:val="0"/>
          <w:w w:val="100"/>
          <w:position w:val="0"/>
        </w:rPr>
        <w:t>6</w:t>
      </w:r>
      <w:r>
        <w:rPr>
          <w:color w:val="000000"/>
          <w:spacing w:val="0"/>
          <w:w w:val="100"/>
          <w:position w:val="0"/>
        </w:rPr>
        <w:t>、资产减值准备明细</w:t>
      </w:r>
      <w:bookmarkEnd w:id="1214"/>
      <w:bookmarkEnd w:id="1215"/>
      <w:bookmarkEnd w:id="121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526"/>
        <w:gridCol w:w="1531"/>
        <w:gridCol w:w="1397"/>
        <w:gridCol w:w="1397"/>
        <w:gridCol w:w="146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期末账面余额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10,493,952.98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17,042,428.32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5,899,805.21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443,988.88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21,192,587.21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345,651.23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26,579,488.97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245,583.91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26,679,556.29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11,341,469.68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2,817,783.95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14,159,253.63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56,058,389.43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56,058,389.43</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10,451,398.91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10,451,398.91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22,181,073.89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112,949,489.58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5,899,805.21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689,572.79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128,541,185.47</w:t>
            </w:r>
          </w:p>
        </w:tc>
      </w:tr>
    </w:tbl>
    <w:p>
      <w:pPr>
        <w:widowControl w:val="0"/>
        <w:spacing w:after="11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资产减值明细情况的说明</w:t>
      </w:r>
    </w:p>
    <w:p>
      <w:pPr>
        <w:pStyle w:val="Style32"/>
        <w:keepNext/>
        <w:keepLines/>
        <w:widowControl w:val="0"/>
        <w:shd w:val="clear" w:color="auto" w:fill="auto"/>
        <w:bidi w:val="0"/>
        <w:spacing w:before="0" w:after="380" w:line="240" w:lineRule="auto"/>
        <w:ind w:left="0" w:right="0" w:firstLine="0"/>
        <w:jc w:val="both"/>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1</w:t>
      </w:r>
      <w:bookmarkEnd w:id="1220"/>
      <w:r>
        <w:rPr>
          <w:rFonts w:ascii="Times New Roman" w:eastAsia="Times New Roman" w:hAnsi="Times New Roman" w:cs="Times New Roman"/>
          <w:color w:val="000000"/>
          <w:spacing w:val="0"/>
          <w:w w:val="100"/>
          <w:position w:val="0"/>
        </w:rPr>
        <w:t>7</w:t>
      </w:r>
      <w:r>
        <w:rPr>
          <w:color w:val="000000"/>
          <w:spacing w:val="0"/>
          <w:w w:val="100"/>
          <w:position w:val="0"/>
        </w:rPr>
        <w:t>、其他非流动资产</w:t>
      </w:r>
      <w:bookmarkEnd w:id="1218"/>
      <w:bookmarkEnd w:id="1219"/>
      <w:bookmarkEnd w:id="122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923"/>
        <w:gridCol w:w="306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预付的土地款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10,000,000.00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10,000,000.00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其他非流动资产的说明</w:t>
      </w:r>
    </w:p>
    <w:p>
      <w:pPr>
        <w:pStyle w:val="Style32"/>
        <w:keepNext/>
        <w:keepLines/>
        <w:widowControl w:val="0"/>
        <w:shd w:val="clear" w:color="auto" w:fill="auto"/>
        <w:bidi w:val="0"/>
        <w:spacing w:before="0" w:after="36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1</w:t>
      </w:r>
      <w:bookmarkEnd w:id="1224"/>
      <w:r>
        <w:rPr>
          <w:rFonts w:ascii="Times New Roman" w:eastAsia="Times New Roman" w:hAnsi="Times New Roman" w:cs="Times New Roman"/>
          <w:color w:val="000000"/>
          <w:spacing w:val="0"/>
          <w:w w:val="100"/>
          <w:position w:val="0"/>
        </w:rPr>
        <w:t>8</w:t>
      </w:r>
      <w:r>
        <w:rPr>
          <w:color w:val="000000"/>
          <w:spacing w:val="0"/>
          <w:w w:val="100"/>
          <w:position w:val="0"/>
        </w:rPr>
        <w:t>、短期借款</w:t>
      </w:r>
      <w:bookmarkEnd w:id="1222"/>
      <w:bookmarkEnd w:id="1223"/>
      <w:bookmarkEnd w:id="1225"/>
    </w:p>
    <w:p>
      <w:pPr>
        <w:pStyle w:val="Style32"/>
        <w:keepNext/>
        <w:keepLines/>
        <w:widowControl w:val="0"/>
        <w:shd w:val="clear" w:color="auto" w:fill="auto"/>
        <w:bidi w:val="0"/>
        <w:spacing w:before="0" w:after="360" w:line="240" w:lineRule="auto"/>
        <w:ind w:left="0" w:right="0" w:firstLine="0"/>
        <w:jc w:val="left"/>
      </w:pPr>
      <w:bookmarkStart w:id="1222" w:name="bookmark1222"/>
      <w:bookmarkStart w:id="1223" w:name="bookmark1223"/>
      <w:bookmarkStart w:id="1226" w:name="bookmark12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22"/>
      <w:bookmarkEnd w:id="1223"/>
      <w:bookmarkEnd w:id="122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923"/>
        <w:gridCol w:w="306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179,320,971.98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18,774,765.38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23,168,220.00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62,945,304.62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202,489,191.98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81,720,070.00</w:t>
            </w:r>
          </w:p>
        </w:tc>
      </w:tr>
    </w:tbl>
    <w:p>
      <w:pPr>
        <w:widowControl w:val="0"/>
        <w:spacing w:after="199" w:line="1" w:lineRule="exact"/>
      </w:pPr>
    </w:p>
    <w:p>
      <w:pPr>
        <w:pStyle w:val="Style27"/>
        <w:keepNext w:val="0"/>
        <w:keepLines w:val="0"/>
        <w:widowControl w:val="0"/>
        <w:shd w:val="clear" w:color="auto" w:fill="auto"/>
        <w:bidi w:val="0"/>
        <w:spacing w:before="0" w:after="200" w:line="240" w:lineRule="auto"/>
        <w:ind w:left="0" w:right="0" w:firstLine="0"/>
        <w:jc w:val="left"/>
      </w:pPr>
      <w:r>
        <w:rPr>
          <w:color w:val="000000"/>
          <w:spacing w:val="0"/>
          <w:w w:val="100"/>
          <w:position w:val="0"/>
        </w:rPr>
        <w:t>短期借款分类的说明</w:t>
      </w:r>
    </w:p>
    <w:p>
      <w:pPr>
        <w:pStyle w:val="Style27"/>
        <w:keepNext w:val="0"/>
        <w:keepLines w:val="0"/>
        <w:widowControl w:val="0"/>
        <w:shd w:val="clear" w:color="auto" w:fill="auto"/>
        <w:bidi w:val="0"/>
        <w:spacing w:before="0" w:after="0" w:line="240" w:lineRule="auto"/>
        <w:ind w:left="0" w:right="0" w:firstLine="0"/>
        <w:jc w:val="left"/>
      </w:pPr>
      <w:bookmarkStart w:id="1227" w:name="bookmark1227"/>
      <w:r>
        <w:rPr>
          <w:rFonts w:ascii="Times New Roman" w:eastAsia="Times New Roman" w:hAnsi="Times New Roman" w:cs="Times New Roman"/>
          <w:b/>
          <w:bCs/>
          <w:color w:val="000000"/>
          <w:spacing w:val="0"/>
          <w:w w:val="100"/>
          <w:position w:val="0"/>
          <w:sz w:val="18"/>
          <w:szCs w:val="18"/>
        </w:rPr>
        <w:t>1</w:t>
      </w:r>
      <w:bookmarkEnd w:id="1227"/>
      <w:r>
        <w:rPr>
          <w:b/>
          <w:bCs/>
          <w:color w:val="000000"/>
          <w:spacing w:val="0"/>
          <w:w w:val="100"/>
          <w:position w:val="0"/>
        </w:rPr>
        <w:t>）质押借款：</w:t>
      </w:r>
    </w:p>
    <w:p>
      <w:pPr>
        <w:pStyle w:val="Style27"/>
        <w:keepNext w:val="0"/>
        <w:keepLines w:val="0"/>
        <w:widowControl w:val="0"/>
        <w:shd w:val="clear" w:color="auto" w:fill="auto"/>
        <w:bidi w:val="0"/>
        <w:spacing w:before="0" w:after="0" w:line="413" w:lineRule="exact"/>
        <w:ind w:left="0" w:right="0" w:firstLine="280"/>
        <w:jc w:val="both"/>
      </w:pPr>
      <w:r>
        <w:rPr>
          <w:color w:val="000000"/>
          <w:spacing w:val="0"/>
          <w:w w:val="100"/>
          <w:position w:val="0"/>
        </w:rPr>
        <w:t>本年公司同兴业银行龙岗分行签订金额为</w:t>
      </w:r>
      <w:r>
        <w:rPr>
          <w:color w:val="000000"/>
          <w:spacing w:val="0"/>
          <w:w w:val="100"/>
          <w:position w:val="0"/>
          <w:sz w:val="18"/>
          <w:szCs w:val="18"/>
        </w:rPr>
        <w:t>USD500</w:t>
      </w:r>
      <w:r>
        <w:rPr>
          <w:color w:val="000000"/>
          <w:spacing w:val="0"/>
          <w:w w:val="100"/>
          <w:position w:val="0"/>
        </w:rPr>
        <w:t>万元的兴银深龙岗三进押字</w:t>
      </w:r>
      <w:r>
        <w:rPr>
          <w:color w:val="000000"/>
          <w:spacing w:val="0"/>
          <w:w w:val="100"/>
          <w:position w:val="0"/>
          <w:sz w:val="18"/>
          <w:szCs w:val="18"/>
        </w:rPr>
        <w:t>（2013）</w:t>
      </w:r>
      <w:r>
        <w:rPr>
          <w:color w:val="000000"/>
          <w:spacing w:val="0"/>
          <w:w w:val="100"/>
          <w:position w:val="0"/>
        </w:rPr>
        <w:t>第</w:t>
      </w:r>
      <w:r>
        <w:rPr>
          <w:color w:val="000000"/>
          <w:spacing w:val="0"/>
          <w:w w:val="100"/>
          <w:position w:val="0"/>
          <w:sz w:val="18"/>
          <w:szCs w:val="18"/>
        </w:rPr>
        <w:t>0003</w:t>
      </w:r>
      <w:r>
        <w:rPr>
          <w:color w:val="000000"/>
          <w:spacing w:val="0"/>
          <w:w w:val="100"/>
          <w:position w:val="0"/>
        </w:rPr>
        <w:t>号质押借款合同，质押标的 为公司定期存单。</w:t>
      </w:r>
    </w:p>
    <w:p>
      <w:pPr>
        <w:pStyle w:val="Style27"/>
        <w:keepNext w:val="0"/>
        <w:keepLines w:val="0"/>
        <w:widowControl w:val="0"/>
        <w:shd w:val="clear" w:color="auto" w:fill="auto"/>
        <w:bidi w:val="0"/>
        <w:spacing w:before="0" w:after="0" w:line="413" w:lineRule="exact"/>
        <w:ind w:left="0" w:right="0" w:firstLine="280"/>
        <w:jc w:val="both"/>
      </w:pPr>
      <w:r>
        <w:rPr>
          <w:color w:val="000000"/>
          <w:spacing w:val="0"/>
          <w:w w:val="100"/>
          <w:position w:val="0"/>
        </w:rPr>
        <w:t>本年公司同兴业银行龙岗分行签订金额为</w:t>
      </w:r>
      <w:r>
        <w:rPr>
          <w:color w:val="000000"/>
          <w:spacing w:val="0"/>
          <w:w w:val="100"/>
          <w:position w:val="0"/>
          <w:sz w:val="18"/>
          <w:szCs w:val="18"/>
        </w:rPr>
        <w:t>USD45</w:t>
      </w:r>
      <w:r>
        <w:rPr>
          <w:color w:val="000000"/>
          <w:spacing w:val="0"/>
          <w:w w:val="100"/>
          <w:position w:val="0"/>
          <w:sz w:val="18"/>
          <w:szCs w:val="18"/>
        </w:rPr>
        <w:t>0</w:t>
      </w:r>
      <w:r>
        <w:rPr>
          <w:color w:val="000000"/>
          <w:spacing w:val="0"/>
          <w:w w:val="100"/>
          <w:position w:val="0"/>
        </w:rPr>
        <w:t>万元的兴银深龙岗三进押字</w:t>
      </w:r>
      <w:r>
        <w:rPr>
          <w:color w:val="000000"/>
          <w:spacing w:val="0"/>
          <w:w w:val="100"/>
          <w:position w:val="0"/>
          <w:sz w:val="18"/>
          <w:szCs w:val="18"/>
        </w:rPr>
        <w:t>（2013）</w:t>
      </w:r>
      <w:r>
        <w:rPr>
          <w:color w:val="000000"/>
          <w:spacing w:val="0"/>
          <w:w w:val="100"/>
          <w:position w:val="0"/>
        </w:rPr>
        <w:t>第</w:t>
      </w:r>
      <w:r>
        <w:rPr>
          <w:color w:val="000000"/>
          <w:spacing w:val="0"/>
          <w:w w:val="100"/>
          <w:position w:val="0"/>
          <w:sz w:val="18"/>
          <w:szCs w:val="18"/>
        </w:rPr>
        <w:t>0001</w:t>
      </w:r>
      <w:r>
        <w:rPr>
          <w:color w:val="000000"/>
          <w:spacing w:val="0"/>
          <w:w w:val="100"/>
          <w:position w:val="0"/>
        </w:rPr>
        <w:t>号借款合同，质押为公司定 期存单。</w:t>
      </w:r>
    </w:p>
    <w:p>
      <w:pPr>
        <w:pStyle w:val="Style27"/>
        <w:keepNext w:val="0"/>
        <w:keepLines w:val="0"/>
        <w:widowControl w:val="0"/>
        <w:shd w:val="clear" w:color="auto" w:fill="auto"/>
        <w:bidi w:val="0"/>
        <w:spacing w:before="0" w:after="0" w:line="406" w:lineRule="exact"/>
        <w:ind w:left="0" w:right="0" w:firstLine="280"/>
        <w:jc w:val="both"/>
      </w:pPr>
      <w:r>
        <w:rPr>
          <w:color w:val="000000"/>
          <w:spacing w:val="0"/>
          <w:w w:val="100"/>
          <w:position w:val="0"/>
        </w:rPr>
        <w:t>本年公司同兴业银行龙岗分行签订金额为</w:t>
      </w:r>
      <w:r>
        <w:rPr>
          <w:color w:val="000000"/>
          <w:spacing w:val="0"/>
          <w:w w:val="100"/>
          <w:position w:val="0"/>
          <w:sz w:val="18"/>
          <w:szCs w:val="18"/>
        </w:rPr>
        <w:t>USD300</w:t>
      </w:r>
      <w:r>
        <w:rPr>
          <w:color w:val="000000"/>
          <w:spacing w:val="0"/>
          <w:w w:val="100"/>
          <w:position w:val="0"/>
        </w:rPr>
        <w:t>万元的兴银深龙岗三保付字</w:t>
      </w:r>
      <w:r>
        <w:rPr>
          <w:color w:val="000000"/>
          <w:spacing w:val="0"/>
          <w:w w:val="100"/>
          <w:position w:val="0"/>
          <w:sz w:val="18"/>
          <w:szCs w:val="18"/>
        </w:rPr>
        <w:t>（2013）</w:t>
      </w:r>
      <w:r>
        <w:rPr>
          <w:color w:val="000000"/>
          <w:spacing w:val="0"/>
          <w:w w:val="100"/>
          <w:position w:val="0"/>
        </w:rPr>
        <w:t>第</w:t>
      </w:r>
      <w:r>
        <w:rPr>
          <w:color w:val="000000"/>
          <w:spacing w:val="0"/>
          <w:w w:val="100"/>
          <w:position w:val="0"/>
          <w:sz w:val="18"/>
          <w:szCs w:val="18"/>
        </w:rPr>
        <w:t>0002</w:t>
      </w:r>
      <w:r>
        <w:rPr>
          <w:color w:val="000000"/>
          <w:spacing w:val="0"/>
          <w:w w:val="100"/>
          <w:position w:val="0"/>
        </w:rPr>
        <w:t>号质押借款合同，质押标的 为公司定期存单。</w:t>
      </w:r>
    </w:p>
    <w:p>
      <w:pPr>
        <w:pStyle w:val="Style27"/>
        <w:keepNext w:val="0"/>
        <w:keepLines w:val="0"/>
        <w:widowControl w:val="0"/>
        <w:shd w:val="clear" w:color="auto" w:fill="auto"/>
        <w:bidi w:val="0"/>
        <w:spacing w:before="0" w:after="0" w:line="406" w:lineRule="exact"/>
        <w:ind w:left="0" w:right="0" w:firstLine="280"/>
        <w:jc w:val="both"/>
      </w:pPr>
      <w:r>
        <w:rPr>
          <w:color w:val="000000"/>
          <w:spacing w:val="0"/>
          <w:w w:val="100"/>
          <w:position w:val="0"/>
        </w:rPr>
        <w:t>本年公司同兴业银行龙岗分行签订金额为</w:t>
      </w:r>
      <w:r>
        <w:rPr>
          <w:color w:val="000000"/>
          <w:spacing w:val="0"/>
          <w:w w:val="100"/>
          <w:position w:val="0"/>
          <w:sz w:val="18"/>
          <w:szCs w:val="18"/>
        </w:rPr>
        <w:t>USD300</w:t>
      </w:r>
      <w:r>
        <w:rPr>
          <w:color w:val="000000"/>
          <w:spacing w:val="0"/>
          <w:w w:val="100"/>
          <w:position w:val="0"/>
        </w:rPr>
        <w:t>万元的兴银深龙岗三进付字</w:t>
      </w:r>
      <w:r>
        <w:rPr>
          <w:color w:val="000000"/>
          <w:spacing w:val="0"/>
          <w:w w:val="100"/>
          <w:position w:val="0"/>
          <w:sz w:val="18"/>
          <w:szCs w:val="18"/>
        </w:rPr>
        <w:t>（2013）</w:t>
      </w:r>
      <w:r>
        <w:rPr>
          <w:color w:val="000000"/>
          <w:spacing w:val="0"/>
          <w:w w:val="100"/>
          <w:position w:val="0"/>
        </w:rPr>
        <w:t>第</w:t>
      </w:r>
      <w:r>
        <w:rPr>
          <w:color w:val="000000"/>
          <w:spacing w:val="0"/>
          <w:w w:val="100"/>
          <w:position w:val="0"/>
          <w:sz w:val="18"/>
          <w:szCs w:val="18"/>
        </w:rPr>
        <w:t>0009</w:t>
      </w:r>
      <w:r>
        <w:rPr>
          <w:color w:val="000000"/>
          <w:spacing w:val="0"/>
          <w:w w:val="100"/>
          <w:position w:val="0"/>
        </w:rPr>
        <w:t>号质押借款合同，质押为公 司定期存单。</w:t>
      </w:r>
    </w:p>
    <w:p>
      <w:pPr>
        <w:pStyle w:val="Style27"/>
        <w:keepNext w:val="0"/>
        <w:keepLines w:val="0"/>
        <w:widowControl w:val="0"/>
        <w:shd w:val="clear" w:color="auto" w:fill="auto"/>
        <w:bidi w:val="0"/>
        <w:spacing w:before="0" w:after="0" w:line="406" w:lineRule="exact"/>
        <w:ind w:left="0" w:right="0" w:firstLine="280"/>
        <w:jc w:val="both"/>
      </w:pPr>
      <w:r>
        <w:rPr>
          <w:color w:val="000000"/>
          <w:spacing w:val="0"/>
          <w:w w:val="100"/>
          <w:position w:val="0"/>
        </w:rPr>
        <w:t>本年公司同中国银行龙岗支行签订金额为</w:t>
      </w:r>
      <w:r>
        <w:rPr>
          <w:color w:val="000000"/>
          <w:spacing w:val="0"/>
          <w:w w:val="100"/>
          <w:position w:val="0"/>
          <w:sz w:val="18"/>
          <w:szCs w:val="18"/>
        </w:rPr>
        <w:t>RMB504</w:t>
      </w:r>
      <w:r>
        <w:rPr>
          <w:color w:val="000000"/>
          <w:spacing w:val="0"/>
          <w:w w:val="100"/>
          <w:position w:val="0"/>
        </w:rPr>
        <w:t>万元的</w:t>
      </w:r>
      <w:r>
        <w:rPr>
          <w:color w:val="000000"/>
          <w:spacing w:val="0"/>
          <w:w w:val="100"/>
          <w:position w:val="0"/>
          <w:sz w:val="18"/>
          <w:szCs w:val="18"/>
        </w:rPr>
        <w:t>2013</w:t>
      </w:r>
      <w:r>
        <w:rPr>
          <w:color w:val="000000"/>
          <w:spacing w:val="0"/>
          <w:w w:val="100"/>
          <w:position w:val="0"/>
        </w:rPr>
        <w:t>年人协融岗申字第</w:t>
      </w:r>
      <w:r>
        <w:rPr>
          <w:color w:val="000000"/>
          <w:spacing w:val="0"/>
          <w:w w:val="100"/>
          <w:position w:val="0"/>
          <w:sz w:val="18"/>
          <w:szCs w:val="18"/>
        </w:rPr>
        <w:t>007</w:t>
      </w:r>
      <w:r>
        <w:rPr>
          <w:color w:val="000000"/>
          <w:spacing w:val="0"/>
          <w:w w:val="100"/>
          <w:position w:val="0"/>
        </w:rPr>
        <w:t>号协议融资合同，本合同为质押借款合 同，质押标的为公司在中国银行龙岗支行的金额为</w:t>
      </w:r>
      <w:r>
        <w:rPr>
          <w:color w:val="000000"/>
          <w:spacing w:val="0"/>
          <w:w w:val="100"/>
          <w:position w:val="0"/>
          <w:sz w:val="18"/>
          <w:szCs w:val="18"/>
        </w:rPr>
        <w:t>RMB500</w:t>
      </w:r>
      <w:r>
        <w:rPr>
          <w:color w:val="000000"/>
          <w:spacing w:val="0"/>
          <w:w w:val="100"/>
          <w:position w:val="0"/>
        </w:rPr>
        <w:t>万元的理财产品。</w:t>
      </w:r>
    </w:p>
    <w:p>
      <w:pPr>
        <w:pStyle w:val="Style27"/>
        <w:keepNext w:val="0"/>
        <w:keepLines w:val="0"/>
        <w:widowControl w:val="0"/>
        <w:shd w:val="clear" w:color="auto" w:fill="auto"/>
        <w:bidi w:val="0"/>
        <w:spacing w:before="0" w:after="0" w:line="406" w:lineRule="exact"/>
        <w:ind w:left="0" w:right="0" w:firstLine="280"/>
        <w:jc w:val="both"/>
      </w:pPr>
      <w:r>
        <w:rPr>
          <w:color w:val="000000"/>
          <w:spacing w:val="0"/>
          <w:w w:val="100"/>
          <w:position w:val="0"/>
        </w:rPr>
        <w:t>本年公司同中国银行龙岗支行签订金额为</w:t>
      </w:r>
      <w:r>
        <w:rPr>
          <w:color w:val="000000"/>
          <w:spacing w:val="0"/>
          <w:w w:val="100"/>
          <w:position w:val="0"/>
          <w:sz w:val="18"/>
          <w:szCs w:val="18"/>
        </w:rPr>
        <w:t xml:space="preserve">RMB </w:t>
      </w:r>
      <w:r>
        <w:rPr>
          <w:color w:val="000000"/>
          <w:spacing w:val="0"/>
          <w:w w:val="100"/>
          <w:position w:val="0"/>
          <w:sz w:val="18"/>
          <w:szCs w:val="18"/>
        </w:rPr>
        <w:t>1,008</w:t>
      </w:r>
      <w:r>
        <w:rPr>
          <w:color w:val="000000"/>
          <w:spacing w:val="0"/>
          <w:w w:val="100"/>
          <w:position w:val="0"/>
        </w:rPr>
        <w:t>万元的</w:t>
      </w:r>
      <w:r>
        <w:rPr>
          <w:color w:val="000000"/>
          <w:spacing w:val="0"/>
          <w:w w:val="100"/>
          <w:position w:val="0"/>
          <w:sz w:val="18"/>
          <w:szCs w:val="18"/>
        </w:rPr>
        <w:t>2013</w:t>
      </w:r>
      <w:r>
        <w:rPr>
          <w:color w:val="000000"/>
          <w:spacing w:val="0"/>
          <w:w w:val="100"/>
          <w:position w:val="0"/>
        </w:rPr>
        <w:t>年人协融岗申字第</w:t>
      </w:r>
      <w:r>
        <w:rPr>
          <w:color w:val="000000"/>
          <w:spacing w:val="0"/>
          <w:w w:val="100"/>
          <w:position w:val="0"/>
          <w:sz w:val="18"/>
          <w:szCs w:val="18"/>
        </w:rPr>
        <w:t>0008</w:t>
      </w:r>
      <w:r>
        <w:rPr>
          <w:color w:val="000000"/>
          <w:spacing w:val="0"/>
          <w:w w:val="100"/>
          <w:position w:val="0"/>
        </w:rPr>
        <w:t>号协议融资合同，本合同为质押借 款合同，质押标的为公司在中国银行龙岗支行的金额为</w:t>
      </w:r>
      <w:r>
        <w:rPr>
          <w:color w:val="000000"/>
          <w:spacing w:val="0"/>
          <w:w w:val="100"/>
          <w:position w:val="0"/>
          <w:sz w:val="18"/>
          <w:szCs w:val="18"/>
        </w:rPr>
        <w:t>RMB1,000</w:t>
      </w:r>
      <w:r>
        <w:rPr>
          <w:color w:val="000000"/>
          <w:spacing w:val="0"/>
          <w:w w:val="100"/>
          <w:position w:val="0"/>
        </w:rPr>
        <w:t>万元的理财产品。</w:t>
      </w:r>
    </w:p>
    <w:p>
      <w:pPr>
        <w:pStyle w:val="Style27"/>
        <w:keepNext w:val="0"/>
        <w:keepLines w:val="0"/>
        <w:widowControl w:val="0"/>
        <w:shd w:val="clear" w:color="auto" w:fill="auto"/>
        <w:bidi w:val="0"/>
        <w:spacing w:before="0" w:after="0" w:line="406" w:lineRule="exact"/>
        <w:ind w:left="0" w:right="0" w:firstLine="280"/>
        <w:jc w:val="both"/>
      </w:pPr>
      <w:r>
        <w:rPr>
          <w:color w:val="000000"/>
          <w:spacing w:val="0"/>
          <w:w w:val="100"/>
          <w:position w:val="0"/>
        </w:rPr>
        <w:t>本年公司同交通银行签订金额为</w:t>
      </w:r>
      <w:r>
        <w:rPr>
          <w:color w:val="000000"/>
          <w:spacing w:val="0"/>
          <w:w w:val="100"/>
          <w:position w:val="0"/>
          <w:sz w:val="18"/>
          <w:szCs w:val="18"/>
        </w:rPr>
        <w:t>USD971.75</w:t>
      </w:r>
      <w:r>
        <w:rPr>
          <w:color w:val="000000"/>
          <w:spacing w:val="0"/>
          <w:w w:val="100"/>
          <w:position w:val="0"/>
        </w:rPr>
        <w:t>万元的</w:t>
      </w:r>
      <w:r>
        <w:rPr>
          <w:color w:val="000000"/>
          <w:spacing w:val="0"/>
          <w:w w:val="100"/>
          <w:position w:val="0"/>
          <w:sz w:val="18"/>
          <w:szCs w:val="18"/>
        </w:rPr>
        <w:t>44305020130118001</w:t>
      </w:r>
      <w:r>
        <w:rPr>
          <w:color w:val="000000"/>
          <w:spacing w:val="0"/>
          <w:w w:val="100"/>
          <w:position w:val="0"/>
        </w:rPr>
        <w:t>号融资合同，本合同为质押借款合同。质押标的为 公司在交通银行龙岗支行的金额为</w:t>
      </w:r>
      <w:r>
        <w:rPr>
          <w:color w:val="000000"/>
          <w:spacing w:val="0"/>
          <w:w w:val="100"/>
          <w:position w:val="0"/>
          <w:sz w:val="18"/>
          <w:szCs w:val="18"/>
        </w:rPr>
        <w:t>RMB6,000.8</w:t>
      </w:r>
      <w:r>
        <w:rPr>
          <w:color w:val="000000"/>
          <w:spacing w:val="0"/>
          <w:w w:val="100"/>
          <w:position w:val="0"/>
        </w:rPr>
        <w:t>万元的理财产品。</w:t>
      </w:r>
    </w:p>
    <w:p>
      <w:pPr>
        <w:pStyle w:val="Style27"/>
        <w:keepNext w:val="0"/>
        <w:keepLines w:val="0"/>
        <w:widowControl w:val="0"/>
        <w:shd w:val="clear" w:color="auto" w:fill="auto"/>
        <w:bidi w:val="0"/>
        <w:spacing w:before="0" w:after="580" w:line="406" w:lineRule="exact"/>
        <w:ind w:left="0" w:right="0" w:firstLine="280"/>
        <w:jc w:val="both"/>
      </w:pPr>
      <w:r>
        <w:rPr>
          <w:color w:val="000000"/>
          <w:spacing w:val="0"/>
          <w:w w:val="100"/>
          <w:position w:val="0"/>
        </w:rPr>
        <w:t>本年公司同浦发银行深圳分行签订金额为</w:t>
      </w:r>
      <w:r>
        <w:rPr>
          <w:color w:val="000000"/>
          <w:spacing w:val="0"/>
          <w:w w:val="100"/>
          <w:position w:val="0"/>
          <w:sz w:val="18"/>
          <w:szCs w:val="18"/>
        </w:rPr>
        <w:t>USD171.31</w:t>
      </w:r>
      <w:r>
        <w:rPr>
          <w:color w:val="000000"/>
          <w:spacing w:val="0"/>
          <w:w w:val="100"/>
          <w:position w:val="0"/>
        </w:rPr>
        <w:t>万元的</w:t>
      </w:r>
      <w:r>
        <w:rPr>
          <w:color w:val="000000"/>
          <w:spacing w:val="0"/>
          <w:w w:val="100"/>
          <w:position w:val="0"/>
          <w:sz w:val="18"/>
          <w:szCs w:val="18"/>
        </w:rPr>
        <w:t>BH79113000018</w:t>
      </w:r>
      <w:r>
        <w:rPr>
          <w:color w:val="000000"/>
          <w:spacing w:val="0"/>
          <w:w w:val="100"/>
          <w:position w:val="0"/>
        </w:rPr>
        <w:t>号融资合同，本合同为质押借款合同。质押标 的为公司在浦发银行深圳分行的金额为</w:t>
      </w:r>
      <w:r>
        <w:rPr>
          <w:color w:val="000000"/>
          <w:spacing w:val="0"/>
          <w:w w:val="100"/>
          <w:position w:val="0"/>
          <w:sz w:val="18"/>
          <w:szCs w:val="18"/>
        </w:rPr>
        <w:t>RMB1,000</w:t>
      </w:r>
      <w:r>
        <w:rPr>
          <w:color w:val="000000"/>
          <w:spacing w:val="0"/>
          <w:w w:val="100"/>
          <w:position w:val="0"/>
        </w:rPr>
        <w:t>万元的理财产品。</w:t>
      </w:r>
    </w:p>
    <w:p>
      <w:pPr>
        <w:pStyle w:val="Style27"/>
        <w:keepNext w:val="0"/>
        <w:keepLines w:val="0"/>
        <w:widowControl w:val="0"/>
        <w:shd w:val="clear" w:color="auto" w:fill="auto"/>
        <w:bidi w:val="0"/>
        <w:spacing w:before="0" w:after="0" w:line="492" w:lineRule="auto"/>
        <w:ind w:left="0" w:right="0" w:firstLine="0"/>
        <w:jc w:val="left"/>
      </w:pPr>
      <w:bookmarkStart w:id="1228" w:name="bookmark1228"/>
      <w:r>
        <w:rPr>
          <w:rFonts w:ascii="Times New Roman" w:eastAsia="Times New Roman" w:hAnsi="Times New Roman" w:cs="Times New Roman"/>
          <w:color w:val="000000"/>
          <w:spacing w:val="0"/>
          <w:w w:val="100"/>
          <w:position w:val="0"/>
        </w:rPr>
        <w:t>2</w:t>
      </w:r>
      <w:bookmarkEnd w:id="1228"/>
      <w:r>
        <w:rPr>
          <w:color w:val="000000"/>
          <w:spacing w:val="0"/>
          <w:w w:val="100"/>
          <w:position w:val="0"/>
        </w:rPr>
        <w:t>）保证借款</w:t>
      </w:r>
    </w:p>
    <w:p>
      <w:pPr>
        <w:pStyle w:val="Style27"/>
        <w:keepNext w:val="0"/>
        <w:keepLines w:val="0"/>
        <w:widowControl w:val="0"/>
        <w:shd w:val="clear" w:color="auto" w:fill="auto"/>
        <w:bidi w:val="0"/>
        <w:spacing w:before="0" w:after="0" w:line="400" w:lineRule="exact"/>
        <w:ind w:left="0" w:right="0" w:firstLine="280"/>
        <w:jc w:val="both"/>
      </w:pPr>
      <w:r>
        <w:rPr>
          <w:color w:val="000000"/>
          <w:spacing w:val="0"/>
          <w:w w:val="100"/>
          <w:position w:val="0"/>
        </w:rPr>
        <w:t>公司上年取得的兴业银行股份有限公司深圳分行授信额度</w:t>
      </w:r>
      <w:r>
        <w:rPr>
          <w:rFonts w:ascii="Times New Roman" w:eastAsia="Times New Roman" w:hAnsi="Times New Roman" w:cs="Times New Roman"/>
          <w:color w:val="000000"/>
          <w:spacing w:val="0"/>
          <w:w w:val="100"/>
          <w:position w:val="0"/>
        </w:rPr>
        <w:t>3,000</w:t>
      </w:r>
      <w:r>
        <w:rPr>
          <w:color w:val="000000"/>
          <w:spacing w:val="0"/>
          <w:w w:val="100"/>
          <w:position w:val="0"/>
        </w:rPr>
        <w:t>万美元及等额人民币，该授信额度的取得由其股东拉萨市 冠德成科技发展有限公司、深圳市恒顺昌投资发展有限公司提供连带保证担保，担保期限从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日止。截止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日，公司在该授信额度下取得的短期借款已全部归还。</w:t>
      </w:r>
    </w:p>
    <w:p>
      <w:pPr>
        <w:pStyle w:val="Style27"/>
        <w:keepNext w:val="0"/>
        <w:keepLines w:val="0"/>
        <w:widowControl w:val="0"/>
        <w:shd w:val="clear" w:color="auto" w:fill="auto"/>
        <w:bidi w:val="0"/>
        <w:spacing w:before="0" w:after="0" w:line="400" w:lineRule="exact"/>
        <w:ind w:left="0" w:right="0" w:firstLine="280"/>
        <w:jc w:val="both"/>
      </w:pPr>
      <w:r>
        <w:rPr>
          <w:color w:val="000000"/>
          <w:spacing w:val="0"/>
          <w:w w:val="100"/>
          <w:position w:val="0"/>
        </w:rPr>
        <w:t>公司本年取得的兴业银行股份有限公司深圳分行授信额度</w:t>
      </w:r>
      <w:r>
        <w:rPr>
          <w:color w:val="000000"/>
          <w:spacing w:val="0"/>
          <w:w w:val="100"/>
          <w:position w:val="0"/>
          <w:sz w:val="18"/>
          <w:szCs w:val="18"/>
        </w:rPr>
        <w:t>6,000</w:t>
      </w:r>
      <w:r>
        <w:rPr>
          <w:color w:val="000000"/>
          <w:spacing w:val="0"/>
          <w:w w:val="100"/>
          <w:position w:val="0"/>
        </w:rPr>
        <w:t>万美元及等额人民币，该授信额度的取得由其股东拉萨市 冠德成科技发展有限公司、深圳市恒顺昌投资发展有限公司提供连带保证担保，担保期限从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02</w:t>
      </w:r>
      <w:r>
        <w:rPr>
          <w:color w:val="000000"/>
          <w:spacing w:val="0"/>
          <w:w w:val="100"/>
          <w:position w:val="0"/>
        </w:rPr>
        <w:t>日至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 xml:space="preserve">02 </w:t>
      </w:r>
      <w:r>
        <w:rPr>
          <w:color w:val="000000"/>
          <w:spacing w:val="0"/>
          <w:w w:val="100"/>
          <w:position w:val="0"/>
        </w:rPr>
        <w:t>日止。截止</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日，公司在该授信额度下取得的短期借款已全部归还。</w:t>
      </w:r>
    </w:p>
    <w:p>
      <w:pPr>
        <w:pStyle w:val="Style27"/>
        <w:keepNext w:val="0"/>
        <w:keepLines w:val="0"/>
        <w:widowControl w:val="0"/>
        <w:shd w:val="clear" w:color="auto" w:fill="auto"/>
        <w:bidi w:val="0"/>
        <w:spacing w:before="0" w:after="340" w:line="408" w:lineRule="exact"/>
        <w:ind w:left="0" w:right="0" w:firstLine="280"/>
        <w:jc w:val="both"/>
      </w:pPr>
      <w:r>
        <w:rPr>
          <w:color w:val="000000"/>
          <w:spacing w:val="0"/>
          <w:w w:val="100"/>
          <w:position w:val="0"/>
        </w:rPr>
        <w:t>公司本年取得的兴业银行股份有限公司深圳分行授信额度</w:t>
      </w:r>
      <w:r>
        <w:rPr>
          <w:color w:val="000000"/>
          <w:spacing w:val="0"/>
          <w:w w:val="100"/>
          <w:position w:val="0"/>
          <w:sz w:val="18"/>
          <w:szCs w:val="18"/>
        </w:rPr>
        <w:t>3,000</w:t>
      </w:r>
      <w:r>
        <w:rPr>
          <w:color w:val="000000"/>
          <w:spacing w:val="0"/>
          <w:w w:val="100"/>
          <w:position w:val="0"/>
        </w:rPr>
        <w:t>万美元及等额人民币，该授信额度的取得由其股东拉萨市 冠德成科技发展有限公司、深圳市恒顺昌投资发展有限公司提供连带保证担保，担保期限从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日至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10 </w:t>
      </w:r>
      <w:r>
        <w:rPr>
          <w:color w:val="000000"/>
          <w:spacing w:val="0"/>
          <w:w w:val="100"/>
          <w:position w:val="0"/>
        </w:rPr>
        <w:t>日止。截止</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日，公司在该授信额度下取得的短期借款余额为</w:t>
      </w:r>
      <w:r>
        <w:rPr>
          <w:color w:val="000000"/>
          <w:spacing w:val="0"/>
          <w:w w:val="100"/>
          <w:position w:val="0"/>
          <w:sz w:val="18"/>
          <w:szCs w:val="18"/>
        </w:rPr>
        <w:t>380.00</w:t>
      </w:r>
      <w:r>
        <w:rPr>
          <w:color w:val="000000"/>
          <w:spacing w:val="0"/>
          <w:w w:val="100"/>
          <w:position w:val="0"/>
        </w:rPr>
        <w:t>万美元。</w:t>
      </w:r>
    </w:p>
    <w:p>
      <w:pPr>
        <w:pStyle w:val="Style27"/>
        <w:keepNext w:val="0"/>
        <w:keepLines w:val="0"/>
        <w:widowControl w:val="0"/>
        <w:shd w:val="clear" w:color="auto" w:fill="auto"/>
        <w:bidi w:val="0"/>
        <w:spacing w:before="0" w:after="340" w:line="408" w:lineRule="exact"/>
        <w:ind w:left="0" w:right="0" w:firstLine="0"/>
        <w:jc w:val="both"/>
      </w:pPr>
      <w:r>
        <w:rPr>
          <w:color w:val="000000"/>
          <w:spacing w:val="0"/>
          <w:w w:val="100"/>
          <w:position w:val="0"/>
        </w:rPr>
        <w:t>资产负债表日后已偿还金额</w:t>
      </w:r>
      <w:r>
        <w:rPr>
          <w:rFonts w:ascii="Times New Roman" w:eastAsia="Times New Roman" w:hAnsi="Times New Roman" w:cs="Times New Roman"/>
          <w:color w:val="000000"/>
          <w:spacing w:val="0"/>
          <w:w w:val="100"/>
          <w:position w:val="0"/>
        </w:rPr>
        <w:t>131,414,405.42</w:t>
      </w:r>
      <w:r>
        <w:rPr>
          <w:color w:val="000000"/>
          <w:spacing w:val="0"/>
          <w:w w:val="100"/>
          <w:position w:val="0"/>
        </w:rPr>
        <w:t>元。</w:t>
      </w:r>
    </w:p>
    <w:p>
      <w:pPr>
        <w:pStyle w:val="Style32"/>
        <w:keepNext/>
        <w:keepLines/>
        <w:widowControl w:val="0"/>
        <w:shd w:val="clear" w:color="auto" w:fill="auto"/>
        <w:bidi w:val="0"/>
        <w:spacing w:before="0" w:line="240" w:lineRule="auto"/>
        <w:ind w:left="0" w:right="0" w:firstLine="0"/>
        <w:jc w:val="both"/>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1</w:t>
      </w:r>
      <w:bookmarkEnd w:id="1231"/>
      <w:r>
        <w:rPr>
          <w:rFonts w:ascii="Times New Roman" w:eastAsia="Times New Roman" w:hAnsi="Times New Roman" w:cs="Times New Roman"/>
          <w:color w:val="000000"/>
          <w:spacing w:val="0"/>
          <w:w w:val="100"/>
          <w:position w:val="0"/>
        </w:rPr>
        <w:t>9</w:t>
      </w:r>
      <w:r>
        <w:rPr>
          <w:color w:val="000000"/>
          <w:spacing w:val="0"/>
          <w:w w:val="100"/>
          <w:position w:val="0"/>
        </w:rPr>
        <w:t>、应付票据</w:t>
      </w:r>
      <w:bookmarkEnd w:id="1229"/>
      <w:bookmarkEnd w:id="1230"/>
      <w:bookmarkEnd w:id="123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923"/>
        <w:gridCol w:w="306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6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3,380,991.17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8,344,264.63</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3,380,991.17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8,344,264.63</w:t>
            </w:r>
          </w:p>
        </w:tc>
      </w:tr>
    </w:tbl>
    <w:p>
      <w:pPr>
        <w:widowControl w:val="0"/>
        <w:spacing w:after="79" w:line="1" w:lineRule="exact"/>
      </w:pP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下一会计期间将到期的金额</w:t>
      </w:r>
      <w:r>
        <w:rPr>
          <w:rFonts w:ascii="Times New Roman" w:eastAsia="Times New Roman" w:hAnsi="Times New Roman" w:cs="Times New Roman"/>
          <w:color w:val="000000"/>
          <w:spacing w:val="0"/>
          <w:w w:val="100"/>
          <w:position w:val="0"/>
        </w:rPr>
        <w:t>3,380,991.17</w:t>
      </w:r>
      <w:r>
        <w:rPr>
          <w:color w:val="000000"/>
          <w:spacing w:val="0"/>
          <w:w w:val="100"/>
          <w:position w:val="0"/>
        </w:rPr>
        <w:t>元。</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应付票据的说明</w:t>
      </w:r>
    </w:p>
    <w:p>
      <w:pPr>
        <w:pStyle w:val="Style27"/>
        <w:keepNext w:val="0"/>
        <w:keepLines w:val="0"/>
        <w:widowControl w:val="0"/>
        <w:shd w:val="clear" w:color="auto" w:fill="auto"/>
        <w:bidi w:val="0"/>
        <w:spacing w:before="0" w:after="340" w:line="240" w:lineRule="auto"/>
        <w:ind w:left="0" w:right="0" w:firstLine="0"/>
        <w:jc w:val="both"/>
      </w:pPr>
      <w:r>
        <w:rPr>
          <w:color w:val="000000"/>
          <w:spacing w:val="0"/>
          <w:w w:val="100"/>
          <w:position w:val="0"/>
        </w:rPr>
        <w:t>报告期末公司应付票据为</w:t>
      </w:r>
      <w:r>
        <w:rPr>
          <w:rFonts w:ascii="Times New Roman" w:eastAsia="Times New Roman" w:hAnsi="Times New Roman" w:cs="Times New Roman"/>
          <w:color w:val="000000"/>
          <w:spacing w:val="0"/>
          <w:w w:val="100"/>
          <w:position w:val="0"/>
        </w:rPr>
        <w:t>3,380,991.17</w:t>
      </w:r>
      <w:r>
        <w:rPr>
          <w:color w:val="000000"/>
          <w:spacing w:val="0"/>
          <w:w w:val="100"/>
          <w:position w:val="0"/>
        </w:rPr>
        <w:t>元，比期初减少</w:t>
      </w:r>
      <w:r>
        <w:rPr>
          <w:rFonts w:ascii="Times New Roman" w:eastAsia="Times New Roman" w:hAnsi="Times New Roman" w:cs="Times New Roman"/>
          <w:color w:val="000000"/>
          <w:spacing w:val="0"/>
          <w:w w:val="100"/>
          <w:position w:val="0"/>
        </w:rPr>
        <w:t>59.48%</w:t>
      </w:r>
      <w:r>
        <w:rPr>
          <w:color w:val="000000"/>
          <w:spacing w:val="0"/>
          <w:w w:val="100"/>
          <w:position w:val="0"/>
        </w:rPr>
        <w:t>，主要系因本年采购减少所致。</w:t>
      </w:r>
    </w:p>
    <w:p>
      <w:pPr>
        <w:pStyle w:val="Style32"/>
        <w:keepNext/>
        <w:keepLines/>
        <w:widowControl w:val="0"/>
        <w:shd w:val="clear" w:color="auto" w:fill="auto"/>
        <w:bidi w:val="0"/>
        <w:spacing w:before="0" w:line="240" w:lineRule="auto"/>
        <w:ind w:left="0" w:right="0" w:firstLine="0"/>
        <w:jc w:val="both"/>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2</w:t>
      </w:r>
      <w:bookmarkEnd w:id="1235"/>
      <w:r>
        <w:rPr>
          <w:rFonts w:ascii="Times New Roman" w:eastAsia="Times New Roman" w:hAnsi="Times New Roman" w:cs="Times New Roman"/>
          <w:color w:val="000000"/>
          <w:spacing w:val="0"/>
          <w:w w:val="100"/>
          <w:position w:val="0"/>
        </w:rPr>
        <w:t>0</w:t>
      </w:r>
      <w:r>
        <w:rPr>
          <w:color w:val="000000"/>
          <w:spacing w:val="0"/>
          <w:w w:val="100"/>
          <w:position w:val="0"/>
        </w:rPr>
        <w:t>、应付账款</w:t>
      </w:r>
      <w:bookmarkEnd w:id="1233"/>
      <w:bookmarkEnd w:id="1234"/>
      <w:bookmarkEnd w:id="1236"/>
    </w:p>
    <w:p>
      <w:pPr>
        <w:pStyle w:val="Style32"/>
        <w:keepNext/>
        <w:keepLines/>
        <w:widowControl w:val="0"/>
        <w:shd w:val="clear" w:color="auto" w:fill="auto"/>
        <w:bidi w:val="0"/>
        <w:spacing w:before="0" w:line="240" w:lineRule="auto"/>
        <w:ind w:left="0" w:right="0" w:firstLine="0"/>
        <w:jc w:val="both"/>
      </w:pPr>
      <w:bookmarkStart w:id="1233" w:name="bookmark1233"/>
      <w:bookmarkStart w:id="1234" w:name="bookmark1234"/>
      <w:bookmarkStart w:id="1237" w:name="bookmark12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233"/>
      <w:bookmarkEnd w:id="1234"/>
      <w:bookmarkEnd w:id="123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923"/>
        <w:gridCol w:w="306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119,477,232.56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203,223,063.43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1,801,006.05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1,237,882.25</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103,725.65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470,132.96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74,953.67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279,139.44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121,456,917.93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205,210,218.08</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140"/>
        <w:jc w:val="left"/>
      </w:pPr>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（2</w:t>
      </w:r>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238"/>
      <w:bookmarkEnd w:id="1239"/>
      <w:bookmarkEnd w:id="1240"/>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年末余额中无欠持本公司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%）表决权股份的股东单位款项。</w:t>
      </w:r>
    </w:p>
    <w:p>
      <w:pPr>
        <w:pStyle w:val="Style32"/>
        <w:keepNext/>
        <w:keepLines/>
        <w:widowControl w:val="0"/>
        <w:shd w:val="clear" w:color="auto" w:fill="auto"/>
        <w:bidi w:val="0"/>
        <w:spacing w:before="0" w:line="240" w:lineRule="auto"/>
        <w:ind w:left="0" w:right="0" w:firstLine="0"/>
        <w:jc w:val="left"/>
      </w:pPr>
      <w:bookmarkStart w:id="1241" w:name="bookmark1241"/>
      <w:bookmarkStart w:id="1242" w:name="bookmark1242"/>
      <w:bookmarkStart w:id="1243" w:name="bookmark1243"/>
      <w:bookmarkStart w:id="1244" w:name="bookmark1244"/>
      <w:r>
        <w:rPr>
          <w:color w:val="000000"/>
          <w:spacing w:val="0"/>
          <w:w w:val="100"/>
          <w:position w:val="0"/>
        </w:rPr>
        <w:t>（</w:t>
      </w:r>
      <w:bookmarkEnd w:id="1243"/>
      <w:r>
        <w:rPr>
          <w:rFonts w:ascii="Times New Roman" w:eastAsia="Times New Roman" w:hAnsi="Times New Roman" w:cs="Times New Roman"/>
          <w:color w:val="000000"/>
          <w:spacing w:val="0"/>
          <w:w w:val="100"/>
          <w:position w:val="0"/>
        </w:rPr>
        <w:t>3</w:t>
      </w:r>
      <w:r>
        <w:rPr>
          <w:color w:val="000000"/>
          <w:spacing w:val="0"/>
          <w:w w:val="100"/>
          <w:position w:val="0"/>
        </w:rPr>
        <w:t>）账龄超过一年的大额应付账款情况的说明</w:t>
      </w:r>
      <w:bookmarkEnd w:id="1241"/>
      <w:bookmarkEnd w:id="1242"/>
      <w:bookmarkEnd w:id="1244"/>
    </w:p>
    <w:tbl>
      <w:tblPr>
        <w:tblOverlap w:val="never"/>
        <w:jc w:val="left"/>
        <w:tblLayout w:type="fixed"/>
      </w:tblPr>
      <w:tblGrid>
        <w:gridCol w:w="3125"/>
        <w:gridCol w:w="1613"/>
        <w:gridCol w:w="1896"/>
        <w:gridCol w:w="1910"/>
      </w:tblGrid>
      <w:tr>
        <w:trPr>
          <w:trHeight w:val="65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未结转原因</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备注（报表日后已还款 的应予注明）</w:t>
            </w: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武汉华灿光电有限公司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509,218.10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尾款未付</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深圳市碧海阳光环境科技有限公司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439,279.00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尾款未付</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3125"/>
        <w:gridCol w:w="1613"/>
        <w:gridCol w:w="1896"/>
        <w:gridCol w:w="1910"/>
      </w:tblGrid>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深圳市高力成五金塑胶有限公司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98,246.03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尾款未付</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北京金讯电子有限公司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97,916.21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尾款未付</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深圳市康特美实业发展有限公司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品质问题未付</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1,238,659.34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2</w:t>
      </w:r>
      <w:bookmarkEnd w:id="1247"/>
      <w:r>
        <w:rPr>
          <w:rFonts w:ascii="Times New Roman" w:eastAsia="Times New Roman" w:hAnsi="Times New Roman" w:cs="Times New Roman"/>
          <w:color w:val="000000"/>
          <w:spacing w:val="0"/>
          <w:w w:val="100"/>
          <w:position w:val="0"/>
        </w:rPr>
        <w:t>1</w:t>
      </w:r>
      <w:r>
        <w:rPr>
          <w:color w:val="000000"/>
          <w:spacing w:val="0"/>
          <w:w w:val="100"/>
          <w:position w:val="0"/>
        </w:rPr>
        <w:t>、预收账款</w:t>
      </w:r>
      <w:bookmarkEnd w:id="1245"/>
      <w:bookmarkEnd w:id="1246"/>
      <w:bookmarkEnd w:id="1248"/>
    </w:p>
    <w:p>
      <w:pPr>
        <w:pStyle w:val="Style32"/>
        <w:keepNext/>
        <w:keepLines/>
        <w:widowControl w:val="0"/>
        <w:shd w:val="clear" w:color="auto" w:fill="auto"/>
        <w:bidi w:val="0"/>
        <w:spacing w:before="0" w:after="380" w:line="240" w:lineRule="auto"/>
        <w:ind w:left="0" w:right="0" w:firstLine="0"/>
        <w:jc w:val="left"/>
      </w:pPr>
      <w:bookmarkStart w:id="1245" w:name="bookmark1245"/>
      <w:bookmarkStart w:id="1246" w:name="bookmark1246"/>
      <w:bookmarkStart w:id="1249" w:name="bookmark12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245"/>
      <w:bookmarkEnd w:id="1246"/>
      <w:bookmarkEnd w:id="124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2789"/>
        <w:gridCol w:w="293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3,737,732.23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6,589,019.39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31,151.48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3,737,732.23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6,620,170.87</w:t>
            </w:r>
          </w:p>
        </w:tc>
      </w:tr>
    </w:tbl>
    <w:p>
      <w:pPr>
        <w:pStyle w:val="Style32"/>
        <w:keepNext/>
        <w:keepLines/>
        <w:widowControl w:val="0"/>
        <w:shd w:val="clear" w:color="auto" w:fill="auto"/>
        <w:tabs>
          <w:tab w:pos="603" w:val="left"/>
        </w:tabs>
        <w:bidi w:val="0"/>
        <w:spacing w:before="0" w:after="0" w:line="605" w:lineRule="exact"/>
        <w:ind w:left="0" w:right="0" w:firstLine="0"/>
        <w:jc w:val="left"/>
      </w:pPr>
      <w:bookmarkStart w:id="1250" w:name="bookmark1250"/>
      <w:bookmarkStart w:id="1251" w:name="bookmark1251"/>
      <w:bookmarkStart w:id="1252" w:name="bookmark1252"/>
      <w:bookmarkStart w:id="1253" w:name="bookmark1253"/>
      <w:r>
        <w:rPr>
          <w:color w:val="000000"/>
          <w:spacing w:val="0"/>
          <w:w w:val="100"/>
          <w:position w:val="0"/>
          <w:shd w:val="clear" w:color="auto" w:fill="FFFFFF"/>
        </w:rPr>
        <w:t>（</w:t>
      </w:r>
      <w:bookmarkEnd w:id="1252"/>
      <w:r>
        <w:rPr>
          <w:rFonts w:ascii="Times New Roman" w:eastAsia="Times New Roman" w:hAnsi="Times New Roman" w:cs="Times New Roman"/>
          <w:color w:val="000000"/>
          <w:spacing w:val="0"/>
          <w:w w:val="100"/>
          <w:position w:val="0"/>
          <w:shd w:val="clear" w:color="auto" w:fill="FFFFFF"/>
        </w:rPr>
        <w:t>2</w:t>
      </w:r>
      <w:r>
        <w:rPr>
          <w:color w:val="000000"/>
          <w:spacing w:val="0"/>
          <w:w w:val="100"/>
          <w:position w:val="0"/>
          <w:shd w:val="clear" w:color="auto" w:fill="FFFFFF"/>
        </w:rPr>
        <w:t>）</w:t>
        <w:tab/>
        <w:t>本报告期预收账款中预收持有公司</w:t>
      </w:r>
      <w:r>
        <w:rPr>
          <w:rFonts w:ascii="Times New Roman" w:eastAsia="Times New Roman" w:hAnsi="Times New Roman" w:cs="Times New Roman"/>
          <w:color w:val="000000"/>
          <w:spacing w:val="0"/>
          <w:w w:val="100"/>
          <w:position w:val="0"/>
          <w:shd w:val="clear" w:color="auto" w:fill="FFFFFF"/>
        </w:rPr>
        <w:t>5</w:t>
      </w:r>
      <w:r>
        <w:rPr>
          <w:color w:val="000000"/>
          <w:spacing w:val="0"/>
          <w:w w:val="100"/>
          <w:position w:val="0"/>
          <w:shd w:val="clear" w:color="auto" w:fill="FFFFFF"/>
        </w:rPr>
        <w:t>%（含</w:t>
      </w:r>
      <w:r>
        <w:rPr>
          <w:rFonts w:ascii="Times New Roman" w:eastAsia="Times New Roman" w:hAnsi="Times New Roman" w:cs="Times New Roman"/>
          <w:color w:val="000000"/>
          <w:spacing w:val="0"/>
          <w:w w:val="100"/>
          <w:position w:val="0"/>
          <w:shd w:val="clear" w:color="auto" w:fill="FFFFFF"/>
        </w:rPr>
        <w:t>5</w:t>
      </w:r>
      <w:r>
        <w:rPr>
          <w:color w:val="000000"/>
          <w:spacing w:val="0"/>
          <w:w w:val="100"/>
          <w:position w:val="0"/>
          <w:shd w:val="clear" w:color="auto" w:fill="FFFFFF"/>
        </w:rPr>
        <w:t>%）以上表决权股份的股东单位款项</w:t>
      </w:r>
      <w:bookmarkEnd w:id="1250"/>
      <w:bookmarkEnd w:id="1251"/>
      <w:bookmarkEnd w:id="1253"/>
    </w:p>
    <w:p>
      <w:pPr>
        <w:pStyle w:val="Style27"/>
        <w:keepNext w:val="0"/>
        <w:keepLines w:val="0"/>
        <w:widowControl w:val="0"/>
        <w:shd w:val="clear" w:color="auto" w:fill="auto"/>
        <w:tabs>
          <w:tab w:pos="523" w:val="left"/>
        </w:tabs>
        <w:bidi w:val="0"/>
        <w:spacing w:before="0" w:after="0" w:line="605" w:lineRule="exact"/>
        <w:ind w:left="0" w:right="0" w:firstLine="0"/>
        <w:jc w:val="left"/>
      </w:pPr>
      <w:r>
        <w:rPr>
          <w:color w:val="000000"/>
          <w:spacing w:val="0"/>
          <w:w w:val="100"/>
          <w:position w:val="0"/>
        </w:rPr>
        <w:t>期末余额中无预收持本公司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%）表决权股份的股东单位款项。</w:t>
      </w:r>
    </w:p>
    <w:p>
      <w:pPr>
        <w:pStyle w:val="Style32"/>
        <w:keepNext/>
        <w:keepLines/>
        <w:widowControl w:val="0"/>
        <w:shd w:val="clear" w:color="auto" w:fill="auto"/>
        <w:tabs>
          <w:tab w:pos="493" w:val="left"/>
        </w:tabs>
        <w:bidi w:val="0"/>
        <w:spacing w:before="0" w:after="0" w:line="605" w:lineRule="exact"/>
        <w:ind w:left="0" w:right="0" w:firstLine="0"/>
        <w:jc w:val="left"/>
      </w:pPr>
      <w:bookmarkStart w:id="1254" w:name="bookmark1254"/>
      <w:bookmarkStart w:id="1255" w:name="bookmark1255"/>
      <w:bookmarkStart w:id="1256" w:name="bookmark1256"/>
      <w:bookmarkStart w:id="1257" w:name="bookmark1257"/>
      <w:r>
        <w:rPr>
          <w:color w:val="000000"/>
          <w:spacing w:val="0"/>
          <w:w w:val="100"/>
          <w:position w:val="0"/>
        </w:rPr>
        <w:t>（</w:t>
      </w:r>
      <w:bookmarkEnd w:id="1256"/>
      <w:r>
        <w:rPr>
          <w:rFonts w:ascii="Times New Roman" w:eastAsia="Times New Roman" w:hAnsi="Times New Roman" w:cs="Times New Roman"/>
          <w:color w:val="000000"/>
          <w:spacing w:val="0"/>
          <w:w w:val="100"/>
          <w:position w:val="0"/>
        </w:rPr>
        <w:t>3</w:t>
      </w:r>
      <w:r>
        <w:rPr>
          <w:color w:val="000000"/>
          <w:spacing w:val="0"/>
          <w:w w:val="100"/>
          <w:position w:val="0"/>
        </w:rPr>
        <w:t>）</w:t>
        <w:tab/>
        <w:t>账龄超过一年的大额预收账款情况的说明</w:t>
      </w:r>
      <w:bookmarkEnd w:id="1254"/>
      <w:bookmarkEnd w:id="1255"/>
      <w:bookmarkEnd w:id="1257"/>
    </w:p>
    <w:p>
      <w:pPr>
        <w:pStyle w:val="Style27"/>
        <w:keepNext w:val="0"/>
        <w:keepLines w:val="0"/>
        <w:widowControl w:val="0"/>
        <w:shd w:val="clear" w:color="auto" w:fill="auto"/>
        <w:bidi w:val="0"/>
        <w:spacing w:before="0" w:after="0" w:line="605" w:lineRule="exact"/>
        <w:ind w:left="0" w:right="0" w:firstLine="0"/>
        <w:jc w:val="left"/>
      </w:pPr>
      <w:r>
        <w:rPr>
          <w:color w:val="000000"/>
          <w:spacing w:val="0"/>
          <w:w w:val="100"/>
          <w:position w:val="0"/>
        </w:rPr>
        <w:t>报告期末公司无账龄超过</w:t>
      </w:r>
      <w:r>
        <w:rPr>
          <w:rFonts w:ascii="Times New Roman" w:eastAsia="Times New Roman" w:hAnsi="Times New Roman" w:cs="Times New Roman"/>
          <w:color w:val="000000"/>
          <w:spacing w:val="0"/>
          <w:w w:val="100"/>
          <w:position w:val="0"/>
        </w:rPr>
        <w:t>1</w:t>
      </w:r>
      <w:r>
        <w:rPr>
          <w:color w:val="000000"/>
          <w:spacing w:val="0"/>
          <w:w w:val="100"/>
          <w:position w:val="0"/>
        </w:rPr>
        <w:t>年的大额预收账款。</w:t>
      </w:r>
    </w:p>
    <w:p>
      <w:pPr>
        <w:pStyle w:val="Style32"/>
        <w:keepNext/>
        <w:keepLines/>
        <w:widowControl w:val="0"/>
        <w:shd w:val="clear" w:color="auto" w:fill="auto"/>
        <w:bidi w:val="0"/>
        <w:spacing w:before="0" w:after="380" w:line="605" w:lineRule="exact"/>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2</w:t>
      </w:r>
      <w:bookmarkEnd w:id="1260"/>
      <w:r>
        <w:rPr>
          <w:rFonts w:ascii="Times New Roman" w:eastAsia="Times New Roman" w:hAnsi="Times New Roman" w:cs="Times New Roman"/>
          <w:color w:val="000000"/>
          <w:spacing w:val="0"/>
          <w:w w:val="100"/>
          <w:position w:val="0"/>
        </w:rPr>
        <w:t>2</w:t>
      </w:r>
      <w:r>
        <w:rPr>
          <w:color w:val="000000"/>
          <w:spacing w:val="0"/>
          <w:w w:val="100"/>
          <w:position w:val="0"/>
        </w:rPr>
        <w:t>、应付职工薪酬</w:t>
      </w:r>
      <w:bookmarkEnd w:id="1258"/>
      <w:bookmarkEnd w:id="1259"/>
      <w:bookmarkEnd w:id="126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853"/>
        <w:gridCol w:w="1997"/>
        <w:gridCol w:w="2256"/>
        <w:gridCol w:w="187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期末账面余额</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4,958,010.51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77,801,719.37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76,785,284.59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5,974,445.29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4,377,003.60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4,377,003.60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4,306,424.53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4,305,441.74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982.79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305,711.75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305,711.75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1,182,399.00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1,182,399.00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1,601,784.81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189,380.00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285,700.00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1,505,464.81</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6,559,795.32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88,162,638.25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87,241,540.68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7,480,892.89</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rPr>
        <w:t>189,380.00</w:t>
      </w:r>
      <w:r>
        <w:rPr>
          <w:color w:val="000000"/>
          <w:spacing w:val="0"/>
          <w:w w:val="100"/>
          <w:position w:val="0"/>
        </w:rPr>
        <w:t>元，非货币性福利金额</w:t>
      </w:r>
      <w:r>
        <w:rPr>
          <w:rFonts w:ascii="Times New Roman" w:eastAsia="Times New Roman" w:hAnsi="Times New Roman" w:cs="Times New Roman"/>
          <w:color w:val="000000"/>
          <w:spacing w:val="0"/>
          <w:w w:val="100"/>
          <w:position w:val="0"/>
        </w:rPr>
        <w:t>0.00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rPr>
        <w:t>1,182,399.00</w:t>
      </w:r>
      <w:r>
        <w:rPr>
          <w:color w:val="000000"/>
          <w:spacing w:val="0"/>
          <w:w w:val="100"/>
          <w:position w:val="0"/>
        </w:rPr>
        <w:t>元。</w:t>
        <w:br w:type="page"/>
      </w:r>
      <w:r>
        <w:rPr>
          <w:color w:val="000000"/>
          <w:spacing w:val="0"/>
          <w:w w:val="100"/>
          <w:position w:val="0"/>
        </w:rPr>
        <w:t>应付职工薪酬预计发放时间、金额等安排 于</w:t>
      </w:r>
      <w:r>
        <w:rPr>
          <w:rFonts w:ascii="Times New Roman" w:eastAsia="Times New Roman" w:hAnsi="Times New Roman" w:cs="Times New Roman"/>
          <w:color w:val="000000"/>
          <w:spacing w:val="0"/>
          <w:w w:val="100"/>
          <w:position w:val="0"/>
        </w:rPr>
        <w:t>2014</w:t>
      </w:r>
      <w:r>
        <w:rPr>
          <w:color w:val="000000"/>
          <w:spacing w:val="0"/>
          <w:w w:val="100"/>
          <w:position w:val="0"/>
        </w:rPr>
        <w:t>年支付。</w:t>
      </w:r>
    </w:p>
    <w:p>
      <w:pPr>
        <w:pStyle w:val="Style32"/>
        <w:keepNext/>
        <w:keepLines/>
        <w:widowControl w:val="0"/>
        <w:shd w:val="clear" w:color="auto" w:fill="auto"/>
        <w:bidi w:val="0"/>
        <w:spacing w:before="0" w:after="36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2</w:t>
      </w:r>
      <w:bookmarkEnd w:id="1264"/>
      <w:r>
        <w:rPr>
          <w:rFonts w:ascii="Times New Roman" w:eastAsia="Times New Roman" w:hAnsi="Times New Roman" w:cs="Times New Roman"/>
          <w:color w:val="000000"/>
          <w:spacing w:val="0"/>
          <w:w w:val="100"/>
          <w:position w:val="0"/>
        </w:rPr>
        <w:t>3</w:t>
      </w:r>
      <w:r>
        <w:rPr>
          <w:color w:val="000000"/>
          <w:spacing w:val="0"/>
          <w:w w:val="100"/>
          <w:position w:val="0"/>
        </w:rPr>
        <w:t>、应交税费</w:t>
      </w:r>
      <w:bookmarkEnd w:id="1262"/>
      <w:bookmarkEnd w:id="1263"/>
      <w:bookmarkEnd w:id="126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28"/>
        <w:gridCol w:w="2789"/>
        <w:gridCol w:w="266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8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583,373.26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323,462.52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323,462.52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12,351,343.95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14,159,459.36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73,874.66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152,453.71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680,843.93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11,159.14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301,503.59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90,313.14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486,317.07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7,970.81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263,476.81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194,714.41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印花税及水利基金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23,863.90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23,863.93</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15,088,059.69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14,963,397.02</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2</w:t>
      </w:r>
      <w:bookmarkEnd w:id="1268"/>
      <w:r>
        <w:rPr>
          <w:rFonts w:ascii="Times New Roman" w:eastAsia="Times New Roman" w:hAnsi="Times New Roman" w:cs="Times New Roman"/>
          <w:color w:val="000000"/>
          <w:spacing w:val="0"/>
          <w:w w:val="100"/>
          <w:position w:val="0"/>
        </w:rPr>
        <w:t>4</w:t>
      </w:r>
      <w:r>
        <w:rPr>
          <w:color w:val="000000"/>
          <w:spacing w:val="0"/>
          <w:w w:val="100"/>
          <w:position w:val="0"/>
        </w:rPr>
        <w:t>、应付利息</w:t>
      </w:r>
      <w:bookmarkEnd w:id="1266"/>
      <w:bookmarkEnd w:id="1267"/>
      <w:bookmarkEnd w:id="126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28"/>
        <w:gridCol w:w="2789"/>
        <w:gridCol w:w="2664"/>
      </w:tblGrid>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8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879,780.19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280,550.15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879,780.19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280,550.15</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应付利息说明</w:t>
      </w:r>
    </w:p>
    <w:p>
      <w:pPr>
        <w:pStyle w:val="Style32"/>
        <w:keepNext/>
        <w:keepLines/>
        <w:widowControl w:val="0"/>
        <w:shd w:val="clear" w:color="auto" w:fill="auto"/>
        <w:bidi w:val="0"/>
        <w:spacing w:before="0" w:after="360" w:line="240" w:lineRule="auto"/>
        <w:ind w:left="0" w:right="0" w:firstLine="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2</w:t>
      </w:r>
      <w:bookmarkEnd w:id="1272"/>
      <w:r>
        <w:rPr>
          <w:rFonts w:ascii="Times New Roman" w:eastAsia="Times New Roman" w:hAnsi="Times New Roman" w:cs="Times New Roman"/>
          <w:color w:val="000000"/>
          <w:spacing w:val="0"/>
          <w:w w:val="100"/>
          <w:position w:val="0"/>
        </w:rPr>
        <w:t>5</w:t>
      </w:r>
      <w:r>
        <w:rPr>
          <w:color w:val="000000"/>
          <w:spacing w:val="0"/>
          <w:w w:val="100"/>
          <w:position w:val="0"/>
        </w:rPr>
        <w:t>、其他应付款</w:t>
      </w:r>
      <w:bookmarkEnd w:id="1270"/>
      <w:bookmarkEnd w:id="1271"/>
      <w:bookmarkEnd w:id="1273"/>
    </w:p>
    <w:p>
      <w:pPr>
        <w:pStyle w:val="Style32"/>
        <w:keepNext/>
        <w:keepLines/>
        <w:widowControl w:val="0"/>
        <w:shd w:val="clear" w:color="auto" w:fill="auto"/>
        <w:bidi w:val="0"/>
        <w:spacing w:before="0" w:after="360" w:line="240" w:lineRule="auto"/>
        <w:ind w:left="0" w:right="0" w:firstLine="140"/>
        <w:jc w:val="left"/>
      </w:pPr>
      <w:bookmarkStart w:id="1270" w:name="bookmark1270"/>
      <w:bookmarkStart w:id="1271" w:name="bookmark1271"/>
      <w:bookmarkStart w:id="1274" w:name="bookmark1274"/>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270"/>
      <w:bookmarkEnd w:id="1271"/>
      <w:bookmarkEnd w:id="127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3058"/>
        <w:gridCol w:w="279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8,693,339.34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6,859,500.16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489,846.67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1,831,781.47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1,389,591.95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554,517.24</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19,052.67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155,438.64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10,591,830.63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9,401,237.51</w:t>
            </w:r>
          </w:p>
        </w:tc>
      </w:tr>
    </w:tbl>
    <w:p>
      <w:pPr>
        <w:pStyle w:val="Style32"/>
        <w:keepNext/>
        <w:keepLines/>
        <w:widowControl w:val="0"/>
        <w:numPr>
          <w:ilvl w:val="0"/>
          <w:numId w:val="31"/>
        </w:numPr>
        <w:shd w:val="clear" w:color="auto" w:fill="auto"/>
        <w:tabs>
          <w:tab w:pos="603" w:val="left"/>
        </w:tabs>
        <w:bidi w:val="0"/>
        <w:spacing w:before="0" w:after="0" w:line="605" w:lineRule="exact"/>
        <w:ind w:left="0" w:right="0" w:firstLine="0"/>
        <w:jc w:val="left"/>
      </w:pPr>
      <w:bookmarkStart w:id="1275" w:name="bookmark1275"/>
      <w:bookmarkStart w:id="1276" w:name="bookmark1276"/>
      <w:bookmarkStart w:id="1277" w:name="bookmark1277"/>
      <w:bookmarkStart w:id="1278" w:name="bookmark1278"/>
      <w:bookmarkEnd w:id="1277"/>
      <w:r>
        <w:rPr>
          <w:color w:val="000000"/>
          <w:spacing w:val="0"/>
          <w:w w:val="100"/>
          <w:position w:val="0"/>
          <w:shd w:val="clear" w:color="auto" w:fill="FFFFFF"/>
        </w:rPr>
        <w:t>本报告期其他应付款中应付持有公司</w:t>
      </w:r>
      <w:r>
        <w:rPr>
          <w:rFonts w:ascii="Times New Roman" w:eastAsia="Times New Roman" w:hAnsi="Times New Roman" w:cs="Times New Roman"/>
          <w:color w:val="000000"/>
          <w:spacing w:val="0"/>
          <w:w w:val="100"/>
          <w:position w:val="0"/>
          <w:shd w:val="clear" w:color="auto" w:fill="FFFFFF"/>
        </w:rPr>
        <w:t>5</w:t>
      </w:r>
      <w:r>
        <w:rPr>
          <w:color w:val="000000"/>
          <w:spacing w:val="0"/>
          <w:w w:val="100"/>
          <w:position w:val="0"/>
          <w:shd w:val="clear" w:color="auto" w:fill="FFFFFF"/>
        </w:rPr>
        <w:t>%(含</w:t>
      </w:r>
      <w:r>
        <w:rPr>
          <w:rFonts w:ascii="Times New Roman" w:eastAsia="Times New Roman" w:hAnsi="Times New Roman" w:cs="Times New Roman"/>
          <w:color w:val="000000"/>
          <w:spacing w:val="0"/>
          <w:w w:val="100"/>
          <w:position w:val="0"/>
          <w:shd w:val="clear" w:color="auto" w:fill="FFFFFF"/>
        </w:rPr>
        <w:t>5</w:t>
      </w:r>
      <w:r>
        <w:rPr>
          <w:color w:val="000000"/>
          <w:spacing w:val="0"/>
          <w:w w:val="100"/>
          <w:position w:val="0"/>
          <w:shd w:val="clear" w:color="auto" w:fill="FFFFFF"/>
        </w:rPr>
        <w:t>%)以上表决权股份的股东单位款项</w:t>
      </w:r>
      <w:bookmarkEnd w:id="1275"/>
      <w:bookmarkEnd w:id="1276"/>
      <w:bookmarkEnd w:id="1278"/>
    </w:p>
    <w:p>
      <w:pPr>
        <w:pStyle w:val="Style27"/>
        <w:keepNext w:val="0"/>
        <w:keepLines w:val="0"/>
        <w:widowControl w:val="0"/>
        <w:shd w:val="clear" w:color="auto" w:fill="auto"/>
        <w:tabs>
          <w:tab w:pos="523" w:val="left"/>
        </w:tabs>
        <w:bidi w:val="0"/>
        <w:spacing w:before="0" w:after="0" w:line="605" w:lineRule="exact"/>
        <w:ind w:left="0" w:right="0" w:firstLine="0"/>
        <w:jc w:val="left"/>
      </w:pPr>
      <w:r>
        <w:rPr>
          <w:color w:val="000000"/>
          <w:spacing w:val="0"/>
          <w:w w:val="100"/>
          <w:position w:val="0"/>
        </w:rPr>
        <w:t>年末余额中无欠持本公司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%)表决权股份的股东单位款项。</w:t>
      </w:r>
    </w:p>
    <w:p>
      <w:pPr>
        <w:pStyle w:val="Style32"/>
        <w:keepNext/>
        <w:keepLines/>
        <w:widowControl w:val="0"/>
        <w:numPr>
          <w:ilvl w:val="0"/>
          <w:numId w:val="31"/>
        </w:numPr>
        <w:shd w:val="clear" w:color="auto" w:fill="auto"/>
        <w:tabs>
          <w:tab w:pos="520" w:val="left"/>
        </w:tabs>
        <w:bidi w:val="0"/>
        <w:spacing w:before="0" w:after="0" w:line="605" w:lineRule="exact"/>
        <w:ind w:left="0" w:right="0" w:firstLine="0"/>
        <w:jc w:val="left"/>
      </w:pPr>
      <w:bookmarkStart w:id="1279" w:name="bookmark1279"/>
      <w:bookmarkStart w:id="1280" w:name="bookmark1280"/>
      <w:bookmarkStart w:id="1281" w:name="bookmark1281"/>
      <w:bookmarkStart w:id="1282" w:name="bookmark1282"/>
      <w:bookmarkEnd w:id="1281"/>
      <w:r>
        <w:rPr>
          <w:color w:val="000000"/>
          <w:spacing w:val="0"/>
          <w:w w:val="100"/>
          <w:position w:val="0"/>
        </w:rPr>
        <w:t>账龄超过一年的大额其他应付款情况的说明</w:t>
      </w:r>
      <w:bookmarkEnd w:id="1279"/>
      <w:bookmarkEnd w:id="1280"/>
      <w:bookmarkEnd w:id="1282"/>
    </w:p>
    <w:p>
      <w:pPr>
        <w:pStyle w:val="Style27"/>
        <w:keepNext w:val="0"/>
        <w:keepLines w:val="0"/>
        <w:widowControl w:val="0"/>
        <w:shd w:val="clear" w:color="auto" w:fill="auto"/>
        <w:bidi w:val="0"/>
        <w:spacing w:before="0" w:after="0" w:line="605" w:lineRule="exact"/>
        <w:ind w:left="0" w:right="0" w:firstLine="0"/>
        <w:jc w:val="left"/>
      </w:pPr>
      <w:r>
        <w:rPr>
          <w:color w:val="000000"/>
          <w:spacing w:val="0"/>
          <w:w w:val="100"/>
          <w:position w:val="0"/>
        </w:rPr>
        <w:t>年末余额中无账龄超过</w:t>
      </w:r>
      <w:r>
        <w:rPr>
          <w:rFonts w:ascii="Times New Roman" w:eastAsia="Times New Roman" w:hAnsi="Times New Roman" w:cs="Times New Roman"/>
          <w:color w:val="000000"/>
          <w:spacing w:val="0"/>
          <w:w w:val="100"/>
          <w:position w:val="0"/>
        </w:rPr>
        <w:t>1</w:t>
      </w:r>
      <w:r>
        <w:rPr>
          <w:color w:val="000000"/>
          <w:spacing w:val="0"/>
          <w:w w:val="100"/>
          <w:position w:val="0"/>
        </w:rPr>
        <w:t>年大额其他应付款。</w:t>
      </w:r>
    </w:p>
    <w:p>
      <w:pPr>
        <w:pStyle w:val="Style32"/>
        <w:keepNext/>
        <w:keepLines/>
        <w:widowControl w:val="0"/>
        <w:numPr>
          <w:ilvl w:val="0"/>
          <w:numId w:val="31"/>
        </w:numPr>
        <w:shd w:val="clear" w:color="auto" w:fill="auto"/>
        <w:tabs>
          <w:tab w:pos="520" w:val="left"/>
        </w:tabs>
        <w:bidi w:val="0"/>
        <w:spacing w:before="0" w:after="360" w:line="605" w:lineRule="exact"/>
        <w:ind w:left="0" w:right="0" w:firstLine="0"/>
        <w:jc w:val="left"/>
      </w:pPr>
      <w:bookmarkStart w:id="1283" w:name="bookmark1283"/>
      <w:bookmarkStart w:id="1284" w:name="bookmark1284"/>
      <w:bookmarkStart w:id="1285" w:name="bookmark1285"/>
      <w:bookmarkStart w:id="1286" w:name="bookmark1286"/>
      <w:bookmarkEnd w:id="1285"/>
      <w:r>
        <w:rPr>
          <w:color w:val="000000"/>
          <w:spacing w:val="0"/>
          <w:w w:val="100"/>
          <w:position w:val="0"/>
        </w:rPr>
        <w:t>金额较大的其他应付款说明内容</w:t>
      </w:r>
      <w:bookmarkEnd w:id="1283"/>
      <w:bookmarkEnd w:id="1284"/>
      <w:bookmarkEnd w:id="1286"/>
    </w:p>
    <w:tbl>
      <w:tblPr>
        <w:tblOverlap w:val="never"/>
        <w:jc w:val="center"/>
        <w:tblLayout w:type="fixed"/>
      </w:tblPr>
      <w:tblGrid>
        <w:gridCol w:w="3264"/>
        <w:gridCol w:w="1987"/>
        <w:gridCol w:w="2424"/>
        <w:gridCol w:w="1858"/>
      </w:tblGrid>
      <w:tr>
        <w:trPr>
          <w:trHeight w:val="35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性质或内容</w:t>
            </w:r>
          </w:p>
        </w:tc>
        <w:tc>
          <w:tcPr>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740"/>
              <w:jc w:val="left"/>
            </w:pPr>
            <w:r>
              <w:rPr>
                <w:color w:val="000000"/>
                <w:spacing w:val="0"/>
                <w:w w:val="100"/>
                <w:position w:val="0"/>
              </w:rPr>
              <w:t>备注</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深圳先进微电子科技有限公司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1,613,710.00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租赁押金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湖州致远科技股份有限公司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押金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微软(中国)有限公司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1,010,000.00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信息服务费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大华会计师事务所(特殊普通合伙)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496,224.42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中介费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无锡群力快餐服务部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468,539.51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食堂餐费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4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7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5,088,473.93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619" w:line="1" w:lineRule="exact"/>
      </w:pPr>
    </w:p>
    <w:p>
      <w:pPr>
        <w:pStyle w:val="Style32"/>
        <w:keepNext/>
        <w:keepLines/>
        <w:widowControl w:val="0"/>
        <w:shd w:val="clear" w:color="auto" w:fill="auto"/>
        <w:bidi w:val="0"/>
        <w:spacing w:before="0" w:after="36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2</w:t>
      </w:r>
      <w:bookmarkEnd w:id="1289"/>
      <w:r>
        <w:rPr>
          <w:rFonts w:ascii="Times New Roman" w:eastAsia="Times New Roman" w:hAnsi="Times New Roman" w:cs="Times New Roman"/>
          <w:color w:val="000000"/>
          <w:spacing w:val="0"/>
          <w:w w:val="100"/>
          <w:position w:val="0"/>
        </w:rPr>
        <w:t>6</w:t>
      </w:r>
      <w:r>
        <w:rPr>
          <w:color w:val="000000"/>
          <w:spacing w:val="0"/>
          <w:w w:val="100"/>
          <w:position w:val="0"/>
        </w:rPr>
        <w:t>、预计负债</w:t>
      </w:r>
      <w:bookmarkEnd w:id="1287"/>
      <w:bookmarkEnd w:id="1288"/>
      <w:bookmarkEnd w:id="129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58"/>
        <w:gridCol w:w="1862"/>
        <w:gridCol w:w="1862"/>
        <w:gridCol w:w="20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945,597.80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945,597.80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8,554,318.79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8,554,318.79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9,499,916.59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9,499,916.59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预计负债说明</w:t>
      </w:r>
    </w:p>
    <w:p>
      <w:pPr>
        <w:pStyle w:val="Style27"/>
        <w:keepNext w:val="0"/>
        <w:keepLines w:val="0"/>
        <w:widowControl w:val="0"/>
        <w:numPr>
          <w:ilvl w:val="0"/>
          <w:numId w:val="33"/>
        </w:numPr>
        <w:shd w:val="clear" w:color="auto" w:fill="auto"/>
        <w:tabs>
          <w:tab w:pos="810" w:val="left"/>
        </w:tabs>
        <w:bidi w:val="0"/>
        <w:spacing w:before="0" w:after="0" w:line="403" w:lineRule="exact"/>
        <w:ind w:left="0" w:right="0" w:firstLine="280"/>
        <w:jc w:val="both"/>
      </w:pPr>
      <w:bookmarkStart w:id="1291" w:name="bookmark1291"/>
      <w:bookmarkEnd w:id="1291"/>
      <w:r>
        <w:rPr>
          <w:color w:val="000000"/>
          <w:spacing w:val="0"/>
          <w:w w:val="100"/>
          <w:position w:val="0"/>
        </w:rPr>
        <w:t>专利费纠纷事宜:公司与三家专利提供商因专利费产生纠纷，公司基于协议约定和最佳估计值，计提</w:t>
      </w:r>
      <w:r>
        <w:rPr>
          <w:rFonts w:ascii="Times New Roman" w:eastAsia="Times New Roman" w:hAnsi="Times New Roman" w:cs="Times New Roman"/>
          <w:color w:val="000000"/>
          <w:spacing w:val="0"/>
          <w:w w:val="100"/>
          <w:position w:val="0"/>
        </w:rPr>
        <w:t xml:space="preserve">RMB8,554,318.79 </w:t>
      </w:r>
      <w:r>
        <w:rPr>
          <w:color w:val="000000"/>
          <w:spacing w:val="0"/>
          <w:w w:val="100"/>
          <w:position w:val="0"/>
        </w:rPr>
        <w:t>元预计负债。</w:t>
      </w:r>
    </w:p>
    <w:p>
      <w:pPr>
        <w:pStyle w:val="Style27"/>
        <w:keepNext w:val="0"/>
        <w:keepLines w:val="0"/>
        <w:widowControl w:val="0"/>
        <w:numPr>
          <w:ilvl w:val="0"/>
          <w:numId w:val="33"/>
        </w:numPr>
        <w:shd w:val="clear" w:color="auto" w:fill="auto"/>
        <w:tabs>
          <w:tab w:pos="725" w:val="left"/>
        </w:tabs>
        <w:bidi w:val="0"/>
        <w:spacing w:before="0" w:after="360" w:line="403" w:lineRule="exact"/>
        <w:ind w:left="0" w:right="0" w:firstLine="280"/>
        <w:jc w:val="both"/>
      </w:pPr>
      <w:bookmarkStart w:id="1292" w:name="bookmark1292"/>
      <w:bookmarkEnd w:id="1292"/>
      <w:r>
        <w:rPr>
          <w:color w:val="000000"/>
          <w:spacing w:val="0"/>
          <w:w w:val="100"/>
          <w:position w:val="0"/>
        </w:rPr>
        <w:t>未决诉讼：公司与一客户因产品质量产生纠纷，公司基于协议约定和最佳估计值，计提</w:t>
      </w:r>
      <w:r>
        <w:rPr>
          <w:rFonts w:ascii="Times New Roman" w:eastAsia="Times New Roman" w:hAnsi="Times New Roman" w:cs="Times New Roman"/>
          <w:color w:val="000000"/>
          <w:spacing w:val="0"/>
          <w:w w:val="100"/>
          <w:position w:val="0"/>
        </w:rPr>
        <w:t>RMB945,597.80</w:t>
      </w:r>
      <w:r>
        <w:rPr>
          <w:color w:val="000000"/>
          <w:spacing w:val="0"/>
          <w:w w:val="100"/>
          <w:position w:val="0"/>
        </w:rPr>
        <w:t>元预计负债。</w:t>
      </w:r>
    </w:p>
    <w:p>
      <w:pPr>
        <w:pStyle w:val="Style32"/>
        <w:keepNext/>
        <w:keepLines/>
        <w:widowControl w:val="0"/>
        <w:shd w:val="clear" w:color="auto" w:fill="auto"/>
        <w:bidi w:val="0"/>
        <w:spacing w:before="0" w:after="360" w:line="240" w:lineRule="auto"/>
        <w:ind w:left="0" w:right="0" w:firstLine="0"/>
        <w:jc w:val="left"/>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2</w:t>
      </w:r>
      <w:bookmarkEnd w:id="1295"/>
      <w:r>
        <w:rPr>
          <w:rFonts w:ascii="Times New Roman" w:eastAsia="Times New Roman" w:hAnsi="Times New Roman" w:cs="Times New Roman"/>
          <w:color w:val="000000"/>
          <w:spacing w:val="0"/>
          <w:w w:val="100"/>
          <w:position w:val="0"/>
        </w:rPr>
        <w:t>7</w:t>
      </w:r>
      <w:r>
        <w:rPr>
          <w:color w:val="000000"/>
          <w:spacing w:val="0"/>
          <w:w w:val="100"/>
          <w:position w:val="0"/>
        </w:rPr>
        <w:t>、其他非流动负债</w:t>
      </w:r>
      <w:bookmarkEnd w:id="1293"/>
      <w:bookmarkEnd w:id="1294"/>
      <w:bookmarkEnd w:id="129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794"/>
        <w:gridCol w:w="306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758,333.33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758,333.33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其他非流动负债说明</w:t>
      </w:r>
    </w:p>
    <w:p>
      <w:pPr>
        <w:widowControl w:val="0"/>
        <w:spacing w:after="139" w:line="1" w:lineRule="exact"/>
      </w:pPr>
    </w:p>
    <w:p>
      <w:pPr>
        <w:pStyle w:val="Style27"/>
        <w:keepNext w:val="0"/>
        <w:keepLines w:val="0"/>
        <w:widowControl w:val="0"/>
        <w:shd w:val="clear" w:color="auto" w:fill="auto"/>
        <w:bidi w:val="0"/>
        <w:spacing w:before="0" w:after="260" w:line="240" w:lineRule="auto"/>
        <w:ind w:left="0" w:right="0" w:firstLine="280"/>
        <w:jc w:val="both"/>
      </w:pPr>
      <w:r>
        <w:rPr>
          <w:color w:val="000000"/>
          <w:spacing w:val="0"/>
          <w:w w:val="100"/>
          <w:position w:val="0"/>
        </w:rPr>
        <w:t>本年取得龙岗财政局关于</w:t>
      </w:r>
      <w:r>
        <w:rPr>
          <w:rFonts w:ascii="Times New Roman" w:eastAsia="Times New Roman" w:hAnsi="Times New Roman" w:cs="Times New Roman"/>
          <w:color w:val="000000"/>
          <w:spacing w:val="0"/>
          <w:w w:val="100"/>
          <w:position w:val="0"/>
        </w:rPr>
        <w:t>MP4</w:t>
      </w:r>
      <w:r>
        <w:rPr>
          <w:color w:val="000000"/>
          <w:spacing w:val="0"/>
          <w:w w:val="100"/>
          <w:position w:val="0"/>
        </w:rPr>
        <w:t>数字录放机生产线改造的政府补助款</w:t>
      </w:r>
      <w:r>
        <w:rPr>
          <w:rFonts w:ascii="Times New Roman" w:eastAsia="Times New Roman" w:hAnsi="Times New Roman" w:cs="Times New Roman"/>
          <w:color w:val="000000"/>
          <w:spacing w:val="0"/>
          <w:w w:val="100"/>
          <w:position w:val="0"/>
        </w:rPr>
        <w:t>100</w:t>
      </w:r>
      <w:r>
        <w:rPr>
          <w:color w:val="000000"/>
          <w:spacing w:val="0"/>
          <w:w w:val="100"/>
          <w:position w:val="0"/>
        </w:rPr>
        <w:t>万元。该生产线的使用年限为</w:t>
      </w:r>
      <w:r>
        <w:rPr>
          <w:rFonts w:ascii="Times New Roman" w:eastAsia="Times New Roman" w:hAnsi="Times New Roman" w:cs="Times New Roman"/>
          <w:color w:val="000000"/>
          <w:spacing w:val="0"/>
          <w:w w:val="100"/>
          <w:position w:val="0"/>
        </w:rPr>
        <w:t>10</w:t>
      </w:r>
      <w:r>
        <w:rPr>
          <w:color w:val="000000"/>
          <w:spacing w:val="0"/>
          <w:w w:val="100"/>
          <w:position w:val="0"/>
        </w:rPr>
        <w:t>年，因此将该项补</w:t>
      </w:r>
    </w:p>
    <w:p>
      <w:pPr>
        <w:pStyle w:val="Style27"/>
        <w:keepNext w:val="0"/>
        <w:keepLines w:val="0"/>
        <w:widowControl w:val="0"/>
        <w:shd w:val="clear" w:color="auto" w:fill="auto"/>
        <w:bidi w:val="0"/>
        <w:spacing w:before="0" w:after="440" w:line="240" w:lineRule="auto"/>
        <w:ind w:left="0" w:right="0" w:firstLine="0"/>
        <w:jc w:val="both"/>
      </w:pPr>
      <w:r>
        <w:rPr>
          <w:color w:val="000000"/>
          <w:spacing w:val="0"/>
          <w:w w:val="100"/>
          <w:position w:val="0"/>
        </w:rPr>
        <w:t>助分</w:t>
      </w:r>
      <w:r>
        <w:rPr>
          <w:rFonts w:ascii="Times New Roman" w:eastAsia="Times New Roman" w:hAnsi="Times New Roman" w:cs="Times New Roman"/>
          <w:color w:val="000000"/>
          <w:spacing w:val="0"/>
          <w:w w:val="100"/>
          <w:position w:val="0"/>
        </w:rPr>
        <w:t>10</w:t>
      </w:r>
      <w:r>
        <w:rPr>
          <w:color w:val="000000"/>
          <w:spacing w:val="0"/>
          <w:w w:val="100"/>
          <w:position w:val="0"/>
        </w:rPr>
        <w:t>年摊销。</w:t>
      </w:r>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涉及政府补助的负债项目</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61"/>
        <w:gridCol w:w="1406"/>
        <w:gridCol w:w="1238"/>
        <w:gridCol w:w="1435"/>
        <w:gridCol w:w="1152"/>
        <w:gridCol w:w="1118"/>
        <w:gridCol w:w="157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本期新增补助</w:t>
            </w:r>
          </w:p>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与收益</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MP4</w:t>
            </w:r>
            <w:r>
              <w:rPr>
                <w:color w:val="000000"/>
                <w:spacing w:val="0"/>
                <w:w w:val="100"/>
                <w:position w:val="0"/>
              </w:rPr>
              <w:t>数字录放机生 产线改造的政府补 助款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241,666.67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758,333.33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241,666.67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758,333.33</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2</w:t>
      </w:r>
      <w:bookmarkEnd w:id="1299"/>
      <w:r>
        <w:rPr>
          <w:rFonts w:ascii="Times New Roman" w:eastAsia="Times New Roman" w:hAnsi="Times New Roman" w:cs="Times New Roman"/>
          <w:color w:val="000000"/>
          <w:spacing w:val="0"/>
          <w:w w:val="100"/>
          <w:position w:val="0"/>
        </w:rPr>
        <w:t>8</w:t>
      </w:r>
      <w:r>
        <w:rPr>
          <w:color w:val="000000"/>
          <w:spacing w:val="0"/>
          <w:w w:val="100"/>
          <w:position w:val="0"/>
        </w:rPr>
        <w:t>、股本</w:t>
      </w:r>
      <w:bookmarkEnd w:id="1297"/>
      <w:bookmarkEnd w:id="1298"/>
      <w:bookmarkEnd w:id="130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312,156,000.00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109,254,600.00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146,254,600.00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458,410,600.00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股本变动情况说明</w:t>
      </w:r>
    </w:p>
    <w:p>
      <w:pPr>
        <w:pStyle w:val="Style27"/>
        <w:keepNext w:val="0"/>
        <w:keepLines w:val="0"/>
        <w:widowControl w:val="0"/>
        <w:shd w:val="clear" w:color="auto" w:fill="auto"/>
        <w:bidi w:val="0"/>
        <w:spacing w:before="0" w:after="0" w:line="403" w:lineRule="exact"/>
        <w:ind w:left="0" w:right="0" w:firstLine="28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年度股东大会，本次大会决议以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31,215.6</w:t>
      </w:r>
      <w:r>
        <w:rPr>
          <w:rFonts w:ascii="Times New Roman" w:eastAsia="Times New Roman" w:hAnsi="Times New Roman" w:cs="Times New Roman"/>
          <w:color w:val="000000"/>
          <w:spacing w:val="0"/>
          <w:w w:val="100"/>
          <w:position w:val="0"/>
        </w:rPr>
        <w:t>0</w:t>
      </w:r>
      <w:r>
        <w:rPr>
          <w:color w:val="000000"/>
          <w:spacing w:val="0"/>
          <w:w w:val="100"/>
          <w:position w:val="0"/>
        </w:rPr>
        <w:t>万股为基数，按每</w:t>
      </w:r>
      <w:r>
        <w:rPr>
          <w:rFonts w:ascii="Times New Roman" w:eastAsia="Times New Roman" w:hAnsi="Times New Roman" w:cs="Times New Roman"/>
          <w:color w:val="000000"/>
          <w:spacing w:val="0"/>
          <w:w w:val="100"/>
          <w:position w:val="0"/>
        </w:rPr>
        <w:t>10</w:t>
      </w:r>
      <w:r>
        <w:rPr>
          <w:color w:val="000000"/>
          <w:spacing w:val="0"/>
          <w:w w:val="100"/>
          <w:position w:val="0"/>
        </w:rPr>
        <w:t>股以资 本公积金转增</w:t>
      </w:r>
      <w:r>
        <w:rPr>
          <w:rFonts w:ascii="Times New Roman" w:eastAsia="Times New Roman" w:hAnsi="Times New Roman" w:cs="Times New Roman"/>
          <w:color w:val="000000"/>
          <w:spacing w:val="0"/>
          <w:w w:val="100"/>
          <w:position w:val="0"/>
        </w:rPr>
        <w:t>3.5</w:t>
      </w:r>
      <w:r>
        <w:rPr>
          <w:color w:val="000000"/>
          <w:spacing w:val="0"/>
          <w:w w:val="100"/>
          <w:position w:val="0"/>
        </w:rPr>
        <w:t>股，共计转增</w:t>
      </w:r>
      <w:r>
        <w:rPr>
          <w:rFonts w:ascii="Times New Roman" w:eastAsia="Times New Roman" w:hAnsi="Times New Roman" w:cs="Times New Roman"/>
          <w:color w:val="000000"/>
          <w:spacing w:val="0"/>
          <w:w w:val="100"/>
          <w:position w:val="0"/>
        </w:rPr>
        <w:t>10,925.46</w:t>
      </w:r>
      <w:r>
        <w:rPr>
          <w:color w:val="000000"/>
          <w:spacing w:val="0"/>
          <w:w w:val="100"/>
          <w:position w:val="0"/>
        </w:rPr>
        <w:t>万股，转增完成日期为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日，新增股本</w:t>
      </w:r>
      <w:r>
        <w:rPr>
          <w:rFonts w:ascii="Times New Roman" w:eastAsia="Times New Roman" w:hAnsi="Times New Roman" w:cs="Times New Roman"/>
          <w:color w:val="000000"/>
          <w:spacing w:val="0"/>
          <w:w w:val="100"/>
          <w:position w:val="0"/>
        </w:rPr>
        <w:t>10,925.46</w:t>
      </w:r>
      <w:r>
        <w:rPr>
          <w:color w:val="000000"/>
          <w:spacing w:val="0"/>
          <w:w w:val="100"/>
          <w:position w:val="0"/>
        </w:rPr>
        <w:t>万。本次转增已经大华会 计师事务所（特殊普通合伙）验资并出具</w:t>
      </w:r>
      <w:r>
        <w:rPr>
          <w:rFonts w:ascii="Times New Roman" w:eastAsia="Times New Roman" w:hAnsi="Times New Roman" w:cs="Times New Roman"/>
          <w:color w:val="000000"/>
          <w:spacing w:val="0"/>
          <w:w w:val="100"/>
          <w:position w:val="0"/>
        </w:rPr>
        <w:t>“</w:t>
      </w:r>
      <w:r>
        <w:rPr>
          <w:color w:val="000000"/>
          <w:spacing w:val="0"/>
          <w:w w:val="100"/>
          <w:position w:val="0"/>
        </w:rPr>
        <w:t>大华验字</w:t>
      </w:r>
      <w:r>
        <w:rPr>
          <w:rFonts w:ascii="Times New Roman" w:eastAsia="Times New Roman" w:hAnsi="Times New Roman" w:cs="Times New Roman"/>
          <w:color w:val="000000"/>
          <w:spacing w:val="0"/>
          <w:w w:val="100"/>
          <w:position w:val="0"/>
        </w:rPr>
        <w:t>[2013]000133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《验资报告》。</w:t>
      </w:r>
    </w:p>
    <w:p>
      <w:pPr>
        <w:pStyle w:val="Style27"/>
        <w:keepNext w:val="0"/>
        <w:keepLines w:val="0"/>
        <w:widowControl w:val="0"/>
        <w:shd w:val="clear" w:color="auto" w:fill="auto"/>
        <w:bidi w:val="0"/>
        <w:spacing w:before="0" w:after="320" w:line="403" w:lineRule="exact"/>
        <w:ind w:left="0" w:right="0" w:firstLine="2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日本公司完成非公开发行股票，新增股份</w:t>
      </w:r>
      <w:r>
        <w:rPr>
          <w:rFonts w:ascii="Times New Roman" w:eastAsia="Times New Roman" w:hAnsi="Times New Roman" w:cs="Times New Roman"/>
          <w:color w:val="000000"/>
          <w:spacing w:val="0"/>
          <w:w w:val="100"/>
          <w:position w:val="0"/>
        </w:rPr>
        <w:t>3,700</w:t>
      </w:r>
      <w:r>
        <w:rPr>
          <w:color w:val="000000"/>
          <w:spacing w:val="0"/>
          <w:w w:val="100"/>
          <w:position w:val="0"/>
        </w:rPr>
        <w:t>万股于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日上市交易，上述资本公积转增资本和非 公开发行股票后注册资本变更为</w:t>
      </w:r>
      <w:r>
        <w:rPr>
          <w:rFonts w:ascii="Times New Roman" w:eastAsia="Times New Roman" w:hAnsi="Times New Roman" w:cs="Times New Roman"/>
          <w:color w:val="000000"/>
          <w:spacing w:val="0"/>
          <w:w w:val="100"/>
          <w:position w:val="0"/>
        </w:rPr>
        <w:t>45,841.06</w:t>
      </w:r>
      <w:r>
        <w:rPr>
          <w:color w:val="000000"/>
          <w:spacing w:val="0"/>
          <w:w w:val="100"/>
          <w:position w:val="0"/>
        </w:rPr>
        <w:t>万元。本次发行已经大华会计师事务所（特殊普通合伙）验资并出具</w:t>
      </w:r>
      <w:r>
        <w:rPr>
          <w:rFonts w:ascii="Times New Roman" w:eastAsia="Times New Roman" w:hAnsi="Times New Roman" w:cs="Times New Roman"/>
          <w:color w:val="000000"/>
          <w:spacing w:val="0"/>
          <w:w w:val="100"/>
          <w:position w:val="0"/>
        </w:rPr>
        <w:t>“</w:t>
      </w:r>
      <w:r>
        <w:rPr>
          <w:color w:val="000000"/>
          <w:spacing w:val="0"/>
          <w:w w:val="100"/>
          <w:position w:val="0"/>
        </w:rPr>
        <w:t xml:space="preserve">大华验字 </w:t>
      </w:r>
      <w:r>
        <w:rPr>
          <w:rFonts w:ascii="Times New Roman" w:eastAsia="Times New Roman" w:hAnsi="Times New Roman" w:cs="Times New Roman"/>
          <w:color w:val="000000"/>
          <w:spacing w:val="0"/>
          <w:w w:val="100"/>
          <w:position w:val="0"/>
        </w:rPr>
        <w:t>[2013]000228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《验资报告》。</w:t>
      </w:r>
    </w:p>
    <w:p>
      <w:pPr>
        <w:pStyle w:val="Style32"/>
        <w:keepNext/>
        <w:keepLines/>
        <w:widowControl w:val="0"/>
        <w:shd w:val="clear" w:color="auto" w:fill="auto"/>
        <w:bidi w:val="0"/>
        <w:spacing w:before="0" w:after="380" w:line="240" w:lineRule="auto"/>
        <w:ind w:left="0" w:right="0" w:firstLine="0"/>
        <w:jc w:val="both"/>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2</w:t>
      </w:r>
      <w:bookmarkEnd w:id="1303"/>
      <w:r>
        <w:rPr>
          <w:rFonts w:ascii="Times New Roman" w:eastAsia="Times New Roman" w:hAnsi="Times New Roman" w:cs="Times New Roman"/>
          <w:color w:val="000000"/>
          <w:spacing w:val="0"/>
          <w:w w:val="100"/>
          <w:position w:val="0"/>
        </w:rPr>
        <w:t>9</w:t>
      </w:r>
      <w:r>
        <w:rPr>
          <w:color w:val="000000"/>
          <w:spacing w:val="0"/>
          <w:w w:val="100"/>
          <w:position w:val="0"/>
        </w:rPr>
        <w:t>、资本公积</w:t>
      </w:r>
      <w:bookmarkEnd w:id="1301"/>
      <w:bookmarkEnd w:id="1302"/>
      <w:bookmarkEnd w:id="130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1858"/>
        <w:gridCol w:w="1997"/>
        <w:gridCol w:w="1723"/>
        <w:gridCol w:w="16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期初数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111,933,200.00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102,662,068.28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109,254,600.00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105,340,668.28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261,219.98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261,219.98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112,194,419.98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102,662,068.28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109,254,600.00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105,601,888.26</w:t>
            </w:r>
          </w:p>
        </w:tc>
      </w:tr>
    </w:tbl>
    <w:p>
      <w:pPr>
        <w:widowControl w:val="0"/>
        <w:spacing w:after="79" w:line="1" w:lineRule="exact"/>
      </w:pPr>
    </w:p>
    <w:p>
      <w:pPr>
        <w:pStyle w:val="Style27"/>
        <w:keepNext w:val="0"/>
        <w:keepLines w:val="0"/>
        <w:widowControl w:val="0"/>
        <w:shd w:val="clear" w:color="auto" w:fill="auto"/>
        <w:bidi w:val="0"/>
        <w:spacing w:before="0" w:after="240" w:line="240" w:lineRule="auto"/>
        <w:ind w:left="0" w:right="0" w:firstLine="0"/>
        <w:jc w:val="both"/>
      </w:pPr>
      <w:r>
        <w:rPr>
          <w:color w:val="000000"/>
          <w:spacing w:val="0"/>
          <w:w w:val="100"/>
          <w:position w:val="0"/>
        </w:rPr>
        <w:t>资本公积说明</w:t>
      </w:r>
    </w:p>
    <w:p>
      <w:pPr>
        <w:pStyle w:val="Style27"/>
        <w:keepNext w:val="0"/>
        <w:keepLines w:val="0"/>
        <w:widowControl w:val="0"/>
        <w:shd w:val="clear" w:color="auto" w:fill="auto"/>
        <w:bidi w:val="0"/>
        <w:spacing w:before="0" w:after="160" w:line="240" w:lineRule="auto"/>
        <w:ind w:left="0" w:right="0" w:firstLine="28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年度股东大会，决议以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31,215.6</w:t>
      </w:r>
      <w:r>
        <w:rPr>
          <w:rFonts w:ascii="Times New Roman" w:eastAsia="Times New Roman" w:hAnsi="Times New Roman" w:cs="Times New Roman"/>
          <w:color w:val="000000"/>
          <w:spacing w:val="0"/>
          <w:w w:val="100"/>
          <w:position w:val="0"/>
        </w:rPr>
        <w:t>0</w:t>
      </w:r>
      <w:r>
        <w:rPr>
          <w:color w:val="000000"/>
          <w:spacing w:val="0"/>
          <w:w w:val="100"/>
          <w:position w:val="0"/>
        </w:rPr>
        <w:t>万股为基数，按每</w:t>
      </w:r>
      <w:r>
        <w:rPr>
          <w:rFonts w:ascii="Times New Roman" w:eastAsia="Times New Roman" w:hAnsi="Times New Roman" w:cs="Times New Roman"/>
          <w:color w:val="000000"/>
          <w:spacing w:val="0"/>
          <w:w w:val="100"/>
          <w:position w:val="0"/>
        </w:rPr>
        <w:t>10</w:t>
      </w:r>
      <w:r>
        <w:rPr>
          <w:color w:val="000000"/>
          <w:spacing w:val="0"/>
          <w:w w:val="100"/>
          <w:position w:val="0"/>
        </w:rPr>
        <w:t xml:space="preserve">股以资本公积金 </w:t>
      </w:r>
      <w:r>
        <w:rPr>
          <w:color w:val="000000"/>
          <w:spacing w:val="0"/>
          <w:w w:val="100"/>
          <w:position w:val="0"/>
        </w:rPr>
        <w:t>转增</w:t>
      </w:r>
      <w:r>
        <w:rPr>
          <w:rFonts w:ascii="Times New Roman" w:eastAsia="Times New Roman" w:hAnsi="Times New Roman" w:cs="Times New Roman"/>
          <w:color w:val="000000"/>
          <w:spacing w:val="0"/>
          <w:w w:val="100"/>
          <w:position w:val="0"/>
        </w:rPr>
        <w:t>3.5</w:t>
      </w:r>
      <w:r>
        <w:rPr>
          <w:color w:val="000000"/>
          <w:spacing w:val="0"/>
          <w:w w:val="100"/>
          <w:position w:val="0"/>
        </w:rPr>
        <w:t>股，共计转增</w:t>
      </w:r>
      <w:r>
        <w:rPr>
          <w:rFonts w:ascii="Times New Roman" w:eastAsia="Times New Roman" w:hAnsi="Times New Roman" w:cs="Times New Roman"/>
          <w:color w:val="000000"/>
          <w:spacing w:val="0"/>
          <w:w w:val="100"/>
          <w:position w:val="0"/>
        </w:rPr>
        <w:t>10,925.46</w:t>
      </w:r>
      <w:r>
        <w:rPr>
          <w:color w:val="000000"/>
          <w:spacing w:val="0"/>
          <w:w w:val="100"/>
          <w:position w:val="0"/>
        </w:rPr>
        <w:t>万股。</w:t>
      </w:r>
    </w:p>
    <w:p>
      <w:pPr>
        <w:pStyle w:val="Style27"/>
        <w:keepNext w:val="0"/>
        <w:keepLines w:val="0"/>
        <w:widowControl w:val="0"/>
        <w:shd w:val="clear" w:color="auto" w:fill="auto"/>
        <w:bidi w:val="0"/>
        <w:spacing w:before="0" w:after="200" w:line="240" w:lineRule="auto"/>
        <w:ind w:left="0" w:right="0" w:firstLine="28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日完成非公开发行股票，新增股份</w:t>
      </w:r>
      <w:r>
        <w:rPr>
          <w:rFonts w:ascii="Times New Roman" w:eastAsia="Times New Roman" w:hAnsi="Times New Roman" w:cs="Times New Roman"/>
          <w:color w:val="000000"/>
          <w:spacing w:val="0"/>
          <w:w w:val="100"/>
          <w:position w:val="0"/>
        </w:rPr>
        <w:t>3,700</w:t>
      </w:r>
      <w:r>
        <w:rPr>
          <w:color w:val="000000"/>
          <w:spacing w:val="0"/>
          <w:w w:val="100"/>
          <w:position w:val="0"/>
        </w:rPr>
        <w:t>万股，每股价格</w:t>
      </w:r>
      <w:r>
        <w:rPr>
          <w:rFonts w:ascii="Times New Roman" w:eastAsia="Times New Roman" w:hAnsi="Times New Roman" w:cs="Times New Roman"/>
          <w:color w:val="000000"/>
          <w:spacing w:val="0"/>
          <w:w w:val="100"/>
          <w:position w:val="0"/>
        </w:rPr>
        <w:t>3.8278</w:t>
      </w:r>
      <w:r>
        <w:rPr>
          <w:color w:val="000000"/>
          <w:spacing w:val="0"/>
          <w:w w:val="100"/>
          <w:position w:val="0"/>
        </w:rPr>
        <w:t>元，其中</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元增加股本，合计</w:t>
      </w:r>
      <w:r>
        <w:rPr>
          <w:rFonts w:ascii="Times New Roman" w:eastAsia="Times New Roman" w:hAnsi="Times New Roman" w:cs="Times New Roman"/>
          <w:color w:val="000000"/>
          <w:spacing w:val="0"/>
          <w:w w:val="100"/>
          <w:position w:val="0"/>
        </w:rPr>
        <w:t xml:space="preserve">3700 </w:t>
      </w:r>
      <w:r>
        <w:rPr>
          <w:color w:val="000000"/>
          <w:spacing w:val="0"/>
          <w:w w:val="100"/>
          <w:position w:val="0"/>
        </w:rPr>
        <w:t>万股，其他扣除费用后增加资本公积合计</w:t>
      </w:r>
      <w:r>
        <w:rPr>
          <w:rFonts w:ascii="Times New Roman" w:eastAsia="Times New Roman" w:hAnsi="Times New Roman" w:cs="Times New Roman"/>
          <w:color w:val="000000"/>
          <w:spacing w:val="0"/>
          <w:w w:val="100"/>
          <w:position w:val="0"/>
        </w:rPr>
        <w:t>10,266.21</w:t>
      </w:r>
      <w:r>
        <w:rPr>
          <w:color w:val="000000"/>
          <w:spacing w:val="0"/>
          <w:w w:val="100"/>
          <w:position w:val="0"/>
        </w:rPr>
        <w:t>万元。</w:t>
      </w:r>
      <w:r>
        <w:br w:type="page"/>
      </w:r>
    </w:p>
    <w:p>
      <w:pPr>
        <w:pStyle w:val="Style32"/>
        <w:keepNext/>
        <w:keepLines/>
        <w:widowControl w:val="0"/>
        <w:shd w:val="clear" w:color="auto" w:fill="auto"/>
        <w:bidi w:val="0"/>
        <w:spacing w:before="0" w:after="38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3</w:t>
      </w:r>
      <w:bookmarkEnd w:id="1307"/>
      <w:r>
        <w:rPr>
          <w:rFonts w:ascii="Times New Roman" w:eastAsia="Times New Roman" w:hAnsi="Times New Roman" w:cs="Times New Roman"/>
          <w:color w:val="000000"/>
          <w:spacing w:val="0"/>
          <w:w w:val="100"/>
          <w:position w:val="0"/>
        </w:rPr>
        <w:t>0</w:t>
      </w:r>
      <w:r>
        <w:rPr>
          <w:color w:val="000000"/>
          <w:spacing w:val="0"/>
          <w:w w:val="100"/>
          <w:position w:val="0"/>
        </w:rPr>
        <w:t>、盈余公积</w:t>
      </w:r>
      <w:bookmarkEnd w:id="1305"/>
      <w:bookmarkEnd w:id="1306"/>
      <w:bookmarkEnd w:id="130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1858"/>
        <w:gridCol w:w="1997"/>
        <w:gridCol w:w="1723"/>
        <w:gridCol w:w="16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15,188,942.04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15,188,942.04</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15,188,942.04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15,188,942.04</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3</w:t>
      </w:r>
      <w:bookmarkEnd w:id="1311"/>
      <w:r>
        <w:rPr>
          <w:rFonts w:ascii="Times New Roman" w:eastAsia="Times New Roman" w:hAnsi="Times New Roman" w:cs="Times New Roman"/>
          <w:color w:val="000000"/>
          <w:spacing w:val="0"/>
          <w:w w:val="100"/>
          <w:position w:val="0"/>
        </w:rPr>
        <w:t>1</w:t>
      </w:r>
      <w:r>
        <w:rPr>
          <w:color w:val="000000"/>
          <w:spacing w:val="0"/>
          <w:w w:val="100"/>
          <w:position w:val="0"/>
        </w:rPr>
        <w:t>、未分配利润</w:t>
      </w:r>
      <w:bookmarkEnd w:id="1309"/>
      <w:bookmarkEnd w:id="1310"/>
      <w:bookmarkEnd w:id="131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0"/>
        <w:gridCol w:w="3730"/>
        <w:gridCol w:w="2131"/>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98,590,856.96</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98,590,856.96</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-187,575,136.11</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6,243,120.00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-95,227,399.15</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调整年初未分配利润明细：</w:t>
      </w:r>
    </w:p>
    <w:p>
      <w:pPr>
        <w:pStyle w:val="Style27"/>
        <w:keepNext w:val="0"/>
        <w:keepLines w:val="0"/>
        <w:widowControl w:val="0"/>
        <w:shd w:val="clear" w:color="auto" w:fill="auto"/>
        <w:tabs>
          <w:tab w:pos="330" w:val="left"/>
        </w:tabs>
        <w:bidi w:val="0"/>
        <w:spacing w:before="0" w:after="120" w:line="240" w:lineRule="auto"/>
        <w:ind w:left="0" w:right="0" w:firstLine="0"/>
        <w:jc w:val="left"/>
      </w:pPr>
      <w:bookmarkStart w:id="1313" w:name="bookmark1313"/>
      <w:r>
        <w:rPr>
          <w:rFonts w:ascii="Times New Roman" w:eastAsia="Times New Roman" w:hAnsi="Times New Roman" w:cs="Times New Roman"/>
          <w:color w:val="000000"/>
          <w:spacing w:val="0"/>
          <w:w w:val="100"/>
          <w:position w:val="0"/>
        </w:rPr>
        <w:t>1</w:t>
      </w:r>
      <w:bookmarkEnd w:id="1313"/>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、由于《企业会计准则》及其相关新规定进行追溯调整，影响年初未分配利润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120" w:line="240" w:lineRule="auto"/>
        <w:ind w:left="0" w:right="0" w:firstLine="0"/>
        <w:jc w:val="left"/>
      </w:pPr>
      <w:bookmarkStart w:id="1314" w:name="bookmark1314"/>
      <w:r>
        <w:rPr>
          <w:rFonts w:ascii="Times New Roman" w:eastAsia="Times New Roman" w:hAnsi="Times New Roman" w:cs="Times New Roman"/>
          <w:color w:val="000000"/>
          <w:spacing w:val="0"/>
          <w:w w:val="100"/>
          <w:position w:val="0"/>
        </w:rPr>
        <w:t>2</w:t>
      </w:r>
      <w:bookmarkEnd w:id="1314"/>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、由于会计政策变更，影响年初未分配利润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120" w:line="240" w:lineRule="auto"/>
        <w:ind w:left="0" w:right="0" w:firstLine="0"/>
        <w:jc w:val="left"/>
      </w:pPr>
      <w:bookmarkStart w:id="1315" w:name="bookmark1315"/>
      <w:r>
        <w:rPr>
          <w:rFonts w:ascii="Times New Roman" w:eastAsia="Times New Roman" w:hAnsi="Times New Roman" w:cs="Times New Roman"/>
          <w:color w:val="000000"/>
          <w:spacing w:val="0"/>
          <w:w w:val="100"/>
          <w:position w:val="0"/>
        </w:rPr>
        <w:t>3</w:t>
      </w:r>
      <w:bookmarkEnd w:id="1315"/>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、由于重大会计差错更正，影响年初未分配利润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120" w:line="240" w:lineRule="auto"/>
        <w:ind w:left="0" w:right="0" w:firstLine="0"/>
        <w:jc w:val="left"/>
      </w:pPr>
      <w:bookmarkStart w:id="1316" w:name="bookmark1316"/>
      <w:r>
        <w:rPr>
          <w:rFonts w:ascii="Times New Roman" w:eastAsia="Times New Roman" w:hAnsi="Times New Roman" w:cs="Times New Roman"/>
          <w:color w:val="000000"/>
          <w:spacing w:val="0"/>
          <w:w w:val="100"/>
          <w:position w:val="0"/>
        </w:rPr>
        <w:t>4</w:t>
      </w:r>
      <w:bookmarkEnd w:id="1316"/>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、由于同一控制导致的合并范围变更，影响年初未分配利润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320" w:line="240" w:lineRule="auto"/>
        <w:ind w:left="0" w:right="0" w:firstLine="0"/>
        <w:jc w:val="left"/>
      </w:pPr>
      <w:bookmarkStart w:id="1317" w:name="bookmark1317"/>
      <w:r>
        <w:rPr>
          <w:rFonts w:ascii="Times New Roman" w:eastAsia="Times New Roman" w:hAnsi="Times New Roman" w:cs="Times New Roman"/>
          <w:color w:val="000000"/>
          <w:spacing w:val="0"/>
          <w:w w:val="100"/>
          <w:position w:val="0"/>
        </w:rPr>
        <w:t>5</w:t>
      </w:r>
      <w:bookmarkEnd w:id="1317"/>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、其他调整合计影响年初未分配利润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32"/>
        <w:keepNext/>
        <w:keepLines/>
        <w:widowControl w:val="0"/>
        <w:shd w:val="clear" w:color="auto" w:fill="auto"/>
        <w:bidi w:val="0"/>
        <w:spacing w:before="0" w:after="32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3</w:t>
      </w:r>
      <w:bookmarkEnd w:id="1320"/>
      <w:r>
        <w:rPr>
          <w:rFonts w:ascii="Times New Roman" w:eastAsia="Times New Roman" w:hAnsi="Times New Roman" w:cs="Times New Roman"/>
          <w:color w:val="000000"/>
          <w:spacing w:val="0"/>
          <w:w w:val="100"/>
          <w:position w:val="0"/>
        </w:rPr>
        <w:t>2</w:t>
      </w:r>
      <w:r>
        <w:rPr>
          <w:color w:val="000000"/>
          <w:spacing w:val="0"/>
          <w:w w:val="100"/>
          <w:position w:val="0"/>
        </w:rPr>
        <w:t>、营业收入、营业成本</w:t>
      </w:r>
      <w:bookmarkEnd w:id="1318"/>
      <w:bookmarkEnd w:id="1319"/>
      <w:bookmarkEnd w:id="1321"/>
    </w:p>
    <w:p>
      <w:pPr>
        <w:pStyle w:val="Style32"/>
        <w:keepNext/>
        <w:keepLines/>
        <w:widowControl w:val="0"/>
        <w:shd w:val="clear" w:color="auto" w:fill="auto"/>
        <w:bidi w:val="0"/>
        <w:spacing w:before="0" w:after="380" w:line="240" w:lineRule="auto"/>
        <w:ind w:left="0" w:right="0" w:firstLine="0"/>
        <w:jc w:val="left"/>
      </w:pPr>
      <w:bookmarkStart w:id="1318" w:name="bookmark1318"/>
      <w:bookmarkStart w:id="1319" w:name="bookmark1319"/>
      <w:bookmarkStart w:id="1322" w:name="bookmark13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318"/>
      <w:bookmarkEnd w:id="1319"/>
      <w:bookmarkEnd w:id="132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58"/>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597,701,726.37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1,122,367,534.80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20,946,204.54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13,170,087.40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603,373,478.09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1,050,269,526.71</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140"/>
        <w:jc w:val="left"/>
      </w:pPr>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323"/>
      <w:bookmarkEnd w:id="1324"/>
      <w:bookmarkEnd w:id="132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0"/>
        <w:gridCol w:w="1728"/>
        <w:gridCol w:w="1862"/>
        <w:gridCol w:w="1728"/>
        <w:gridCol w:w="1733"/>
      </w:tblGrid>
      <w:tr>
        <w:trPr>
          <w:trHeight w:val="39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bl>
    <w:p>
      <w:pPr>
        <w:widowControl w:val="0"/>
        <w:spacing w:line="1" w:lineRule="exact"/>
      </w:pPr>
      <w:r>
        <w:br w:type="page"/>
      </w:r>
    </w:p>
    <w:tbl>
      <w:tblPr>
        <w:tblOverlap w:val="never"/>
        <w:jc w:val="center"/>
        <w:tblLayout w:type="fixed"/>
      </w:tblPr>
      <w:tblGrid>
        <w:gridCol w:w="2530"/>
        <w:gridCol w:w="1728"/>
        <w:gridCol w:w="1862"/>
        <w:gridCol w:w="1728"/>
        <w:gridCol w:w="1733"/>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)工业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597,701,726.37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582,763,011.61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1,122,367,534.80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1,039,293,405.58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597,701,726.37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582,763,011.61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1,122,367,534.80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1,039,293,405.58</w:t>
            </w:r>
          </w:p>
        </w:tc>
      </w:tr>
    </w:tbl>
    <w:p>
      <w:pPr>
        <w:widowControl w:val="0"/>
        <w:spacing w:after="299" w:line="1" w:lineRule="exact"/>
      </w:pPr>
    </w:p>
    <w:p>
      <w:pPr>
        <w:pStyle w:val="Style32"/>
        <w:keepNext/>
        <w:keepLines/>
        <w:widowControl w:val="0"/>
        <w:numPr>
          <w:ilvl w:val="0"/>
          <w:numId w:val="33"/>
        </w:numPr>
        <w:shd w:val="clear" w:color="auto" w:fill="auto"/>
        <w:bidi w:val="0"/>
        <w:spacing w:before="0" w:after="380" w:line="240" w:lineRule="auto"/>
        <w:ind w:left="0" w:right="0" w:firstLine="0"/>
        <w:jc w:val="left"/>
      </w:pPr>
      <w:bookmarkStart w:id="1326" w:name="bookmark1326"/>
      <w:bookmarkStart w:id="1327" w:name="bookmark1327"/>
      <w:bookmarkStart w:id="1328" w:name="bookmark1328"/>
      <w:bookmarkStart w:id="1329" w:name="bookmark1329"/>
      <w:bookmarkEnd w:id="1328"/>
      <w:r>
        <w:rPr>
          <w:color w:val="000000"/>
          <w:spacing w:val="0"/>
          <w:w w:val="100"/>
          <w:position w:val="0"/>
        </w:rPr>
        <w:t>主营业务(分产品)</w:t>
      </w:r>
      <w:bookmarkEnd w:id="1326"/>
      <w:bookmarkEnd w:id="1327"/>
      <w:bookmarkEnd w:id="132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1728"/>
        <w:gridCol w:w="1862"/>
        <w:gridCol w:w="1728"/>
        <w:gridCol w:w="173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传统照明产品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274,552,722.55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272,997,337.23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513,588,639.65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471,452,437.40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LED</w:t>
            </w:r>
            <w:r>
              <w:rPr>
                <w:color w:val="000000"/>
                <w:spacing w:val="0"/>
                <w:w w:val="100"/>
                <w:position w:val="0"/>
              </w:rPr>
              <w:t>照明产品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87,810,667.23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75,047,433.08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37,586,073.01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30,209,829.23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消费类电子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235,338,336.59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234,718,241.30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571,192,822.14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537,631,138.95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597,701,726.37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582,763,011.61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1,122,367,534.80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1,039,293,405.58</w:t>
            </w:r>
          </w:p>
        </w:tc>
      </w:tr>
    </w:tbl>
    <w:p>
      <w:pPr>
        <w:widowControl w:val="0"/>
        <w:spacing w:after="299" w:line="1" w:lineRule="exact"/>
      </w:pPr>
    </w:p>
    <w:p>
      <w:pPr>
        <w:pStyle w:val="Style32"/>
        <w:keepNext/>
        <w:keepLines/>
        <w:widowControl w:val="0"/>
        <w:numPr>
          <w:ilvl w:val="0"/>
          <w:numId w:val="33"/>
        </w:numPr>
        <w:shd w:val="clear" w:color="auto" w:fill="auto"/>
        <w:bidi w:val="0"/>
        <w:spacing w:before="0" w:after="380" w:line="240" w:lineRule="auto"/>
        <w:ind w:left="0" w:right="0" w:firstLine="0"/>
        <w:jc w:val="left"/>
      </w:pPr>
      <w:bookmarkStart w:id="1330" w:name="bookmark1330"/>
      <w:bookmarkStart w:id="1331" w:name="bookmark1331"/>
      <w:bookmarkStart w:id="1332" w:name="bookmark1332"/>
      <w:bookmarkStart w:id="1333" w:name="bookmark1333"/>
      <w:bookmarkEnd w:id="1332"/>
      <w:r>
        <w:rPr>
          <w:color w:val="000000"/>
          <w:spacing w:val="0"/>
          <w:w w:val="100"/>
          <w:position w:val="0"/>
        </w:rPr>
        <w:t>主营业务(分地区)</w:t>
      </w:r>
      <w:bookmarkEnd w:id="1330"/>
      <w:bookmarkEnd w:id="1331"/>
      <w:bookmarkEnd w:id="133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1728"/>
        <w:gridCol w:w="1862"/>
        <w:gridCol w:w="1728"/>
        <w:gridCol w:w="173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340,023,827.80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331,323,957.12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706,141,237.92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659,008,633.70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257,677,898.57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251,439,054.49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416,226,296.88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380,284,771.88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597,701,726.37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582,763,011.61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1,122,367,534.80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1,039,293,405.58</w:t>
            </w:r>
          </w:p>
        </w:tc>
      </w:tr>
    </w:tbl>
    <w:p>
      <w:pPr>
        <w:widowControl w:val="0"/>
        <w:spacing w:after="299" w:line="1" w:lineRule="exact"/>
      </w:pPr>
    </w:p>
    <w:p>
      <w:pPr>
        <w:pStyle w:val="Style32"/>
        <w:keepNext/>
        <w:keepLines/>
        <w:widowControl w:val="0"/>
        <w:numPr>
          <w:ilvl w:val="0"/>
          <w:numId w:val="33"/>
        </w:numPr>
        <w:shd w:val="clear" w:color="auto" w:fill="auto"/>
        <w:bidi w:val="0"/>
        <w:spacing w:before="0" w:after="380" w:line="240" w:lineRule="auto"/>
        <w:ind w:left="0" w:right="0" w:firstLine="0"/>
        <w:jc w:val="left"/>
      </w:pPr>
      <w:bookmarkStart w:id="1334" w:name="bookmark1334"/>
      <w:bookmarkStart w:id="1335" w:name="bookmark1335"/>
      <w:bookmarkStart w:id="1336" w:name="bookmark1336"/>
      <w:bookmarkStart w:id="1337" w:name="bookmark1337"/>
      <w:bookmarkEnd w:id="1336"/>
      <w:r>
        <w:rPr>
          <w:color w:val="000000"/>
          <w:spacing w:val="0"/>
          <w:w w:val="100"/>
          <w:position w:val="0"/>
        </w:rPr>
        <w:t>公司来自前五名客户的营业收入情况</w:t>
      </w:r>
      <w:bookmarkEnd w:id="1334"/>
      <w:bookmarkEnd w:id="1335"/>
      <w:bookmarkEnd w:id="133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97"/>
        <w:gridCol w:w="2851"/>
        <w:gridCol w:w="413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占公司全部营业收入的比例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144,437,967.19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104,284,421.96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16.86%</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69,049,207.53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48,062,485.81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36,173,407.54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402,007,490.03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64.99%</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营业收入的说明</w:t>
      </w:r>
    </w:p>
    <w:p>
      <w:pPr>
        <w:pStyle w:val="Style32"/>
        <w:keepNext/>
        <w:keepLines/>
        <w:widowControl w:val="0"/>
        <w:shd w:val="clear" w:color="auto" w:fill="auto"/>
        <w:bidi w:val="0"/>
        <w:spacing w:before="0" w:after="38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3</w:t>
      </w:r>
      <w:bookmarkEnd w:id="1340"/>
      <w:r>
        <w:rPr>
          <w:rFonts w:ascii="Times New Roman" w:eastAsia="Times New Roman" w:hAnsi="Times New Roman" w:cs="Times New Roman"/>
          <w:color w:val="000000"/>
          <w:spacing w:val="0"/>
          <w:w w:val="100"/>
          <w:position w:val="0"/>
        </w:rPr>
        <w:t>3</w:t>
      </w:r>
      <w:r>
        <w:rPr>
          <w:color w:val="000000"/>
          <w:spacing w:val="0"/>
          <w:w w:val="100"/>
          <w:position w:val="0"/>
        </w:rPr>
        <w:t>、营业税金及附加</w:t>
      </w:r>
      <w:bookmarkEnd w:id="1338"/>
      <w:bookmarkEnd w:id="1339"/>
      <w:bookmarkEnd w:id="134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798"/>
        <w:gridCol w:w="1992"/>
        <w:gridCol w:w="1862"/>
        <w:gridCol w:w="2928"/>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bl>
    <w:p>
      <w:pPr>
        <w:widowControl w:val="0"/>
        <w:spacing w:line="1" w:lineRule="exact"/>
      </w:pPr>
      <w:r>
        <w:br w:type="page"/>
      </w:r>
    </w:p>
    <w:tbl>
      <w:tblPr>
        <w:tblOverlap w:val="never"/>
        <w:jc w:val="center"/>
        <w:tblLayout w:type="fixed"/>
      </w:tblPr>
      <w:tblGrid>
        <w:gridCol w:w="2798"/>
        <w:gridCol w:w="1992"/>
        <w:gridCol w:w="1862"/>
        <w:gridCol w:w="292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87,294.29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344,436.93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1,502,919.21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1,148,269.72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1,073,388.71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820,192.64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29,184.37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55,602.70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0.01%</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2,692,786.58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2,368,501.99</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营业税金及附加的说明</w:t>
      </w:r>
    </w:p>
    <w:p>
      <w:pPr>
        <w:pStyle w:val="Style32"/>
        <w:keepNext/>
        <w:keepLines/>
        <w:widowControl w:val="0"/>
        <w:shd w:val="clear" w:color="auto" w:fill="auto"/>
        <w:bidi w:val="0"/>
        <w:spacing w:before="0" w:after="36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3</w:t>
      </w:r>
      <w:bookmarkEnd w:id="1344"/>
      <w:r>
        <w:rPr>
          <w:rFonts w:ascii="Times New Roman" w:eastAsia="Times New Roman" w:hAnsi="Times New Roman" w:cs="Times New Roman"/>
          <w:color w:val="000000"/>
          <w:spacing w:val="0"/>
          <w:w w:val="100"/>
          <w:position w:val="0"/>
        </w:rPr>
        <w:t>4</w:t>
      </w:r>
      <w:r>
        <w:rPr>
          <w:color w:val="000000"/>
          <w:spacing w:val="0"/>
          <w:w w:val="100"/>
          <w:position w:val="0"/>
        </w:rPr>
        <w:t>、销售费用</w:t>
      </w:r>
      <w:bookmarkEnd w:id="1342"/>
      <w:bookmarkEnd w:id="1343"/>
      <w:bookmarkEnd w:id="134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员工薪酬保险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10,858,689.06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9,002,753.80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办公通讯费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568,323.33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686,751.04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快递及运杂费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2,411,068.62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3,160,880.20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1,918,666.04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958,522.27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水电及租赁费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1,267,899.60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1,404,698.74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436,401.26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506,476.19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3,105,008.25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4,006,566.86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104,646.56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104,228.22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1,183,024.78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524,756.72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1,910,627.46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2,523,150.75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1,308,802.11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1,819,747.29</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25,073,157.07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24,698,532.08</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3</w:t>
      </w:r>
      <w:bookmarkEnd w:id="1348"/>
      <w:r>
        <w:rPr>
          <w:rFonts w:ascii="Times New Roman" w:eastAsia="Times New Roman" w:hAnsi="Times New Roman" w:cs="Times New Roman"/>
          <w:color w:val="000000"/>
          <w:spacing w:val="0"/>
          <w:w w:val="100"/>
          <w:position w:val="0"/>
        </w:rPr>
        <w:t>5</w:t>
      </w:r>
      <w:r>
        <w:rPr>
          <w:color w:val="000000"/>
          <w:spacing w:val="0"/>
          <w:w w:val="100"/>
          <w:position w:val="0"/>
        </w:rPr>
        <w:t>、管理费用</w:t>
      </w:r>
      <w:bookmarkEnd w:id="1346"/>
      <w:bookmarkEnd w:id="1347"/>
      <w:bookmarkEnd w:id="134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员工薪酬保险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16,213,663.75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13,332,926.04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2,339,565.81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2,219,009.13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23,904,512.90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22,964,573.52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差旅费及汽车支出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2,004,021.15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2,406,891.19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3,889,960.93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1,579,831.97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3,659,209.35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2,980,239.37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物料消耗及维修费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715,762.76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1,325,781.57</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保险及招聘费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707,514.14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628,640.02</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水电及租赁费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712,069.28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1,059,309.20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2,296,498.80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1,025,400.26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中介及审核服务费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5,664,773.06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2,172,681.41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1,572,870.51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1,143,575.53</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63,680,422.44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52,838,859.21</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3</w:t>
      </w:r>
      <w:bookmarkEnd w:id="1352"/>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350"/>
      <w:bookmarkEnd w:id="1351"/>
      <w:bookmarkEnd w:id="135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4,262,007.41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5,306,831.99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-3,402,861.58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-7,176,627.57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1,989,017.29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-943,505.90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银行手续费及其他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291,947.29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1,119,278.29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3,140,110.41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-1,694,023.19</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3</w:t>
      </w:r>
      <w:bookmarkEnd w:id="1356"/>
      <w:r>
        <w:rPr>
          <w:rFonts w:ascii="Times New Roman" w:eastAsia="Times New Roman" w:hAnsi="Times New Roman" w:cs="Times New Roman"/>
          <w:color w:val="000000"/>
          <w:spacing w:val="0"/>
          <w:w w:val="100"/>
          <w:position w:val="0"/>
        </w:rPr>
        <w:t>7</w:t>
      </w:r>
      <w:r>
        <w:rPr>
          <w:color w:val="000000"/>
          <w:spacing w:val="0"/>
          <w:w w:val="100"/>
          <w:position w:val="0"/>
        </w:rPr>
        <w:t>、投资收益</w:t>
      </w:r>
      <w:bookmarkEnd w:id="1354"/>
      <w:bookmarkEnd w:id="1355"/>
      <w:bookmarkEnd w:id="1357"/>
    </w:p>
    <w:p>
      <w:pPr>
        <w:pStyle w:val="Style32"/>
        <w:keepNext/>
        <w:keepLines/>
        <w:widowControl w:val="0"/>
        <w:shd w:val="clear" w:color="auto" w:fill="auto"/>
        <w:bidi w:val="0"/>
        <w:spacing w:before="0" w:line="240" w:lineRule="auto"/>
        <w:ind w:left="0" w:right="0" w:firstLine="0"/>
        <w:jc w:val="left"/>
      </w:pPr>
      <w:bookmarkStart w:id="1354" w:name="bookmark1354"/>
      <w:bookmarkStart w:id="1355" w:name="bookmark1355"/>
      <w:bookmarkStart w:id="1358" w:name="bookmark13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354"/>
      <w:bookmarkEnd w:id="1355"/>
      <w:bookmarkEnd w:id="135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789"/>
        <w:gridCol w:w="292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4,317,499.57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4,317,499.57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tabs>
          <w:tab w:pos="493" w:val="left"/>
        </w:tabs>
        <w:bidi w:val="0"/>
        <w:spacing w:before="0" w:line="240" w:lineRule="auto"/>
        <w:ind w:left="0" w:right="0" w:firstLine="0"/>
        <w:jc w:val="left"/>
      </w:pPr>
      <w:bookmarkStart w:id="1359" w:name="bookmark1359"/>
      <w:bookmarkStart w:id="1360" w:name="bookmark1360"/>
      <w:bookmarkStart w:id="1361" w:name="bookmark1361"/>
      <w:bookmarkStart w:id="1362" w:name="bookmark1362"/>
      <w:r>
        <w:rPr>
          <w:color w:val="000000"/>
          <w:spacing w:val="0"/>
          <w:w w:val="100"/>
          <w:position w:val="0"/>
        </w:rPr>
        <w:t>（</w:t>
      </w:r>
      <w:bookmarkEnd w:id="1361"/>
      <w:r>
        <w:rPr>
          <w:rFonts w:ascii="Times New Roman" w:eastAsia="Times New Roman" w:hAnsi="Times New Roman" w:cs="Times New Roman"/>
          <w:color w:val="000000"/>
          <w:spacing w:val="0"/>
          <w:w w:val="100"/>
          <w:position w:val="0"/>
        </w:rPr>
        <w:t>2</w:t>
      </w:r>
      <w:r>
        <w:rPr>
          <w:color w:val="000000"/>
          <w:spacing w:val="0"/>
          <w:w w:val="100"/>
          <w:position w:val="0"/>
        </w:rPr>
        <w:t>）</w:t>
        <w:tab/>
        <w:t>按成本法核算的长期股权投资收益</w:t>
      </w:r>
      <w:bookmarkEnd w:id="1359"/>
      <w:bookmarkEnd w:id="1360"/>
      <w:bookmarkEnd w:id="1362"/>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tabs>
          <w:tab w:pos="493" w:val="left"/>
        </w:tabs>
        <w:bidi w:val="0"/>
        <w:spacing w:before="0" w:line="240" w:lineRule="auto"/>
        <w:ind w:left="0" w:right="0" w:firstLine="0"/>
        <w:jc w:val="left"/>
      </w:pPr>
      <w:bookmarkStart w:id="1363" w:name="bookmark1363"/>
      <w:bookmarkStart w:id="1364" w:name="bookmark1364"/>
      <w:bookmarkStart w:id="1365" w:name="bookmark1365"/>
      <w:bookmarkStart w:id="1366" w:name="bookmark1366"/>
      <w:r>
        <w:rPr>
          <w:color w:val="000000"/>
          <w:spacing w:val="0"/>
          <w:w w:val="100"/>
          <w:position w:val="0"/>
        </w:rPr>
        <w:t>（</w:t>
      </w:r>
      <w:bookmarkEnd w:id="1365"/>
      <w:r>
        <w:rPr>
          <w:rFonts w:ascii="Times New Roman" w:eastAsia="Times New Roman" w:hAnsi="Times New Roman" w:cs="Times New Roman"/>
          <w:color w:val="000000"/>
          <w:spacing w:val="0"/>
          <w:w w:val="100"/>
          <w:position w:val="0"/>
        </w:rPr>
        <w:t>3</w:t>
      </w:r>
      <w:r>
        <w:rPr>
          <w:color w:val="000000"/>
          <w:spacing w:val="0"/>
          <w:w w:val="100"/>
          <w:position w:val="0"/>
        </w:rPr>
        <w:t>）</w:t>
        <w:tab/>
        <w:t>按权益法核算的长期股权投资收益</w:t>
      </w:r>
      <w:bookmarkEnd w:id="1363"/>
      <w:bookmarkEnd w:id="1364"/>
      <w:bookmarkEnd w:id="1366"/>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投资收益的说明，若投资收益汇回有重大限制的，应予以说明。若不存在此类重大限制，也应做出说明</w:t>
      </w: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投资收益主要来自理财产品利息收益。</w:t>
      </w:r>
    </w:p>
    <w:p>
      <w:pPr>
        <w:pStyle w:val="Style32"/>
        <w:keepNext/>
        <w:keepLines/>
        <w:widowControl w:val="0"/>
        <w:shd w:val="clear" w:color="auto" w:fill="auto"/>
        <w:bidi w:val="0"/>
        <w:spacing w:before="0" w:line="240" w:lineRule="auto"/>
        <w:ind w:left="0" w:right="0" w:firstLine="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3</w:t>
      </w:r>
      <w:bookmarkEnd w:id="1369"/>
      <w:r>
        <w:rPr>
          <w:rFonts w:ascii="Times New Roman" w:eastAsia="Times New Roman" w:hAnsi="Times New Roman" w:cs="Times New Roman"/>
          <w:color w:val="000000"/>
          <w:spacing w:val="0"/>
          <w:w w:val="100"/>
          <w:position w:val="0"/>
        </w:rPr>
        <w:t>8</w:t>
      </w:r>
      <w:r>
        <w:rPr>
          <w:color w:val="000000"/>
          <w:spacing w:val="0"/>
          <w:w w:val="100"/>
          <w:position w:val="0"/>
        </w:rPr>
        <w:t>、资产减值损失</w:t>
      </w:r>
      <w:bookmarkEnd w:id="1367"/>
      <w:bookmarkEnd w:id="1368"/>
      <w:bookmarkEnd w:id="1370"/>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258"/>
        <w:gridCol w:w="2525"/>
        <w:gridCol w:w="2798"/>
      </w:tblGrid>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4258"/>
        <w:gridCol w:w="2525"/>
        <w:gridCol w:w="279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11,142,623.11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-8,755,119.78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26,579,488.97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136,404.20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2,817,783.95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56,058,389.43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10,451,398.91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107,049,684.37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-8,618,715.58</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3</w:t>
      </w:r>
      <w:bookmarkEnd w:id="1373"/>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371"/>
      <w:bookmarkEnd w:id="1372"/>
      <w:bookmarkEnd w:id="1374"/>
    </w:p>
    <w:p>
      <w:pPr>
        <w:pStyle w:val="Style32"/>
        <w:keepNext/>
        <w:keepLines/>
        <w:widowControl w:val="0"/>
        <w:shd w:val="clear" w:color="auto" w:fill="auto"/>
        <w:bidi w:val="0"/>
        <w:spacing w:before="0" w:after="380" w:line="240" w:lineRule="auto"/>
        <w:ind w:left="0" w:right="0" w:firstLine="0"/>
        <w:jc w:val="left"/>
      </w:pPr>
      <w:bookmarkStart w:id="1371" w:name="bookmark1371"/>
      <w:bookmarkStart w:id="1372" w:name="bookmark1372"/>
      <w:bookmarkStart w:id="1375" w:name="bookmark13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371"/>
      <w:bookmarkEnd w:id="1372"/>
      <w:bookmarkEnd w:id="137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954"/>
        <w:gridCol w:w="2160"/>
        <w:gridCol w:w="217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 金额</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1,692,806.67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19,133,620.00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114,538.45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108,710.06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1,807,345.12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19,242,330.06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营业外收入说明</w:t>
      </w:r>
    </w:p>
    <w:p>
      <w:pPr>
        <w:pStyle w:val="Style32"/>
        <w:keepNext/>
        <w:keepLines/>
        <w:widowControl w:val="0"/>
        <w:shd w:val="clear" w:color="auto" w:fill="auto"/>
        <w:bidi w:val="0"/>
        <w:spacing w:before="0" w:after="380" w:line="240" w:lineRule="auto"/>
        <w:ind w:left="0" w:right="0" w:firstLine="0"/>
        <w:jc w:val="left"/>
      </w:pPr>
      <w:bookmarkStart w:id="1376" w:name="bookmark1376"/>
      <w:bookmarkStart w:id="1377" w:name="bookmark1377"/>
      <w:bookmarkStart w:id="1378" w:name="bookmark13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376"/>
      <w:bookmarkEnd w:id="1377"/>
      <w:bookmarkEnd w:id="137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与收益相关</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是否属于非经常性损益</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工业设计博览会奖励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82,620.00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财政局专项资助资金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19,051,000.00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进出保险费补助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284,157.00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信息化专项补助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优化出口结构补助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57,483.00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企业技术改造扶持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241,666.67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技术创新项目扶持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研究生工作站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年的出口增长奖励</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中小企业开拓市场资金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企业创新能力建设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1,692,806.67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19,133,620.00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32"/>
        <w:keepNext/>
        <w:keepLines/>
        <w:widowControl w:val="0"/>
        <w:shd w:val="clear" w:color="auto" w:fill="auto"/>
        <w:bidi w:val="0"/>
        <w:spacing w:before="0" w:after="36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4</w:t>
      </w:r>
      <w:bookmarkEnd w:id="1381"/>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379"/>
      <w:bookmarkEnd w:id="1380"/>
      <w:bookmarkEnd w:id="138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021"/>
        <w:gridCol w:w="1915"/>
        <w:gridCol w:w="1925"/>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计入当期非经常性损益</w:t>
            </w:r>
          </w:p>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的金额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75,083.94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75,083.94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75,083.94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75,083.94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4,611,205.03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170,163.00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4,611,205.03</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4,886,288.97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170,163.00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4,886,288.97</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营业外支出说明</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“其他①”主要系公司预计与专利纠纷和产品质量诉讼的支出。</w:t>
      </w:r>
    </w:p>
    <w:p>
      <w:pPr>
        <w:pStyle w:val="Style32"/>
        <w:keepNext/>
        <w:keepLines/>
        <w:widowControl w:val="0"/>
        <w:shd w:val="clear" w:color="auto" w:fill="auto"/>
        <w:bidi w:val="0"/>
        <w:spacing w:before="0" w:after="360" w:line="240" w:lineRule="auto"/>
        <w:ind w:left="0" w:right="0" w:firstLine="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4</w:t>
      </w:r>
      <w:bookmarkEnd w:id="1385"/>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383"/>
      <w:bookmarkEnd w:id="1384"/>
      <w:bookmarkEnd w:id="138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6"/>
        <w:gridCol w:w="2515"/>
        <w:gridCol w:w="2400"/>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146,296.85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2,237,640.95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5,494,241.12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1,756,868.97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5,640,537.97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3,994,509.92</w:t>
            </w:r>
          </w:p>
        </w:tc>
      </w:tr>
    </w:tbl>
    <w:p>
      <w:pPr>
        <w:widowControl w:val="0"/>
        <w:spacing w:after="279" w:line="1" w:lineRule="exact"/>
      </w:pPr>
    </w:p>
    <w:p>
      <w:pPr>
        <w:pStyle w:val="Style32"/>
        <w:keepNext/>
        <w:keepLines/>
        <w:widowControl w:val="0"/>
        <w:shd w:val="clear" w:color="auto" w:fill="auto"/>
        <w:bidi w:val="0"/>
        <w:spacing w:before="0" w:after="280" w:line="240" w:lineRule="auto"/>
        <w:ind w:left="0" w:right="0" w:firstLine="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4</w:t>
      </w:r>
      <w:bookmarkEnd w:id="1389"/>
      <w:r>
        <w:rPr>
          <w:rFonts w:ascii="Times New Roman" w:eastAsia="Times New Roman" w:hAnsi="Times New Roman" w:cs="Times New Roman"/>
          <w:color w:val="000000"/>
          <w:spacing w:val="0"/>
          <w:w w:val="100"/>
          <w:position w:val="0"/>
        </w:rPr>
        <w:t>2</w:t>
      </w:r>
      <w:r>
        <w:rPr>
          <w:color w:val="000000"/>
          <w:spacing w:val="0"/>
          <w:w w:val="100"/>
          <w:position w:val="0"/>
        </w:rPr>
        <w:t>、基本每股收益和稀释每股收益的计算过程</w:t>
      </w:r>
      <w:bookmarkEnd w:id="1387"/>
      <w:bookmarkEnd w:id="1388"/>
      <w:bookmarkEnd w:id="1390"/>
    </w:p>
    <w:p>
      <w:pPr>
        <w:pStyle w:val="Style27"/>
        <w:keepNext w:val="0"/>
        <w:keepLines w:val="0"/>
        <w:widowControl w:val="0"/>
        <w:shd w:val="clear" w:color="auto" w:fill="auto"/>
        <w:bidi w:val="0"/>
        <w:spacing w:before="0" w:after="360" w:line="312" w:lineRule="exact"/>
        <w:ind w:left="0" w:right="0"/>
        <w:jc w:val="left"/>
      </w:pPr>
      <w:r>
        <w:rPr>
          <w:color w:val="000000"/>
          <w:spacing w:val="0"/>
          <w:w w:val="100"/>
          <w:position w:val="0"/>
        </w:rPr>
        <w:t>本公司按照中国证监会《公开发行证券的公司信息披露编报规则第</w:t>
      </w:r>
      <w:r>
        <w:rPr>
          <w:rFonts w:ascii="Times New Roman" w:eastAsia="Times New Roman" w:hAnsi="Times New Roman" w:cs="Times New Roman"/>
          <w:color w:val="000000"/>
          <w:spacing w:val="0"/>
          <w:w w:val="100"/>
          <w:position w:val="0"/>
        </w:rPr>
        <w:t>9</w:t>
      </w:r>
      <w:r>
        <w:rPr>
          <w:color w:val="000000"/>
          <w:spacing w:val="0"/>
          <w:w w:val="100"/>
          <w:position w:val="0"/>
        </w:rPr>
        <w:t>号——净资产收益率和每股收益的计算及披露（</w:t>
      </w:r>
      <w:r>
        <w:rPr>
          <w:rFonts w:ascii="Times New Roman" w:eastAsia="Times New Roman" w:hAnsi="Times New Roman" w:cs="Times New Roman"/>
          <w:color w:val="000000"/>
          <w:spacing w:val="0"/>
          <w:w w:val="100"/>
          <w:position w:val="0"/>
        </w:rPr>
        <w:t xml:space="preserve">2010 </w:t>
      </w:r>
      <w:r>
        <w:rPr>
          <w:color w:val="000000"/>
          <w:spacing w:val="0"/>
          <w:w w:val="100"/>
          <w:position w:val="0"/>
        </w:rPr>
        <w:t>年修订）》（</w:t>
      </w:r>
      <w:r>
        <w:rPr>
          <w:rFonts w:ascii="Times New Roman" w:eastAsia="Times New Roman" w:hAnsi="Times New Roman" w:cs="Times New Roman"/>
          <w:color w:val="000000"/>
          <w:spacing w:val="0"/>
          <w:w w:val="100"/>
          <w:position w:val="0"/>
        </w:rPr>
        <w:t>“</w:t>
      </w:r>
      <w:r>
        <w:rPr>
          <w:color w:val="000000"/>
          <w:spacing w:val="0"/>
          <w:w w:val="100"/>
          <w:position w:val="0"/>
        </w:rPr>
        <w:t>中国证券监督管理委员会公告</w:t>
      </w:r>
      <w:r>
        <w:rPr>
          <w:rFonts w:ascii="Times New Roman" w:eastAsia="Times New Roman" w:hAnsi="Times New Roman" w:cs="Times New Roman"/>
          <w:color w:val="000000"/>
          <w:spacing w:val="0"/>
          <w:w w:val="100"/>
          <w:position w:val="0"/>
        </w:rPr>
        <w:t>[2010]</w:t>
      </w:r>
      <w:r>
        <w:rPr>
          <w:rFonts w:ascii="Times New Roman" w:eastAsia="Times New Roman" w:hAnsi="Times New Roman" w:cs="Times New Roman"/>
          <w:color w:val="000000"/>
          <w:spacing w:val="0"/>
          <w:w w:val="100"/>
          <w:position w:val="0"/>
        </w:rPr>
        <w:t>2</w:t>
      </w:r>
      <w:r>
        <w:rPr>
          <w:color w:val="000000"/>
          <w:spacing w:val="0"/>
          <w:w w:val="100"/>
          <w:position w:val="0"/>
        </w:rPr>
        <w:t>号）、《公开发行证券的公司信息披露解释性公告第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 损益（</w:t>
      </w:r>
      <w:r>
        <w:rPr>
          <w:rFonts w:ascii="Times New Roman" w:eastAsia="Times New Roman" w:hAnsi="Times New Roman" w:cs="Times New Roman"/>
          <w:color w:val="000000"/>
          <w:spacing w:val="0"/>
          <w:w w:val="100"/>
          <w:position w:val="0"/>
        </w:rPr>
        <w:t>2008</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中国证券监督管理委员会公告</w:t>
      </w:r>
      <w:r>
        <w:rPr>
          <w:rFonts w:ascii="Times New Roman" w:eastAsia="Times New Roman" w:hAnsi="Times New Roman" w:cs="Times New Roman"/>
          <w:color w:val="000000"/>
          <w:spacing w:val="0"/>
          <w:w w:val="100"/>
          <w:position w:val="0"/>
        </w:rPr>
        <w:t>[2008]43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）要求计算的每股收益如下：</w:t>
      </w:r>
    </w:p>
    <w:p>
      <w:pPr>
        <w:pStyle w:val="Style25"/>
        <w:keepNext w:val="0"/>
        <w:keepLines w:val="0"/>
        <w:widowControl w:val="0"/>
        <w:shd w:val="clear" w:color="auto" w:fill="auto"/>
        <w:bidi w:val="0"/>
        <w:spacing w:before="0" w:after="0" w:line="240" w:lineRule="auto"/>
        <w:ind w:left="466"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）计算结果</w:t>
      </w:r>
    </w:p>
    <w:tbl>
      <w:tblPr>
        <w:tblOverlap w:val="never"/>
        <w:jc w:val="center"/>
        <w:tblLayout w:type="fixed"/>
      </w:tblPr>
      <w:tblGrid>
        <w:gridCol w:w="3418"/>
        <w:gridCol w:w="1723"/>
        <w:gridCol w:w="1608"/>
        <w:gridCol w:w="1454"/>
        <w:gridCol w:w="1512"/>
      </w:tblGrid>
      <w:tr>
        <w:trPr>
          <w:trHeight w:val="350"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gridSpan w:val="2"/>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本年数</w:t>
            </w:r>
          </w:p>
        </w:tc>
        <w:tc>
          <w:tcPr>
            <w:gridSpan w:val="2"/>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上年数</w:t>
            </w:r>
          </w:p>
        </w:tc>
      </w:tr>
      <w:tr>
        <w:trPr>
          <w:trHeight w:val="35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320"/>
              <w:jc w:val="left"/>
            </w:pPr>
            <w:r>
              <w:rPr>
                <w:color w:val="000000"/>
                <w:spacing w:val="0"/>
                <w:w w:val="100"/>
                <w:position w:val="0"/>
              </w:rPr>
              <w:t>基本每股收益</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260"/>
              <w:jc w:val="left"/>
            </w:pPr>
            <w:r>
              <w:rPr>
                <w:color w:val="000000"/>
                <w:spacing w:val="0"/>
                <w:w w:val="100"/>
                <w:position w:val="0"/>
              </w:rPr>
              <w:t>稀释每股收益</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180"/>
              <w:jc w:val="left"/>
            </w:pPr>
            <w:r>
              <w:rPr>
                <w:color w:val="000000"/>
                <w:spacing w:val="0"/>
                <w:w w:val="100"/>
                <w:position w:val="0"/>
              </w:rPr>
              <w:t>基本每股收益</w:t>
            </w:r>
          </w:p>
        </w:tc>
        <w:tc>
          <w:tcPr>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200"/>
              <w:jc w:val="left"/>
            </w:pPr>
            <w:r>
              <w:rPr>
                <w:color w:val="000000"/>
                <w:spacing w:val="0"/>
                <w:w w:val="100"/>
                <w:position w:val="0"/>
              </w:rPr>
              <w:t>稀释每股收益</w:t>
            </w:r>
          </w:p>
        </w:tc>
      </w:tr>
      <w:tr>
        <w:trPr>
          <w:trHeight w:val="35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归属于公司普通股股东的净利润</w:t>
            </w:r>
            <w:r>
              <w:rPr>
                <w:color w:val="000000"/>
                <w:spacing w:val="0"/>
                <w:w w:val="100"/>
                <w:position w:val="0"/>
                <w:sz w:val="18"/>
                <w:szCs w:val="18"/>
              </w:rPr>
              <w:t>（I）</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Arial Narrow" w:eastAsia="Arial Narrow" w:hAnsi="Arial Narrow" w:cs="Arial Narrow"/>
                <w:color w:val="000000"/>
                <w:spacing w:val="0"/>
                <w:w w:val="100"/>
                <w:position w:val="0"/>
                <w:sz w:val="18"/>
                <w:szCs w:val="18"/>
              </w:rPr>
              <w:t>-0.4325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-0.4325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rFonts w:ascii="Arial Narrow" w:eastAsia="Arial Narrow" w:hAnsi="Arial Narrow" w:cs="Arial Narrow"/>
                <w:color w:val="000000"/>
                <w:spacing w:val="0"/>
                <w:w w:val="100"/>
                <w:position w:val="0"/>
                <w:sz w:val="18"/>
                <w:szCs w:val="18"/>
              </w:rPr>
              <w:t>0.0763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0.0763</w:t>
            </w:r>
          </w:p>
        </w:tc>
      </w:tr>
      <w:tr>
        <w:trPr>
          <w:trHeight w:val="562"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7"/>
                <w:szCs w:val="17"/>
              </w:rPr>
              <w:t>扣除非经常性损益后归属于公司普通股 股东的净利润</w:t>
            </w:r>
            <w:r>
              <w:rPr>
                <w:color w:val="000000"/>
                <w:spacing w:val="0"/>
                <w:w w:val="100"/>
                <w:position w:val="0"/>
                <w:sz w:val="18"/>
                <w:szCs w:val="18"/>
              </w:rPr>
              <w:t>（II）</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Arial Narrow" w:eastAsia="Arial Narrow" w:hAnsi="Arial Narrow" w:cs="Arial Narrow"/>
                <w:color w:val="000000"/>
                <w:spacing w:val="0"/>
                <w:w w:val="100"/>
                <w:position w:val="0"/>
                <w:sz w:val="18"/>
                <w:szCs w:val="18"/>
              </w:rPr>
              <w:t>-0.4353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-0.4353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rFonts w:ascii="Arial Narrow" w:eastAsia="Arial Narrow" w:hAnsi="Arial Narrow" w:cs="Arial Narrow"/>
                <w:color w:val="000000"/>
                <w:spacing w:val="0"/>
                <w:w w:val="100"/>
                <w:position w:val="0"/>
                <w:sz w:val="18"/>
                <w:szCs w:val="18"/>
              </w:rPr>
              <w:t>0.0365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0.0365</w:t>
            </w:r>
          </w:p>
        </w:tc>
      </w:tr>
    </w:tbl>
    <w:p>
      <w:pPr>
        <w:widowControl w:val="0"/>
        <w:spacing w:after="35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466"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）每股收益的计算过程</w:t>
      </w:r>
    </w:p>
    <w:tbl>
      <w:tblPr>
        <w:tblOverlap w:val="never"/>
        <w:jc w:val="center"/>
        <w:tblLayout w:type="fixed"/>
      </w:tblPr>
      <w:tblGrid>
        <w:gridCol w:w="3418"/>
        <w:gridCol w:w="1709"/>
        <w:gridCol w:w="2280"/>
        <w:gridCol w:w="2309"/>
      </w:tblGrid>
      <w:tr>
        <w:trPr>
          <w:trHeight w:val="35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本年数</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上年数</w:t>
            </w:r>
          </w:p>
        </w:tc>
      </w:tr>
      <w:tr>
        <w:trPr>
          <w:trHeight w:val="35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归属于本公司普通股股东的净利润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rFonts w:ascii="Arial Narrow" w:eastAsia="Arial Narrow" w:hAnsi="Arial Narrow" w:cs="Arial Narrow"/>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-187,575,136.11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Arial Narrow" w:eastAsia="Arial Narrow" w:hAnsi="Arial Narrow" w:cs="Arial Narrow"/>
                <w:color w:val="000000"/>
                <w:spacing w:val="0"/>
                <w:w w:val="100"/>
                <w:position w:val="0"/>
                <w:sz w:val="18"/>
                <w:szCs w:val="18"/>
              </w:rPr>
              <w:t>32,171,346.99</w:t>
            </w:r>
          </w:p>
        </w:tc>
      </w:tr>
      <w:tr>
        <w:trPr>
          <w:trHeight w:val="557"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35" w:lineRule="exact"/>
              <w:ind w:left="0" w:right="0" w:firstLine="0"/>
              <w:jc w:val="left"/>
            </w:pPr>
            <w:r>
              <w:rPr>
                <w:color w:val="000000"/>
                <w:spacing w:val="0"/>
                <w:w w:val="100"/>
                <w:position w:val="0"/>
              </w:rPr>
              <w:t>扣除所得税影响后归属于母公司普通股 股东净利润的非经常性损益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rFonts w:ascii="Arial Narrow" w:eastAsia="Arial Narrow" w:hAnsi="Arial Narrow" w:cs="Arial Narrow"/>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1,248,949.79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Arial Narrow" w:eastAsia="Arial Narrow" w:hAnsi="Arial Narrow" w:cs="Arial Narrow"/>
                <w:color w:val="000000"/>
                <w:spacing w:val="0"/>
                <w:w w:val="100"/>
                <w:position w:val="0"/>
                <w:sz w:val="18"/>
                <w:szCs w:val="18"/>
              </w:rPr>
              <w:t>16,775,589.56</w:t>
            </w:r>
          </w:p>
        </w:tc>
      </w:tr>
      <w:tr>
        <w:trPr>
          <w:trHeight w:val="562"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扣除非经常性损益后的归属于本公司普 通股股东的净利润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-188,824,085.90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Arial Narrow" w:eastAsia="Arial Narrow" w:hAnsi="Arial Narrow" w:cs="Arial Narrow"/>
                <w:color w:val="000000"/>
                <w:spacing w:val="0"/>
                <w:w w:val="100"/>
                <w:position w:val="0"/>
                <w:sz w:val="18"/>
                <w:szCs w:val="18"/>
              </w:rPr>
              <w:t>15,395,757.43</w:t>
            </w:r>
          </w:p>
        </w:tc>
      </w:tr>
    </w:tbl>
    <w:p>
      <w:pPr>
        <w:widowControl w:val="0"/>
        <w:spacing w:line="1" w:lineRule="exact"/>
      </w:pPr>
      <w:r>
        <w:br w:type="page"/>
      </w:r>
    </w:p>
    <w:tbl>
      <w:tblPr>
        <w:tblOverlap w:val="never"/>
        <w:jc w:val="center"/>
        <w:tblLayout w:type="fixed"/>
      </w:tblPr>
      <w:tblGrid>
        <w:gridCol w:w="3418"/>
        <w:gridCol w:w="1709"/>
        <w:gridCol w:w="2280"/>
        <w:gridCol w:w="2309"/>
      </w:tblGrid>
      <w:tr>
        <w:trPr>
          <w:trHeight w:val="35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序号</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本年数</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上年数</w:t>
            </w:r>
          </w:p>
        </w:tc>
      </w:tr>
      <w:tr>
        <w:trPr>
          <w:trHeight w:val="35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期初股份总数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rPr>
                <w:sz w:val="18"/>
                <w:szCs w:val="18"/>
              </w:rPr>
            </w:pPr>
            <w:r>
              <w:rPr>
                <w:rFonts w:ascii="Arial Narrow" w:eastAsia="Arial Narrow" w:hAnsi="Arial Narrow" w:cs="Arial Narrow"/>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rFonts w:ascii="Arial Narrow" w:eastAsia="Arial Narrow" w:hAnsi="Arial Narrow" w:cs="Arial Narrow"/>
                <w:color w:val="000000"/>
                <w:spacing w:val="0"/>
                <w:w w:val="100"/>
                <w:position w:val="0"/>
                <w:sz w:val="18"/>
                <w:szCs w:val="18"/>
              </w:rPr>
              <w:t>312,156,000.00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Arial Narrow" w:eastAsia="Arial Narrow" w:hAnsi="Arial Narrow" w:cs="Arial Narrow"/>
                <w:color w:val="000000"/>
                <w:spacing w:val="0"/>
                <w:w w:val="100"/>
                <w:position w:val="0"/>
                <w:sz w:val="18"/>
                <w:szCs w:val="18"/>
              </w:rPr>
              <w:t>312,156,000.00</w:t>
            </w:r>
          </w:p>
        </w:tc>
      </w:tr>
      <w:tr>
        <w:trPr>
          <w:trHeight w:val="557"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报告期因公积金转增股本或股票股利分 配等增加的股份数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rPr>
                <w:sz w:val="18"/>
                <w:szCs w:val="18"/>
              </w:rPr>
            </w:pPr>
            <w:r>
              <w:rPr>
                <w:rFonts w:ascii="Arial Narrow" w:eastAsia="Arial Narrow" w:hAnsi="Arial Narrow" w:cs="Arial Narrow"/>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rFonts w:ascii="Arial Narrow" w:eastAsia="Arial Narrow" w:hAnsi="Arial Narrow" w:cs="Arial Narrow"/>
                <w:color w:val="000000"/>
                <w:spacing w:val="0"/>
                <w:w w:val="100"/>
                <w:position w:val="0"/>
                <w:sz w:val="18"/>
                <w:szCs w:val="18"/>
              </w:rPr>
              <w:t>109,254,600.00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Arial Narrow" w:eastAsia="Arial Narrow" w:hAnsi="Arial Narrow" w:cs="Arial Narrow"/>
                <w:color w:val="000000"/>
                <w:spacing w:val="0"/>
                <w:w w:val="100"/>
                <w:position w:val="0"/>
                <w:sz w:val="18"/>
                <w:szCs w:val="18"/>
              </w:rPr>
              <w:t>109,254,600.00</w:t>
            </w:r>
          </w:p>
        </w:tc>
      </w:tr>
      <w:tr>
        <w:trPr>
          <w:trHeight w:val="557"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报告期因发行新股或债转股等增加的股 份数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rPr>
                <w:sz w:val="18"/>
                <w:szCs w:val="18"/>
              </w:rPr>
            </w:pPr>
            <w:r>
              <w:rPr>
                <w:rFonts w:ascii="Arial Narrow" w:eastAsia="Arial Narrow" w:hAnsi="Arial Narrow" w:cs="Arial Narrow"/>
                <w:color w:val="000000"/>
                <w:spacing w:val="0"/>
                <w:w w:val="100"/>
                <w:position w:val="0"/>
                <w:sz w:val="18"/>
                <w:szCs w:val="18"/>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37,000,000.00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Arial Narrow" w:eastAsia="Arial Narrow" w:hAnsi="Arial Narrow" w:cs="Arial Narrow"/>
                <w:color w:val="000000"/>
                <w:spacing w:val="0"/>
                <w:w w:val="100"/>
                <w:position w:val="0"/>
                <w:sz w:val="18"/>
                <w:szCs w:val="18"/>
              </w:rPr>
              <w:t>---</w:t>
            </w:r>
          </w:p>
        </w:tc>
      </w:tr>
      <w:tr>
        <w:trPr>
          <w:trHeight w:val="557"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35" w:lineRule="exact"/>
              <w:ind w:left="0" w:right="0" w:firstLine="0"/>
              <w:jc w:val="left"/>
            </w:pPr>
            <w:r>
              <w:rPr>
                <w:color w:val="000000"/>
                <w:spacing w:val="0"/>
                <w:w w:val="100"/>
                <w:position w:val="0"/>
              </w:rPr>
              <w:t>发行新股或债转股等增加股份下一月份 起至报告期年末的月份数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rPr>
                <w:sz w:val="18"/>
                <w:szCs w:val="18"/>
              </w:rPr>
            </w:pPr>
            <w:r>
              <w:rPr>
                <w:rFonts w:ascii="Arial Narrow" w:eastAsia="Arial Narrow" w:hAnsi="Arial Narrow" w:cs="Arial Narrow"/>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Arial Narrow" w:eastAsia="Arial Narrow" w:hAnsi="Arial Narrow" w:cs="Arial Narrow"/>
                <w:color w:val="000000"/>
                <w:spacing w:val="0"/>
                <w:w w:val="100"/>
                <w:position w:val="0"/>
                <w:sz w:val="18"/>
                <w:szCs w:val="18"/>
              </w:rPr>
              <w:t>---</w:t>
            </w:r>
          </w:p>
        </w:tc>
      </w:tr>
      <w:tr>
        <w:trPr>
          <w:trHeight w:val="35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报告期因回购等减少的股份数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rPr>
                <w:sz w:val="18"/>
                <w:szCs w:val="18"/>
              </w:rPr>
            </w:pPr>
            <w:r>
              <w:rPr>
                <w:rFonts w:ascii="Arial Narrow" w:eastAsia="Arial Narrow" w:hAnsi="Arial Narrow" w:cs="Arial Narrow"/>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Arial Narrow" w:eastAsia="Arial Narrow" w:hAnsi="Arial Narrow" w:cs="Arial Narrow"/>
                <w:color w:val="000000"/>
                <w:spacing w:val="0"/>
                <w:w w:val="100"/>
                <w:position w:val="0"/>
                <w:sz w:val="18"/>
                <w:szCs w:val="18"/>
              </w:rPr>
              <w:t>---</w:t>
            </w:r>
          </w:p>
        </w:tc>
      </w:tr>
      <w:tr>
        <w:trPr>
          <w:trHeight w:val="557"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35" w:lineRule="exact"/>
              <w:ind w:left="0" w:right="0" w:firstLine="0"/>
              <w:jc w:val="left"/>
            </w:pPr>
            <w:r>
              <w:rPr>
                <w:color w:val="000000"/>
                <w:spacing w:val="0"/>
                <w:w w:val="100"/>
                <w:position w:val="0"/>
              </w:rPr>
              <w:t>减少股份下一月份起至报告期年末的月 份数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rPr>
                <w:sz w:val="18"/>
                <w:szCs w:val="18"/>
              </w:rPr>
            </w:pPr>
            <w:r>
              <w:rPr>
                <w:rFonts w:ascii="Arial Narrow" w:eastAsia="Arial Narrow" w:hAnsi="Arial Narrow" w:cs="Arial Narrow"/>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Arial Narrow" w:eastAsia="Arial Narrow" w:hAnsi="Arial Narrow" w:cs="Arial Narrow"/>
                <w:color w:val="000000"/>
                <w:spacing w:val="0"/>
                <w:w w:val="100"/>
                <w:position w:val="0"/>
                <w:sz w:val="18"/>
                <w:szCs w:val="18"/>
              </w:rPr>
              <w:t>---</w:t>
            </w:r>
          </w:p>
        </w:tc>
      </w:tr>
      <w:tr>
        <w:trPr>
          <w:trHeight w:val="35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报告期缩股数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rPr>
                <w:sz w:val="18"/>
                <w:szCs w:val="18"/>
              </w:rPr>
            </w:pPr>
            <w:r>
              <w:rPr>
                <w:rFonts w:ascii="Arial Narrow" w:eastAsia="Arial Narrow" w:hAnsi="Arial Narrow" w:cs="Arial Narrow"/>
                <w:color w:val="000000"/>
                <w:spacing w:val="0"/>
                <w:w w:val="100"/>
                <w:position w:val="0"/>
                <w:sz w:val="18"/>
                <w:szCs w:val="18"/>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Arial Narrow" w:eastAsia="Arial Narrow" w:hAnsi="Arial Narrow" w:cs="Arial Narrow"/>
                <w:color w:val="000000"/>
                <w:spacing w:val="0"/>
                <w:w w:val="100"/>
                <w:position w:val="0"/>
                <w:sz w:val="18"/>
                <w:szCs w:val="18"/>
              </w:rPr>
              <w:t>---</w:t>
            </w:r>
          </w:p>
        </w:tc>
      </w:tr>
      <w:tr>
        <w:trPr>
          <w:trHeight w:val="35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报告期月份数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rPr>
                <w:sz w:val="18"/>
                <w:szCs w:val="18"/>
              </w:rPr>
            </w:pPr>
            <w:r>
              <w:rPr>
                <w:rFonts w:ascii="Arial Narrow" w:eastAsia="Arial Narrow" w:hAnsi="Arial Narrow" w:cs="Arial Narrow"/>
                <w:color w:val="000000"/>
                <w:spacing w:val="0"/>
                <w:w w:val="100"/>
                <w:position w:val="0"/>
                <w:sz w:val="18"/>
                <w:szCs w:val="18"/>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Arial Narrow" w:eastAsia="Arial Narrow" w:hAnsi="Arial Narrow" w:cs="Arial Narrow"/>
                <w:color w:val="000000"/>
                <w:spacing w:val="0"/>
                <w:w w:val="100"/>
                <w:position w:val="0"/>
                <w:sz w:val="18"/>
                <w:szCs w:val="18"/>
              </w:rPr>
              <w:t>12</w:t>
            </w:r>
          </w:p>
        </w:tc>
      </w:tr>
      <w:tr>
        <w:trPr>
          <w:trHeight w:val="54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发行在外的普通股加权平均数</w:t>
            </w:r>
            <w:r>
              <w:rPr>
                <w:color w:val="000000"/>
                <w:spacing w:val="0"/>
                <w:w w:val="100"/>
                <w:position w:val="0"/>
                <w:sz w:val="18"/>
                <w:szCs w:val="18"/>
              </w:rPr>
              <w:t>（II）</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Arial Narrow" w:eastAsia="Arial Narrow" w:hAnsi="Arial Narrow" w:cs="Arial Narrow"/>
                <w:color w:val="000000"/>
                <w:spacing w:val="0"/>
                <w:w w:val="100"/>
                <w:position w:val="0"/>
                <w:sz w:val="18"/>
                <w:szCs w:val="18"/>
              </w:rPr>
              <w:t>12=4+5+6x7</w:t>
            </w:r>
          </w:p>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Arial Narrow" w:eastAsia="Arial Narrow" w:hAnsi="Arial Narrow" w:cs="Arial Narrow"/>
                <w:color w:val="000000"/>
                <w:spacing w:val="0"/>
                <w:w w:val="100"/>
                <w:position w:val="0"/>
                <w:sz w:val="18"/>
                <w:szCs w:val="18"/>
              </w:rPr>
              <w:t>+11-8x9+11-10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rFonts w:ascii="Arial Narrow" w:eastAsia="Arial Narrow" w:hAnsi="Arial Narrow" w:cs="Arial Narrow"/>
                <w:color w:val="000000"/>
                <w:spacing w:val="0"/>
                <w:w w:val="100"/>
                <w:position w:val="0"/>
                <w:sz w:val="18"/>
                <w:szCs w:val="18"/>
              </w:rPr>
              <w:t>433,743,933.33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Arial Narrow" w:eastAsia="Arial Narrow" w:hAnsi="Arial Narrow" w:cs="Arial Narrow"/>
                <w:color w:val="000000"/>
                <w:spacing w:val="0"/>
                <w:w w:val="100"/>
                <w:position w:val="0"/>
                <w:sz w:val="18"/>
                <w:szCs w:val="18"/>
              </w:rPr>
              <w:t>421,410,600.00</w:t>
            </w:r>
          </w:p>
        </w:tc>
      </w:tr>
      <w:tr>
        <w:trPr>
          <w:trHeight w:val="557"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7"/>
                <w:szCs w:val="17"/>
              </w:rPr>
              <w:t>因同一控制下企业合并而调整的发行在 外的普通股加权平均数</w:t>
            </w:r>
            <w:r>
              <w:rPr>
                <w:color w:val="000000"/>
                <w:spacing w:val="0"/>
                <w:w w:val="100"/>
                <w:position w:val="0"/>
                <w:sz w:val="18"/>
                <w:szCs w:val="18"/>
              </w:rPr>
              <w:t>（I）</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rPr>
                <w:sz w:val="18"/>
                <w:szCs w:val="18"/>
              </w:rPr>
            </w:pPr>
            <w:r>
              <w:rPr>
                <w:rFonts w:ascii="Arial Narrow" w:eastAsia="Arial Narrow" w:hAnsi="Arial Narrow" w:cs="Arial Narrow"/>
                <w:color w:val="000000"/>
                <w:spacing w:val="0"/>
                <w:w w:val="100"/>
                <w:position w:val="0"/>
                <w:sz w:val="18"/>
                <w:szCs w:val="18"/>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Arial Narrow" w:eastAsia="Arial Narrow" w:hAnsi="Arial Narrow" w:cs="Arial Narrow"/>
                <w:color w:val="000000"/>
                <w:spacing w:val="0"/>
                <w:w w:val="100"/>
                <w:position w:val="0"/>
                <w:sz w:val="18"/>
                <w:szCs w:val="18"/>
              </w:rPr>
              <w:t>---</w:t>
            </w:r>
          </w:p>
        </w:tc>
      </w:tr>
      <w:tr>
        <w:trPr>
          <w:trHeight w:val="3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基本每股收益</w:t>
            </w:r>
            <w:r>
              <w:rPr>
                <w:color w:val="000000"/>
                <w:spacing w:val="0"/>
                <w:w w:val="100"/>
                <w:position w:val="0"/>
                <w:sz w:val="18"/>
                <w:szCs w:val="18"/>
              </w:rPr>
              <w:t>（I）</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rFonts w:ascii="Arial Narrow" w:eastAsia="Arial Narrow" w:hAnsi="Arial Narrow" w:cs="Arial Narrow"/>
                <w:color w:val="000000"/>
                <w:spacing w:val="0"/>
                <w:w w:val="100"/>
                <w:position w:val="0"/>
                <w:sz w:val="18"/>
                <w:szCs w:val="18"/>
              </w:rPr>
              <w:t>14=1+13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-0.4325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rPr>
                <w:sz w:val="18"/>
                <w:szCs w:val="18"/>
              </w:rPr>
            </w:pPr>
            <w:r>
              <w:rPr>
                <w:rFonts w:ascii="Arial Narrow" w:eastAsia="Arial Narrow" w:hAnsi="Arial Narrow" w:cs="Arial Narrow"/>
                <w:color w:val="000000"/>
                <w:spacing w:val="0"/>
                <w:w w:val="100"/>
                <w:position w:val="0"/>
                <w:sz w:val="18"/>
                <w:szCs w:val="18"/>
              </w:rPr>
              <w:t>0.0763</w:t>
            </w:r>
          </w:p>
        </w:tc>
      </w:tr>
      <w:tr>
        <w:trPr>
          <w:trHeight w:val="35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基本每股收益</w:t>
            </w:r>
            <w:r>
              <w:rPr>
                <w:color w:val="000000"/>
                <w:spacing w:val="0"/>
                <w:w w:val="100"/>
                <w:position w:val="0"/>
                <w:sz w:val="18"/>
                <w:szCs w:val="18"/>
              </w:rPr>
              <w:t>（II）</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rFonts w:ascii="Arial Narrow" w:eastAsia="Arial Narrow" w:hAnsi="Arial Narrow" w:cs="Arial Narrow"/>
                <w:color w:val="000000"/>
                <w:spacing w:val="0"/>
                <w:w w:val="100"/>
                <w:position w:val="0"/>
                <w:sz w:val="18"/>
                <w:szCs w:val="18"/>
              </w:rPr>
              <w:t>15=3+12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-0.4353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rPr>
                <w:sz w:val="18"/>
                <w:szCs w:val="18"/>
              </w:rPr>
            </w:pPr>
            <w:r>
              <w:rPr>
                <w:rFonts w:ascii="Arial Narrow" w:eastAsia="Arial Narrow" w:hAnsi="Arial Narrow" w:cs="Arial Narrow"/>
                <w:color w:val="000000"/>
                <w:spacing w:val="0"/>
                <w:w w:val="100"/>
                <w:position w:val="0"/>
                <w:sz w:val="18"/>
                <w:szCs w:val="18"/>
              </w:rPr>
              <w:t>0.0365</w:t>
            </w:r>
          </w:p>
        </w:tc>
      </w:tr>
      <w:tr>
        <w:trPr>
          <w:trHeight w:val="557"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35" w:lineRule="exact"/>
              <w:ind w:left="0" w:right="0" w:firstLine="0"/>
              <w:jc w:val="left"/>
            </w:pPr>
            <w:r>
              <w:rPr>
                <w:color w:val="000000"/>
                <w:spacing w:val="0"/>
                <w:w w:val="100"/>
                <w:position w:val="0"/>
              </w:rPr>
              <w:t>已确认为费用的稀释性潜在普通股利息 及其他影响因素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rPr>
                <w:sz w:val="18"/>
                <w:szCs w:val="18"/>
              </w:rPr>
            </w:pPr>
            <w:r>
              <w:rPr>
                <w:rFonts w:ascii="Arial Narrow" w:eastAsia="Arial Narrow" w:hAnsi="Arial Narrow" w:cs="Arial Narrow"/>
                <w:color w:val="000000"/>
                <w:spacing w:val="0"/>
                <w:w w:val="100"/>
                <w:position w:val="0"/>
                <w:sz w:val="18"/>
                <w:szCs w:val="18"/>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Arial Narrow" w:eastAsia="Arial Narrow" w:hAnsi="Arial Narrow" w:cs="Arial Narrow"/>
                <w:color w:val="000000"/>
                <w:spacing w:val="0"/>
                <w:w w:val="100"/>
                <w:position w:val="0"/>
                <w:sz w:val="18"/>
                <w:szCs w:val="18"/>
              </w:rPr>
              <w:t>---</w:t>
            </w:r>
          </w:p>
        </w:tc>
      </w:tr>
      <w:tr>
        <w:trPr>
          <w:trHeight w:val="35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rPr>
                <w:sz w:val="18"/>
                <w:szCs w:val="18"/>
              </w:rPr>
            </w:pPr>
            <w:r>
              <w:rPr>
                <w:rFonts w:ascii="Arial Narrow" w:eastAsia="Arial Narrow" w:hAnsi="Arial Narrow" w:cs="Arial Narrow"/>
                <w:color w:val="000000"/>
                <w:spacing w:val="0"/>
                <w:w w:val="100"/>
                <w:position w:val="0"/>
                <w:sz w:val="18"/>
                <w:szCs w:val="18"/>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Arial Narrow" w:eastAsia="Arial Narrow" w:hAnsi="Arial Narrow" w:cs="Arial Narrow"/>
                <w:color w:val="000000"/>
                <w:spacing w:val="0"/>
                <w:w w:val="100"/>
                <w:position w:val="0"/>
                <w:sz w:val="18"/>
                <w:szCs w:val="18"/>
              </w:rPr>
              <w:t>---</w:t>
            </w:r>
          </w:p>
        </w:tc>
      </w:tr>
      <w:tr>
        <w:trPr>
          <w:trHeight w:val="34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转换费用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rPr>
                <w:sz w:val="18"/>
                <w:szCs w:val="18"/>
              </w:rPr>
            </w:pPr>
            <w:r>
              <w:rPr>
                <w:rFonts w:ascii="Arial Narrow" w:eastAsia="Arial Narrow" w:hAnsi="Arial Narrow" w:cs="Arial Narrow"/>
                <w:color w:val="000000"/>
                <w:spacing w:val="0"/>
                <w:w w:val="100"/>
                <w:position w:val="0"/>
                <w:sz w:val="18"/>
                <w:szCs w:val="18"/>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Arial Narrow" w:eastAsia="Arial Narrow" w:hAnsi="Arial Narrow" w:cs="Arial Narrow"/>
                <w:color w:val="000000"/>
                <w:spacing w:val="0"/>
                <w:w w:val="100"/>
                <w:position w:val="0"/>
                <w:sz w:val="18"/>
                <w:szCs w:val="18"/>
              </w:rPr>
              <w:t>---</w:t>
            </w:r>
          </w:p>
        </w:tc>
      </w:tr>
      <w:tr>
        <w:trPr>
          <w:trHeight w:val="566"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exact"/>
              <w:ind w:left="0" w:right="0" w:firstLine="0"/>
              <w:jc w:val="left"/>
            </w:pPr>
            <w:r>
              <w:rPr>
                <w:color w:val="000000"/>
                <w:spacing w:val="0"/>
                <w:w w:val="100"/>
                <w:position w:val="0"/>
              </w:rPr>
              <w:t>可转换公司债券、认股权证、股份期权等 转换或行权而增加的股份数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rPr>
                <w:sz w:val="18"/>
                <w:szCs w:val="18"/>
              </w:rPr>
            </w:pPr>
            <w:r>
              <w:rPr>
                <w:rFonts w:ascii="Arial Narrow" w:eastAsia="Arial Narrow" w:hAnsi="Arial Narrow" w:cs="Arial Narrow"/>
                <w:color w:val="000000"/>
                <w:spacing w:val="0"/>
                <w:w w:val="100"/>
                <w:position w:val="0"/>
                <w:sz w:val="18"/>
                <w:szCs w:val="18"/>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Arial Narrow" w:eastAsia="Arial Narrow" w:hAnsi="Arial Narrow" w:cs="Arial Narrow"/>
                <w:color w:val="000000"/>
                <w:spacing w:val="0"/>
                <w:w w:val="100"/>
                <w:position w:val="0"/>
                <w:sz w:val="18"/>
                <w:szCs w:val="18"/>
              </w:rPr>
              <w:t>---</w:t>
            </w:r>
          </w:p>
        </w:tc>
      </w:tr>
      <w:tr>
        <w:trPr>
          <w:trHeight w:val="54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稀释每股收益</w:t>
            </w:r>
            <w:r>
              <w:rPr>
                <w:color w:val="000000"/>
                <w:spacing w:val="0"/>
                <w:w w:val="100"/>
                <w:position w:val="0"/>
                <w:sz w:val="18"/>
                <w:szCs w:val="18"/>
              </w:rPr>
              <w:t>（I）</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Arial Narrow" w:eastAsia="Arial Narrow" w:hAnsi="Arial Narrow" w:cs="Arial Narrow"/>
                <w:color w:val="000000"/>
                <w:spacing w:val="0"/>
                <w:w w:val="100"/>
                <w:position w:val="0"/>
                <w:sz w:val="18"/>
                <w:szCs w:val="18"/>
              </w:rPr>
              <w:t>20=[1+(16-18)x</w:t>
            </w:r>
          </w:p>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(100%-17)]+(13+19)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-0.4325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rPr>
                <w:sz w:val="18"/>
                <w:szCs w:val="18"/>
              </w:rPr>
            </w:pPr>
            <w:r>
              <w:rPr>
                <w:rFonts w:ascii="Arial Narrow" w:eastAsia="Arial Narrow" w:hAnsi="Arial Narrow" w:cs="Arial Narrow"/>
                <w:color w:val="000000"/>
                <w:spacing w:val="0"/>
                <w:w w:val="100"/>
                <w:position w:val="0"/>
                <w:sz w:val="18"/>
                <w:szCs w:val="18"/>
              </w:rPr>
              <w:t>0.0763</w:t>
            </w:r>
          </w:p>
        </w:tc>
      </w:tr>
      <w:tr>
        <w:trPr>
          <w:trHeight w:val="54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稀释每股收益</w:t>
            </w:r>
            <w:r>
              <w:rPr>
                <w:color w:val="000000"/>
                <w:spacing w:val="0"/>
                <w:w w:val="100"/>
                <w:position w:val="0"/>
                <w:sz w:val="18"/>
                <w:szCs w:val="18"/>
              </w:rPr>
              <w:t>（II）</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21=[3+(16-18)</w:t>
            </w:r>
          </w:p>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Arial Narrow" w:eastAsia="Arial Narrow" w:hAnsi="Arial Narrow" w:cs="Arial Narrow"/>
                <w:color w:val="000000"/>
                <w:spacing w:val="0"/>
                <w:w w:val="100"/>
                <w:position w:val="0"/>
                <w:sz w:val="18"/>
                <w:szCs w:val="18"/>
              </w:rPr>
              <w:t>x(100%-17)]+(12+19)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-0.4353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both"/>
              <w:rPr>
                <w:sz w:val="18"/>
                <w:szCs w:val="18"/>
              </w:rPr>
            </w:pPr>
            <w:r>
              <w:rPr>
                <w:rFonts w:ascii="Arial Narrow" w:eastAsia="Arial Narrow" w:hAnsi="Arial Narrow" w:cs="Arial Narrow"/>
                <w:color w:val="000000"/>
                <w:spacing w:val="0"/>
                <w:w w:val="100"/>
                <w:position w:val="0"/>
                <w:sz w:val="18"/>
                <w:szCs w:val="18"/>
              </w:rPr>
              <w:t>0.0365</w:t>
            </w:r>
          </w:p>
        </w:tc>
      </w:tr>
    </w:tbl>
    <w:p>
      <w:pPr>
        <w:widowControl w:val="0"/>
        <w:spacing w:after="259" w:line="1" w:lineRule="exact"/>
      </w:pPr>
    </w:p>
    <w:p>
      <w:pPr>
        <w:pStyle w:val="Style27"/>
        <w:keepNext w:val="0"/>
        <w:keepLines w:val="0"/>
        <w:widowControl w:val="0"/>
        <w:shd w:val="clear" w:color="auto" w:fill="auto"/>
        <w:tabs>
          <w:tab w:pos="812" w:val="left"/>
        </w:tabs>
        <w:bidi w:val="0"/>
        <w:spacing w:before="0" w:after="0" w:line="410" w:lineRule="exact"/>
        <w:ind w:left="0" w:right="0"/>
        <w:jc w:val="both"/>
      </w:pPr>
      <w:bookmarkStart w:id="1391" w:name="bookmark1391"/>
      <w:r>
        <w:rPr>
          <w:color w:val="000000"/>
          <w:spacing w:val="0"/>
          <w:w w:val="100"/>
          <w:position w:val="0"/>
        </w:rPr>
        <w:t>（</w:t>
      </w:r>
      <w:bookmarkEnd w:id="1391"/>
      <w:r>
        <w:rPr>
          <w:rFonts w:ascii="Times New Roman" w:eastAsia="Times New Roman" w:hAnsi="Times New Roman" w:cs="Times New Roman"/>
          <w:color w:val="000000"/>
          <w:spacing w:val="0"/>
          <w:w w:val="100"/>
          <w:position w:val="0"/>
        </w:rPr>
        <w:t>1</w:t>
      </w:r>
      <w:r>
        <w:rPr>
          <w:color w:val="000000"/>
          <w:spacing w:val="0"/>
          <w:w w:val="100"/>
          <w:position w:val="0"/>
        </w:rPr>
        <w:t>）</w:t>
        <w:tab/>
        <w:t>基本每股收益</w:t>
      </w:r>
    </w:p>
    <w:p>
      <w:pPr>
        <w:pStyle w:val="Style27"/>
        <w:keepNext w:val="0"/>
        <w:keepLines w:val="0"/>
        <w:widowControl w:val="0"/>
        <w:shd w:val="clear" w:color="auto" w:fill="auto"/>
        <w:bidi w:val="0"/>
        <w:spacing w:before="0" w:after="180" w:line="410" w:lineRule="exact"/>
        <w:ind w:left="0" w:right="0"/>
        <w:jc w:val="both"/>
      </w:pPr>
      <w:r>
        <w:rPr>
          <w:color w:val="000000"/>
          <w:spacing w:val="0"/>
          <w:w w:val="100"/>
          <w:position w:val="0"/>
        </w:rPr>
        <w:t>基本每股收益</w:t>
      </w:r>
      <w:r>
        <w:rPr>
          <w:rFonts w:ascii="Times New Roman" w:eastAsia="Times New Roman" w:hAnsi="Times New Roman" w:cs="Times New Roman"/>
          <w:color w:val="000000"/>
          <w:spacing w:val="0"/>
          <w:w w:val="100"/>
          <w:position w:val="0"/>
        </w:rPr>
        <w:t>=P0+S</w:t>
      </w:r>
    </w:p>
    <w:p>
      <w:pPr>
        <w:pStyle w:val="Style60"/>
        <w:keepNext w:val="0"/>
        <w:keepLines w:val="0"/>
        <w:widowControl w:val="0"/>
        <w:shd w:val="clear" w:color="auto" w:fill="auto"/>
        <w:bidi w:val="0"/>
        <w:spacing w:before="0" w:after="0" w:line="504" w:lineRule="auto"/>
        <w:ind w:left="0" w:right="0" w:firstLine="380"/>
        <w:jc w:val="both"/>
      </w:pPr>
      <w:r>
        <w:rPr>
          <w:color w:val="000000"/>
          <w:spacing w:val="0"/>
          <w:w w:val="100"/>
          <w:position w:val="0"/>
        </w:rPr>
        <w:t>S= S0</w:t>
      </w:r>
      <w:r>
        <w:rPr>
          <w:rFonts w:ascii="SimSun" w:eastAsia="SimSun" w:hAnsi="SimSun" w:cs="SimSun"/>
          <w:color w:val="000000"/>
          <w:spacing w:val="0"/>
          <w:w w:val="100"/>
          <w:position w:val="0"/>
        </w:rPr>
        <w:t>+</w:t>
      </w:r>
      <w:r>
        <w:rPr>
          <w:color w:val="000000"/>
          <w:spacing w:val="0"/>
          <w:w w:val="100"/>
          <w:position w:val="0"/>
        </w:rPr>
        <w:t xml:space="preserve">S1 </w:t>
      </w:r>
      <w:r>
        <w:rPr>
          <w:rFonts w:ascii="SimSun" w:eastAsia="SimSun" w:hAnsi="SimSun" w:cs="SimSun"/>
          <w:color w:val="000000"/>
          <w:spacing w:val="0"/>
          <w:w w:val="100"/>
          <w:position w:val="0"/>
        </w:rPr>
        <w:t>+</w:t>
      </w:r>
      <w:r>
        <w:rPr>
          <w:color w:val="000000"/>
          <w:spacing w:val="0"/>
          <w:w w:val="100"/>
          <w:position w:val="0"/>
        </w:rPr>
        <w:t>SixMi-M0- SjxMj-M0-Sk</w:t>
      </w:r>
    </w:p>
    <w:p>
      <w:pPr>
        <w:pStyle w:val="Style27"/>
        <w:keepNext w:val="0"/>
        <w:keepLines w:val="0"/>
        <w:widowControl w:val="0"/>
        <w:shd w:val="clear" w:color="auto" w:fill="auto"/>
        <w:bidi w:val="0"/>
        <w:spacing w:before="0" w:after="0" w:line="410" w:lineRule="exact"/>
        <w:ind w:left="0" w:right="0"/>
        <w:jc w:val="left"/>
      </w:pPr>
      <w:r>
        <w:rPr>
          <w:color w:val="000000"/>
          <w:spacing w:val="0"/>
          <w:w w:val="100"/>
          <w:position w:val="0"/>
        </w:rPr>
        <w:t>其中：</w:t>
      </w:r>
      <w:r>
        <w:rPr>
          <w:rFonts w:ascii="Times New Roman" w:eastAsia="Times New Roman" w:hAnsi="Times New Roman" w:cs="Times New Roman"/>
          <w:color w:val="000000"/>
          <w:spacing w:val="0"/>
          <w:w w:val="100"/>
          <w:position w:val="0"/>
        </w:rPr>
        <w:t>P0</w:t>
      </w:r>
      <w:r>
        <w:rPr>
          <w:color w:val="000000"/>
          <w:spacing w:val="0"/>
          <w:w w:val="100"/>
          <w:position w:val="0"/>
        </w:rPr>
        <w:t>为归属于公司普通股股东的净利润或扣除非经常性损益后归属于普通股股东的净利润；</w:t>
      </w:r>
      <w:r>
        <w:rPr>
          <w:rFonts w:ascii="Times New Roman" w:eastAsia="Times New Roman" w:hAnsi="Times New Roman" w:cs="Times New Roman"/>
          <w:color w:val="000000"/>
          <w:spacing w:val="0"/>
          <w:w w:val="100"/>
          <w:position w:val="0"/>
        </w:rPr>
        <w:t>S</w:t>
      </w:r>
      <w:r>
        <w:rPr>
          <w:color w:val="000000"/>
          <w:spacing w:val="0"/>
          <w:w w:val="100"/>
          <w:position w:val="0"/>
        </w:rPr>
        <w:t>为发行在外的普通股 加权平均数；</w:t>
      </w:r>
      <w:r>
        <w:rPr>
          <w:rFonts w:ascii="Times New Roman" w:eastAsia="Times New Roman" w:hAnsi="Times New Roman" w:cs="Times New Roman"/>
          <w:color w:val="000000"/>
          <w:spacing w:val="0"/>
          <w:w w:val="100"/>
          <w:position w:val="0"/>
        </w:rPr>
        <w:t>S0</w:t>
      </w:r>
      <w:r>
        <w:rPr>
          <w:color w:val="000000"/>
          <w:spacing w:val="0"/>
          <w:w w:val="100"/>
          <w:position w:val="0"/>
        </w:rPr>
        <w:t>为年初股份总数；</w:t>
      </w:r>
      <w:r>
        <w:rPr>
          <w:rFonts w:ascii="Times New Roman" w:eastAsia="Times New Roman" w:hAnsi="Times New Roman" w:cs="Times New Roman"/>
          <w:color w:val="000000"/>
          <w:spacing w:val="0"/>
          <w:w w:val="100"/>
          <w:position w:val="0"/>
        </w:rPr>
        <w:t>S1</w:t>
      </w:r>
      <w:r>
        <w:rPr>
          <w:color w:val="000000"/>
          <w:spacing w:val="0"/>
          <w:w w:val="100"/>
          <w:position w:val="0"/>
        </w:rPr>
        <w:t>为报告期因公积金转增股本或股票股利分配等增加股份数；</w:t>
      </w:r>
      <w:r>
        <w:rPr>
          <w:rFonts w:ascii="Times New Roman" w:eastAsia="Times New Roman" w:hAnsi="Times New Roman" w:cs="Times New Roman"/>
          <w:color w:val="000000"/>
          <w:spacing w:val="0"/>
          <w:w w:val="100"/>
          <w:position w:val="0"/>
        </w:rPr>
        <w:t>Si</w:t>
      </w:r>
      <w:r>
        <w:rPr>
          <w:color w:val="000000"/>
          <w:spacing w:val="0"/>
          <w:w w:val="100"/>
          <w:position w:val="0"/>
        </w:rPr>
        <w:t>为报告期因发行新股或债 转股等增加股份数；</w:t>
      </w:r>
      <w:r>
        <w:rPr>
          <w:rFonts w:ascii="Times New Roman" w:eastAsia="Times New Roman" w:hAnsi="Times New Roman" w:cs="Times New Roman"/>
          <w:color w:val="000000"/>
          <w:spacing w:val="0"/>
          <w:w w:val="100"/>
          <w:position w:val="0"/>
        </w:rPr>
        <w:t>SJ</w:t>
      </w:r>
      <w:r>
        <w:rPr>
          <w:color w:val="000000"/>
          <w:spacing w:val="0"/>
          <w:w w:val="100"/>
          <w:position w:val="0"/>
        </w:rPr>
        <w:t>为报告期因回购等减少股份数；</w:t>
      </w:r>
      <w:r>
        <w:rPr>
          <w:rFonts w:ascii="Times New Roman" w:eastAsia="Times New Roman" w:hAnsi="Times New Roman" w:cs="Times New Roman"/>
          <w:color w:val="000000"/>
          <w:spacing w:val="0"/>
          <w:w w:val="100"/>
          <w:position w:val="0"/>
        </w:rPr>
        <w:t>Sk</w:t>
      </w:r>
      <w:r>
        <w:rPr>
          <w:color w:val="000000"/>
          <w:spacing w:val="0"/>
          <w:w w:val="100"/>
          <w:position w:val="0"/>
        </w:rPr>
        <w:t>为报告期缩股数；</w:t>
      </w:r>
      <w:r>
        <w:rPr>
          <w:rFonts w:ascii="Times New Roman" w:eastAsia="Times New Roman" w:hAnsi="Times New Roman" w:cs="Times New Roman"/>
          <w:color w:val="000000"/>
          <w:spacing w:val="0"/>
          <w:w w:val="100"/>
          <w:position w:val="0"/>
        </w:rPr>
        <w:t>M0</w:t>
      </w:r>
      <w:r>
        <w:rPr>
          <w:color w:val="000000"/>
          <w:spacing w:val="0"/>
          <w:w w:val="100"/>
          <w:position w:val="0"/>
        </w:rPr>
        <w:t>报告期月份数；</w:t>
      </w:r>
      <w:r>
        <w:rPr>
          <w:rFonts w:ascii="Times New Roman" w:eastAsia="Times New Roman" w:hAnsi="Times New Roman" w:cs="Times New Roman"/>
          <w:color w:val="000000"/>
          <w:spacing w:val="0"/>
          <w:w w:val="100"/>
          <w:position w:val="0"/>
        </w:rPr>
        <w:t>Mi</w:t>
      </w:r>
      <w:r>
        <w:rPr>
          <w:color w:val="000000"/>
          <w:spacing w:val="0"/>
          <w:w w:val="100"/>
          <w:position w:val="0"/>
        </w:rPr>
        <w:t>为增加股份次月起至报告 期年末的累计月数；</w:t>
      </w:r>
      <w:r>
        <w:rPr>
          <w:rFonts w:ascii="Times New Roman" w:eastAsia="Times New Roman" w:hAnsi="Times New Roman" w:cs="Times New Roman"/>
          <w:color w:val="000000"/>
          <w:spacing w:val="0"/>
          <w:w w:val="100"/>
          <w:position w:val="0"/>
        </w:rPr>
        <w:t>Mj</w:t>
      </w:r>
      <w:r>
        <w:rPr>
          <w:color w:val="000000"/>
          <w:spacing w:val="0"/>
          <w:w w:val="100"/>
          <w:position w:val="0"/>
        </w:rPr>
        <w:t>为减少股份次月起至报告期年末的累计月数。</w:t>
      </w:r>
    </w:p>
    <w:p>
      <w:pPr>
        <w:pStyle w:val="Style27"/>
        <w:keepNext w:val="0"/>
        <w:keepLines w:val="0"/>
        <w:widowControl w:val="0"/>
        <w:shd w:val="clear" w:color="auto" w:fill="auto"/>
        <w:tabs>
          <w:tab w:pos="812" w:val="left"/>
        </w:tabs>
        <w:bidi w:val="0"/>
        <w:spacing w:before="0" w:after="0" w:line="405" w:lineRule="exact"/>
        <w:ind w:left="0" w:right="0"/>
        <w:jc w:val="both"/>
      </w:pPr>
      <w:bookmarkStart w:id="1392" w:name="bookmark1392"/>
      <w:r>
        <w:rPr>
          <w:color w:val="000000"/>
          <w:spacing w:val="0"/>
          <w:w w:val="100"/>
          <w:position w:val="0"/>
        </w:rPr>
        <w:t>（</w:t>
      </w:r>
      <w:bookmarkEnd w:id="1392"/>
      <w:r>
        <w:rPr>
          <w:rFonts w:ascii="Times New Roman" w:eastAsia="Times New Roman" w:hAnsi="Times New Roman" w:cs="Times New Roman"/>
          <w:color w:val="000000"/>
          <w:spacing w:val="0"/>
          <w:w w:val="100"/>
          <w:position w:val="0"/>
        </w:rPr>
        <w:t>2</w:t>
      </w:r>
      <w:r>
        <w:rPr>
          <w:color w:val="000000"/>
          <w:spacing w:val="0"/>
          <w:w w:val="100"/>
          <w:position w:val="0"/>
        </w:rPr>
        <w:t>）</w:t>
        <w:tab/>
        <w:t>稀释每股收益</w:t>
      </w:r>
    </w:p>
    <w:p>
      <w:pPr>
        <w:pStyle w:val="Style27"/>
        <w:keepNext w:val="0"/>
        <w:keepLines w:val="0"/>
        <w:widowControl w:val="0"/>
        <w:shd w:val="clear" w:color="auto" w:fill="auto"/>
        <w:bidi w:val="0"/>
        <w:spacing w:before="0" w:after="360" w:line="405" w:lineRule="exact"/>
        <w:ind w:left="0" w:right="0"/>
        <w:jc w:val="both"/>
      </w:pPr>
      <w:r>
        <w:rPr>
          <w:color w:val="000000"/>
          <w:spacing w:val="0"/>
          <w:w w:val="100"/>
          <w:position w:val="0"/>
        </w:rPr>
        <w:t>稀释每股收益</w:t>
      </w:r>
      <w:r>
        <w:rPr>
          <w:rFonts w:ascii="Times New Roman" w:eastAsia="Times New Roman" w:hAnsi="Times New Roman" w:cs="Times New Roman"/>
          <w:color w:val="000000"/>
          <w:spacing w:val="0"/>
          <w:w w:val="100"/>
          <w:position w:val="0"/>
        </w:rPr>
        <w:t xml:space="preserve">=P1/（S0 </w:t>
      </w:r>
      <w:r>
        <w:rPr>
          <w:color w:val="000000"/>
          <w:spacing w:val="0"/>
          <w:w w:val="100"/>
          <w:position w:val="0"/>
        </w:rPr>
        <w:t xml:space="preserve">+ </w:t>
      </w:r>
      <w:r>
        <w:rPr>
          <w:rFonts w:ascii="Times New Roman" w:eastAsia="Times New Roman" w:hAnsi="Times New Roman" w:cs="Times New Roman"/>
          <w:color w:val="000000"/>
          <w:spacing w:val="0"/>
          <w:w w:val="100"/>
          <w:position w:val="0"/>
        </w:rPr>
        <w:t>S1</w:t>
      </w:r>
      <w:r>
        <w:rPr>
          <w:color w:val="000000"/>
          <w:spacing w:val="0"/>
          <w:w w:val="100"/>
          <w:position w:val="0"/>
        </w:rPr>
        <w:t>+</w:t>
      </w:r>
      <w:r>
        <w:rPr>
          <w:rFonts w:ascii="Times New Roman" w:eastAsia="Times New Roman" w:hAnsi="Times New Roman" w:cs="Times New Roman"/>
          <w:color w:val="000000"/>
          <w:spacing w:val="0"/>
          <w:w w:val="100"/>
          <w:position w:val="0"/>
        </w:rPr>
        <w:t>SixMi+M0-SjxMj+M0-Sk+</w:t>
      </w:r>
      <w:r>
        <w:rPr>
          <w:color w:val="000000"/>
          <w:spacing w:val="0"/>
          <w:w w:val="100"/>
          <w:position w:val="0"/>
        </w:rPr>
        <w:t>认股权证、股份期权、可转换债券等增加的普通股加权平均数</w:t>
      </w:r>
      <w:r>
        <w:rPr>
          <w:color w:val="000000"/>
          <w:spacing w:val="0"/>
          <w:w w:val="100"/>
          <w:position w:val="0"/>
        </w:rPr>
        <w:t>）</w:t>
      </w:r>
      <w:r>
        <w:rPr>
          <w:color w:val="000000"/>
          <w:spacing w:val="0"/>
          <w:w w:val="100"/>
          <w:position w:val="0"/>
        </w:rPr>
        <w:t>。 其中，</w:t>
      </w:r>
      <w:r>
        <w:rPr>
          <w:rFonts w:ascii="Times New Roman" w:eastAsia="Times New Roman" w:hAnsi="Times New Roman" w:cs="Times New Roman"/>
          <w:color w:val="000000"/>
          <w:spacing w:val="0"/>
          <w:w w:val="100"/>
          <w:position w:val="0"/>
        </w:rPr>
        <w:t>P1</w:t>
      </w:r>
      <w:r>
        <w:rPr>
          <w:color w:val="000000"/>
          <w:spacing w:val="0"/>
          <w:w w:val="100"/>
          <w:position w:val="0"/>
        </w:rPr>
        <w:t>为归属于公司普通股股东的净利润或扣除非经常性损益后归属于公司普通股股东的净利润，并考虑稀释性潜在 普通股对其影响，按《企业会计准则》及有关规定进行调整。公司在计算稀释每股收益时，考虑所有稀释性潜在普通股对归 属于公司普通股股东的净利润或扣除非经常性损益后归属于公司普通股股东的净利润和加权平均股数的影响,按照其稀释程</w:t>
        <w:br w:type="page"/>
      </w:r>
      <w:r>
        <w:rPr>
          <w:color w:val="000000"/>
          <w:spacing w:val="0"/>
          <w:w w:val="100"/>
          <w:position w:val="0"/>
        </w:rPr>
        <w:t>度从大到小的顺序计入稀释每股收益，直至稀释每股收益达到最小值。</w:t>
      </w:r>
    </w:p>
    <w:p>
      <w:pPr>
        <w:pStyle w:val="Style32"/>
        <w:keepNext/>
        <w:keepLines/>
        <w:widowControl w:val="0"/>
        <w:shd w:val="clear" w:color="auto" w:fill="auto"/>
        <w:bidi w:val="0"/>
        <w:spacing w:before="0" w:after="360" w:line="240" w:lineRule="auto"/>
        <w:ind w:left="0" w:right="0" w:firstLine="0"/>
        <w:jc w:val="left"/>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4</w:t>
      </w:r>
      <w:bookmarkEnd w:id="1395"/>
      <w:r>
        <w:rPr>
          <w:rFonts w:ascii="Times New Roman" w:eastAsia="Times New Roman" w:hAnsi="Times New Roman" w:cs="Times New Roman"/>
          <w:color w:val="000000"/>
          <w:spacing w:val="0"/>
          <w:w w:val="100"/>
          <w:position w:val="0"/>
        </w:rPr>
        <w:t>3</w:t>
      </w:r>
      <w:r>
        <w:rPr>
          <w:color w:val="000000"/>
          <w:spacing w:val="0"/>
          <w:w w:val="100"/>
          <w:position w:val="0"/>
        </w:rPr>
        <w:t>、其他综合收益</w:t>
      </w:r>
      <w:bookmarkEnd w:id="1393"/>
      <w:bookmarkEnd w:id="1394"/>
      <w:bookmarkEnd w:id="139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56"/>
        <w:gridCol w:w="252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846,287.01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-267,494.72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846,287.01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-267,494.72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846,287.01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-267,494.72</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其他综合收益说明</w:t>
      </w:r>
    </w:p>
    <w:p>
      <w:pPr>
        <w:pStyle w:val="Style32"/>
        <w:keepNext/>
        <w:keepLines/>
        <w:widowControl w:val="0"/>
        <w:shd w:val="clear" w:color="auto" w:fill="auto"/>
        <w:bidi w:val="0"/>
        <w:spacing w:before="0" w:after="360" w:line="240" w:lineRule="auto"/>
        <w:ind w:left="0" w:right="0" w:firstLine="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4</w:t>
      </w:r>
      <w:bookmarkEnd w:id="1399"/>
      <w:r>
        <w:rPr>
          <w:rFonts w:ascii="Times New Roman" w:eastAsia="Times New Roman" w:hAnsi="Times New Roman" w:cs="Times New Roman"/>
          <w:color w:val="000000"/>
          <w:spacing w:val="0"/>
          <w:w w:val="100"/>
          <w:position w:val="0"/>
        </w:rPr>
        <w:t>4</w:t>
      </w:r>
      <w:r>
        <w:rPr>
          <w:color w:val="000000"/>
          <w:spacing w:val="0"/>
          <w:w w:val="100"/>
          <w:position w:val="0"/>
        </w:rPr>
        <w:t>、现金流量表附注</w:t>
      </w:r>
      <w:bookmarkEnd w:id="1397"/>
      <w:bookmarkEnd w:id="1398"/>
      <w:bookmarkEnd w:id="1400"/>
    </w:p>
    <w:p>
      <w:pPr>
        <w:pStyle w:val="Style32"/>
        <w:keepNext/>
        <w:keepLines/>
        <w:widowControl w:val="0"/>
        <w:shd w:val="clear" w:color="auto" w:fill="auto"/>
        <w:bidi w:val="0"/>
        <w:spacing w:before="0" w:after="360" w:line="240" w:lineRule="auto"/>
        <w:ind w:left="0" w:right="0" w:firstLine="240"/>
        <w:jc w:val="left"/>
      </w:pPr>
      <w:bookmarkStart w:id="1397" w:name="bookmark1397"/>
      <w:bookmarkStart w:id="1398" w:name="bookmark1398"/>
      <w:bookmarkStart w:id="1401" w:name="bookmark1401"/>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97"/>
      <w:bookmarkEnd w:id="1398"/>
      <w:bookmarkEnd w:id="140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87"/>
        <w:gridCol w:w="399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银行存款利息收入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3,814,948.37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1,451,140.00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2,670,032.29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其他①</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7,936,120.66</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32"/>
        <w:keepNext/>
        <w:keepLines/>
        <w:widowControl w:val="0"/>
        <w:shd w:val="clear" w:color="auto" w:fill="auto"/>
        <w:bidi w:val="0"/>
        <w:spacing w:before="0" w:after="360" w:line="240" w:lineRule="auto"/>
        <w:ind w:left="0" w:right="0" w:firstLine="0"/>
        <w:jc w:val="left"/>
      </w:pPr>
      <w:bookmarkStart w:id="1402" w:name="bookmark1402"/>
      <w:bookmarkStart w:id="1403" w:name="bookmark1403"/>
      <w:bookmarkStart w:id="1404" w:name="bookmark14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02"/>
      <w:bookmarkEnd w:id="1403"/>
      <w:bookmarkEnd w:id="140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000" w:right="0" w:firstLine="0"/>
              <w:jc w:val="both"/>
              <w:rPr>
                <w:sz w:val="18"/>
                <w:szCs w:val="18"/>
              </w:rPr>
            </w:pPr>
            <w:r>
              <w:rPr>
                <w:rFonts w:ascii="Arial Narrow" w:eastAsia="Arial Narrow" w:hAnsi="Arial Narrow" w:cs="Arial Narrow"/>
                <w:color w:val="000000"/>
                <w:spacing w:val="0"/>
                <w:w w:val="100"/>
                <w:position w:val="0"/>
                <w:sz w:val="18"/>
                <w:szCs w:val="18"/>
              </w:rPr>
              <w:t>30,567,798.19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4,772,767.12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200,000.00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000" w:right="0" w:firstLine="0"/>
              <w:jc w:val="both"/>
              <w:rPr>
                <w:sz w:val="18"/>
                <w:szCs w:val="18"/>
              </w:rPr>
            </w:pPr>
            <w:r>
              <w:rPr>
                <w:rFonts w:ascii="Arial Narrow" w:eastAsia="Arial Narrow" w:hAnsi="Arial Narrow" w:cs="Arial Narrow"/>
                <w:color w:val="000000"/>
                <w:spacing w:val="0"/>
                <w:w w:val="100"/>
                <w:position w:val="0"/>
                <w:sz w:val="18"/>
                <w:szCs w:val="18"/>
              </w:rPr>
              <w:t>35,540,565.31</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w:t>
      </w:r>
    </w:p>
    <w:p>
      <w:pPr>
        <w:pStyle w:val="Style32"/>
        <w:keepNext/>
        <w:keepLines/>
        <w:widowControl w:val="0"/>
        <w:numPr>
          <w:ilvl w:val="0"/>
          <w:numId w:val="35"/>
        </w:numPr>
        <w:shd w:val="clear" w:color="auto" w:fill="auto"/>
        <w:bidi w:val="0"/>
        <w:spacing w:before="0" w:after="360" w:line="240" w:lineRule="auto"/>
        <w:ind w:left="0" w:right="0" w:firstLine="0"/>
        <w:jc w:val="left"/>
      </w:pPr>
      <w:bookmarkStart w:id="1405" w:name="bookmark1405"/>
      <w:bookmarkStart w:id="1406" w:name="bookmark1406"/>
      <w:bookmarkStart w:id="1407" w:name="bookmark1407"/>
      <w:bookmarkStart w:id="1408" w:name="bookmark1408"/>
      <w:bookmarkEnd w:id="1407"/>
      <w:r>
        <w:rPr>
          <w:color w:val="000000"/>
          <w:spacing w:val="0"/>
          <w:w w:val="100"/>
          <w:position w:val="0"/>
        </w:rPr>
        <w:t>取得投资收益收到的现金</w:t>
      </w:r>
      <w:bookmarkEnd w:id="1405"/>
      <w:bookmarkEnd w:id="1406"/>
      <w:bookmarkEnd w:id="1408"/>
    </w:p>
    <w:tbl>
      <w:tblPr>
        <w:tblOverlap w:val="never"/>
        <w:jc w:val="center"/>
        <w:tblLayout w:type="fixed"/>
      </w:tblPr>
      <w:tblGrid>
        <w:gridCol w:w="3293"/>
        <w:gridCol w:w="2736"/>
        <w:gridCol w:w="3840"/>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18"/>
                <w:szCs w:val="18"/>
              </w:rPr>
            </w:pPr>
            <w:r>
              <w:rPr>
                <w:rFonts w:ascii="Arial Narrow" w:eastAsia="Arial Narrow" w:hAnsi="Arial Narrow" w:cs="Arial Narrow"/>
                <w:color w:val="000000"/>
                <w:spacing w:val="0"/>
                <w:w w:val="100"/>
                <w:position w:val="0"/>
                <w:sz w:val="18"/>
                <w:szCs w:val="18"/>
              </w:rPr>
              <w:t>1,439,783.10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18"/>
                <w:szCs w:val="18"/>
              </w:rPr>
            </w:pPr>
            <w:r>
              <w:rPr>
                <w:rFonts w:ascii="Arial Narrow" w:eastAsia="Arial Narrow" w:hAnsi="Arial Narrow" w:cs="Arial Narrow"/>
                <w:color w:val="000000"/>
                <w:spacing w:val="0"/>
                <w:w w:val="100"/>
                <w:position w:val="0"/>
                <w:sz w:val="18"/>
                <w:szCs w:val="18"/>
              </w:rPr>
              <w:t>1,439,783.10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r>
    </w:tbl>
    <w:p>
      <w:pPr>
        <w:spacing w:lineRule="exact" w:line="1"/>
        <w:rPr>
          <w:sz w:val="2"/>
          <w:szCs w:val="2"/>
        </w:rPr>
      </w:pPr>
      <w:r>
        <w:br w:type="page"/>
      </w:r>
    </w:p>
    <w:p>
      <w:pPr>
        <w:pStyle w:val="Style32"/>
        <w:keepNext/>
        <w:keepLines/>
        <w:widowControl w:val="0"/>
        <w:shd w:val="clear" w:color="auto" w:fill="auto"/>
        <w:bidi w:val="0"/>
        <w:spacing w:before="0" w:after="360" w:line="240" w:lineRule="auto"/>
        <w:ind w:left="0" w:right="0" w:firstLine="24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w:t>
      </w:r>
      <w:bookmarkEnd w:id="1411"/>
      <w:r>
        <w:rPr>
          <w:rFonts w:ascii="Times New Roman" w:eastAsia="Times New Roman" w:hAnsi="Times New Roman" w:cs="Times New Roman"/>
          <w:color w:val="000000"/>
          <w:spacing w:val="0"/>
          <w:w w:val="100"/>
          <w:position w:val="0"/>
        </w:rPr>
        <w:t>4</w:t>
      </w:r>
      <w:r>
        <w:rPr>
          <w:color w:val="000000"/>
          <w:spacing w:val="0"/>
          <w:w w:val="100"/>
          <w:position w:val="0"/>
        </w:rPr>
        <w:t>）收到的其他与投资活动有关的现金</w:t>
      </w:r>
      <w:bookmarkEnd w:id="1409"/>
      <w:bookmarkEnd w:id="1410"/>
      <w:bookmarkEnd w:id="141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收到的其他与投资活动有关的现金说明</w:t>
      </w:r>
    </w:p>
    <w:p>
      <w:pPr>
        <w:pStyle w:val="Style32"/>
        <w:keepNext/>
        <w:keepLines/>
        <w:widowControl w:val="0"/>
        <w:shd w:val="clear" w:color="auto" w:fill="auto"/>
        <w:bidi w:val="0"/>
        <w:spacing w:before="0" w:after="360" w:line="240" w:lineRule="auto"/>
        <w:ind w:left="0" w:right="0" w:firstLine="0"/>
        <w:jc w:val="left"/>
      </w:pPr>
      <w:bookmarkStart w:id="1413" w:name="bookmark1413"/>
      <w:bookmarkStart w:id="1414" w:name="bookmark1414"/>
      <w:bookmarkStart w:id="1415" w:name="bookmark1415"/>
      <w:bookmarkStart w:id="1416" w:name="bookmark1416"/>
      <w:r>
        <w:rPr>
          <w:color w:val="000000"/>
          <w:spacing w:val="0"/>
          <w:w w:val="100"/>
          <w:position w:val="0"/>
        </w:rPr>
        <w:t>（</w:t>
      </w:r>
      <w:bookmarkEnd w:id="1415"/>
      <w:r>
        <w:rPr>
          <w:rFonts w:ascii="Times New Roman" w:eastAsia="Times New Roman" w:hAnsi="Times New Roman" w:cs="Times New Roman"/>
          <w:color w:val="000000"/>
          <w:spacing w:val="0"/>
          <w:w w:val="100"/>
          <w:position w:val="0"/>
        </w:rPr>
        <w:t>5</w:t>
      </w:r>
      <w:r>
        <w:rPr>
          <w:color w:val="000000"/>
          <w:spacing w:val="0"/>
          <w:w w:val="100"/>
          <w:position w:val="0"/>
        </w:rPr>
        <w:t>）支付的其他与投资活动有关的现金</w:t>
      </w:r>
      <w:bookmarkEnd w:id="1413"/>
      <w:bookmarkEnd w:id="1414"/>
      <w:bookmarkEnd w:id="141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93"/>
        <w:gridCol w:w="3394"/>
        <w:gridCol w:w="3182"/>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购买银行理财产品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rPr>
                <w:sz w:val="18"/>
                <w:szCs w:val="18"/>
              </w:rPr>
            </w:pPr>
            <w:r>
              <w:rPr>
                <w:rFonts w:ascii="Arial Narrow" w:eastAsia="Arial Narrow" w:hAnsi="Arial Narrow" w:cs="Arial Narrow"/>
                <w:color w:val="000000"/>
                <w:spacing w:val="0"/>
                <w:w w:val="100"/>
                <w:position w:val="0"/>
                <w:sz w:val="18"/>
                <w:szCs w:val="18"/>
              </w:rPr>
              <w:t>104,008,000.00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rPr>
                <w:sz w:val="18"/>
                <w:szCs w:val="18"/>
              </w:rPr>
            </w:pPr>
            <w:r>
              <w:rPr>
                <w:rFonts w:ascii="Arial Narrow" w:eastAsia="Arial Narrow" w:hAnsi="Arial Narrow" w:cs="Arial Narrow"/>
                <w:color w:val="000000"/>
                <w:spacing w:val="0"/>
                <w:w w:val="100"/>
                <w:position w:val="0"/>
                <w:sz w:val="18"/>
                <w:szCs w:val="18"/>
              </w:rPr>
              <w:t>104,008,000.00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支付的其他与投资活动有关的现金说明</w:t>
      </w:r>
    </w:p>
    <w:p>
      <w:pPr>
        <w:pStyle w:val="Style32"/>
        <w:keepNext/>
        <w:keepLines/>
        <w:widowControl w:val="0"/>
        <w:shd w:val="clear" w:color="auto" w:fill="auto"/>
        <w:bidi w:val="0"/>
        <w:spacing w:before="0" w:after="360" w:line="240" w:lineRule="auto"/>
        <w:ind w:left="0" w:right="0" w:firstLine="0"/>
        <w:jc w:val="left"/>
      </w:pPr>
      <w:bookmarkStart w:id="1417" w:name="bookmark1417"/>
      <w:bookmarkStart w:id="1418" w:name="bookmark1418"/>
      <w:bookmarkStart w:id="1419" w:name="bookmark1419"/>
      <w:bookmarkStart w:id="1420" w:name="bookmark1420"/>
      <w:r>
        <w:rPr>
          <w:color w:val="000000"/>
          <w:spacing w:val="0"/>
          <w:w w:val="100"/>
          <w:position w:val="0"/>
        </w:rPr>
        <w:t>（</w:t>
      </w:r>
      <w:bookmarkEnd w:id="1419"/>
      <w:r>
        <w:rPr>
          <w:rFonts w:ascii="Times New Roman" w:eastAsia="Times New Roman" w:hAnsi="Times New Roman" w:cs="Times New Roman"/>
          <w:color w:val="000000"/>
          <w:spacing w:val="0"/>
          <w:w w:val="100"/>
          <w:position w:val="0"/>
        </w:rPr>
        <w:t>6</w:t>
      </w:r>
      <w:r>
        <w:rPr>
          <w:color w:val="000000"/>
          <w:spacing w:val="0"/>
          <w:w w:val="100"/>
          <w:position w:val="0"/>
        </w:rPr>
        <w:t>）收到的其他与筹资活动有关的现金</w:t>
      </w:r>
      <w:bookmarkEnd w:id="1417"/>
      <w:bookmarkEnd w:id="1418"/>
      <w:bookmarkEnd w:id="142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87"/>
        <w:gridCol w:w="399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收回的保证金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121,052,274.34</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122,492,057.44</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收到的其他与筹资活动有关的现金说明</w:t>
      </w:r>
    </w:p>
    <w:p>
      <w:pPr>
        <w:pStyle w:val="Style32"/>
        <w:keepNext/>
        <w:keepLines/>
        <w:widowControl w:val="0"/>
        <w:shd w:val="clear" w:color="auto" w:fill="auto"/>
        <w:bidi w:val="0"/>
        <w:spacing w:before="0" w:after="360" w:line="240" w:lineRule="auto"/>
        <w:ind w:left="0" w:right="0" w:firstLine="0"/>
        <w:jc w:val="left"/>
      </w:pPr>
      <w:bookmarkStart w:id="1421" w:name="bookmark1421"/>
      <w:bookmarkStart w:id="1422" w:name="bookmark1422"/>
      <w:bookmarkStart w:id="1423" w:name="bookmark1423"/>
      <w:bookmarkStart w:id="1424" w:name="bookmark1424"/>
      <w:r>
        <w:rPr>
          <w:color w:val="000000"/>
          <w:spacing w:val="0"/>
          <w:w w:val="100"/>
          <w:position w:val="0"/>
        </w:rPr>
        <w:t>（</w:t>
      </w:r>
      <w:bookmarkEnd w:id="1423"/>
      <w:r>
        <w:rPr>
          <w:rFonts w:ascii="Times New Roman" w:eastAsia="Times New Roman" w:hAnsi="Times New Roman" w:cs="Times New Roman"/>
          <w:color w:val="000000"/>
          <w:spacing w:val="0"/>
          <w:w w:val="100"/>
          <w:position w:val="0"/>
        </w:rPr>
        <w:t>7</w:t>
      </w:r>
      <w:r>
        <w:rPr>
          <w:color w:val="000000"/>
          <w:spacing w:val="0"/>
          <w:w w:val="100"/>
          <w:position w:val="0"/>
        </w:rPr>
        <w:t>）支付的其他与筹资活动有关的现金</w:t>
      </w:r>
      <w:bookmarkEnd w:id="1421"/>
      <w:bookmarkEnd w:id="1422"/>
      <w:bookmarkEnd w:id="142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93"/>
        <w:gridCol w:w="3283"/>
        <w:gridCol w:w="3125"/>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35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支付的发行费用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942,000.00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Arial Narrow" w:eastAsia="Arial Narrow" w:hAnsi="Arial Narrow" w:cs="Arial Narrow"/>
                <w:color w:val="000000"/>
                <w:spacing w:val="0"/>
                <w:w w:val="100"/>
                <w:position w:val="0"/>
                <w:sz w:val="18"/>
                <w:szCs w:val="18"/>
              </w:rPr>
              <w:t>148,869,308.79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rFonts w:ascii="Arial Narrow" w:eastAsia="Arial Narrow" w:hAnsi="Arial Narrow" w:cs="Arial Narrow"/>
                <w:color w:val="000000"/>
                <w:spacing w:val="0"/>
                <w:w w:val="100"/>
                <w:position w:val="0"/>
                <w:sz w:val="18"/>
                <w:szCs w:val="18"/>
              </w:rPr>
              <w:t>127,361,613.12</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Arial Narrow" w:eastAsia="Arial Narrow" w:hAnsi="Arial Narrow" w:cs="Arial Narrow"/>
                <w:color w:val="000000"/>
                <w:spacing w:val="0"/>
                <w:w w:val="100"/>
                <w:position w:val="0"/>
                <w:sz w:val="18"/>
                <w:szCs w:val="18"/>
              </w:rPr>
              <w:t>149,811,308.79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rFonts w:ascii="Arial Narrow" w:eastAsia="Arial Narrow" w:hAnsi="Arial Narrow" w:cs="Arial Narrow"/>
                <w:color w:val="000000"/>
                <w:spacing w:val="0"/>
                <w:w w:val="100"/>
                <w:position w:val="0"/>
                <w:sz w:val="18"/>
                <w:szCs w:val="18"/>
              </w:rPr>
              <w:t>127,361,613.12</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支付的其他与筹资活动有关的现金说明</w:t>
      </w:r>
    </w:p>
    <w:p>
      <w:pPr>
        <w:pStyle w:val="Style32"/>
        <w:keepNext/>
        <w:keepLines/>
        <w:widowControl w:val="0"/>
        <w:shd w:val="clear" w:color="auto" w:fill="auto"/>
        <w:bidi w:val="0"/>
        <w:spacing w:before="0" w:after="36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4</w:t>
      </w:r>
      <w:bookmarkEnd w:id="1427"/>
      <w:r>
        <w:rPr>
          <w:rFonts w:ascii="Times New Roman" w:eastAsia="Times New Roman" w:hAnsi="Times New Roman" w:cs="Times New Roman"/>
          <w:color w:val="000000"/>
          <w:spacing w:val="0"/>
          <w:w w:val="100"/>
          <w:position w:val="0"/>
        </w:rPr>
        <w:t>5</w:t>
      </w:r>
      <w:r>
        <w:rPr>
          <w:color w:val="000000"/>
          <w:spacing w:val="0"/>
          <w:w w:val="100"/>
          <w:position w:val="0"/>
        </w:rPr>
        <w:t>、现金流量表补充资料</w:t>
      </w:r>
      <w:bookmarkEnd w:id="1425"/>
      <w:bookmarkEnd w:id="1426"/>
      <w:bookmarkEnd w:id="1428"/>
    </w:p>
    <w:p>
      <w:pPr>
        <w:pStyle w:val="Style32"/>
        <w:keepNext/>
        <w:keepLines/>
        <w:widowControl w:val="0"/>
        <w:shd w:val="clear" w:color="auto" w:fill="auto"/>
        <w:bidi w:val="0"/>
        <w:spacing w:before="0" w:after="360" w:line="240" w:lineRule="auto"/>
        <w:ind w:left="0" w:right="0" w:firstLine="240"/>
        <w:jc w:val="left"/>
      </w:pPr>
      <w:bookmarkStart w:id="1425" w:name="bookmark1425"/>
      <w:bookmarkStart w:id="1426" w:name="bookmark1426"/>
      <w:bookmarkStart w:id="1429" w:name="bookmark1429"/>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25"/>
      <w:bookmarkEnd w:id="1426"/>
      <w:bookmarkEnd w:id="142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392"/>
        <w:gridCol w:w="2525"/>
        <w:gridCol w:w="266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line="1" w:lineRule="exact"/>
      </w:pPr>
      <w:r>
        <w:br w:type="page"/>
      </w:r>
    </w:p>
    <w:tbl>
      <w:tblPr>
        <w:tblOverlap w:val="never"/>
        <w:jc w:val="center"/>
        <w:tblLayout w:type="fixed"/>
      </w:tblPr>
      <w:tblGrid>
        <w:gridCol w:w="4392"/>
        <w:gridCol w:w="2525"/>
        <w:gridCol w:w="266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-190,763,690.30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30,752,598.12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107,049,684.37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-8,618,715.58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31,939,576.82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32,309,299.20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2,639,746.65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1,994,556.19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1,000,154.55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805,692.03</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50" w:lineRule="exact"/>
              <w:ind w:left="0" w:right="0" w:firstLine="0"/>
              <w:jc w:val="left"/>
            </w:pPr>
            <w:r>
              <w:rPr>
                <w:color w:val="000000"/>
                <w:spacing w:val="0"/>
                <w:w w:val="100"/>
                <w:position w:val="0"/>
              </w:rPr>
              <w:t>处置固定资产、无形资产和其他长期资产的损失（收益 以号填列）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75,083.94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4,262,007.41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5,306,831.99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5,494,241.12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1,756,868.97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26,993,398.46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32,042,188.30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63,702,206.05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191,073,969.67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-77,528,530.35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-159,791,915.37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-25,136,121.28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127,631,373.52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171,863,871.88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110,877,572.12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110,877,572.12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70,023,952.95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60,986,299.76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40,853,619.17</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140"/>
        <w:jc w:val="left"/>
      </w:pPr>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430"/>
      <w:bookmarkEnd w:id="1431"/>
      <w:bookmarkEnd w:id="143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525"/>
        <w:gridCol w:w="266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171,863,871.88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110,877,572.12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147,603.02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117,456.88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171,716,268.86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110,760,115.24</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171,863,871.88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110,877,572.12</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现金流量表补充资料的说明</w:t>
      </w:r>
    </w:p>
    <w:p>
      <w:pPr>
        <w:pStyle w:val="Style32"/>
        <w:keepNext/>
        <w:keepLines/>
        <w:widowControl w:val="0"/>
        <w:shd w:val="clear" w:color="auto" w:fill="auto"/>
        <w:bidi w:val="0"/>
        <w:spacing w:before="0" w:after="360" w:line="240" w:lineRule="auto"/>
        <w:ind w:left="0" w:right="0" w:firstLine="0"/>
        <w:jc w:val="left"/>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4</w:t>
      </w:r>
      <w:bookmarkEnd w:id="1435"/>
      <w:r>
        <w:rPr>
          <w:rFonts w:ascii="Times New Roman" w:eastAsia="Times New Roman" w:hAnsi="Times New Roman" w:cs="Times New Roman"/>
          <w:color w:val="000000"/>
          <w:spacing w:val="0"/>
          <w:w w:val="100"/>
          <w:position w:val="0"/>
        </w:rPr>
        <w:t>6</w:t>
      </w:r>
      <w:r>
        <w:rPr>
          <w:color w:val="000000"/>
          <w:spacing w:val="0"/>
          <w:w w:val="100"/>
          <w:position w:val="0"/>
        </w:rPr>
        <w:t>、所有者权益变动表项目注释</w:t>
      </w:r>
      <w:bookmarkEnd w:id="1433"/>
      <w:bookmarkEnd w:id="1434"/>
      <w:bookmarkEnd w:id="1436"/>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说明对上年年末余额进行调整的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w:t>
      </w:r>
      <w:r>
        <w:rPr>
          <w:rFonts w:ascii="Times New Roman" w:eastAsia="Times New Roman" w:hAnsi="Times New Roman" w:cs="Times New Roman"/>
          <w:color w:val="000000"/>
          <w:spacing w:val="0"/>
          <w:w w:val="100"/>
          <w:position w:val="0"/>
        </w:rPr>
        <w:t>”</w:t>
      </w:r>
      <w:r>
        <w:rPr>
          <w:color w:val="000000"/>
          <w:spacing w:val="0"/>
          <w:w w:val="100"/>
          <w:position w:val="0"/>
        </w:rPr>
        <w:t>项目名称及调整金额、由同一控制下企业合并产生的追溯调整等事项</w:t>
      </w:r>
    </w:p>
    <w:p>
      <w:pPr>
        <w:pStyle w:val="Style23"/>
        <w:keepNext/>
        <w:keepLines/>
        <w:widowControl w:val="0"/>
        <w:shd w:val="clear" w:color="auto" w:fill="auto"/>
        <w:bidi w:val="0"/>
        <w:spacing w:before="0" w:after="320" w:line="240" w:lineRule="auto"/>
        <w:ind w:left="0" w:right="0" w:firstLine="0"/>
        <w:jc w:val="left"/>
      </w:pPr>
      <w:bookmarkStart w:id="1437" w:name="bookmark1437"/>
      <w:bookmarkStart w:id="1438" w:name="bookmark1438"/>
      <w:bookmarkStart w:id="1439" w:name="bookmark1439"/>
      <w:bookmarkStart w:id="1440" w:name="bookmark1440"/>
      <w:r>
        <w:rPr>
          <w:color w:val="000000"/>
          <w:spacing w:val="0"/>
          <w:w w:val="100"/>
          <w:position w:val="0"/>
        </w:rPr>
        <w:t>八</w:t>
      </w:r>
      <w:bookmarkEnd w:id="1439"/>
      <w:r>
        <w:rPr>
          <w:color w:val="000000"/>
          <w:spacing w:val="0"/>
          <w:w w:val="100"/>
          <w:position w:val="0"/>
        </w:rPr>
        <w:t>、关联方及关联交易</w:t>
      </w:r>
      <w:bookmarkEnd w:id="1437"/>
      <w:bookmarkEnd w:id="1438"/>
      <w:bookmarkEnd w:id="1440"/>
    </w:p>
    <w:p>
      <w:pPr>
        <w:pStyle w:val="Style32"/>
        <w:keepNext/>
        <w:keepLines/>
        <w:widowControl w:val="0"/>
        <w:shd w:val="clear" w:color="auto" w:fill="auto"/>
        <w:bidi w:val="0"/>
        <w:spacing w:before="0" w:after="320" w:line="240" w:lineRule="auto"/>
        <w:ind w:left="0" w:right="0" w:firstLine="0"/>
        <w:jc w:val="left"/>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1</w:t>
      </w:r>
      <w:bookmarkEnd w:id="1443"/>
      <w:r>
        <w:rPr>
          <w:color w:val="000000"/>
          <w:spacing w:val="0"/>
          <w:w w:val="100"/>
          <w:position w:val="0"/>
        </w:rPr>
        <w:t>、本企业的母公司情况</w:t>
      </w:r>
      <w:bookmarkEnd w:id="1441"/>
      <w:bookmarkEnd w:id="1442"/>
      <w:bookmarkEnd w:id="1444"/>
    </w:p>
    <w:tbl>
      <w:tblPr>
        <w:tblOverlap w:val="never"/>
        <w:jc w:val="center"/>
        <w:tblLayout w:type="fixed"/>
      </w:tblPr>
      <w:tblGrid>
        <w:gridCol w:w="878"/>
        <w:gridCol w:w="869"/>
        <w:gridCol w:w="869"/>
        <w:gridCol w:w="874"/>
        <w:gridCol w:w="869"/>
        <w:gridCol w:w="869"/>
        <w:gridCol w:w="869"/>
        <w:gridCol w:w="874"/>
        <w:gridCol w:w="869"/>
        <w:gridCol w:w="869"/>
        <w:gridCol w:w="874"/>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母公司名</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母公司对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本企业最</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组织机构</w:t>
            </w:r>
          </w:p>
        </w:tc>
      </w:tr>
    </w:tbl>
    <w:p>
      <w:pPr>
        <w:widowControl w:val="0"/>
        <w:spacing w:line="1" w:lineRule="exact"/>
      </w:pPr>
      <w:r>
        <w:br w:type="page"/>
      </w:r>
    </w:p>
    <w:tbl>
      <w:tblPr>
        <w:tblOverlap w:val="never"/>
        <w:jc w:val="center"/>
        <w:tblLayout w:type="fixed"/>
      </w:tblPr>
      <w:tblGrid>
        <w:gridCol w:w="878"/>
        <w:gridCol w:w="869"/>
        <w:gridCol w:w="869"/>
        <w:gridCol w:w="874"/>
        <w:gridCol w:w="869"/>
        <w:gridCol w:w="869"/>
        <w:gridCol w:w="869"/>
        <w:gridCol w:w="874"/>
        <w:gridCol w:w="869"/>
        <w:gridCol w:w="869"/>
        <w:gridCol w:w="874"/>
      </w:tblGrid>
      <w:tr>
        <w:trPr>
          <w:trHeight w:val="989"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340"/>
              <w:jc w:val="left"/>
            </w:pPr>
            <w:r>
              <w:rPr>
                <w:color w:val="000000"/>
                <w:spacing w:val="0"/>
                <w:w w:val="100"/>
                <w:position w:val="0"/>
              </w:rPr>
              <w:t>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80" w:line="317" w:lineRule="exact"/>
              <w:ind w:left="0" w:right="0" w:firstLine="0"/>
              <w:jc w:val="center"/>
            </w:pPr>
            <w:r>
              <w:rPr>
                <w:color w:val="000000"/>
                <w:spacing w:val="0"/>
                <w:w w:val="100"/>
                <w:position w:val="0"/>
              </w:rPr>
              <w:t>本企业的 持股比例</w:t>
            </w:r>
          </w:p>
          <w:p>
            <w:pPr>
              <w:pStyle w:val="Style20"/>
              <w:keepNext w:val="0"/>
              <w:keepLines w:val="0"/>
              <w:widowControl w:val="0"/>
              <w:shd w:val="clear" w:color="auto" w:fill="auto"/>
              <w:bidi w:val="0"/>
              <w:spacing w:before="0" w:after="0" w:line="389"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本企业的 表决权比</w:t>
            </w:r>
          </w:p>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终控制方</w:t>
            </w:r>
          </w:p>
        </w:tc>
        <w:tc>
          <w:tcPr>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代码</w:t>
            </w:r>
          </w:p>
        </w:tc>
      </w:tr>
      <w:tr>
        <w:trPr>
          <w:trHeight w:val="134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深圳市恒 顺昌投资 发展有限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民营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投资咨询</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陈亚妹与 乔昕</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77272276</w:t>
              <w:softHyphen/>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bl>
    <w:p>
      <w:pPr>
        <w:widowControl w:val="0"/>
        <w:spacing w:after="99" w:line="1" w:lineRule="exact"/>
      </w:pP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本企业的母公司情况的说明</w:t>
      </w:r>
    </w:p>
    <w:p>
      <w:pPr>
        <w:pStyle w:val="Style32"/>
        <w:keepNext/>
        <w:keepLines/>
        <w:widowControl w:val="0"/>
        <w:shd w:val="clear" w:color="auto" w:fill="auto"/>
        <w:bidi w:val="0"/>
        <w:spacing w:before="0" w:line="240" w:lineRule="auto"/>
        <w:ind w:left="0" w:right="0" w:firstLine="0"/>
        <w:jc w:val="left"/>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2</w:t>
      </w:r>
      <w:bookmarkEnd w:id="1447"/>
      <w:r>
        <w:rPr>
          <w:color w:val="000000"/>
          <w:spacing w:val="0"/>
          <w:w w:val="100"/>
          <w:position w:val="0"/>
        </w:rPr>
        <w:t>、本企业的子公司情况</w:t>
      </w:r>
      <w:bookmarkEnd w:id="1445"/>
      <w:bookmarkEnd w:id="1446"/>
      <w:bookmarkEnd w:id="1448"/>
    </w:p>
    <w:tbl>
      <w:tblPr>
        <w:tblOverlap w:val="never"/>
        <w:jc w:val="center"/>
        <w:tblLayout w:type="fixed"/>
      </w:tblPr>
      <w:tblGrid>
        <w:gridCol w:w="1968"/>
        <w:gridCol w:w="965"/>
        <w:gridCol w:w="557"/>
        <w:gridCol w:w="643"/>
        <w:gridCol w:w="715"/>
        <w:gridCol w:w="590"/>
        <w:gridCol w:w="1229"/>
        <w:gridCol w:w="898"/>
        <w:gridCol w:w="806"/>
        <w:gridCol w:w="1214"/>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法定代 表人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持股比例</w:t>
            </w:r>
          </w:p>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表决权比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无锡实益达电子有限公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私营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USD48,000,000</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75391655-8</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实益达科技(香港)有限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HK500,000.00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36202218-000</w:t>
              <w:softHyphen/>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11-13-9</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深圳市汇大光电科技有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私营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RMB11,400,00</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750471792</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凯扬商贸(香港)有限公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私营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HK500,000.00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61350000-000</w:t>
              <w:softHyphen/>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04-13-8</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深圳市实益达照明工程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私营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陈熙亚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RMB11,000,00</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07692620-5</w:t>
            </w:r>
          </w:p>
        </w:tc>
      </w:tr>
    </w:tbl>
    <w:p>
      <w:pPr>
        <w:widowControl w:val="0"/>
        <w:spacing w:after="339" w:line="1" w:lineRule="exact"/>
      </w:pPr>
    </w:p>
    <w:p>
      <w:pPr>
        <w:pStyle w:val="Style32"/>
        <w:keepNext/>
        <w:keepLines/>
        <w:widowControl w:val="0"/>
        <w:shd w:val="clear" w:color="auto" w:fill="auto"/>
        <w:tabs>
          <w:tab w:pos="378" w:val="left"/>
        </w:tabs>
        <w:bidi w:val="0"/>
        <w:spacing w:before="0" w:after="400" w:line="240" w:lineRule="auto"/>
        <w:ind w:left="0" w:right="0" w:firstLine="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3</w:t>
      </w:r>
      <w:bookmarkEnd w:id="1451"/>
      <w:r>
        <w:rPr>
          <w:color w:val="000000"/>
          <w:spacing w:val="0"/>
          <w:w w:val="100"/>
          <w:position w:val="0"/>
        </w:rPr>
        <w:t>、</w:t>
        <w:tab/>
        <w:t>本企业的合营和联营企业情况</w:t>
      </w:r>
      <w:bookmarkEnd w:id="1449"/>
      <w:bookmarkEnd w:id="1450"/>
      <w:bookmarkEnd w:id="1452"/>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本公司无合营和联营企业。</w:t>
      </w:r>
    </w:p>
    <w:p>
      <w:pPr>
        <w:pStyle w:val="Style32"/>
        <w:keepNext/>
        <w:keepLines/>
        <w:widowControl w:val="0"/>
        <w:shd w:val="clear" w:color="auto" w:fill="auto"/>
        <w:tabs>
          <w:tab w:pos="378" w:val="left"/>
        </w:tabs>
        <w:bidi w:val="0"/>
        <w:spacing w:before="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4</w:t>
      </w:r>
      <w:bookmarkEnd w:id="1455"/>
      <w:r>
        <w:rPr>
          <w:color w:val="000000"/>
          <w:spacing w:val="0"/>
          <w:w w:val="100"/>
          <w:position w:val="0"/>
        </w:rPr>
        <w:t>、</w:t>
        <w:tab/>
        <w:t>本企业的其他关联方情况</w:t>
      </w:r>
      <w:bookmarkEnd w:id="1453"/>
      <w:bookmarkEnd w:id="1454"/>
      <w:bookmarkEnd w:id="1456"/>
    </w:p>
    <w:tbl>
      <w:tblPr>
        <w:tblOverlap w:val="never"/>
        <w:jc w:val="center"/>
        <w:tblLayout w:type="fixed"/>
      </w:tblPr>
      <w:tblGrid>
        <w:gridCol w:w="3192"/>
        <w:gridCol w:w="3192"/>
        <w:gridCol w:w="3202"/>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拉萨市冠德成科技发展有限公司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77272102-7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百华科技发展有限公司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受同一控制人控制的其他企业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深圳市电明科技有限责任公司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参股子公司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56150681-0</w:t>
            </w:r>
          </w:p>
        </w:tc>
      </w:tr>
    </w:tbl>
    <w:p>
      <w:pPr>
        <w:widowControl w:val="0"/>
        <w:spacing w:after="99" w:line="1" w:lineRule="exact"/>
      </w:pP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本企业的其他关联方情况的说明</w:t>
      </w:r>
    </w:p>
    <w:p>
      <w:pPr>
        <w:pStyle w:val="Style32"/>
        <w:keepNext/>
        <w:keepLines/>
        <w:widowControl w:val="0"/>
        <w:shd w:val="clear" w:color="auto" w:fill="auto"/>
        <w:bidi w:val="0"/>
        <w:spacing w:before="0" w:line="240" w:lineRule="auto"/>
        <w:ind w:left="0" w:right="0" w:firstLine="0"/>
        <w:jc w:val="left"/>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5</w:t>
      </w:r>
      <w:bookmarkEnd w:id="1459"/>
      <w:r>
        <w:rPr>
          <w:color w:val="000000"/>
          <w:spacing w:val="0"/>
          <w:w w:val="100"/>
          <w:position w:val="0"/>
        </w:rPr>
        <w:t>、关联方交易</w:t>
      </w:r>
      <w:bookmarkEnd w:id="1457"/>
      <w:bookmarkEnd w:id="1458"/>
      <w:bookmarkEnd w:id="1460"/>
    </w:p>
    <w:p>
      <w:pPr>
        <w:pStyle w:val="Style32"/>
        <w:keepNext/>
        <w:keepLines/>
        <w:widowControl w:val="0"/>
        <w:shd w:val="clear" w:color="auto" w:fill="auto"/>
        <w:bidi w:val="0"/>
        <w:spacing w:before="0" w:after="400" w:line="240" w:lineRule="auto"/>
        <w:ind w:left="0" w:right="0" w:firstLine="140"/>
        <w:jc w:val="left"/>
      </w:pPr>
      <w:bookmarkStart w:id="1457" w:name="bookmark1457"/>
      <w:bookmarkStart w:id="1458" w:name="bookmark1458"/>
      <w:bookmarkStart w:id="1461" w:name="bookmark1461"/>
      <w:r>
        <w:rPr>
          <w:rFonts w:ascii="Times New Roman" w:eastAsia="Times New Roman" w:hAnsi="Times New Roman" w:cs="Times New Roman"/>
          <w:color w:val="000000"/>
          <w:spacing w:val="0"/>
          <w:w w:val="100"/>
          <w:position w:val="0"/>
        </w:rPr>
        <w:t>(1</w:t>
      </w:r>
      <w:r>
        <w:rPr>
          <w:color w:val="000000"/>
          <w:spacing w:val="0"/>
          <w:w w:val="100"/>
          <w:position w:val="0"/>
        </w:rPr>
        <w:t>)采购商品、接受劳务情况表</w:t>
      </w:r>
      <w:bookmarkEnd w:id="1457"/>
      <w:bookmarkEnd w:id="1458"/>
      <w:bookmarkEnd w:id="1461"/>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出售商品、提供劳务情况表</w:t>
      </w:r>
      <w:r>
        <w:br w:type="page"/>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723"/>
        <w:gridCol w:w="1459"/>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深圳市电明科技有</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限责任公司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3,524,579.33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1,022,600.00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w:t>
            </w:r>
          </w:p>
        </w:tc>
      </w:tr>
    </w:tbl>
    <w:p>
      <w:pPr>
        <w:widowControl w:val="0"/>
        <w:spacing w:after="299" w:line="1" w:lineRule="exact"/>
      </w:pPr>
    </w:p>
    <w:p>
      <w:pPr>
        <w:pStyle w:val="Style32"/>
        <w:keepNext/>
        <w:keepLines/>
        <w:widowControl w:val="0"/>
        <w:shd w:val="clear" w:color="auto" w:fill="auto"/>
        <w:tabs>
          <w:tab w:pos="493" w:val="left"/>
        </w:tabs>
        <w:bidi w:val="0"/>
        <w:spacing w:before="0" w:after="380" w:line="240" w:lineRule="auto"/>
        <w:ind w:left="0" w:right="0" w:firstLine="0"/>
        <w:jc w:val="left"/>
      </w:pPr>
      <w:bookmarkStart w:id="1462" w:name="bookmark1462"/>
      <w:bookmarkStart w:id="1463" w:name="bookmark1463"/>
      <w:bookmarkStart w:id="1464" w:name="bookmark1464"/>
      <w:bookmarkStart w:id="1465" w:name="bookmark1465"/>
      <w:r>
        <w:rPr>
          <w:color w:val="000000"/>
          <w:spacing w:val="0"/>
          <w:w w:val="100"/>
          <w:position w:val="0"/>
        </w:rPr>
        <w:t>（</w:t>
      </w:r>
      <w:bookmarkEnd w:id="1464"/>
      <w:r>
        <w:rPr>
          <w:rFonts w:ascii="Times New Roman" w:eastAsia="Times New Roman" w:hAnsi="Times New Roman" w:cs="Times New Roman"/>
          <w:color w:val="000000"/>
          <w:spacing w:val="0"/>
          <w:w w:val="100"/>
          <w:position w:val="0"/>
        </w:rPr>
        <w:t>2</w:t>
      </w:r>
      <w:r>
        <w:rPr>
          <w:color w:val="000000"/>
          <w:spacing w:val="0"/>
          <w:w w:val="100"/>
          <w:position w:val="0"/>
        </w:rPr>
        <w:t>）</w:t>
        <w:tab/>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w:t>
      </w:r>
      <w:bookmarkEnd w:id="1462"/>
      <w:bookmarkEnd w:id="1463"/>
      <w:bookmarkEnd w:id="1465"/>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报告期内公司无关联托管、承包的情况。</w:t>
      </w:r>
    </w:p>
    <w:p>
      <w:pPr>
        <w:pStyle w:val="Style32"/>
        <w:keepNext/>
        <w:keepLines/>
        <w:widowControl w:val="0"/>
        <w:shd w:val="clear" w:color="auto" w:fill="auto"/>
        <w:tabs>
          <w:tab w:pos="493" w:val="left"/>
        </w:tabs>
        <w:bidi w:val="0"/>
        <w:spacing w:before="0" w:after="380" w:line="240" w:lineRule="auto"/>
        <w:ind w:left="0" w:right="0" w:firstLine="0"/>
        <w:jc w:val="left"/>
      </w:pPr>
      <w:bookmarkStart w:id="1466" w:name="bookmark1466"/>
      <w:bookmarkStart w:id="1467" w:name="bookmark1467"/>
      <w:bookmarkStart w:id="1468" w:name="bookmark1468"/>
      <w:bookmarkStart w:id="1469" w:name="bookmark1469"/>
      <w:r>
        <w:rPr>
          <w:color w:val="000000"/>
          <w:spacing w:val="0"/>
          <w:w w:val="100"/>
          <w:position w:val="0"/>
        </w:rPr>
        <w:t>（</w:t>
      </w:r>
      <w:bookmarkEnd w:id="1468"/>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466"/>
      <w:bookmarkEnd w:id="1467"/>
      <w:bookmarkEnd w:id="1469"/>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报告期内公司无关联租赁的情况。</w:t>
      </w:r>
    </w:p>
    <w:p>
      <w:pPr>
        <w:pStyle w:val="Style32"/>
        <w:keepNext/>
        <w:keepLines/>
        <w:widowControl w:val="0"/>
        <w:shd w:val="clear" w:color="auto" w:fill="auto"/>
        <w:tabs>
          <w:tab w:pos="493" w:val="left"/>
        </w:tabs>
        <w:bidi w:val="0"/>
        <w:spacing w:before="0" w:after="380" w:line="240" w:lineRule="auto"/>
        <w:ind w:left="0" w:right="0" w:firstLine="0"/>
        <w:jc w:val="left"/>
      </w:pPr>
      <w:bookmarkStart w:id="1470" w:name="bookmark1470"/>
      <w:bookmarkStart w:id="1471" w:name="bookmark1471"/>
      <w:bookmarkStart w:id="1472" w:name="bookmark1472"/>
      <w:bookmarkStart w:id="1473" w:name="bookmark1473"/>
      <w:r>
        <w:rPr>
          <w:color w:val="000000"/>
          <w:spacing w:val="0"/>
          <w:w w:val="100"/>
          <w:position w:val="0"/>
        </w:rPr>
        <w:t>（</w:t>
      </w:r>
      <w:bookmarkEnd w:id="1472"/>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1470"/>
      <w:bookmarkEnd w:id="1471"/>
      <w:bookmarkEnd w:id="147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25"/>
        <w:gridCol w:w="989"/>
        <w:gridCol w:w="1560"/>
        <w:gridCol w:w="1421"/>
        <w:gridCol w:w="1589"/>
        <w:gridCol w:w="898"/>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担保起始日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担保是否 已经履行 完毕</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深圳市恒顺昌投资发展有限公司拉萨市 冠德成科技发展有限公司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USD4,000,000.00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深圳市恒顺昌投资发展有限公司拉萨市 冠德成科技发展有限公司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USD1,500,000.</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深圳市恒顺昌投资发展有限公司拉萨市 冠德成科技发展有限公司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USD 1,500,000.00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03</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深圳市恒顺昌投资发展有限公司拉萨市 冠德成科技发展有限公司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USD 2,800,000.00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深圳市恒顺昌投资发展有限公司拉萨市 冠德成科技发展有限公司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USD 1,200,000.00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深圳市恒顺昌投资发展有限公司拉萨市 冠德成科技发展有限公司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USD 1,800,000.00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深圳市恒顺昌投资发展有限公司拉萨市 冠德成科技发展有限公司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USD 2,800,000.00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深圳市恒顺昌投资发展有限公司拉萨市 冠德成科技发展有限公司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USD 1,000,000.00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99" w:line="1" w:lineRule="exact"/>
      </w:pPr>
    </w:p>
    <w:p>
      <w:pPr>
        <w:pStyle w:val="Style2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关联担保情况说明</w:t>
      </w:r>
    </w:p>
    <w:p>
      <w:pPr>
        <w:pStyle w:val="Style27"/>
        <w:keepNext w:val="0"/>
        <w:keepLines w:val="0"/>
        <w:widowControl w:val="0"/>
        <w:shd w:val="clear" w:color="auto" w:fill="auto"/>
        <w:bidi w:val="0"/>
        <w:spacing w:before="0" w:after="0" w:line="240" w:lineRule="auto"/>
        <w:ind w:left="0" w:right="0"/>
        <w:jc w:val="left"/>
      </w:pPr>
      <w:r>
        <w:rPr>
          <w:color w:val="000000"/>
          <w:spacing w:val="0"/>
          <w:w w:val="100"/>
          <w:position w:val="0"/>
        </w:rPr>
        <w:t>公司上年取得的兴业银行股份有限公司深圳分行授信额度</w:t>
      </w:r>
      <w:r>
        <w:rPr>
          <w:color w:val="000000"/>
          <w:spacing w:val="0"/>
          <w:w w:val="100"/>
          <w:position w:val="0"/>
          <w:sz w:val="18"/>
          <w:szCs w:val="18"/>
        </w:rPr>
        <w:t>3,000</w:t>
      </w:r>
      <w:r>
        <w:rPr>
          <w:color w:val="000000"/>
          <w:spacing w:val="0"/>
          <w:w w:val="100"/>
          <w:position w:val="0"/>
        </w:rPr>
        <w:t xml:space="preserve">万美元及等额人民币，该授信额度的取得由其股东拉萨 </w:t>
      </w:r>
      <w:r>
        <w:rPr>
          <w:color w:val="000000"/>
          <w:spacing w:val="0"/>
          <w:w w:val="100"/>
          <w:position w:val="0"/>
        </w:rPr>
        <w:t>市冠德成科技发展有限公司、深圳市恒顺昌投资发展有限公司提供连带保证担保，担保期限从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23</w:t>
      </w:r>
      <w:r>
        <w:rPr>
          <w:color w:val="000000"/>
          <w:spacing w:val="0"/>
          <w:w w:val="100"/>
          <w:position w:val="0"/>
        </w:rPr>
        <w:t>日至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 xml:space="preserve">10 </w:t>
      </w:r>
      <w:r>
        <w:rPr>
          <w:color w:val="000000"/>
          <w:spacing w:val="0"/>
          <w:w w:val="100"/>
          <w:position w:val="0"/>
        </w:rPr>
        <w:t>月</w:t>
      </w:r>
      <w:r>
        <w:rPr>
          <w:color w:val="000000"/>
          <w:spacing w:val="0"/>
          <w:w w:val="100"/>
          <w:position w:val="0"/>
          <w:sz w:val="18"/>
          <w:szCs w:val="18"/>
        </w:rPr>
        <w:t>23</w:t>
      </w:r>
      <w:r>
        <w:rPr>
          <w:color w:val="000000"/>
          <w:spacing w:val="0"/>
          <w:w w:val="100"/>
          <w:position w:val="0"/>
        </w:rPr>
        <w:t>日止。截止</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日，公司在该授信额度下取得的短期借款已全部归还。</w:t>
      </w:r>
    </w:p>
    <w:p>
      <w:pPr>
        <w:pStyle w:val="Style27"/>
        <w:keepNext w:val="0"/>
        <w:keepLines w:val="0"/>
        <w:widowControl w:val="0"/>
        <w:shd w:val="clear" w:color="auto" w:fill="auto"/>
        <w:bidi w:val="0"/>
        <w:spacing w:before="0" w:after="0" w:line="397" w:lineRule="exact"/>
        <w:ind w:left="0" w:right="0"/>
        <w:jc w:val="left"/>
      </w:pPr>
      <w:r>
        <w:rPr>
          <w:color w:val="000000"/>
          <w:spacing w:val="0"/>
          <w:w w:val="100"/>
          <w:position w:val="0"/>
        </w:rPr>
        <w:t>公司本年取得的兴业银行股份有限公司深圳分行授信额度</w:t>
      </w:r>
      <w:r>
        <w:rPr>
          <w:color w:val="000000"/>
          <w:spacing w:val="0"/>
          <w:w w:val="100"/>
          <w:position w:val="0"/>
          <w:sz w:val="18"/>
          <w:szCs w:val="18"/>
        </w:rPr>
        <w:t>6,000</w:t>
      </w:r>
      <w:r>
        <w:rPr>
          <w:color w:val="000000"/>
          <w:spacing w:val="0"/>
          <w:w w:val="100"/>
          <w:position w:val="0"/>
        </w:rPr>
        <w:t>万美元及等额人民币，该授信额度的取得由其股东拉萨 市冠德成科技发展有限公司、深圳市恒顺昌投资发展有限公司提供连带保证担保，担保期限从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02</w:t>
      </w:r>
      <w:r>
        <w:rPr>
          <w:color w:val="000000"/>
          <w:spacing w:val="0"/>
          <w:w w:val="100"/>
          <w:position w:val="0"/>
        </w:rPr>
        <w:t>日至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 xml:space="preserve">05 </w:t>
      </w:r>
      <w:r>
        <w:rPr>
          <w:color w:val="000000"/>
          <w:spacing w:val="0"/>
          <w:w w:val="100"/>
          <w:position w:val="0"/>
        </w:rPr>
        <w:t>月</w:t>
      </w:r>
      <w:r>
        <w:rPr>
          <w:color w:val="000000"/>
          <w:spacing w:val="0"/>
          <w:w w:val="100"/>
          <w:position w:val="0"/>
          <w:sz w:val="18"/>
          <w:szCs w:val="18"/>
        </w:rPr>
        <w:t>02</w:t>
      </w:r>
      <w:r>
        <w:rPr>
          <w:color w:val="000000"/>
          <w:spacing w:val="0"/>
          <w:w w:val="100"/>
          <w:position w:val="0"/>
        </w:rPr>
        <w:t>日止。截止</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日，公司在该授信额度下取得的短期借款已全部归还。</w:t>
      </w:r>
    </w:p>
    <w:p>
      <w:pPr>
        <w:pStyle w:val="Style27"/>
        <w:keepNext w:val="0"/>
        <w:keepLines w:val="0"/>
        <w:widowControl w:val="0"/>
        <w:shd w:val="clear" w:color="auto" w:fill="auto"/>
        <w:bidi w:val="0"/>
        <w:spacing w:before="0" w:after="360" w:line="397" w:lineRule="exact"/>
        <w:ind w:left="0" w:right="0"/>
        <w:jc w:val="left"/>
      </w:pPr>
      <w:r>
        <w:rPr>
          <w:color w:val="000000"/>
          <w:spacing w:val="0"/>
          <w:w w:val="100"/>
          <w:position w:val="0"/>
        </w:rPr>
        <w:t>公司本年取得的兴业银行股份有限公司深圳分行授信额度</w:t>
      </w:r>
      <w:r>
        <w:rPr>
          <w:color w:val="000000"/>
          <w:spacing w:val="0"/>
          <w:w w:val="100"/>
          <w:position w:val="0"/>
          <w:sz w:val="18"/>
          <w:szCs w:val="18"/>
        </w:rPr>
        <w:t>3,000</w:t>
      </w:r>
      <w:r>
        <w:rPr>
          <w:color w:val="000000"/>
          <w:spacing w:val="0"/>
          <w:w w:val="100"/>
          <w:position w:val="0"/>
        </w:rPr>
        <w:t>万美元及等额人民币，该授信额度的取得由其股东拉萨 市冠德成科技发展有限公司、深圳市恒顺昌投资发展有限公司提供连带保证担保，担保期限从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日至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10</w:t>
      </w:r>
      <w:r>
        <w:rPr>
          <w:color w:val="000000"/>
          <w:spacing w:val="0"/>
          <w:w w:val="100"/>
          <w:position w:val="0"/>
        </w:rPr>
        <w:t>日止。截止</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日，公司在该授信额度下取得的短期借款余额为</w:t>
      </w:r>
      <w:r>
        <w:rPr>
          <w:color w:val="000000"/>
          <w:spacing w:val="0"/>
          <w:w w:val="100"/>
          <w:position w:val="0"/>
          <w:sz w:val="18"/>
          <w:szCs w:val="18"/>
        </w:rPr>
        <w:t>380.00</w:t>
      </w:r>
      <w:r>
        <w:rPr>
          <w:color w:val="000000"/>
          <w:spacing w:val="0"/>
          <w:w w:val="100"/>
          <w:position w:val="0"/>
        </w:rPr>
        <w:t>万美元。</w:t>
      </w:r>
    </w:p>
    <w:p>
      <w:pPr>
        <w:pStyle w:val="Style32"/>
        <w:keepNext/>
        <w:keepLines/>
        <w:widowControl w:val="0"/>
        <w:shd w:val="clear" w:color="auto" w:fill="auto"/>
        <w:bidi w:val="0"/>
        <w:spacing w:before="0" w:after="180" w:line="240" w:lineRule="auto"/>
        <w:ind w:left="0" w:right="0" w:firstLine="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6</w:t>
      </w:r>
      <w:bookmarkEnd w:id="1476"/>
      <w:r>
        <w:rPr>
          <w:color w:val="000000"/>
          <w:spacing w:val="0"/>
          <w:w w:val="100"/>
          <w:position w:val="0"/>
        </w:rPr>
        <w:t>、关联方应收应付款项</w:t>
      </w:r>
      <w:bookmarkEnd w:id="1474"/>
      <w:bookmarkEnd w:id="1475"/>
      <w:bookmarkEnd w:id="1477"/>
    </w:p>
    <w:p>
      <w:pPr>
        <w:pStyle w:val="Style27"/>
        <w:keepNext w:val="0"/>
        <w:keepLines w:val="0"/>
        <w:widowControl w:val="0"/>
        <w:shd w:val="clear" w:color="auto" w:fill="auto"/>
        <w:bidi w:val="0"/>
        <w:spacing w:before="0" w:after="120" w:line="397" w:lineRule="exact"/>
        <w:ind w:left="0" w:right="0" w:firstLine="0"/>
        <w:jc w:val="left"/>
      </w:pPr>
      <w:r>
        <w:rPr>
          <w:color w:val="000000"/>
          <w:spacing w:val="0"/>
          <w:w w:val="100"/>
          <w:position w:val="0"/>
        </w:rPr>
        <w:t>上市公司应收关联方款项</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64"/>
        <w:gridCol w:w="1666"/>
        <w:gridCol w:w="1459"/>
        <w:gridCol w:w="1464"/>
        <w:gridCol w:w="1459"/>
        <w:gridCol w:w="1469"/>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深圳市电明科技有</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限责任公司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1,411,601.20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70,580.06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612,000.00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30,599.50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上市公司应付关联方款项</w:t>
      </w:r>
    </w:p>
    <w:p>
      <w:pPr>
        <w:widowControl w:val="0"/>
        <w:spacing w:after="679" w:line="1" w:lineRule="exact"/>
      </w:pPr>
    </w:p>
    <w:p>
      <w:pPr>
        <w:pStyle w:val="Style23"/>
        <w:keepNext/>
        <w:keepLines/>
        <w:widowControl w:val="0"/>
        <w:shd w:val="clear" w:color="auto" w:fill="auto"/>
        <w:bidi w:val="0"/>
        <w:spacing w:before="0" w:after="360" w:line="240" w:lineRule="auto"/>
        <w:ind w:left="0" w:right="0" w:firstLine="0"/>
        <w:jc w:val="left"/>
      </w:pPr>
      <w:bookmarkStart w:id="1478" w:name="bookmark1478"/>
      <w:bookmarkStart w:id="1479" w:name="bookmark1479"/>
      <w:bookmarkStart w:id="1480" w:name="bookmark1480"/>
      <w:bookmarkStart w:id="1481" w:name="bookmark1481"/>
      <w:r>
        <w:rPr>
          <w:color w:val="000000"/>
          <w:spacing w:val="0"/>
          <w:w w:val="100"/>
          <w:position w:val="0"/>
        </w:rPr>
        <w:t>九</w:t>
      </w:r>
      <w:bookmarkEnd w:id="1480"/>
      <w:r>
        <w:rPr>
          <w:color w:val="000000"/>
          <w:spacing w:val="0"/>
          <w:w w:val="100"/>
          <w:position w:val="0"/>
        </w:rPr>
        <w:t>、或有事项</w:t>
      </w:r>
      <w:bookmarkEnd w:id="1478"/>
      <w:bookmarkEnd w:id="1479"/>
      <w:bookmarkEnd w:id="1481"/>
    </w:p>
    <w:p>
      <w:pPr>
        <w:pStyle w:val="Style32"/>
        <w:keepNext/>
        <w:keepLines/>
        <w:widowControl w:val="0"/>
        <w:shd w:val="clear" w:color="auto" w:fill="auto"/>
        <w:bidi w:val="0"/>
        <w:spacing w:before="0" w:after="300" w:line="240" w:lineRule="auto"/>
        <w:ind w:left="0" w:right="0" w:firstLine="0"/>
        <w:jc w:val="left"/>
      </w:pPr>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1</w:t>
      </w:r>
      <w:r>
        <w:rPr>
          <w:color w:val="000000"/>
          <w:spacing w:val="0"/>
          <w:w w:val="100"/>
          <w:position w:val="0"/>
        </w:rPr>
        <w:t>、未决诉讼或仲裁形成的或有负债及其财务影响</w:t>
      </w:r>
      <w:bookmarkEnd w:id="1482"/>
      <w:bookmarkEnd w:id="1483"/>
      <w:bookmarkEnd w:id="1484"/>
    </w:p>
    <w:tbl>
      <w:tblPr>
        <w:tblOverlap w:val="never"/>
        <w:jc w:val="center"/>
        <w:tblLayout w:type="fixed"/>
      </w:tblPr>
      <w:tblGrid>
        <w:gridCol w:w="1800"/>
        <w:gridCol w:w="1997"/>
        <w:gridCol w:w="1378"/>
        <w:gridCol w:w="1368"/>
        <w:gridCol w:w="1498"/>
        <w:gridCol w:w="1536"/>
      </w:tblGrid>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案由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受理法院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标的额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案件进展情况</w:t>
            </w:r>
          </w:p>
        </w:tc>
      </w:tr>
      <w:tr>
        <w:trPr>
          <w:trHeight w:val="96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100" w:line="240" w:lineRule="auto"/>
              <w:ind w:left="0" w:right="0" w:firstLine="0"/>
              <w:jc w:val="left"/>
            </w:pPr>
            <w:r>
              <w:rPr>
                <w:color w:val="000000"/>
                <w:spacing w:val="0"/>
                <w:w w:val="100"/>
                <w:position w:val="0"/>
              </w:rPr>
              <w:t>深圳市实益达科技股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PERCEPTION DIGITAL</w:t>
            </w:r>
          </w:p>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LIMITED/PD TRADING (HONG KONG) LIMITED</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买卖合同纠纷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香港高等法院</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USD292.31 </w:t>
            </w:r>
            <w:r>
              <w:rPr>
                <w:color w:val="000000"/>
                <w:spacing w:val="0"/>
                <w:w w:val="100"/>
                <w:position w:val="0"/>
              </w:rPr>
              <w:t>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未开庭</w:t>
            </w:r>
          </w:p>
        </w:tc>
      </w:tr>
      <w:tr>
        <w:trPr>
          <w:trHeight w:val="65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东莞市美创光电科技 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深圳市汇大光电科技有限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买卖合同纠纷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深圳市龙岗区人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民法院</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15.50</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已上诉</w:t>
            </w:r>
          </w:p>
        </w:tc>
      </w:tr>
      <w:tr>
        <w:trPr>
          <w:trHeight w:val="6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深圳市盟世奇商贸有 限公司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深圳市实益达科技股份有 限公司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买卖合同纠纷</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120" w:line="240" w:lineRule="auto"/>
              <w:ind w:left="0" w:right="0" w:firstLine="0"/>
              <w:jc w:val="left"/>
            </w:pPr>
            <w:r>
              <w:rPr>
                <w:color w:val="000000"/>
                <w:spacing w:val="0"/>
                <w:w w:val="100"/>
                <w:position w:val="0"/>
              </w:rPr>
              <w:t>深圳市龙岗区人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民法院</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171.17</w:t>
            </w:r>
            <w:r>
              <w:rPr>
                <w:color w:val="000000"/>
                <w:spacing w:val="0"/>
                <w:w w:val="100"/>
                <w:position w:val="0"/>
              </w:rPr>
              <w:t>万元</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处于司法鉴定阶段</w:t>
            </w:r>
          </w:p>
        </w:tc>
      </w:tr>
    </w:tbl>
    <w:p>
      <w:pPr>
        <w:widowControl w:val="0"/>
        <w:spacing w:after="239" w:line="1" w:lineRule="exact"/>
      </w:pPr>
    </w:p>
    <w:p>
      <w:pPr>
        <w:pStyle w:val="Style27"/>
        <w:keepNext w:val="0"/>
        <w:keepLines w:val="0"/>
        <w:widowControl w:val="0"/>
        <w:shd w:val="clear" w:color="auto" w:fill="auto"/>
        <w:tabs>
          <w:tab w:pos="880" w:val="left"/>
        </w:tabs>
        <w:bidi w:val="0"/>
        <w:spacing w:before="0" w:after="0" w:line="402" w:lineRule="exact"/>
        <w:ind w:left="0" w:right="0"/>
        <w:jc w:val="both"/>
      </w:pPr>
      <w:bookmarkStart w:id="1485" w:name="bookmark1485"/>
      <w:r>
        <w:rPr>
          <w:color w:val="000000"/>
          <w:spacing w:val="0"/>
          <w:w w:val="100"/>
          <w:position w:val="0"/>
          <w:sz w:val="18"/>
          <w:szCs w:val="18"/>
        </w:rPr>
        <w:t>（</w:t>
      </w:r>
      <w:bookmarkEnd w:id="1485"/>
      <w:r>
        <w:rPr>
          <w:color w:val="000000"/>
          <w:spacing w:val="0"/>
          <w:w w:val="100"/>
          <w:position w:val="0"/>
          <w:sz w:val="18"/>
          <w:szCs w:val="18"/>
        </w:rPr>
        <w:t>1）</w:t>
        <w:tab/>
      </w:r>
      <w:r>
        <w:rPr>
          <w:color w:val="000000"/>
          <w:spacing w:val="0"/>
          <w:w w:val="100"/>
          <w:position w:val="0"/>
        </w:rPr>
        <w:t>汇大光电和东莞市美创光电科技有限公司（下称“美创光电”）为买卖关系</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22</w:t>
      </w:r>
      <w:r>
        <w:rPr>
          <w:color w:val="000000"/>
          <w:spacing w:val="0"/>
          <w:w w:val="100"/>
          <w:position w:val="0"/>
        </w:rPr>
        <w:t>日，美创光电以汇大 光电拖欠其货款为由将汇大诉至深圳市龙岗区人民法院，汇大光电以产品质量存在问题提出反诉。</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28</w:t>
      </w:r>
      <w:r>
        <w:rPr>
          <w:color w:val="000000"/>
          <w:spacing w:val="0"/>
          <w:w w:val="100"/>
          <w:position w:val="0"/>
        </w:rPr>
        <w:t>日深圳市龙 岗区人民法院作出判决：汇大光电自判决</w:t>
      </w:r>
      <w:r>
        <w:rPr>
          <w:color w:val="000000"/>
          <w:spacing w:val="0"/>
          <w:w w:val="100"/>
          <w:position w:val="0"/>
          <w:sz w:val="18"/>
          <w:szCs w:val="18"/>
        </w:rPr>
        <w:t>5</w:t>
      </w:r>
      <w:r>
        <w:rPr>
          <w:color w:val="000000"/>
          <w:spacing w:val="0"/>
          <w:w w:val="100"/>
          <w:position w:val="0"/>
        </w:rPr>
        <w:t>日内支付货款</w:t>
      </w:r>
      <w:r>
        <w:rPr>
          <w:color w:val="000000"/>
          <w:spacing w:val="0"/>
          <w:w w:val="100"/>
          <w:position w:val="0"/>
          <w:sz w:val="18"/>
          <w:szCs w:val="18"/>
        </w:rPr>
        <w:t>15.50</w:t>
      </w:r>
      <w:r>
        <w:rPr>
          <w:color w:val="000000"/>
          <w:spacing w:val="0"/>
          <w:w w:val="100"/>
          <w:position w:val="0"/>
        </w:rPr>
        <w:t>万元及利息（按年利率</w:t>
      </w:r>
      <w:r>
        <w:rPr>
          <w:color w:val="000000"/>
          <w:spacing w:val="0"/>
          <w:w w:val="100"/>
          <w:position w:val="0"/>
          <w:sz w:val="18"/>
          <w:szCs w:val="18"/>
        </w:rPr>
        <w:t>12.00%</w:t>
      </w:r>
      <w:r>
        <w:rPr>
          <w:color w:val="000000"/>
          <w:spacing w:val="0"/>
          <w:w w:val="100"/>
          <w:position w:val="0"/>
        </w:rPr>
        <w:t>，计息期间为</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22</w:t>
      </w:r>
      <w:r>
        <w:rPr>
          <w:color w:val="000000"/>
          <w:spacing w:val="0"/>
          <w:w w:val="100"/>
          <w:position w:val="0"/>
        </w:rPr>
        <w:t>日至 付讫货款之日）。受理费和反诉费合计</w:t>
      </w:r>
      <w:r>
        <w:rPr>
          <w:color w:val="000000"/>
          <w:spacing w:val="0"/>
          <w:w w:val="100"/>
          <w:position w:val="0"/>
          <w:sz w:val="18"/>
          <w:szCs w:val="18"/>
        </w:rPr>
        <w:t>0.22</w:t>
      </w:r>
      <w:r>
        <w:rPr>
          <w:color w:val="000000"/>
          <w:spacing w:val="0"/>
          <w:w w:val="100"/>
          <w:position w:val="0"/>
        </w:rPr>
        <w:t>万元由汇大光电承担。目前汇大光电已提起上诉。</w:t>
      </w:r>
    </w:p>
    <w:p>
      <w:pPr>
        <w:pStyle w:val="Style27"/>
        <w:keepNext w:val="0"/>
        <w:keepLines w:val="0"/>
        <w:widowControl w:val="0"/>
        <w:shd w:val="clear" w:color="auto" w:fill="auto"/>
        <w:tabs>
          <w:tab w:pos="870" w:val="left"/>
        </w:tabs>
        <w:bidi w:val="0"/>
        <w:spacing w:before="0" w:after="0" w:line="402" w:lineRule="exact"/>
        <w:ind w:left="0" w:right="0"/>
        <w:jc w:val="both"/>
      </w:pPr>
      <w:bookmarkStart w:id="1486" w:name="bookmark1486"/>
      <w:r>
        <w:rPr>
          <w:color w:val="000000"/>
          <w:spacing w:val="0"/>
          <w:w w:val="100"/>
          <w:position w:val="0"/>
          <w:sz w:val="18"/>
          <w:szCs w:val="18"/>
        </w:rPr>
        <w:t>（</w:t>
      </w:r>
      <w:bookmarkEnd w:id="1486"/>
      <w:r>
        <w:rPr>
          <w:color w:val="000000"/>
          <w:spacing w:val="0"/>
          <w:w w:val="100"/>
          <w:position w:val="0"/>
          <w:sz w:val="18"/>
          <w:szCs w:val="18"/>
        </w:rPr>
        <w:t>2）</w:t>
        <w:tab/>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7</w:t>
      </w:r>
      <w:r>
        <w:rPr>
          <w:color w:val="000000"/>
          <w:spacing w:val="0"/>
          <w:w w:val="100"/>
          <w:position w:val="0"/>
        </w:rPr>
        <w:t>日，深圳市盟世奇商贸有限公司（以下简称</w:t>
      </w:r>
      <w:r>
        <w:rPr>
          <w:color w:val="000000"/>
          <w:spacing w:val="0"/>
          <w:w w:val="100"/>
          <w:position w:val="0"/>
          <w:sz w:val="18"/>
          <w:szCs w:val="18"/>
        </w:rPr>
        <w:t>"</w:t>
      </w:r>
      <w:r>
        <w:rPr>
          <w:color w:val="000000"/>
          <w:spacing w:val="0"/>
          <w:w w:val="100"/>
          <w:position w:val="0"/>
        </w:rPr>
        <w:t>盟世奇</w:t>
      </w:r>
      <w:r>
        <w:rPr>
          <w:color w:val="000000"/>
          <w:spacing w:val="0"/>
          <w:w w:val="100"/>
          <w:position w:val="0"/>
          <w:sz w:val="18"/>
          <w:szCs w:val="18"/>
        </w:rPr>
        <w:t>"）</w:t>
      </w:r>
      <w:r>
        <w:rPr>
          <w:color w:val="000000"/>
          <w:spacing w:val="0"/>
          <w:w w:val="100"/>
          <w:position w:val="0"/>
        </w:rPr>
        <w:t>以合同纠纷为案由，向深圳市龙岗区人民法 院提起针对本公司的诉讼，要求解除双方签署的《项目合作协议书，并要求公司返还研发费、模具费及货款共计</w:t>
      </w:r>
      <w:r>
        <w:rPr>
          <w:color w:val="000000"/>
          <w:spacing w:val="0"/>
          <w:w w:val="100"/>
          <w:position w:val="0"/>
          <w:sz w:val="18"/>
          <w:szCs w:val="18"/>
        </w:rPr>
        <w:t>992,891</w:t>
      </w:r>
      <w:r>
        <w:rPr>
          <w:color w:val="000000"/>
          <w:spacing w:val="0"/>
          <w:w w:val="100"/>
          <w:position w:val="0"/>
        </w:rPr>
        <w:t xml:space="preserve">元 </w:t>
      </w:r>
      <w:r>
        <w:rPr>
          <w:color w:val="000000"/>
          <w:spacing w:val="0"/>
          <w:w w:val="100"/>
          <w:position w:val="0"/>
        </w:rPr>
        <w:t>及利息、双倍返还定金</w:t>
      </w:r>
      <w:r>
        <w:rPr>
          <w:color w:val="000000"/>
          <w:spacing w:val="0"/>
          <w:w w:val="100"/>
          <w:position w:val="0"/>
          <w:sz w:val="18"/>
          <w:szCs w:val="18"/>
        </w:rPr>
        <w:t>675,551</w:t>
      </w:r>
      <w:r>
        <w:rPr>
          <w:color w:val="000000"/>
          <w:spacing w:val="0"/>
          <w:w w:val="100"/>
          <w:position w:val="0"/>
        </w:rPr>
        <w:t>元、赔偿各项认证费及改造费共计</w:t>
      </w:r>
      <w:r>
        <w:rPr>
          <w:color w:val="000000"/>
          <w:spacing w:val="0"/>
          <w:w w:val="100"/>
          <w:position w:val="0"/>
          <w:sz w:val="18"/>
          <w:szCs w:val="18"/>
        </w:rPr>
        <w:t>43300</w:t>
      </w:r>
      <w:r>
        <w:rPr>
          <w:color w:val="000000"/>
          <w:spacing w:val="0"/>
          <w:w w:val="100"/>
          <w:position w:val="0"/>
        </w:rPr>
        <w:t>元及利息。</w:t>
      </w:r>
    </w:p>
    <w:p>
      <w:pPr>
        <w:pStyle w:val="Style27"/>
        <w:keepNext w:val="0"/>
        <w:keepLines w:val="0"/>
        <w:widowControl w:val="0"/>
        <w:shd w:val="clear" w:color="auto" w:fill="auto"/>
        <w:bidi w:val="0"/>
        <w:spacing w:before="0" w:after="0" w:line="403" w:lineRule="exact"/>
        <w:ind w:left="0" w:right="0"/>
        <w:jc w:val="left"/>
      </w:pPr>
      <w:r>
        <w:rPr>
          <w:color w:val="000000"/>
          <w:spacing w:val="0"/>
          <w:w w:val="100"/>
          <w:position w:val="0"/>
        </w:rPr>
        <w:t>本公司在收到盟世奇起诉状后积极应诉，并于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25</w:t>
      </w:r>
      <w:r>
        <w:rPr>
          <w:color w:val="000000"/>
          <w:spacing w:val="0"/>
          <w:w w:val="100"/>
          <w:position w:val="0"/>
        </w:rPr>
        <w:t>日提起反诉，诉请继续履行《项目合作协议》</w:t>
      </w:r>
      <w:r>
        <w:rPr>
          <w:color w:val="000000"/>
          <w:spacing w:val="0"/>
          <w:w w:val="100"/>
          <w:position w:val="0"/>
          <w:sz w:val="18"/>
          <w:szCs w:val="18"/>
        </w:rPr>
        <w:t>，</w:t>
      </w:r>
      <w:r>
        <w:rPr>
          <w:color w:val="000000"/>
          <w:spacing w:val="0"/>
          <w:w w:val="100"/>
          <w:position w:val="0"/>
        </w:rPr>
        <w:t>并要求盟世 奇支付剩余货款</w:t>
      </w:r>
      <w:r>
        <w:rPr>
          <w:color w:val="000000"/>
          <w:spacing w:val="0"/>
          <w:w w:val="100"/>
          <w:position w:val="0"/>
          <w:sz w:val="18"/>
          <w:szCs w:val="18"/>
        </w:rPr>
        <w:t>484,940.8</w:t>
      </w:r>
      <w:r>
        <w:rPr>
          <w:color w:val="000000"/>
          <w:spacing w:val="0"/>
          <w:w w:val="100"/>
          <w:position w:val="0"/>
        </w:rPr>
        <w:t>元、支付研发费用</w:t>
      </w:r>
      <w:r>
        <w:rPr>
          <w:color w:val="000000"/>
          <w:spacing w:val="0"/>
          <w:w w:val="100"/>
          <w:position w:val="0"/>
          <w:sz w:val="18"/>
          <w:szCs w:val="18"/>
        </w:rPr>
        <w:t>10500</w:t>
      </w:r>
      <w:r>
        <w:rPr>
          <w:color w:val="000000"/>
          <w:spacing w:val="0"/>
          <w:w w:val="100"/>
          <w:position w:val="0"/>
        </w:rPr>
        <w:t>美元及利息和支付货物保管费用</w:t>
      </w:r>
      <w:r>
        <w:rPr>
          <w:color w:val="000000"/>
          <w:spacing w:val="0"/>
          <w:w w:val="100"/>
          <w:position w:val="0"/>
          <w:sz w:val="18"/>
          <w:szCs w:val="18"/>
        </w:rPr>
        <w:t>700</w:t>
      </w:r>
      <w:r>
        <w:rPr>
          <w:color w:val="000000"/>
          <w:spacing w:val="0"/>
          <w:w w:val="100"/>
          <w:position w:val="0"/>
        </w:rPr>
        <w:t>元。</w:t>
      </w:r>
    </w:p>
    <w:p>
      <w:pPr>
        <w:pStyle w:val="Style27"/>
        <w:keepNext w:val="0"/>
        <w:keepLines w:val="0"/>
        <w:widowControl w:val="0"/>
        <w:shd w:val="clear" w:color="auto" w:fill="auto"/>
        <w:bidi w:val="0"/>
        <w:spacing w:before="0" w:after="0" w:line="403" w:lineRule="exact"/>
        <w:ind w:left="0" w:right="0"/>
        <w:jc w:val="left"/>
      </w:pPr>
      <w:r>
        <w:rPr>
          <w:color w:val="000000"/>
          <w:spacing w:val="0"/>
          <w:w w:val="100"/>
          <w:position w:val="0"/>
        </w:rPr>
        <w:t>截止本报告报出之日，本案件已经一审开庭审理，本公司及盟世奇均提出司法鉴定申请，目前正处于司法鉴定程序中。</w:t>
      </w:r>
    </w:p>
    <w:p>
      <w:pPr>
        <w:pStyle w:val="Style27"/>
        <w:keepNext w:val="0"/>
        <w:keepLines w:val="0"/>
        <w:widowControl w:val="0"/>
        <w:shd w:val="clear" w:color="auto" w:fill="auto"/>
        <w:bidi w:val="0"/>
        <w:spacing w:before="0" w:after="360" w:line="403" w:lineRule="exact"/>
        <w:ind w:left="0" w:right="0"/>
        <w:jc w:val="left"/>
      </w:pPr>
      <w:bookmarkStart w:id="1487" w:name="bookmark1487"/>
      <w:r>
        <w:rPr>
          <w:color w:val="000000"/>
          <w:spacing w:val="0"/>
          <w:w w:val="100"/>
          <w:position w:val="0"/>
          <w:sz w:val="18"/>
          <w:szCs w:val="18"/>
        </w:rPr>
        <w:t>（</w:t>
      </w:r>
      <w:bookmarkEnd w:id="1487"/>
      <w:r>
        <w:rPr>
          <w:color w:val="000000"/>
          <w:spacing w:val="0"/>
          <w:w w:val="100"/>
          <w:position w:val="0"/>
          <w:sz w:val="18"/>
          <w:szCs w:val="18"/>
        </w:rPr>
        <w:t>3）</w:t>
      </w:r>
      <w:r>
        <w:rPr>
          <w:color w:val="000000"/>
          <w:spacing w:val="0"/>
          <w:w w:val="100"/>
          <w:position w:val="0"/>
        </w:rPr>
        <w:t>因客户</w:t>
      </w:r>
      <w:r>
        <w:rPr>
          <w:color w:val="000000"/>
          <w:spacing w:val="0"/>
          <w:w w:val="100"/>
          <w:position w:val="0"/>
          <w:sz w:val="18"/>
          <w:szCs w:val="18"/>
        </w:rPr>
        <w:t>PERCEPTION DIGITAL LIMITED/PD TRADING （HONG KONG） LIMITED</w:t>
      </w:r>
      <w:r>
        <w:rPr>
          <w:color w:val="000000"/>
          <w:spacing w:val="0"/>
          <w:w w:val="100"/>
          <w:position w:val="0"/>
        </w:rPr>
        <w:t>逾期支付货款，经公司多次索要无果，本 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14</w:t>
      </w:r>
      <w:r>
        <w:rPr>
          <w:color w:val="000000"/>
          <w:spacing w:val="0"/>
          <w:w w:val="100"/>
          <w:position w:val="0"/>
        </w:rPr>
        <w:t>日向香港高等法院提交《申索陈述书》</w:t>
      </w:r>
      <w:r>
        <w:rPr>
          <w:color w:val="000000"/>
          <w:spacing w:val="0"/>
          <w:w w:val="100"/>
          <w:position w:val="0"/>
          <w:sz w:val="18"/>
          <w:szCs w:val="18"/>
        </w:rPr>
        <w:t>，</w:t>
      </w:r>
      <w:r>
        <w:rPr>
          <w:color w:val="000000"/>
          <w:spacing w:val="0"/>
          <w:w w:val="100"/>
          <w:position w:val="0"/>
        </w:rPr>
        <w:t>并于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30</w:t>
      </w:r>
      <w:r>
        <w:rPr>
          <w:color w:val="000000"/>
          <w:spacing w:val="0"/>
          <w:w w:val="100"/>
          <w:position w:val="0"/>
        </w:rPr>
        <w:t>日正式向香港高等法院提交简易程序申请， 索偿货款及业务往来过程中的各项款项合计</w:t>
      </w:r>
      <w:r>
        <w:rPr>
          <w:rFonts w:ascii="Times New Roman" w:eastAsia="Times New Roman" w:hAnsi="Times New Roman" w:cs="Times New Roman"/>
          <w:color w:val="000000"/>
          <w:spacing w:val="0"/>
          <w:w w:val="100"/>
          <w:position w:val="0"/>
        </w:rPr>
        <w:t>USD292.31</w:t>
      </w:r>
      <w:r>
        <w:rPr>
          <w:color w:val="000000"/>
          <w:spacing w:val="0"/>
          <w:w w:val="100"/>
          <w:position w:val="0"/>
        </w:rPr>
        <w:t>万元，截止本报告报出之日，本案件尚未开庭审理。</w:t>
      </w:r>
    </w:p>
    <w:p>
      <w:pPr>
        <w:pStyle w:val="Style32"/>
        <w:keepNext/>
        <w:keepLines/>
        <w:widowControl w:val="0"/>
        <w:shd w:val="clear" w:color="auto" w:fill="auto"/>
        <w:bidi w:val="0"/>
        <w:spacing w:before="0" w:after="360" w:line="240" w:lineRule="auto"/>
        <w:ind w:left="0" w:right="0" w:firstLine="0"/>
        <w:jc w:val="left"/>
      </w:pPr>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2</w:t>
      </w:r>
      <w:r>
        <w:rPr>
          <w:color w:val="000000"/>
          <w:spacing w:val="0"/>
          <w:w w:val="100"/>
          <w:position w:val="0"/>
        </w:rPr>
        <w:t>、为其他单位提供债务担保形成的或有负债及其财务影响</w:t>
      </w:r>
      <w:bookmarkEnd w:id="1488"/>
      <w:bookmarkEnd w:id="1489"/>
      <w:bookmarkEnd w:id="1490"/>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其他或有负债及其财务影响</w:t>
      </w:r>
    </w:p>
    <w:p>
      <w:pPr>
        <w:pStyle w:val="Style23"/>
        <w:keepNext/>
        <w:keepLines/>
        <w:widowControl w:val="0"/>
        <w:shd w:val="clear" w:color="auto" w:fill="auto"/>
        <w:bidi w:val="0"/>
        <w:spacing w:before="0" w:after="360" w:line="240" w:lineRule="auto"/>
        <w:ind w:left="0" w:right="0" w:firstLine="0"/>
        <w:jc w:val="left"/>
      </w:pPr>
      <w:bookmarkStart w:id="1491" w:name="bookmark1491"/>
      <w:bookmarkStart w:id="1492" w:name="bookmark1492"/>
      <w:bookmarkStart w:id="1493" w:name="bookmark1493"/>
      <w:r>
        <w:rPr>
          <w:color w:val="000000"/>
          <w:spacing w:val="0"/>
          <w:w w:val="100"/>
          <w:position w:val="0"/>
        </w:rPr>
        <w:t>十、承诺事项</w:t>
      </w:r>
      <w:bookmarkEnd w:id="1491"/>
      <w:bookmarkEnd w:id="1492"/>
      <w:bookmarkEnd w:id="1493"/>
    </w:p>
    <w:p>
      <w:pPr>
        <w:pStyle w:val="Style32"/>
        <w:keepNext/>
        <w:keepLines/>
        <w:widowControl w:val="0"/>
        <w:shd w:val="clear" w:color="auto" w:fill="auto"/>
        <w:tabs>
          <w:tab w:pos="368" w:val="left"/>
        </w:tabs>
        <w:bidi w:val="0"/>
        <w:spacing w:before="0" w:after="160" w:line="240" w:lineRule="auto"/>
        <w:ind w:left="0" w:right="0" w:firstLine="0"/>
        <w:jc w:val="left"/>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1</w:t>
      </w:r>
      <w:bookmarkEnd w:id="1496"/>
      <w:r>
        <w:rPr>
          <w:color w:val="000000"/>
          <w:spacing w:val="0"/>
          <w:w w:val="100"/>
          <w:position w:val="0"/>
        </w:rPr>
        <w:t>、</w:t>
        <w:tab/>
        <w:t>重大承诺事项</w:t>
      </w:r>
      <w:bookmarkEnd w:id="1494"/>
      <w:bookmarkEnd w:id="1495"/>
      <w:bookmarkEnd w:id="1497"/>
    </w:p>
    <w:p>
      <w:pPr>
        <w:pStyle w:val="Style27"/>
        <w:keepNext w:val="0"/>
        <w:keepLines w:val="0"/>
        <w:widowControl w:val="0"/>
        <w:shd w:val="clear" w:color="auto" w:fill="auto"/>
        <w:bidi w:val="0"/>
        <w:spacing w:before="0" w:after="360" w:line="403" w:lineRule="exact"/>
        <w:ind w:left="0" w:right="0" w:firstLine="0"/>
        <w:jc w:val="left"/>
      </w:pPr>
      <w:r>
        <w:rPr>
          <w:color w:val="000000"/>
          <w:spacing w:val="0"/>
          <w:w w:val="100"/>
          <w:position w:val="0"/>
        </w:rPr>
        <w:t>本公司无需要披露的承诺事项。</w:t>
      </w:r>
    </w:p>
    <w:p>
      <w:pPr>
        <w:pStyle w:val="Style32"/>
        <w:keepNext/>
        <w:keepLines/>
        <w:widowControl w:val="0"/>
        <w:shd w:val="clear" w:color="auto" w:fill="auto"/>
        <w:tabs>
          <w:tab w:pos="378" w:val="left"/>
        </w:tabs>
        <w:bidi w:val="0"/>
        <w:spacing w:before="0" w:after="160" w:line="240" w:lineRule="auto"/>
        <w:ind w:left="0" w:right="0" w:firstLine="0"/>
        <w:jc w:val="left"/>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2</w:t>
      </w:r>
      <w:bookmarkEnd w:id="1500"/>
      <w:r>
        <w:rPr>
          <w:color w:val="000000"/>
          <w:spacing w:val="0"/>
          <w:w w:val="100"/>
          <w:position w:val="0"/>
        </w:rPr>
        <w:t>、</w:t>
        <w:tab/>
        <w:t>前期承诺履行情况</w:t>
      </w:r>
      <w:bookmarkEnd w:id="1498"/>
      <w:bookmarkEnd w:id="1499"/>
      <w:bookmarkEnd w:id="1501"/>
    </w:p>
    <w:p>
      <w:pPr>
        <w:pStyle w:val="Style27"/>
        <w:keepNext w:val="0"/>
        <w:keepLines w:val="0"/>
        <w:widowControl w:val="0"/>
        <w:shd w:val="clear" w:color="auto" w:fill="auto"/>
        <w:bidi w:val="0"/>
        <w:spacing w:before="0" w:after="360" w:line="403" w:lineRule="exact"/>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60" w:line="240" w:lineRule="auto"/>
        <w:ind w:left="0" w:right="0" w:firstLine="0"/>
        <w:jc w:val="left"/>
      </w:pPr>
      <w:bookmarkStart w:id="1502" w:name="bookmark1502"/>
      <w:bookmarkStart w:id="1503" w:name="bookmark1503"/>
      <w:bookmarkStart w:id="1504" w:name="bookmark1504"/>
      <w:r>
        <w:rPr>
          <w:color w:val="000000"/>
          <w:spacing w:val="0"/>
          <w:w w:val="100"/>
          <w:position w:val="0"/>
        </w:rPr>
        <w:t>十一、资产负债表日后事项</w:t>
      </w:r>
      <w:bookmarkEnd w:id="1502"/>
      <w:bookmarkEnd w:id="1503"/>
      <w:bookmarkEnd w:id="1504"/>
    </w:p>
    <w:p>
      <w:pPr>
        <w:pStyle w:val="Style32"/>
        <w:keepNext/>
        <w:keepLines/>
        <w:widowControl w:val="0"/>
        <w:shd w:val="clear" w:color="auto" w:fill="auto"/>
        <w:bidi w:val="0"/>
        <w:spacing w:before="0" w:after="360" w:line="240" w:lineRule="auto"/>
        <w:ind w:left="0" w:right="0" w:firstLine="0"/>
        <w:jc w:val="left"/>
      </w:pPr>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1</w:t>
      </w:r>
      <w:r>
        <w:rPr>
          <w:color w:val="000000"/>
          <w:spacing w:val="0"/>
          <w:w w:val="100"/>
          <w:position w:val="0"/>
        </w:rPr>
        <w:t>、重要的资产负债表日后事项说明</w:t>
      </w:r>
      <w:bookmarkEnd w:id="1505"/>
      <w:bookmarkEnd w:id="1506"/>
      <w:bookmarkEnd w:id="1507"/>
    </w:p>
    <w:p>
      <w:pPr>
        <w:pStyle w:val="Style25"/>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单位：元</w:t>
      </w:r>
    </w:p>
    <w:tbl>
      <w:tblPr>
        <w:tblOverlap w:val="never"/>
        <w:jc w:val="center"/>
        <w:tblLayout w:type="fixed"/>
      </w:tblPr>
      <w:tblGrid>
        <w:gridCol w:w="854"/>
        <w:gridCol w:w="4819"/>
        <w:gridCol w:w="1507"/>
        <w:gridCol w:w="2400"/>
      </w:tblGrid>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 成果的影响数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r>
        <w:trPr>
          <w:trHeight w:val="384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投资设立 子公司事 项</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11" w:lineRule="exact"/>
              <w:ind w:left="0" w:right="0" w:firstLine="300"/>
              <w:jc w:val="left"/>
            </w:pPr>
            <w:r>
              <w:rPr>
                <w:color w:val="000000"/>
                <w:spacing w:val="0"/>
                <w:w w:val="100"/>
                <w:position w:val="0"/>
              </w:rPr>
              <w:t>公司与全资子公司无锡实益达电子共同出资</w:t>
            </w:r>
            <w:r>
              <w:rPr>
                <w:rFonts w:ascii="Times New Roman" w:eastAsia="Times New Roman" w:hAnsi="Times New Roman" w:cs="Times New Roman"/>
                <w:color w:val="000000"/>
                <w:spacing w:val="0"/>
                <w:w w:val="100"/>
                <w:position w:val="0"/>
              </w:rPr>
              <w:t>1,000</w:t>
            </w:r>
            <w:r>
              <w:rPr>
                <w:color w:val="000000"/>
                <w:spacing w:val="0"/>
                <w:w w:val="100"/>
                <w:position w:val="0"/>
              </w:rPr>
              <w:t>万元， 在江苏省无锡新区投资设立无锡实益达照明科技有限公司 （以下简称</w:t>
            </w:r>
            <w:r>
              <w:rPr>
                <w:rFonts w:ascii="Times New Roman" w:eastAsia="Times New Roman" w:hAnsi="Times New Roman" w:cs="Times New Roman"/>
                <w:color w:val="000000"/>
                <w:spacing w:val="0"/>
                <w:w w:val="100"/>
                <w:position w:val="0"/>
              </w:rPr>
              <w:t>“</w:t>
            </w:r>
            <w:r>
              <w:rPr>
                <w:color w:val="000000"/>
                <w:spacing w:val="0"/>
                <w:w w:val="100"/>
                <w:position w:val="0"/>
              </w:rPr>
              <w:t>无锡实益达照明</w:t>
            </w:r>
            <w:r>
              <w:rPr>
                <w:color w:val="000000"/>
                <w:spacing w:val="0"/>
                <w:w w:val="100"/>
                <w:position w:val="0"/>
              </w:rPr>
              <w:t>''），</w:t>
            </w:r>
            <w:r>
              <w:rPr>
                <w:color w:val="000000"/>
                <w:spacing w:val="0"/>
                <w:w w:val="100"/>
                <w:position w:val="0"/>
              </w:rPr>
              <w:t>其中公司出资</w:t>
            </w:r>
            <w:r>
              <w:rPr>
                <w:rFonts w:ascii="Times New Roman" w:eastAsia="Times New Roman" w:hAnsi="Times New Roman" w:cs="Times New Roman"/>
                <w:color w:val="000000"/>
                <w:spacing w:val="0"/>
                <w:w w:val="100"/>
                <w:position w:val="0"/>
              </w:rPr>
              <w:t>800</w:t>
            </w:r>
            <w:r>
              <w:rPr>
                <w:color w:val="000000"/>
                <w:spacing w:val="0"/>
                <w:w w:val="100"/>
                <w:position w:val="0"/>
              </w:rPr>
              <w:t>万元（资 金来源为募投项目“无锡</w:t>
            </w:r>
            <w:r>
              <w:rPr>
                <w:rFonts w:ascii="Times New Roman" w:eastAsia="Times New Roman" w:hAnsi="Times New Roman" w:cs="Times New Roman"/>
                <w:color w:val="000000"/>
                <w:spacing w:val="0"/>
                <w:w w:val="100"/>
                <w:position w:val="0"/>
              </w:rPr>
              <w:t>LED</w:t>
            </w:r>
            <w:r>
              <w:rPr>
                <w:color w:val="000000"/>
                <w:spacing w:val="0"/>
                <w:w w:val="100"/>
                <w:position w:val="0"/>
              </w:rPr>
              <w:t>照明研发中心建设项目”和“无 锡</w:t>
            </w:r>
            <w:r>
              <w:rPr>
                <w:rFonts w:ascii="Times New Roman" w:eastAsia="Times New Roman" w:hAnsi="Times New Roman" w:cs="Times New Roman"/>
                <w:color w:val="000000"/>
                <w:spacing w:val="0"/>
                <w:w w:val="100"/>
                <w:position w:val="0"/>
              </w:rPr>
              <w:t>LED</w:t>
            </w:r>
            <w:r>
              <w:rPr>
                <w:color w:val="000000"/>
                <w:spacing w:val="0"/>
                <w:w w:val="100"/>
                <w:position w:val="0"/>
              </w:rPr>
              <w:t>照明营销网络体系建设项目”的募集资金各</w:t>
            </w:r>
            <w:r>
              <w:rPr>
                <w:rFonts w:ascii="Times New Roman" w:eastAsia="Times New Roman" w:hAnsi="Times New Roman" w:cs="Times New Roman"/>
                <w:color w:val="000000"/>
                <w:spacing w:val="0"/>
                <w:w w:val="100"/>
                <w:position w:val="0"/>
              </w:rPr>
              <w:t>400</w:t>
            </w:r>
            <w:r>
              <w:rPr>
                <w:color w:val="000000"/>
                <w:spacing w:val="0"/>
                <w:w w:val="100"/>
                <w:position w:val="0"/>
              </w:rPr>
              <w:t>万元）， 无锡实益达电子出资</w:t>
            </w:r>
            <w:r>
              <w:rPr>
                <w:rFonts w:ascii="Times New Roman" w:eastAsia="Times New Roman" w:hAnsi="Times New Roman" w:cs="Times New Roman"/>
                <w:color w:val="000000"/>
                <w:spacing w:val="0"/>
                <w:w w:val="100"/>
                <w:position w:val="0"/>
              </w:rPr>
              <w:t>200</w:t>
            </w:r>
            <w:r>
              <w:rPr>
                <w:color w:val="000000"/>
                <w:spacing w:val="0"/>
                <w:w w:val="100"/>
                <w:position w:val="0"/>
              </w:rPr>
              <w:t>万元，无锡实益达照明未来将定位 于重点发展公司的</w:t>
            </w:r>
            <w:r>
              <w:rPr>
                <w:rFonts w:ascii="Times New Roman" w:eastAsia="Times New Roman" w:hAnsi="Times New Roman" w:cs="Times New Roman"/>
                <w:color w:val="000000"/>
                <w:spacing w:val="0"/>
                <w:w w:val="100"/>
                <w:position w:val="0"/>
              </w:rPr>
              <w:t>LED</w:t>
            </w:r>
            <w:r>
              <w:rPr>
                <w:color w:val="000000"/>
                <w:spacing w:val="0"/>
                <w:w w:val="100"/>
                <w:position w:val="0"/>
              </w:rPr>
              <w:t>照明业务。</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日，无锡 实益达照明已办理完毕工商设立登记手续，并取得了无锡工 商行政管理局新区分局颁发的《营业执照》（注册号： </w:t>
            </w:r>
            <w:r>
              <w:rPr>
                <w:rFonts w:ascii="Times New Roman" w:eastAsia="Times New Roman" w:hAnsi="Times New Roman" w:cs="Times New Roman"/>
                <w:color w:val="000000"/>
                <w:spacing w:val="0"/>
                <w:w w:val="100"/>
                <w:position w:val="0"/>
              </w:rPr>
              <w:t>320213000208750</w:t>
            </w:r>
            <w:r>
              <w:rPr>
                <w:color w:val="000000"/>
                <w:spacing w:val="0"/>
                <w:w w:val="100"/>
                <w:position w:val="0"/>
              </w:rPr>
              <w:t>）。</w:t>
            </w:r>
          </w:p>
          <w:p>
            <w:pPr>
              <w:pStyle w:val="Style20"/>
              <w:keepNext w:val="0"/>
              <w:keepLines w:val="0"/>
              <w:widowControl w:val="0"/>
              <w:shd w:val="clear" w:color="auto" w:fill="auto"/>
              <w:bidi w:val="0"/>
              <w:spacing w:before="0" w:after="0" w:line="326" w:lineRule="exact"/>
              <w:ind w:left="0" w:right="0" w:firstLine="30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日第三届董事会第二十二次会议审议通过 《关于对无锡实益达照明增资的议案》，公司以募投项目之一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暂时无法合理预计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无锡实益达照明刚开立，尚未 开展经营活动</w:t>
            </w:r>
          </w:p>
        </w:tc>
      </w:tr>
    </w:tbl>
    <w:p>
      <w:pPr>
        <w:widowControl w:val="0"/>
        <w:spacing w:line="1" w:lineRule="exact"/>
      </w:pPr>
    </w:p>
    <w:tbl>
      <w:tblPr>
        <w:tblOverlap w:val="never"/>
        <w:jc w:val="center"/>
        <w:tblLayout w:type="fixed"/>
      </w:tblPr>
      <w:tblGrid>
        <w:gridCol w:w="854"/>
        <w:gridCol w:w="4819"/>
        <w:gridCol w:w="1507"/>
        <w:gridCol w:w="2400"/>
      </w:tblGrid>
      <w:tr>
        <w:trPr>
          <w:trHeight w:val="130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的“无锡</w:t>
            </w:r>
            <w:r>
              <w:rPr>
                <w:rFonts w:ascii="Times New Roman" w:eastAsia="Times New Roman" w:hAnsi="Times New Roman" w:cs="Times New Roman"/>
                <w:color w:val="000000"/>
                <w:spacing w:val="0"/>
                <w:w w:val="100"/>
                <w:position w:val="0"/>
              </w:rPr>
              <w:t>LED</w:t>
            </w:r>
            <w:r>
              <w:rPr>
                <w:color w:val="000000"/>
                <w:spacing w:val="0"/>
                <w:w w:val="100"/>
                <w:position w:val="0"/>
              </w:rPr>
              <w:t xml:space="preserve">照明营销网络体系建设项目”的剩余募集资金 </w:t>
            </w:r>
            <w:r>
              <w:rPr>
                <w:rFonts w:ascii="Times New Roman" w:eastAsia="Times New Roman" w:hAnsi="Times New Roman" w:cs="Times New Roman"/>
                <w:color w:val="000000"/>
                <w:spacing w:val="0"/>
                <w:w w:val="100"/>
                <w:position w:val="0"/>
              </w:rPr>
              <w:t>1,600</w:t>
            </w:r>
            <w:r>
              <w:rPr>
                <w:color w:val="000000"/>
                <w:spacing w:val="0"/>
                <w:w w:val="100"/>
                <w:position w:val="0"/>
              </w:rPr>
              <w:t>万元及利息收入</w:t>
            </w:r>
            <w:r>
              <w:rPr>
                <w:rFonts w:ascii="Times New Roman" w:eastAsia="Times New Roman" w:hAnsi="Times New Roman" w:cs="Times New Roman"/>
                <w:color w:val="000000"/>
                <w:spacing w:val="0"/>
                <w:w w:val="100"/>
                <w:position w:val="0"/>
              </w:rPr>
              <w:t>4.7</w:t>
            </w:r>
            <w:r>
              <w:rPr>
                <w:color w:val="000000"/>
                <w:spacing w:val="0"/>
                <w:w w:val="100"/>
                <w:position w:val="0"/>
              </w:rPr>
              <w:t>万元</w:t>
            </w:r>
            <w:r>
              <w:rPr>
                <w:color w:val="000000"/>
                <w:spacing w:val="0"/>
                <w:w w:val="100"/>
                <w:position w:val="0"/>
              </w:rPr>
              <w:t>（</w:t>
            </w:r>
            <w:r>
              <w:rPr>
                <w:color w:val="000000"/>
                <w:spacing w:val="0"/>
                <w:w w:val="100"/>
                <w:position w:val="0"/>
              </w:rPr>
              <w:t>暂估</w:t>
            </w:r>
            <w:r>
              <w:rPr>
                <w:rFonts w:ascii="Times New Roman" w:eastAsia="Times New Roman" w:hAnsi="Times New Roman" w:cs="Times New Roman"/>
                <w:color w:val="000000"/>
                <w:spacing w:val="0"/>
                <w:w w:val="100"/>
                <w:position w:val="0"/>
              </w:rPr>
              <w:t>）</w:t>
            </w:r>
            <w:r>
              <w:rPr>
                <w:color w:val="000000"/>
                <w:spacing w:val="0"/>
                <w:w w:val="100"/>
                <w:position w:val="0"/>
              </w:rPr>
              <w:t>对无锡实益达照明增 资，本次增资完成后，无锡实益达照明的注册资本将由目前 的</w:t>
            </w:r>
            <w:r>
              <w:rPr>
                <w:rFonts w:ascii="Times New Roman" w:eastAsia="Times New Roman" w:hAnsi="Times New Roman" w:cs="Times New Roman"/>
                <w:color w:val="000000"/>
                <w:spacing w:val="0"/>
                <w:w w:val="100"/>
                <w:position w:val="0"/>
              </w:rPr>
              <w:t>1,000</w:t>
            </w:r>
            <w:r>
              <w:rPr>
                <w:color w:val="000000"/>
                <w:spacing w:val="0"/>
                <w:w w:val="100"/>
                <w:position w:val="0"/>
              </w:rPr>
              <w:t>万元变更为</w:t>
            </w:r>
            <w:r>
              <w:rPr>
                <w:rFonts w:ascii="Times New Roman" w:eastAsia="Times New Roman" w:hAnsi="Times New Roman" w:cs="Times New Roman"/>
                <w:color w:val="000000"/>
                <w:spacing w:val="0"/>
                <w:w w:val="100"/>
                <w:position w:val="0"/>
              </w:rPr>
              <w:t>2,600</w:t>
            </w:r>
            <w:r>
              <w:rPr>
                <w:color w:val="000000"/>
                <w:spacing w:val="0"/>
                <w:w w:val="100"/>
                <w:position w:val="0"/>
              </w:rPr>
              <w:t>万元，其余增资资金计入资本公积。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tabs>
          <w:tab w:pos="373" w:val="left"/>
        </w:tabs>
        <w:bidi w:val="0"/>
        <w:spacing w:before="0" w:after="180" w:line="240" w:lineRule="auto"/>
        <w:ind w:left="0" w:right="0" w:firstLine="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b w:val="0"/>
          <w:bCs w:val="0"/>
          <w:color w:val="000000"/>
          <w:spacing w:val="0"/>
          <w:w w:val="100"/>
          <w:position w:val="0"/>
        </w:rPr>
        <w:t>2</w:t>
      </w:r>
      <w:bookmarkEnd w:id="1510"/>
      <w:r>
        <w:rPr>
          <w:b w:val="0"/>
          <w:bCs w:val="0"/>
          <w:color w:val="000000"/>
          <w:spacing w:val="0"/>
          <w:w w:val="100"/>
          <w:position w:val="0"/>
        </w:rPr>
        <w:t>、</w:t>
        <w:tab/>
      </w:r>
      <w:r>
        <w:rPr>
          <w:color w:val="000000"/>
          <w:spacing w:val="0"/>
          <w:w w:val="100"/>
          <w:position w:val="0"/>
        </w:rPr>
        <w:t>资产负债表日后利润分配情况说明</w:t>
      </w:r>
      <w:bookmarkEnd w:id="1508"/>
      <w:bookmarkEnd w:id="1509"/>
      <w:bookmarkEnd w:id="1511"/>
    </w:p>
    <w:p>
      <w:pPr>
        <w:pStyle w:val="Style27"/>
        <w:keepNext w:val="0"/>
        <w:keepLines w:val="0"/>
        <w:widowControl w:val="0"/>
        <w:shd w:val="clear" w:color="auto" w:fill="auto"/>
        <w:bidi w:val="0"/>
        <w:spacing w:before="0" w:after="340" w:line="403" w:lineRule="exact"/>
        <w:ind w:left="0" w:right="0" w:firstLine="0"/>
        <w:jc w:val="left"/>
      </w:pPr>
      <w:r>
        <w:rPr>
          <w:color w:val="000000"/>
          <w:spacing w:val="0"/>
          <w:w w:val="100"/>
          <w:position w:val="0"/>
        </w:rPr>
        <w:t>无</w:t>
      </w:r>
    </w:p>
    <w:p>
      <w:pPr>
        <w:pStyle w:val="Style32"/>
        <w:keepNext/>
        <w:keepLines/>
        <w:widowControl w:val="0"/>
        <w:shd w:val="clear" w:color="auto" w:fill="auto"/>
        <w:tabs>
          <w:tab w:pos="378" w:val="left"/>
        </w:tabs>
        <w:bidi w:val="0"/>
        <w:spacing w:before="0" w:after="260" w:line="240" w:lineRule="auto"/>
        <w:ind w:left="0" w:right="0" w:firstLine="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3</w:t>
      </w:r>
      <w:bookmarkEnd w:id="1514"/>
      <w:r>
        <w:rPr>
          <w:color w:val="000000"/>
          <w:spacing w:val="0"/>
          <w:w w:val="100"/>
          <w:position w:val="0"/>
        </w:rPr>
        <w:t>、</w:t>
        <w:tab/>
        <w:t>其他资产负债表日后事项说明</w:t>
      </w:r>
      <w:bookmarkEnd w:id="1512"/>
      <w:bookmarkEnd w:id="1513"/>
      <w:bookmarkEnd w:id="1515"/>
    </w:p>
    <w:p>
      <w:pPr>
        <w:pStyle w:val="Style27"/>
        <w:keepNext w:val="0"/>
        <w:keepLines w:val="0"/>
        <w:widowControl w:val="0"/>
        <w:shd w:val="clear" w:color="auto" w:fill="auto"/>
        <w:bidi w:val="0"/>
        <w:spacing w:before="0" w:after="340" w:line="403" w:lineRule="exact"/>
        <w:ind w:left="0" w:right="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12</w:t>
      </w:r>
      <w:r>
        <w:rPr>
          <w:color w:val="000000"/>
          <w:spacing w:val="0"/>
          <w:w w:val="100"/>
          <w:position w:val="0"/>
        </w:rPr>
        <w:t>日公司第三届董事会第二十一次会议审议通过了《关于公司〈股票期权与限制性股票激励计划（草案）〉及 其摘要的议案》等相关议案，公司首期股权激励计划激励对象以核心经管团队成员为主，同时适度考虑中层员工骨干、核心 业务（技术）骨干人员以及董事会认为需要以此方式进行激励其他骨干员工，本次股权激励计划拟向激励对象授予限制性股 票</w:t>
      </w:r>
      <w:r>
        <w:rPr>
          <w:color w:val="000000"/>
          <w:spacing w:val="0"/>
          <w:w w:val="100"/>
          <w:position w:val="0"/>
          <w:sz w:val="18"/>
          <w:szCs w:val="18"/>
        </w:rPr>
        <w:t>343.33</w:t>
      </w:r>
      <w:r>
        <w:rPr>
          <w:color w:val="000000"/>
          <w:spacing w:val="0"/>
          <w:w w:val="100"/>
          <w:position w:val="0"/>
        </w:rPr>
        <w:t>万股、股票期权</w:t>
      </w:r>
      <w:r>
        <w:rPr>
          <w:color w:val="000000"/>
          <w:spacing w:val="0"/>
          <w:w w:val="100"/>
          <w:position w:val="0"/>
          <w:sz w:val="18"/>
          <w:szCs w:val="18"/>
        </w:rPr>
        <w:t>331.44</w:t>
      </w:r>
      <w:r>
        <w:rPr>
          <w:color w:val="000000"/>
          <w:spacing w:val="0"/>
          <w:w w:val="100"/>
          <w:position w:val="0"/>
        </w:rPr>
        <w:t>万份，合计约占本激励计划签署时公司股本总额</w:t>
      </w:r>
      <w:r>
        <w:rPr>
          <w:color w:val="000000"/>
          <w:spacing w:val="0"/>
          <w:w w:val="100"/>
          <w:position w:val="0"/>
          <w:sz w:val="18"/>
          <w:szCs w:val="18"/>
        </w:rPr>
        <w:t>45,841.06</w:t>
      </w:r>
      <w:r>
        <w:rPr>
          <w:color w:val="000000"/>
          <w:spacing w:val="0"/>
          <w:w w:val="100"/>
          <w:position w:val="0"/>
        </w:rPr>
        <w:t>万股的</w:t>
      </w:r>
      <w:r>
        <w:rPr>
          <w:color w:val="000000"/>
          <w:spacing w:val="0"/>
          <w:w w:val="100"/>
          <w:position w:val="0"/>
          <w:sz w:val="18"/>
          <w:szCs w:val="18"/>
        </w:rPr>
        <w:t>1.47%,</w:t>
      </w:r>
      <w:r>
        <w:rPr>
          <w:color w:val="000000"/>
          <w:spacing w:val="0"/>
          <w:w w:val="100"/>
          <w:position w:val="0"/>
        </w:rPr>
        <w:t>其中限制性股票首 次授予价格为</w:t>
      </w:r>
      <w:r>
        <w:rPr>
          <w:color w:val="000000"/>
          <w:spacing w:val="0"/>
          <w:w w:val="100"/>
          <w:position w:val="0"/>
          <w:sz w:val="18"/>
          <w:szCs w:val="18"/>
        </w:rPr>
        <w:t>2</w:t>
      </w:r>
      <w:r>
        <w:rPr>
          <w:color w:val="000000"/>
          <w:spacing w:val="0"/>
          <w:w w:val="100"/>
          <w:position w:val="0"/>
        </w:rPr>
        <w:t>元</w:t>
      </w:r>
      <w:r>
        <w:rPr>
          <w:color w:val="000000"/>
          <w:spacing w:val="0"/>
          <w:w w:val="100"/>
          <w:position w:val="0"/>
          <w:sz w:val="18"/>
          <w:szCs w:val="18"/>
        </w:rPr>
        <w:t>/</w:t>
      </w:r>
      <w:r>
        <w:rPr>
          <w:color w:val="000000"/>
          <w:spacing w:val="0"/>
          <w:w w:val="100"/>
          <w:position w:val="0"/>
        </w:rPr>
        <w:t>股，股票期权首次行权价格为</w:t>
      </w:r>
      <w:r>
        <w:rPr>
          <w:color w:val="000000"/>
          <w:spacing w:val="0"/>
          <w:w w:val="100"/>
          <w:position w:val="0"/>
          <w:sz w:val="18"/>
          <w:szCs w:val="18"/>
        </w:rPr>
        <w:t>4.10</w:t>
      </w:r>
      <w:r>
        <w:rPr>
          <w:color w:val="000000"/>
          <w:spacing w:val="0"/>
          <w:w w:val="100"/>
          <w:position w:val="0"/>
        </w:rPr>
        <w:t>元</w:t>
      </w:r>
      <w:r>
        <w:rPr>
          <w:color w:val="000000"/>
          <w:spacing w:val="0"/>
          <w:w w:val="100"/>
          <w:position w:val="0"/>
          <w:sz w:val="18"/>
          <w:szCs w:val="18"/>
        </w:rPr>
        <w:t>/</w:t>
      </w:r>
      <w:r>
        <w:rPr>
          <w:color w:val="000000"/>
          <w:spacing w:val="0"/>
          <w:w w:val="100"/>
          <w:position w:val="0"/>
        </w:rPr>
        <w:t>股，在若达到本激励计划规定的解锁</w:t>
      </w:r>
      <w:r>
        <w:rPr>
          <w:color w:val="000000"/>
          <w:spacing w:val="0"/>
          <w:w w:val="100"/>
          <w:position w:val="0"/>
          <w:sz w:val="18"/>
          <w:szCs w:val="18"/>
        </w:rPr>
        <w:t>/</w:t>
      </w:r>
      <w:r>
        <w:rPr>
          <w:color w:val="000000"/>
          <w:spacing w:val="0"/>
          <w:w w:val="100"/>
          <w:position w:val="0"/>
        </w:rPr>
        <w:t>行权条件，激励对象可分三 次申请解锁</w:t>
      </w:r>
      <w:r>
        <w:rPr>
          <w:color w:val="000000"/>
          <w:spacing w:val="0"/>
          <w:w w:val="100"/>
          <w:position w:val="0"/>
          <w:sz w:val="18"/>
          <w:szCs w:val="18"/>
        </w:rPr>
        <w:t>/</w:t>
      </w:r>
      <w:r>
        <w:rPr>
          <w:color w:val="000000"/>
          <w:spacing w:val="0"/>
          <w:w w:val="100"/>
          <w:position w:val="0"/>
        </w:rPr>
        <w:t>行权。</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11</w:t>
      </w:r>
      <w:r>
        <w:rPr>
          <w:color w:val="000000"/>
          <w:spacing w:val="0"/>
          <w:w w:val="100"/>
          <w:position w:val="0"/>
        </w:rPr>
        <w:t>日公司股权激励计划获得中国证监会备案无异议。</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23</w:t>
      </w:r>
      <w:r>
        <w:rPr>
          <w:color w:val="000000"/>
          <w:spacing w:val="0"/>
          <w:w w:val="100"/>
          <w:position w:val="0"/>
        </w:rPr>
        <w:t>日公司</w:t>
      </w:r>
      <w:r>
        <w:rPr>
          <w:color w:val="000000"/>
          <w:spacing w:val="0"/>
          <w:w w:val="100"/>
          <w:position w:val="0"/>
          <w:sz w:val="18"/>
          <w:szCs w:val="18"/>
        </w:rPr>
        <w:t>2014</w:t>
      </w:r>
      <w:r>
        <w:rPr>
          <w:color w:val="000000"/>
          <w:spacing w:val="0"/>
          <w:w w:val="100"/>
          <w:position w:val="0"/>
        </w:rPr>
        <w:t>年度第一次临时 股东大会审议通过了本次股权激励计划。</w:t>
      </w:r>
    </w:p>
    <w:p>
      <w:pPr>
        <w:pStyle w:val="Style23"/>
        <w:keepNext/>
        <w:keepLines/>
        <w:widowControl w:val="0"/>
        <w:shd w:val="clear" w:color="auto" w:fill="auto"/>
        <w:bidi w:val="0"/>
        <w:spacing w:before="0" w:after="340" w:line="240" w:lineRule="auto"/>
        <w:ind w:left="0" w:right="0" w:firstLine="0"/>
        <w:jc w:val="left"/>
      </w:pPr>
      <w:bookmarkStart w:id="1516" w:name="bookmark1516"/>
      <w:bookmarkStart w:id="1517" w:name="bookmark1517"/>
      <w:bookmarkStart w:id="1518" w:name="bookmark1518"/>
      <w:r>
        <w:rPr>
          <w:color w:val="000000"/>
          <w:spacing w:val="0"/>
          <w:w w:val="100"/>
          <w:position w:val="0"/>
        </w:rPr>
        <w:t>十二、其他重要事项</w:t>
      </w:r>
      <w:bookmarkEnd w:id="1516"/>
      <w:bookmarkEnd w:id="1517"/>
      <w:bookmarkEnd w:id="1518"/>
    </w:p>
    <w:p>
      <w:pPr>
        <w:pStyle w:val="Style32"/>
        <w:keepNext/>
        <w:keepLines/>
        <w:widowControl w:val="0"/>
        <w:shd w:val="clear" w:color="auto" w:fill="auto"/>
        <w:tabs>
          <w:tab w:pos="368" w:val="left"/>
        </w:tabs>
        <w:bidi w:val="0"/>
        <w:spacing w:before="0" w:after="180" w:line="240" w:lineRule="auto"/>
        <w:ind w:left="0" w:right="0" w:firstLine="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1</w:t>
      </w:r>
      <w:bookmarkEnd w:id="1521"/>
      <w:r>
        <w:rPr>
          <w:color w:val="000000"/>
          <w:spacing w:val="0"/>
          <w:w w:val="100"/>
          <w:position w:val="0"/>
        </w:rPr>
        <w:t>、</w:t>
        <w:tab/>
        <w:t>非货币性资产交换</w:t>
      </w:r>
      <w:bookmarkEnd w:id="1519"/>
      <w:bookmarkEnd w:id="1520"/>
      <w:bookmarkEnd w:id="1522"/>
    </w:p>
    <w:p>
      <w:pPr>
        <w:pStyle w:val="Style27"/>
        <w:keepNext w:val="0"/>
        <w:keepLines w:val="0"/>
        <w:widowControl w:val="0"/>
        <w:shd w:val="clear" w:color="auto" w:fill="auto"/>
        <w:bidi w:val="0"/>
        <w:spacing w:before="0" w:after="340" w:line="403" w:lineRule="exact"/>
        <w:ind w:left="0" w:right="0" w:firstLine="0"/>
        <w:jc w:val="left"/>
      </w:pPr>
      <w:r>
        <w:rPr>
          <w:color w:val="000000"/>
          <w:spacing w:val="0"/>
          <w:w w:val="100"/>
          <w:position w:val="0"/>
        </w:rPr>
        <w:t>报告期内公司无非货币性资产交换事项。</w:t>
      </w:r>
    </w:p>
    <w:p>
      <w:pPr>
        <w:pStyle w:val="Style32"/>
        <w:keepNext/>
        <w:keepLines/>
        <w:widowControl w:val="0"/>
        <w:shd w:val="clear" w:color="auto" w:fill="auto"/>
        <w:tabs>
          <w:tab w:pos="378" w:val="left"/>
        </w:tabs>
        <w:bidi w:val="0"/>
        <w:spacing w:before="0" w:after="180" w:line="240" w:lineRule="auto"/>
        <w:ind w:left="0" w:right="0" w:firstLine="0"/>
        <w:jc w:val="left"/>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2</w:t>
      </w:r>
      <w:bookmarkEnd w:id="1525"/>
      <w:r>
        <w:rPr>
          <w:color w:val="000000"/>
          <w:spacing w:val="0"/>
          <w:w w:val="100"/>
          <w:position w:val="0"/>
        </w:rPr>
        <w:t>、</w:t>
        <w:tab/>
        <w:t>债务重组</w:t>
      </w:r>
      <w:bookmarkEnd w:id="1523"/>
      <w:bookmarkEnd w:id="1524"/>
      <w:bookmarkEnd w:id="1526"/>
    </w:p>
    <w:p>
      <w:pPr>
        <w:pStyle w:val="Style27"/>
        <w:keepNext w:val="0"/>
        <w:keepLines w:val="0"/>
        <w:widowControl w:val="0"/>
        <w:shd w:val="clear" w:color="auto" w:fill="auto"/>
        <w:bidi w:val="0"/>
        <w:spacing w:before="0" w:after="340" w:line="403" w:lineRule="exact"/>
        <w:ind w:left="0" w:right="0" w:firstLine="0"/>
        <w:jc w:val="left"/>
      </w:pPr>
      <w:r>
        <w:rPr>
          <w:color w:val="000000"/>
          <w:spacing w:val="0"/>
          <w:w w:val="100"/>
          <w:position w:val="0"/>
        </w:rPr>
        <w:t>报告期内公司无债务重组事项。</w:t>
      </w:r>
    </w:p>
    <w:p>
      <w:pPr>
        <w:pStyle w:val="Style32"/>
        <w:keepNext/>
        <w:keepLines/>
        <w:widowControl w:val="0"/>
        <w:shd w:val="clear" w:color="auto" w:fill="auto"/>
        <w:tabs>
          <w:tab w:pos="378" w:val="left"/>
        </w:tabs>
        <w:bidi w:val="0"/>
        <w:spacing w:before="0" w:after="180" w:line="240" w:lineRule="auto"/>
        <w:ind w:left="0" w:right="0" w:firstLine="0"/>
        <w:jc w:val="left"/>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3</w:t>
      </w:r>
      <w:bookmarkEnd w:id="1529"/>
      <w:r>
        <w:rPr>
          <w:color w:val="000000"/>
          <w:spacing w:val="0"/>
          <w:w w:val="100"/>
          <w:position w:val="0"/>
        </w:rPr>
        <w:t>、</w:t>
        <w:tab/>
        <w:t>企业合并</w:t>
      </w:r>
      <w:bookmarkEnd w:id="1527"/>
      <w:bookmarkEnd w:id="1528"/>
      <w:bookmarkEnd w:id="1530"/>
    </w:p>
    <w:p>
      <w:pPr>
        <w:pStyle w:val="Style27"/>
        <w:keepNext w:val="0"/>
        <w:keepLines w:val="0"/>
        <w:widowControl w:val="0"/>
        <w:shd w:val="clear" w:color="auto" w:fill="auto"/>
        <w:bidi w:val="0"/>
        <w:spacing w:before="0" w:after="340" w:line="403" w:lineRule="exact"/>
        <w:ind w:left="0" w:right="0" w:firstLine="0"/>
        <w:jc w:val="left"/>
      </w:pPr>
      <w:r>
        <w:rPr>
          <w:color w:val="000000"/>
          <w:spacing w:val="0"/>
          <w:w w:val="100"/>
          <w:position w:val="0"/>
        </w:rPr>
        <w:t>报告期内公司未发生企业合并事项。</w:t>
      </w:r>
    </w:p>
    <w:p>
      <w:pPr>
        <w:pStyle w:val="Style32"/>
        <w:keepNext/>
        <w:keepLines/>
        <w:widowControl w:val="0"/>
        <w:shd w:val="clear" w:color="auto" w:fill="auto"/>
        <w:tabs>
          <w:tab w:pos="378" w:val="left"/>
        </w:tabs>
        <w:bidi w:val="0"/>
        <w:spacing w:before="0" w:after="180" w:line="240" w:lineRule="auto"/>
        <w:ind w:left="0" w:right="0" w:firstLine="0"/>
        <w:jc w:val="left"/>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4</w:t>
      </w:r>
      <w:bookmarkEnd w:id="1533"/>
      <w:r>
        <w:rPr>
          <w:color w:val="000000"/>
          <w:spacing w:val="0"/>
          <w:w w:val="100"/>
          <w:position w:val="0"/>
        </w:rPr>
        <w:t>、</w:t>
        <w:tab/>
        <w:t>租赁</w:t>
      </w:r>
      <w:bookmarkEnd w:id="1531"/>
      <w:bookmarkEnd w:id="1532"/>
      <w:bookmarkEnd w:id="1534"/>
    </w:p>
    <w:p>
      <w:pPr>
        <w:pStyle w:val="Style27"/>
        <w:keepNext w:val="0"/>
        <w:keepLines w:val="0"/>
        <w:widowControl w:val="0"/>
        <w:shd w:val="clear" w:color="auto" w:fill="auto"/>
        <w:bidi w:val="0"/>
        <w:spacing w:before="0" w:after="340" w:line="403" w:lineRule="exact"/>
        <w:ind w:left="0" w:right="0" w:firstLine="0"/>
        <w:jc w:val="left"/>
      </w:pPr>
      <w:r>
        <w:rPr>
          <w:color w:val="000000"/>
          <w:spacing w:val="0"/>
          <w:w w:val="100"/>
          <w:position w:val="0"/>
        </w:rPr>
        <w:t>报告期内公司未发生重大租赁事项。</w:t>
      </w:r>
    </w:p>
    <w:p>
      <w:pPr>
        <w:pStyle w:val="Style32"/>
        <w:keepNext/>
        <w:keepLines/>
        <w:widowControl w:val="0"/>
        <w:shd w:val="clear" w:color="auto" w:fill="auto"/>
        <w:tabs>
          <w:tab w:pos="378" w:val="left"/>
        </w:tabs>
        <w:bidi w:val="0"/>
        <w:spacing w:before="0" w:after="180" w:line="240" w:lineRule="auto"/>
        <w:ind w:left="0" w:right="0" w:firstLine="0"/>
        <w:jc w:val="left"/>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5</w:t>
      </w:r>
      <w:bookmarkEnd w:id="1537"/>
      <w:r>
        <w:rPr>
          <w:color w:val="000000"/>
          <w:spacing w:val="0"/>
          <w:w w:val="100"/>
          <w:position w:val="0"/>
        </w:rPr>
        <w:t>、</w:t>
        <w:tab/>
        <w:t>年金计划主要内容及重大变化</w:t>
      </w:r>
      <w:bookmarkEnd w:id="1535"/>
      <w:bookmarkEnd w:id="1536"/>
      <w:bookmarkEnd w:id="1538"/>
    </w:p>
    <w:p>
      <w:pPr>
        <w:pStyle w:val="Style27"/>
        <w:keepNext w:val="0"/>
        <w:keepLines w:val="0"/>
        <w:widowControl w:val="0"/>
        <w:shd w:val="clear" w:color="auto" w:fill="auto"/>
        <w:bidi w:val="0"/>
        <w:spacing w:before="0" w:after="340" w:line="403" w:lineRule="exact"/>
        <w:ind w:left="0" w:right="0" w:firstLine="0"/>
        <w:jc w:val="left"/>
      </w:pPr>
      <w:r>
        <w:rPr>
          <w:color w:val="000000"/>
          <w:spacing w:val="0"/>
          <w:w w:val="100"/>
          <w:position w:val="0"/>
        </w:rPr>
        <w:t>无</w:t>
      </w:r>
    </w:p>
    <w:p>
      <w:pPr>
        <w:pStyle w:val="Style32"/>
        <w:keepNext/>
        <w:keepLines/>
        <w:widowControl w:val="0"/>
        <w:shd w:val="clear" w:color="auto" w:fill="auto"/>
        <w:bidi w:val="0"/>
        <w:spacing w:before="0" w:after="460" w:line="240" w:lineRule="auto"/>
        <w:ind w:left="0" w:right="0" w:firstLine="0"/>
        <w:jc w:val="left"/>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6</w:t>
      </w:r>
      <w:bookmarkEnd w:id="1541"/>
      <w:r>
        <w:rPr>
          <w:color w:val="000000"/>
          <w:spacing w:val="0"/>
          <w:w w:val="100"/>
          <w:position w:val="0"/>
        </w:rPr>
        <w:t>、其他</w:t>
      </w:r>
      <w:bookmarkEnd w:id="1539"/>
      <w:bookmarkEnd w:id="1540"/>
      <w:bookmarkEnd w:id="1542"/>
    </w:p>
    <w:p>
      <w:pPr>
        <w:pStyle w:val="Style25"/>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(1)诉讼与判决</w:t>
      </w:r>
    </w:p>
    <w:tbl>
      <w:tblPr>
        <w:tblOverlap w:val="never"/>
        <w:jc w:val="center"/>
        <w:tblLayout w:type="fixed"/>
      </w:tblPr>
      <w:tblGrid>
        <w:gridCol w:w="1795"/>
        <w:gridCol w:w="1570"/>
        <w:gridCol w:w="1354"/>
        <w:gridCol w:w="1666"/>
        <w:gridCol w:w="1133"/>
        <w:gridCol w:w="1987"/>
      </w:tblGrid>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原告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案由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受理法院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标的额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案件进展情况</w:t>
            </w:r>
          </w:p>
        </w:tc>
      </w:tr>
      <w:tr>
        <w:trPr>
          <w:trHeight w:val="6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120" w:line="240" w:lineRule="auto"/>
              <w:ind w:left="0" w:right="0" w:firstLine="0"/>
              <w:jc w:val="left"/>
            </w:pPr>
            <w:r>
              <w:rPr>
                <w:color w:val="000000"/>
                <w:spacing w:val="0"/>
                <w:w w:val="100"/>
                <w:position w:val="0"/>
              </w:rPr>
              <w:t>深圳市实益达科技股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湛江市第一建筑工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工程款结算纠纷</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深圳市中级人民法院</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1085.07</w:t>
            </w:r>
            <w:r>
              <w:rPr>
                <w:color w:val="000000"/>
                <w:spacing w:val="0"/>
                <w:w w:val="100"/>
                <w:position w:val="0"/>
              </w:rPr>
              <w:t>万元</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月已判决</w:t>
            </w:r>
          </w:p>
        </w:tc>
      </w:tr>
    </w:tbl>
    <w:p>
      <w:pPr>
        <w:pStyle w:val="Style27"/>
        <w:keepNext w:val="0"/>
        <w:keepLines w:val="0"/>
        <w:widowControl w:val="0"/>
        <w:shd w:val="clear" w:color="auto" w:fill="auto"/>
        <w:bidi w:val="0"/>
        <w:spacing w:before="0" w:after="0" w:line="402" w:lineRule="exact"/>
        <w:ind w:left="0" w:right="0" w:firstLine="360"/>
        <w:jc w:val="both"/>
      </w:pPr>
      <w:r>
        <w:rPr>
          <w:color w:val="000000"/>
          <w:spacing w:val="0"/>
          <w:w w:val="100"/>
          <w:position w:val="0"/>
        </w:rPr>
        <w:t>湛江第一建筑工程公司(下称“湛江一建”)和本公司的工程款诉讼案件在</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4</w:t>
      </w:r>
      <w:r>
        <w:rPr>
          <w:color w:val="000000"/>
          <w:spacing w:val="0"/>
          <w:w w:val="100"/>
          <w:position w:val="0"/>
        </w:rPr>
        <w:t>日由深圳市中级人民法院作出 判决，判决书文号</w:t>
      </w:r>
      <w:r>
        <w:rPr>
          <w:color w:val="000000"/>
          <w:spacing w:val="0"/>
          <w:w w:val="100"/>
          <w:position w:val="0"/>
          <w:sz w:val="18"/>
          <w:szCs w:val="18"/>
        </w:rPr>
        <w:t>：(2013</w:t>
      </w:r>
      <w:r>
        <w:rPr>
          <w:color w:val="000000"/>
          <w:spacing w:val="0"/>
          <w:w w:val="100"/>
          <w:position w:val="0"/>
        </w:rPr>
        <w:t>)深中法房终字第</w:t>
      </w:r>
      <w:r>
        <w:rPr>
          <w:color w:val="000000"/>
          <w:spacing w:val="0"/>
          <w:w w:val="100"/>
          <w:position w:val="0"/>
          <w:sz w:val="18"/>
          <w:szCs w:val="18"/>
        </w:rPr>
        <w:t>2077</w:t>
      </w:r>
      <w:r>
        <w:rPr>
          <w:color w:val="000000"/>
          <w:spacing w:val="0"/>
          <w:w w:val="100"/>
          <w:position w:val="0"/>
        </w:rPr>
        <w:t>号。判决湛江一建向本公司返还多付工程款及垫支费用</w:t>
      </w:r>
      <w:r>
        <w:rPr>
          <w:color w:val="000000"/>
          <w:spacing w:val="0"/>
          <w:w w:val="100"/>
          <w:position w:val="0"/>
          <w:sz w:val="18"/>
          <w:szCs w:val="18"/>
        </w:rPr>
        <w:t>1,939,680.13</w:t>
      </w:r>
      <w:r>
        <w:rPr>
          <w:color w:val="000000"/>
          <w:spacing w:val="0"/>
          <w:w w:val="100"/>
          <w:position w:val="0"/>
        </w:rPr>
        <w:t>元。一 审本诉案件受理费</w:t>
      </w:r>
      <w:r>
        <w:rPr>
          <w:color w:val="000000"/>
          <w:spacing w:val="0"/>
          <w:w w:val="100"/>
          <w:position w:val="0"/>
          <w:sz w:val="18"/>
          <w:szCs w:val="18"/>
        </w:rPr>
        <w:t>52,214.0</w:t>
      </w:r>
      <w:r>
        <w:rPr>
          <w:color w:val="000000"/>
          <w:spacing w:val="0"/>
          <w:w w:val="100"/>
          <w:position w:val="0"/>
          <w:sz w:val="18"/>
          <w:szCs w:val="18"/>
        </w:rPr>
        <w:t>0</w:t>
      </w:r>
      <w:r>
        <w:rPr>
          <w:color w:val="000000"/>
          <w:spacing w:val="0"/>
          <w:w w:val="100"/>
          <w:position w:val="0"/>
        </w:rPr>
        <w:t>由湛江一建承担，一审反诉案件受理费由湛江一建</w:t>
      </w:r>
      <w:r>
        <w:rPr>
          <w:color w:val="000000"/>
          <w:spacing w:val="0"/>
          <w:w w:val="100"/>
          <w:position w:val="0"/>
          <w:sz w:val="18"/>
          <w:szCs w:val="18"/>
        </w:rPr>
        <w:t xml:space="preserve">10, </w:t>
      </w:r>
      <w:r>
        <w:rPr>
          <w:color w:val="000000"/>
          <w:spacing w:val="0"/>
          <w:w w:val="100"/>
          <w:position w:val="0"/>
          <w:sz w:val="18"/>
          <w:szCs w:val="18"/>
        </w:rPr>
        <w:t xml:space="preserve">415. </w:t>
      </w:r>
      <w:r>
        <w:rPr>
          <w:color w:val="000000"/>
          <w:spacing w:val="0"/>
          <w:w w:val="100"/>
          <w:position w:val="0"/>
          <w:sz w:val="18"/>
          <w:szCs w:val="18"/>
        </w:rPr>
        <w:t>70</w:t>
      </w:r>
      <w:r>
        <w:rPr>
          <w:color w:val="000000"/>
          <w:spacing w:val="0"/>
          <w:w w:val="100"/>
          <w:position w:val="0"/>
        </w:rPr>
        <w:t>元，本公司承担</w:t>
      </w:r>
      <w:r>
        <w:rPr>
          <w:color w:val="000000"/>
          <w:spacing w:val="0"/>
          <w:w w:val="100"/>
          <w:position w:val="0"/>
          <w:sz w:val="18"/>
          <w:szCs w:val="18"/>
        </w:rPr>
        <w:t>13,255.80</w:t>
      </w:r>
      <w:r>
        <w:rPr>
          <w:color w:val="000000"/>
          <w:spacing w:val="0"/>
          <w:w w:val="100"/>
          <w:position w:val="0"/>
        </w:rPr>
        <w:t>元。鉴定 费</w:t>
      </w:r>
      <w:r>
        <w:rPr>
          <w:color w:val="000000"/>
          <w:spacing w:val="0"/>
          <w:w w:val="100"/>
          <w:position w:val="0"/>
          <w:sz w:val="18"/>
          <w:szCs w:val="18"/>
        </w:rPr>
        <w:t>400,000.00</w:t>
      </w:r>
      <w:r>
        <w:rPr>
          <w:color w:val="000000"/>
          <w:spacing w:val="0"/>
          <w:w w:val="100"/>
          <w:position w:val="0"/>
        </w:rPr>
        <w:t>元由湛江一建承担，二审案件受理费由湛江一建承担</w:t>
      </w:r>
      <w:r>
        <w:rPr>
          <w:color w:val="000000"/>
          <w:spacing w:val="0"/>
          <w:w w:val="100"/>
          <w:position w:val="0"/>
          <w:sz w:val="18"/>
          <w:szCs w:val="18"/>
        </w:rPr>
        <w:t>42743.00</w:t>
      </w:r>
      <w:r>
        <w:rPr>
          <w:color w:val="000000"/>
          <w:spacing w:val="0"/>
          <w:w w:val="100"/>
          <w:position w:val="0"/>
        </w:rPr>
        <w:t>元，本公司承担</w:t>
      </w:r>
      <w:r>
        <w:rPr>
          <w:color w:val="000000"/>
          <w:spacing w:val="0"/>
          <w:w w:val="100"/>
          <w:position w:val="0"/>
          <w:sz w:val="18"/>
          <w:szCs w:val="18"/>
        </w:rPr>
        <w:t>13,374.0</w:t>
      </w:r>
      <w:r>
        <w:rPr>
          <w:color w:val="000000"/>
          <w:spacing w:val="0"/>
          <w:w w:val="100"/>
          <w:position w:val="0"/>
          <w:sz w:val="18"/>
          <w:szCs w:val="18"/>
        </w:rPr>
        <w:t>0</w:t>
      </w:r>
      <w:r>
        <w:rPr>
          <w:color w:val="000000"/>
          <w:spacing w:val="0"/>
          <w:w w:val="100"/>
          <w:position w:val="0"/>
        </w:rPr>
        <w:t>元。除此，本公司无 需承担其他偿付义务。</w:t>
      </w:r>
    </w:p>
    <w:p>
      <w:pPr>
        <w:pStyle w:val="Style27"/>
        <w:keepNext w:val="0"/>
        <w:keepLines w:val="0"/>
        <w:widowControl w:val="0"/>
        <w:shd w:val="clear" w:color="auto" w:fill="auto"/>
        <w:bidi w:val="0"/>
        <w:spacing w:before="0" w:after="0" w:line="402" w:lineRule="exact"/>
        <w:ind w:left="0" w:right="0" w:firstLine="360"/>
        <w:jc w:val="both"/>
      </w:pPr>
      <w:r>
        <w:rPr>
          <w:b/>
          <w:bCs/>
          <w:color w:val="000000"/>
          <w:spacing w:val="0"/>
          <w:w w:val="100"/>
          <w:position w:val="0"/>
        </w:rPr>
        <w:t>(2)非公开发行事宜</w:t>
      </w:r>
    </w:p>
    <w:p>
      <w:pPr>
        <w:pStyle w:val="Style27"/>
        <w:keepNext w:val="0"/>
        <w:keepLines w:val="0"/>
        <w:widowControl w:val="0"/>
        <w:shd w:val="clear" w:color="auto" w:fill="auto"/>
        <w:bidi w:val="0"/>
        <w:spacing w:before="0" w:after="360" w:line="402" w:lineRule="exact"/>
        <w:ind w:left="0" w:right="0" w:firstLine="360"/>
        <w:jc w:val="both"/>
      </w:pPr>
      <w:r>
        <w:rPr>
          <w:color w:val="000000"/>
          <w:spacing w:val="0"/>
          <w:w w:val="100"/>
          <w:position w:val="0"/>
        </w:rPr>
        <w:t>公司非公开发行股票预案经</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9</w:t>
      </w:r>
      <w:r>
        <w:rPr>
          <w:color w:val="000000"/>
          <w:spacing w:val="0"/>
          <w:w w:val="100"/>
          <w:position w:val="0"/>
        </w:rPr>
        <w:t>日公司召开的第三届董事会第五次会议审议通过，并于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23</w:t>
      </w:r>
      <w:r>
        <w:rPr>
          <w:color w:val="000000"/>
          <w:spacing w:val="0"/>
          <w:w w:val="100"/>
          <w:position w:val="0"/>
        </w:rPr>
        <w:t>日经</w:t>
      </w:r>
      <w:r>
        <w:rPr>
          <w:color w:val="000000"/>
          <w:spacing w:val="0"/>
          <w:w w:val="100"/>
          <w:position w:val="0"/>
          <w:sz w:val="18"/>
          <w:szCs w:val="18"/>
        </w:rPr>
        <w:t>2011</w:t>
      </w:r>
      <w:r>
        <w:rPr>
          <w:color w:val="000000"/>
          <w:spacing w:val="0"/>
          <w:w w:val="100"/>
          <w:position w:val="0"/>
        </w:rPr>
        <w:t>年 度股东大会审议通过。</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日，公司收到中国证券监督管理委员会《关于核准深圳市实益达科技股份有限公司非公 开发行股票的批复》(证监许可</w:t>
      </w:r>
      <w:r>
        <w:rPr>
          <w:color w:val="000000"/>
          <w:spacing w:val="0"/>
          <w:w w:val="100"/>
          <w:position w:val="0"/>
          <w:sz w:val="18"/>
          <w:szCs w:val="18"/>
        </w:rPr>
        <w:t>[2013]160</w:t>
      </w:r>
      <w:r>
        <w:rPr>
          <w:color w:val="000000"/>
          <w:spacing w:val="0"/>
          <w:w w:val="100"/>
          <w:position w:val="0"/>
        </w:rPr>
        <w:t>号)，本次非公开发行正式通过中国证券监督管理委员会的审核批准。</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 xml:space="preserve">8 </w:t>
      </w:r>
      <w:r>
        <w:rPr>
          <w:color w:val="000000"/>
          <w:spacing w:val="0"/>
          <w:w w:val="100"/>
          <w:position w:val="0"/>
        </w:rPr>
        <w:t>月</w:t>
      </w:r>
      <w:r>
        <w:rPr>
          <w:color w:val="000000"/>
          <w:spacing w:val="0"/>
          <w:w w:val="100"/>
          <w:position w:val="0"/>
          <w:sz w:val="18"/>
          <w:szCs w:val="18"/>
        </w:rPr>
        <w:t>20</w:t>
      </w:r>
      <w:r>
        <w:rPr>
          <w:color w:val="000000"/>
          <w:spacing w:val="0"/>
          <w:w w:val="100"/>
          <w:position w:val="0"/>
        </w:rPr>
        <w:t>日，公司非公开发行新增股份</w:t>
      </w:r>
      <w:r>
        <w:rPr>
          <w:color w:val="000000"/>
          <w:spacing w:val="0"/>
          <w:w w:val="100"/>
          <w:position w:val="0"/>
          <w:sz w:val="18"/>
          <w:szCs w:val="18"/>
        </w:rPr>
        <w:t>3,700.00</w:t>
      </w:r>
      <w:r>
        <w:rPr>
          <w:color w:val="000000"/>
          <w:spacing w:val="0"/>
          <w:w w:val="100"/>
          <w:position w:val="0"/>
        </w:rPr>
        <w:t>万股在深圳证券交易所上市。经大华会计师事务所(特殊普通合伙)审验(大华验 字</w:t>
      </w:r>
      <w:r>
        <w:rPr>
          <w:color w:val="000000"/>
          <w:spacing w:val="0"/>
          <w:w w:val="100"/>
          <w:position w:val="0"/>
          <w:sz w:val="18"/>
          <w:szCs w:val="18"/>
        </w:rPr>
        <w:t>[2013]000228</w:t>
      </w:r>
      <w:r>
        <w:rPr>
          <w:color w:val="000000"/>
          <w:spacing w:val="0"/>
          <w:w w:val="100"/>
          <w:position w:val="0"/>
        </w:rPr>
        <w:t>号)，本次发行公司共计募集货币资金人民币</w:t>
      </w:r>
      <w:r>
        <w:rPr>
          <w:color w:val="000000"/>
          <w:spacing w:val="0"/>
          <w:w w:val="100"/>
          <w:position w:val="0"/>
          <w:sz w:val="18"/>
          <w:szCs w:val="18"/>
        </w:rPr>
        <w:t>147,630,000.00</w:t>
      </w:r>
      <w:r>
        <w:rPr>
          <w:color w:val="000000"/>
          <w:spacing w:val="0"/>
          <w:w w:val="100"/>
          <w:position w:val="0"/>
        </w:rPr>
        <w:t>元，扣除与发行有关的费用人民币</w:t>
      </w:r>
      <w:r>
        <w:rPr>
          <w:color w:val="000000"/>
          <w:spacing w:val="0"/>
          <w:w w:val="100"/>
          <w:position w:val="0"/>
          <w:sz w:val="18"/>
          <w:szCs w:val="18"/>
        </w:rPr>
        <w:t xml:space="preserve">7,967,931.72 </w:t>
      </w:r>
      <w:r>
        <w:rPr>
          <w:color w:val="000000"/>
          <w:spacing w:val="0"/>
          <w:w w:val="100"/>
          <w:position w:val="0"/>
        </w:rPr>
        <w:t>元，实益达公司实际募集资金净额为人民币</w:t>
      </w:r>
      <w:r>
        <w:rPr>
          <w:color w:val="000000"/>
          <w:spacing w:val="0"/>
          <w:w w:val="100"/>
          <w:position w:val="0"/>
          <w:sz w:val="18"/>
          <w:szCs w:val="18"/>
        </w:rPr>
        <w:t>139,662,068.28</w:t>
      </w:r>
      <w:r>
        <w:rPr>
          <w:color w:val="000000"/>
          <w:spacing w:val="0"/>
          <w:w w:val="100"/>
          <w:position w:val="0"/>
        </w:rPr>
        <w:t>元，其中计入“股本”人民币</w:t>
      </w:r>
      <w:r>
        <w:rPr>
          <w:color w:val="000000"/>
          <w:spacing w:val="0"/>
          <w:w w:val="100"/>
          <w:position w:val="0"/>
          <w:sz w:val="18"/>
          <w:szCs w:val="18"/>
        </w:rPr>
        <w:t>37,000,000.00</w:t>
      </w:r>
      <w:r>
        <w:rPr>
          <w:color w:val="000000"/>
          <w:spacing w:val="0"/>
          <w:w w:val="100"/>
          <w:position w:val="0"/>
        </w:rPr>
        <w:t>元，计入“资本公 积一股本溢价”人民币</w:t>
      </w:r>
      <w:r>
        <w:rPr>
          <w:color w:val="000000"/>
          <w:spacing w:val="0"/>
          <w:w w:val="100"/>
          <w:position w:val="0"/>
          <w:sz w:val="18"/>
          <w:szCs w:val="18"/>
        </w:rPr>
        <w:t>102,662,068.28</w:t>
      </w:r>
      <w:r>
        <w:rPr>
          <w:color w:val="000000"/>
          <w:spacing w:val="0"/>
          <w:w w:val="100"/>
          <w:position w:val="0"/>
        </w:rPr>
        <w:t>元。</w:t>
      </w:r>
    </w:p>
    <w:p>
      <w:pPr>
        <w:pStyle w:val="Style23"/>
        <w:keepNext/>
        <w:keepLines/>
        <w:widowControl w:val="0"/>
        <w:shd w:val="clear" w:color="auto" w:fill="auto"/>
        <w:bidi w:val="0"/>
        <w:spacing w:before="0" w:after="360" w:line="240" w:lineRule="auto"/>
        <w:ind w:left="0" w:right="0" w:firstLine="0"/>
        <w:jc w:val="left"/>
      </w:pPr>
      <w:bookmarkStart w:id="1543" w:name="bookmark1543"/>
      <w:bookmarkStart w:id="1544" w:name="bookmark1544"/>
      <w:bookmarkStart w:id="1545" w:name="bookmark1545"/>
      <w:r>
        <w:rPr>
          <w:color w:val="000000"/>
          <w:spacing w:val="0"/>
          <w:w w:val="100"/>
          <w:position w:val="0"/>
        </w:rPr>
        <w:t>十三、母公司财务报表主要项目注释</w:t>
      </w:r>
      <w:bookmarkEnd w:id="1543"/>
      <w:bookmarkEnd w:id="1544"/>
      <w:bookmarkEnd w:id="1545"/>
    </w:p>
    <w:p>
      <w:pPr>
        <w:pStyle w:val="Style32"/>
        <w:keepNext/>
        <w:keepLines/>
        <w:widowControl w:val="0"/>
        <w:shd w:val="clear" w:color="auto" w:fill="auto"/>
        <w:bidi w:val="0"/>
        <w:spacing w:before="0" w:after="360" w:line="240" w:lineRule="auto"/>
        <w:ind w:left="0" w:right="0" w:firstLine="0"/>
        <w:jc w:val="left"/>
      </w:pPr>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46"/>
      <w:bookmarkEnd w:id="1547"/>
      <w:bookmarkEnd w:id="1548"/>
    </w:p>
    <w:p>
      <w:pPr>
        <w:pStyle w:val="Style32"/>
        <w:keepNext/>
        <w:keepLines/>
        <w:widowControl w:val="0"/>
        <w:shd w:val="clear" w:color="auto" w:fill="auto"/>
        <w:bidi w:val="0"/>
        <w:spacing w:before="0" w:after="360" w:line="240" w:lineRule="auto"/>
        <w:ind w:left="0" w:right="0" w:firstLine="0"/>
        <w:jc w:val="left"/>
      </w:pPr>
      <w:bookmarkStart w:id="1546" w:name="bookmark1546"/>
      <w:bookmarkStart w:id="1547" w:name="bookmark1547"/>
      <w:bookmarkStart w:id="1549" w:name="bookmark15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46"/>
      <w:bookmarkEnd w:id="1547"/>
      <w:bookmarkEnd w:id="1549"/>
    </w:p>
    <w:p>
      <w:pPr>
        <w:pStyle w:val="Style25"/>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002"/>
        <w:gridCol w:w="1195"/>
        <w:gridCol w:w="533"/>
        <w:gridCol w:w="1330"/>
        <w:gridCol w:w="662"/>
        <w:gridCol w:w="1195"/>
        <w:gridCol w:w="662"/>
        <w:gridCol w:w="1330"/>
        <w:gridCol w:w="677"/>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单项金额重大并单项计 提坏账准备的应收账款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29,391,851.65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67.86</w:t>
            </w:r>
          </w:p>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15,437,936.10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13,919,054.55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32.14</w:t>
            </w:r>
          </w:p>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700,994.93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53,360,054.93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2,687,083.07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5.04%</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13,919,054.55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32.14</w:t>
            </w:r>
          </w:p>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700,994.93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53,360,054.93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2,687,083.07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5.04%</w:t>
            </w:r>
          </w:p>
        </w:tc>
      </w:tr>
    </w:tbl>
    <w:p>
      <w:pPr>
        <w:widowControl w:val="0"/>
        <w:spacing w:line="1" w:lineRule="exact"/>
      </w:pPr>
    </w:p>
    <w:tbl>
      <w:tblPr>
        <w:tblOverlap w:val="never"/>
        <w:jc w:val="center"/>
        <w:tblLayout w:type="fixed"/>
      </w:tblPr>
      <w:tblGrid>
        <w:gridCol w:w="2002"/>
        <w:gridCol w:w="1195"/>
        <w:gridCol w:w="533"/>
        <w:gridCol w:w="1330"/>
        <w:gridCol w:w="662"/>
        <w:gridCol w:w="1195"/>
        <w:gridCol w:w="662"/>
        <w:gridCol w:w="1330"/>
        <w:gridCol w:w="677"/>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43,310,906.20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16,138,931.03</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53,360,054.93</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2,687,083.07</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bl>
    <w:p>
      <w:pPr>
        <w:pStyle w:val="Style27"/>
        <w:keepNext w:val="0"/>
        <w:keepLines w:val="0"/>
        <w:widowControl w:val="0"/>
        <w:shd w:val="clear" w:color="auto" w:fill="auto"/>
        <w:bidi w:val="0"/>
        <w:spacing w:before="0" w:after="0" w:line="406" w:lineRule="exact"/>
        <w:ind w:left="0" w:right="0" w:firstLine="0"/>
        <w:jc w:val="left"/>
      </w:pPr>
      <w:r>
        <w:rPr>
          <w:color w:val="000000"/>
          <w:spacing w:val="0"/>
          <w:w w:val="100"/>
          <w:position w:val="0"/>
        </w:rPr>
        <w:t>应收账款种类的说明</w:t>
      </w:r>
    </w:p>
    <w:p>
      <w:pPr>
        <w:pStyle w:val="Style27"/>
        <w:keepNext w:val="0"/>
        <w:keepLines w:val="0"/>
        <w:widowControl w:val="0"/>
        <w:shd w:val="clear" w:color="auto" w:fill="auto"/>
        <w:bidi w:val="0"/>
        <w:spacing w:before="0" w:after="480" w:line="406" w:lineRule="exact"/>
        <w:ind w:left="0" w:right="0" w:firstLine="360"/>
        <w:jc w:val="left"/>
      </w:pPr>
      <w:r>
        <w:rPr>
          <w:color w:val="000000"/>
          <w:spacing w:val="0"/>
          <w:w w:val="100"/>
          <w:position w:val="0"/>
        </w:rPr>
        <w:t>本公司根据公司经营规模、业务性质及客户结算情况等确定单项金额重大的应收帐款标准为</w:t>
      </w:r>
      <w:r>
        <w:rPr>
          <w:color w:val="000000"/>
          <w:spacing w:val="0"/>
          <w:w w:val="100"/>
          <w:position w:val="0"/>
          <w:sz w:val="18"/>
          <w:szCs w:val="18"/>
        </w:rPr>
        <w:t>500</w:t>
      </w:r>
      <w:r>
        <w:rPr>
          <w:color w:val="000000"/>
          <w:spacing w:val="0"/>
          <w:w w:val="100"/>
          <w:position w:val="0"/>
        </w:rPr>
        <w:t>万元以上(含</w:t>
      </w:r>
      <w:r>
        <w:rPr>
          <w:color w:val="000000"/>
          <w:spacing w:val="0"/>
          <w:w w:val="100"/>
          <w:position w:val="0"/>
          <w:sz w:val="18"/>
          <w:szCs w:val="18"/>
        </w:rPr>
        <w:t>500</w:t>
      </w:r>
      <w:r>
        <w:rPr>
          <w:color w:val="000000"/>
          <w:spacing w:val="0"/>
          <w:w w:val="100"/>
          <w:position w:val="0"/>
        </w:rPr>
        <w:t>万元)。 单项金额重大的应收帐款期末不存在减值情形，按帐龄分析法计提坏帐准备。单项金额不重大但单项计提坏帐准备的应收帐 款为有明显特征表明该款项难以收回。</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期末单项金额重大并单项计提坏账准备的应收账款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rFonts w:ascii="SimHei" w:eastAsia="SimHei" w:hAnsi="SimHei" w:cs="SimHei"/>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72"/>
        <w:gridCol w:w="1622"/>
        <w:gridCol w:w="1627"/>
        <w:gridCol w:w="1627"/>
        <w:gridCol w:w="163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Perception Digital 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29,391,851.65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15,437,936.10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52.52%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客户出现财务困难</w:t>
            </w: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29,391,851.65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15,437,936.10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47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组合中，采用账龄分析法计提坏账准备的应收账款</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rFonts w:ascii="SimHei" w:eastAsia="SimHei" w:hAnsi="SimHei" w:cs="SimHei"/>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651"/>
        <w:gridCol w:w="341"/>
        <w:gridCol w:w="667"/>
        <w:gridCol w:w="1459"/>
        <w:gridCol w:w="2126"/>
        <w:gridCol w:w="662"/>
        <w:gridCol w:w="160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0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408" w:hRule="exact"/>
        </w:trPr>
        <w:tc>
          <w:tcPr>
            <w:gridSpan w:val="8"/>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13,885,439.85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694,272.00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53,328,178.69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2,666,408.93</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33,614.70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6,722.93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14,002.63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2,800.53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17,873.61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17,873.61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13,919,054.55</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700,994.93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53,360,054.93</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2,687,083.07</w:t>
            </w:r>
          </w:p>
        </w:tc>
      </w:tr>
    </w:tbl>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组合中，采用余额百分比法计提坏账准备的应收账款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120" w:line="346" w:lineRule="exact"/>
        <w:ind w:left="0" w:right="0" w:firstLine="0"/>
        <w:jc w:val="left"/>
      </w:pPr>
      <w:r>
        <w:rPr>
          <w:color w:val="000000"/>
          <w:spacing w:val="0"/>
          <w:w w:val="100"/>
          <w:position w:val="0"/>
        </w:rPr>
        <w:t>组合中，采用其他方法计提坏账准备的应收账款</w:t>
      </w:r>
    </w:p>
    <w:p>
      <w:pPr>
        <w:pStyle w:val="Style27"/>
        <w:keepNext w:val="0"/>
        <w:keepLines w:val="0"/>
        <w:widowControl w:val="0"/>
        <w:shd w:val="clear" w:color="auto" w:fill="auto"/>
        <w:bidi w:val="0"/>
        <w:spacing w:before="0" w:after="0" w:line="425"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40" w:line="346" w:lineRule="exact"/>
        <w:ind w:left="0" w:right="0" w:firstLine="0"/>
        <w:jc w:val="left"/>
      </w:pPr>
      <w:r>
        <w:rPr>
          <w:color w:val="000000"/>
          <w:spacing w:val="0"/>
          <w:w w:val="100"/>
          <w:position w:val="0"/>
        </w:rPr>
        <w:t xml:space="preserve">期末单项金额虽不重大但单项计提坏账准备的应收账款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550" w:name="bookmark1550"/>
      <w:bookmarkStart w:id="1551" w:name="bookmark1551"/>
      <w:bookmarkStart w:id="1552" w:name="bookmark15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)本报告期转回或收回的应收账款情况</w:t>
      </w:r>
      <w:bookmarkEnd w:id="1550"/>
      <w:bookmarkEnd w:id="1551"/>
      <w:bookmarkEnd w:id="1552"/>
    </w:p>
    <w:p>
      <w:pPr>
        <w:pStyle w:val="Style27"/>
        <w:keepNext w:val="0"/>
        <w:keepLines w:val="0"/>
        <w:widowControl w:val="0"/>
        <w:shd w:val="clear" w:color="auto" w:fill="auto"/>
        <w:bidi w:val="0"/>
        <w:spacing w:before="0" w:after="120" w:line="425"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numPr>
          <w:ilvl w:val="0"/>
          <w:numId w:val="37"/>
        </w:numPr>
        <w:shd w:val="clear" w:color="auto" w:fill="auto"/>
        <w:bidi w:val="0"/>
        <w:spacing w:before="0" w:after="400" w:line="240" w:lineRule="auto"/>
        <w:ind w:left="0" w:right="0" w:firstLine="0"/>
        <w:jc w:val="left"/>
      </w:pPr>
      <w:bookmarkStart w:id="1553" w:name="bookmark1553"/>
      <w:bookmarkStart w:id="1554" w:name="bookmark1554"/>
      <w:bookmarkStart w:id="1555" w:name="bookmark1555"/>
      <w:bookmarkStart w:id="1556" w:name="bookmark1556"/>
      <w:bookmarkEnd w:id="1555"/>
      <w:r>
        <w:rPr>
          <w:color w:val="000000"/>
          <w:spacing w:val="0"/>
          <w:w w:val="100"/>
          <w:position w:val="0"/>
        </w:rPr>
        <w:t>本报告期实际核销的应收账款情况</w:t>
      </w:r>
      <w:bookmarkEnd w:id="1553"/>
      <w:bookmarkEnd w:id="1554"/>
      <w:bookmarkEnd w:id="155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89"/>
        <w:gridCol w:w="1594"/>
        <w:gridCol w:w="1594"/>
        <w:gridCol w:w="1594"/>
        <w:gridCol w:w="1603"/>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是否因关联交易产</w:t>
            </w:r>
          </w:p>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生</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深圳市索沃科技有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17,873.61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其他临时客户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126,846.08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144,719.69</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7"/>
        <w:keepNext w:val="0"/>
        <w:keepLines w:val="0"/>
        <w:widowControl w:val="0"/>
        <w:shd w:val="clear" w:color="auto" w:fill="auto"/>
        <w:bidi w:val="0"/>
        <w:spacing w:before="0" w:after="0" w:line="610" w:lineRule="exact"/>
        <w:ind w:left="0" w:right="0" w:firstLine="0"/>
        <w:jc w:val="both"/>
      </w:pPr>
      <w:r>
        <w:rPr>
          <w:color w:val="000000"/>
          <w:spacing w:val="0"/>
          <w:w w:val="100"/>
          <w:position w:val="0"/>
        </w:rPr>
        <w:t>应收账款核销说明</w:t>
      </w:r>
    </w:p>
    <w:p>
      <w:pPr>
        <w:pStyle w:val="Style32"/>
        <w:keepNext/>
        <w:keepLines/>
        <w:widowControl w:val="0"/>
        <w:numPr>
          <w:ilvl w:val="0"/>
          <w:numId w:val="37"/>
        </w:numPr>
        <w:shd w:val="clear" w:color="auto" w:fill="auto"/>
        <w:tabs>
          <w:tab w:pos="603" w:val="left"/>
        </w:tabs>
        <w:bidi w:val="0"/>
        <w:spacing w:before="0" w:after="0" w:line="610" w:lineRule="exact"/>
        <w:ind w:left="0" w:right="0" w:firstLine="0"/>
        <w:jc w:val="both"/>
      </w:pPr>
      <w:bookmarkStart w:id="1557" w:name="bookmark1557"/>
      <w:bookmarkStart w:id="1558" w:name="bookmark1558"/>
      <w:bookmarkStart w:id="1559" w:name="bookmark1559"/>
      <w:bookmarkStart w:id="1560" w:name="bookmark1560"/>
      <w:bookmarkEnd w:id="1559"/>
      <w:r>
        <w:rPr>
          <w:color w:val="000000"/>
          <w:spacing w:val="0"/>
          <w:w w:val="100"/>
          <w:position w:val="0"/>
          <w:shd w:val="clear" w:color="auto" w:fill="FFFFFF"/>
        </w:rPr>
        <w:t>本报告期应收账款中持有公司</w:t>
      </w:r>
      <w:r>
        <w:rPr>
          <w:rFonts w:ascii="Times New Roman" w:eastAsia="Times New Roman" w:hAnsi="Times New Roman" w:cs="Times New Roman"/>
          <w:color w:val="000000"/>
          <w:spacing w:val="0"/>
          <w:w w:val="100"/>
          <w:position w:val="0"/>
          <w:shd w:val="clear" w:color="auto" w:fill="FFFFFF"/>
        </w:rPr>
        <w:t>5</w:t>
      </w:r>
      <w:r>
        <w:rPr>
          <w:color w:val="000000"/>
          <w:spacing w:val="0"/>
          <w:w w:val="100"/>
          <w:position w:val="0"/>
          <w:shd w:val="clear" w:color="auto" w:fill="FFFFFF"/>
        </w:rPr>
        <w:t>%(含</w:t>
      </w:r>
      <w:r>
        <w:rPr>
          <w:rFonts w:ascii="Times New Roman" w:eastAsia="Times New Roman" w:hAnsi="Times New Roman" w:cs="Times New Roman"/>
          <w:color w:val="000000"/>
          <w:spacing w:val="0"/>
          <w:w w:val="100"/>
          <w:position w:val="0"/>
          <w:shd w:val="clear" w:color="auto" w:fill="FFFFFF"/>
        </w:rPr>
        <w:t>5</w:t>
      </w:r>
      <w:r>
        <w:rPr>
          <w:color w:val="000000"/>
          <w:spacing w:val="0"/>
          <w:w w:val="100"/>
          <w:position w:val="0"/>
          <w:shd w:val="clear" w:color="auto" w:fill="FFFFFF"/>
        </w:rPr>
        <w:t>%)以上表决权股份的股东单位情况</w:t>
      </w:r>
      <w:bookmarkEnd w:id="1557"/>
      <w:bookmarkEnd w:id="1558"/>
      <w:bookmarkEnd w:id="1560"/>
    </w:p>
    <w:p>
      <w:pPr>
        <w:pStyle w:val="Style27"/>
        <w:keepNext w:val="0"/>
        <w:keepLines w:val="0"/>
        <w:widowControl w:val="0"/>
        <w:shd w:val="clear" w:color="auto" w:fill="auto"/>
        <w:tabs>
          <w:tab w:pos="523" w:val="left"/>
        </w:tabs>
        <w:bidi w:val="0"/>
        <w:spacing w:before="0" w:after="0" w:line="610" w:lineRule="exact"/>
        <w:ind w:left="0" w:right="0" w:firstLine="0"/>
        <w:jc w:val="both"/>
      </w:pPr>
      <w:r>
        <w:rPr>
          <w:color w:val="000000"/>
          <w:spacing w:val="0"/>
          <w:w w:val="100"/>
          <w:position w:val="0"/>
        </w:rPr>
        <w:t>年末应收款中无持本公司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%)表决权股份的股东单位欠款。</w:t>
      </w:r>
    </w:p>
    <w:p>
      <w:pPr>
        <w:pStyle w:val="Style32"/>
        <w:keepNext/>
        <w:keepLines/>
        <w:widowControl w:val="0"/>
        <w:numPr>
          <w:ilvl w:val="0"/>
          <w:numId w:val="37"/>
        </w:numPr>
        <w:shd w:val="clear" w:color="auto" w:fill="auto"/>
        <w:tabs>
          <w:tab w:pos="493" w:val="left"/>
        </w:tabs>
        <w:bidi w:val="0"/>
        <w:spacing w:before="0" w:after="0" w:line="610" w:lineRule="exact"/>
        <w:ind w:left="0" w:right="0" w:firstLine="0"/>
        <w:jc w:val="both"/>
      </w:pPr>
      <w:bookmarkStart w:id="1561" w:name="bookmark1561"/>
      <w:bookmarkStart w:id="1562" w:name="bookmark1562"/>
      <w:bookmarkStart w:id="1563" w:name="bookmark1563"/>
      <w:bookmarkStart w:id="1564" w:name="bookmark1564"/>
      <w:bookmarkEnd w:id="1563"/>
      <w:r>
        <w:rPr>
          <w:color w:val="000000"/>
          <w:spacing w:val="0"/>
          <w:w w:val="100"/>
          <w:position w:val="0"/>
        </w:rPr>
        <w:t>金额较大的其他的应收账款的性质或内容</w:t>
      </w:r>
      <w:bookmarkEnd w:id="1561"/>
      <w:bookmarkEnd w:id="1562"/>
      <w:bookmarkEnd w:id="1564"/>
    </w:p>
    <w:p>
      <w:pPr>
        <w:pStyle w:val="Style27"/>
        <w:keepNext w:val="0"/>
        <w:keepLines w:val="0"/>
        <w:widowControl w:val="0"/>
        <w:shd w:val="clear" w:color="auto" w:fill="auto"/>
        <w:bidi w:val="0"/>
        <w:spacing w:before="0" w:after="0" w:line="610" w:lineRule="exact"/>
        <w:ind w:left="0" w:right="0" w:firstLine="0"/>
        <w:jc w:val="both"/>
      </w:pPr>
      <w:r>
        <w:rPr>
          <w:color w:val="000000"/>
          <w:spacing w:val="0"/>
          <w:w w:val="100"/>
          <w:position w:val="0"/>
        </w:rPr>
        <w:t>年末无金额较大的应收款。</w:t>
      </w:r>
    </w:p>
    <w:p>
      <w:pPr>
        <w:pStyle w:val="Style32"/>
        <w:keepNext/>
        <w:keepLines/>
        <w:widowControl w:val="0"/>
        <w:numPr>
          <w:ilvl w:val="0"/>
          <w:numId w:val="37"/>
        </w:numPr>
        <w:shd w:val="clear" w:color="auto" w:fill="auto"/>
        <w:tabs>
          <w:tab w:pos="493" w:val="left"/>
        </w:tabs>
        <w:bidi w:val="0"/>
        <w:spacing w:before="0" w:after="400" w:line="610" w:lineRule="exact"/>
        <w:ind w:left="0" w:right="0" w:firstLine="0"/>
        <w:jc w:val="both"/>
      </w:pPr>
      <w:bookmarkStart w:id="1565" w:name="bookmark1565"/>
      <w:bookmarkStart w:id="1566" w:name="bookmark1566"/>
      <w:bookmarkStart w:id="1567" w:name="bookmark1567"/>
      <w:bookmarkStart w:id="1568" w:name="bookmark1568"/>
      <w:bookmarkEnd w:id="1567"/>
      <w:r>
        <w:rPr>
          <w:color w:val="000000"/>
          <w:spacing w:val="0"/>
          <w:w w:val="100"/>
          <w:position w:val="0"/>
        </w:rPr>
        <w:t>应收账款中金额前五名单位情况</w:t>
      </w:r>
      <w:bookmarkEnd w:id="1565"/>
      <w:bookmarkEnd w:id="1566"/>
      <w:bookmarkEnd w:id="156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0"/>
        <w:gridCol w:w="1915"/>
        <w:gridCol w:w="1925"/>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占应收账款总额的比例</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29,391,851.65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3,998,763.37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8,116,659.68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18.74%</w:t>
            </w:r>
          </w:p>
        </w:tc>
      </w:tr>
      <w:tr>
        <w:trPr>
          <w:trHeight w:val="39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1,137,170.06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493,270.05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43,137,714.81</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w:t>
            </w:r>
          </w:p>
        </w:tc>
      </w:tr>
    </w:tbl>
    <w:p>
      <w:pPr>
        <w:widowControl w:val="0"/>
        <w:spacing w:after="319" w:line="1" w:lineRule="exact"/>
      </w:pPr>
    </w:p>
    <w:p>
      <w:pPr>
        <w:pStyle w:val="Style32"/>
        <w:keepNext/>
        <w:keepLines/>
        <w:widowControl w:val="0"/>
        <w:numPr>
          <w:ilvl w:val="0"/>
          <w:numId w:val="37"/>
        </w:numPr>
        <w:shd w:val="clear" w:color="auto" w:fill="auto"/>
        <w:tabs>
          <w:tab w:pos="493" w:val="left"/>
        </w:tabs>
        <w:bidi w:val="0"/>
        <w:spacing w:before="0" w:after="320" w:line="240" w:lineRule="auto"/>
        <w:ind w:left="0" w:right="0" w:firstLine="0"/>
        <w:jc w:val="both"/>
      </w:pPr>
      <w:bookmarkStart w:id="1569" w:name="bookmark1569"/>
      <w:bookmarkStart w:id="1570" w:name="bookmark1570"/>
      <w:bookmarkStart w:id="1571" w:name="bookmark1571"/>
      <w:bookmarkStart w:id="1572" w:name="bookmark1572"/>
      <w:bookmarkEnd w:id="1571"/>
      <w:r>
        <w:rPr>
          <w:color w:val="000000"/>
          <w:spacing w:val="0"/>
          <w:w w:val="100"/>
          <w:position w:val="0"/>
        </w:rPr>
        <w:t>应收关联方账款情况</w:t>
      </w:r>
      <w:bookmarkEnd w:id="1569"/>
      <w:bookmarkEnd w:id="1570"/>
      <w:bookmarkEnd w:id="1572"/>
    </w:p>
    <w:p>
      <w:pPr>
        <w:pStyle w:val="Style27"/>
        <w:keepNext w:val="0"/>
        <w:keepLines w:val="0"/>
        <w:widowControl w:val="0"/>
        <w:shd w:val="clear" w:color="auto" w:fill="auto"/>
        <w:bidi w:val="0"/>
        <w:spacing w:before="0" w:after="440" w:line="240" w:lineRule="auto"/>
        <w:ind w:left="0" w:right="0" w:firstLine="0"/>
        <w:jc w:val="both"/>
      </w:pPr>
      <w:r>
        <w:rPr>
          <w:color w:val="000000"/>
          <w:spacing w:val="0"/>
          <w:w w:val="100"/>
          <w:position w:val="0"/>
        </w:rPr>
        <w:t>年末不存在应收关联方账款。</w:t>
      </w:r>
    </w:p>
    <w:p>
      <w:pPr>
        <w:pStyle w:val="Style32"/>
        <w:keepNext/>
        <w:keepLines/>
        <w:widowControl w:val="0"/>
        <w:shd w:val="clear" w:color="auto" w:fill="auto"/>
        <w:bidi w:val="0"/>
        <w:spacing w:before="0" w:after="400" w:line="240" w:lineRule="auto"/>
        <w:ind w:left="0" w:right="0" w:firstLine="0"/>
        <w:jc w:val="both"/>
      </w:pPr>
      <w:bookmarkStart w:id="1573" w:name="bookmark1573"/>
      <w:bookmarkStart w:id="1574" w:name="bookmark1574"/>
      <w:bookmarkStart w:id="1575" w:name="bookmark1575"/>
      <w:bookmarkStart w:id="1576" w:name="bookmark1576"/>
      <w:r>
        <w:rPr>
          <w:color w:val="000000"/>
          <w:spacing w:val="0"/>
          <w:w w:val="100"/>
          <w:position w:val="0"/>
        </w:rPr>
        <w:t>(</w:t>
      </w:r>
      <w:bookmarkEnd w:id="1575"/>
      <w:r>
        <w:rPr>
          <w:rFonts w:ascii="Times New Roman" w:eastAsia="Times New Roman" w:hAnsi="Times New Roman" w:cs="Times New Roman"/>
          <w:color w:val="000000"/>
          <w:spacing w:val="0"/>
          <w:w w:val="100"/>
          <w:position w:val="0"/>
        </w:rPr>
        <w:t>8</w:t>
      </w:r>
      <w:r>
        <w:rPr>
          <w:color w:val="000000"/>
          <w:spacing w:val="0"/>
          <w:w w:val="100"/>
          <w:position w:val="0"/>
        </w:rPr>
        <w:t>)</w:t>
      </w:r>
      <w:bookmarkEnd w:id="1573"/>
      <w:bookmarkEnd w:id="1574"/>
      <w:bookmarkEnd w:id="1576"/>
    </w:p>
    <w:p>
      <w:pPr>
        <w:pStyle w:val="Style27"/>
        <w:keepNext w:val="0"/>
        <w:keepLines w:val="0"/>
        <w:widowControl w:val="0"/>
        <w:shd w:val="clear" w:color="auto" w:fill="auto"/>
        <w:bidi w:val="0"/>
        <w:spacing w:before="0" w:after="400" w:line="240" w:lineRule="auto"/>
        <w:ind w:left="0" w:right="0" w:firstLine="0"/>
        <w:jc w:val="both"/>
      </w:pPr>
      <w:r>
        <w:rPr>
          <w:color w:val="000000"/>
          <w:spacing w:val="0"/>
          <w:w w:val="100"/>
          <w:position w:val="0"/>
        </w:rPr>
        <w:t>不符合终止确认条件的应收账款的转移金额为</w:t>
      </w:r>
      <w:r>
        <w:rPr>
          <w:rFonts w:ascii="Times New Roman" w:eastAsia="Times New Roman" w:hAnsi="Times New Roman" w:cs="Times New Roman"/>
          <w:color w:val="000000"/>
          <w:spacing w:val="0"/>
          <w:w w:val="100"/>
          <w:position w:val="0"/>
        </w:rPr>
        <w:t>0.00</w:t>
      </w:r>
      <w:r>
        <w:rPr>
          <w:color w:val="000000"/>
          <w:spacing w:val="0"/>
          <w:w w:val="100"/>
          <w:position w:val="0"/>
        </w:rPr>
        <w:t>元。</w:t>
      </w:r>
      <w:r>
        <w:br w:type="page"/>
      </w:r>
    </w:p>
    <w:p>
      <w:pPr>
        <w:pStyle w:val="Style32"/>
        <w:keepNext/>
        <w:keepLines/>
        <w:widowControl w:val="0"/>
        <w:numPr>
          <w:ilvl w:val="0"/>
          <w:numId w:val="37"/>
        </w:numPr>
        <w:shd w:val="clear" w:color="auto" w:fill="auto"/>
        <w:bidi w:val="0"/>
        <w:spacing w:before="0" w:after="0" w:line="619" w:lineRule="exact"/>
        <w:ind w:left="0" w:right="0" w:firstLine="0"/>
        <w:jc w:val="both"/>
      </w:pPr>
      <w:bookmarkStart w:id="1577" w:name="bookmark1577"/>
      <w:bookmarkStart w:id="1578" w:name="bookmark1578"/>
      <w:bookmarkStart w:id="1579" w:name="bookmark1579"/>
      <w:bookmarkStart w:id="1580" w:name="bookmark1580"/>
      <w:bookmarkEnd w:id="1579"/>
      <w:r>
        <w:rPr>
          <w:color w:val="000000"/>
          <w:spacing w:val="0"/>
          <w:w w:val="100"/>
          <w:position w:val="0"/>
          <w:shd w:val="clear" w:color="auto" w:fill="FFFFFF"/>
        </w:rPr>
        <w:t>以应收款项为标的资产进行资产证券化的，需简要说明相关交易安排</w:t>
      </w:r>
      <w:bookmarkEnd w:id="1577"/>
      <w:bookmarkEnd w:id="1578"/>
      <w:bookmarkEnd w:id="1580"/>
    </w:p>
    <w:p>
      <w:pPr>
        <w:pStyle w:val="Style27"/>
        <w:keepNext w:val="0"/>
        <w:keepLines w:val="0"/>
        <w:widowControl w:val="0"/>
        <w:shd w:val="clear" w:color="auto" w:fill="auto"/>
        <w:bidi w:val="0"/>
        <w:spacing w:before="0" w:after="0" w:line="619" w:lineRule="exact"/>
        <w:ind w:left="0" w:right="0" w:firstLine="0"/>
        <w:jc w:val="both"/>
      </w:pPr>
      <w:r>
        <w:rPr>
          <w:color w:val="000000"/>
          <w:spacing w:val="0"/>
          <w:w w:val="100"/>
          <w:position w:val="0"/>
        </w:rPr>
        <w:t>年末不存在以应收账款为标的资产进行资产证券化的情况。</w:t>
      </w:r>
    </w:p>
    <w:p>
      <w:pPr>
        <w:pStyle w:val="Style32"/>
        <w:keepNext/>
        <w:keepLines/>
        <w:widowControl w:val="0"/>
        <w:shd w:val="clear" w:color="auto" w:fill="auto"/>
        <w:bidi w:val="0"/>
        <w:spacing w:before="0" w:after="0" w:line="619" w:lineRule="exact"/>
        <w:ind w:left="0" w:right="0" w:firstLine="0"/>
        <w:jc w:val="both"/>
      </w:pPr>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581"/>
      <w:bookmarkEnd w:id="1582"/>
      <w:bookmarkEnd w:id="1583"/>
    </w:p>
    <w:p>
      <w:pPr>
        <w:pStyle w:val="Style32"/>
        <w:keepNext/>
        <w:keepLines/>
        <w:widowControl w:val="0"/>
        <w:shd w:val="clear" w:color="auto" w:fill="auto"/>
        <w:bidi w:val="0"/>
        <w:spacing w:before="0" w:after="360" w:line="619" w:lineRule="exact"/>
        <w:ind w:left="0" w:right="0" w:firstLine="0"/>
        <w:jc w:val="both"/>
      </w:pPr>
      <w:bookmarkStart w:id="1581" w:name="bookmark1581"/>
      <w:bookmarkStart w:id="1582" w:name="bookmark1582"/>
      <w:bookmarkStart w:id="1584" w:name="bookmark15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581"/>
      <w:bookmarkEnd w:id="1582"/>
      <w:bookmarkEnd w:id="158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4"/>
        <w:gridCol w:w="1454"/>
        <w:gridCol w:w="528"/>
        <w:gridCol w:w="1320"/>
        <w:gridCol w:w="528"/>
        <w:gridCol w:w="1325"/>
        <w:gridCol w:w="528"/>
        <w:gridCol w:w="1186"/>
        <w:gridCol w:w="53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80" w:line="240" w:lineRule="auto"/>
              <w:ind w:left="0" w:right="0" w:firstLine="0"/>
              <w:jc w:val="right"/>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666,457.75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49,118.26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2,150,989.52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31.95</w:t>
            </w:r>
          </w:p>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335,448.97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7,242,273.10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91.57</w:t>
            </w:r>
          </w:p>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7,908,730.85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49,118.26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2,150,989.52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31.95</w:t>
            </w:r>
          </w:p>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335,448.97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单项金额虽不重大但单项 计提坏账准备的其他应收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4,581,022.25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68.05</w:t>
            </w:r>
          </w:p>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345,275.00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7,908,730.85</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49,118.26</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6,732,011.77</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6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680,723.97</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其他应收款种类的说明：</w:t>
      </w:r>
    </w:p>
    <w:p>
      <w:pPr>
        <w:pStyle w:val="Style27"/>
        <w:keepNext w:val="0"/>
        <w:keepLines w:val="0"/>
        <w:widowControl w:val="0"/>
        <w:numPr>
          <w:ilvl w:val="0"/>
          <w:numId w:val="39"/>
        </w:numPr>
        <w:shd w:val="clear" w:color="auto" w:fill="auto"/>
        <w:tabs>
          <w:tab w:pos="725" w:val="left"/>
        </w:tabs>
        <w:bidi w:val="0"/>
        <w:spacing w:before="0" w:after="120" w:line="240" w:lineRule="auto"/>
        <w:ind w:left="0" w:right="0" w:firstLine="280"/>
        <w:jc w:val="both"/>
      </w:pPr>
      <w:bookmarkStart w:id="1585" w:name="bookmark1585"/>
      <w:bookmarkEnd w:id="1585"/>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的说明详见如下“采用账龄分析法计提坏账准备的其他应收款”。</w:t>
      </w:r>
    </w:p>
    <w:p>
      <w:pPr>
        <w:pStyle w:val="Style27"/>
        <w:keepNext w:val="0"/>
        <w:keepLines w:val="0"/>
        <w:widowControl w:val="0"/>
        <w:numPr>
          <w:ilvl w:val="0"/>
          <w:numId w:val="39"/>
        </w:numPr>
        <w:shd w:val="clear" w:color="auto" w:fill="auto"/>
        <w:tabs>
          <w:tab w:pos="725" w:val="left"/>
        </w:tabs>
        <w:bidi w:val="0"/>
        <w:spacing w:before="0" w:after="360" w:line="240" w:lineRule="auto"/>
        <w:ind w:left="0" w:right="0" w:firstLine="280"/>
        <w:jc w:val="both"/>
      </w:pPr>
      <w:bookmarkStart w:id="1586" w:name="bookmark1586"/>
      <w:bookmarkEnd w:id="1586"/>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为应收合并范围内关联方的款项</w:t>
      </w:r>
      <w:r>
        <w:rPr>
          <w:rFonts w:ascii="Times New Roman" w:eastAsia="Times New Roman" w:hAnsi="Times New Roman" w:cs="Times New Roman"/>
          <w:color w:val="000000"/>
          <w:spacing w:val="0"/>
          <w:w w:val="100"/>
          <w:position w:val="0"/>
        </w:rPr>
        <w:t>6,748,697.65</w:t>
      </w:r>
      <w:r>
        <w:rPr>
          <w:color w:val="000000"/>
          <w:spacing w:val="0"/>
          <w:w w:val="100"/>
          <w:position w:val="0"/>
        </w:rPr>
        <w:t>元、出口退税</w:t>
      </w:r>
      <w:r>
        <w:rPr>
          <w:rFonts w:ascii="Times New Roman" w:eastAsia="Times New Roman" w:hAnsi="Times New Roman" w:cs="Times New Roman"/>
          <w:color w:val="000000"/>
          <w:spacing w:val="0"/>
          <w:w w:val="100"/>
          <w:position w:val="0"/>
        </w:rPr>
        <w:t>329,622.70</w:t>
      </w:r>
      <w:r>
        <w:rPr>
          <w:color w:val="000000"/>
          <w:spacing w:val="0"/>
          <w:w w:val="100"/>
          <w:position w:val="0"/>
        </w:rPr>
        <w:t>以及员工社保</w:t>
      </w:r>
      <w:r>
        <w:rPr>
          <w:rFonts w:ascii="Times New Roman" w:eastAsia="Times New Roman" w:hAnsi="Times New Roman" w:cs="Times New Roman"/>
          <w:color w:val="000000"/>
          <w:spacing w:val="0"/>
          <w:w w:val="100"/>
          <w:position w:val="0"/>
        </w:rPr>
        <w:t>163,952.75</w:t>
      </w:r>
      <w:r>
        <w:rPr>
          <w:color w:val="000000"/>
          <w:spacing w:val="0"/>
          <w:w w:val="100"/>
          <w:position w:val="0"/>
        </w:rPr>
        <w:t>元。</w:t>
      </w:r>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120" w:line="341" w:lineRule="exact"/>
        <w:ind w:left="0" w:right="0" w:firstLine="0"/>
        <w:jc w:val="left"/>
      </w:pPr>
      <w:r>
        <w:rPr>
          <w:color w:val="000000"/>
          <w:spacing w:val="0"/>
          <w:w w:val="100"/>
          <w:position w:val="0"/>
        </w:rPr>
        <w:t>组合中，采用账龄分析法计提坏账准备的其他应收款</w:t>
      </w:r>
    </w:p>
    <w:p>
      <w:pPr>
        <w:pStyle w:val="Style27"/>
        <w:keepNext w:val="0"/>
        <w:keepLines w:val="0"/>
        <w:widowControl w:val="0"/>
        <w:shd w:val="clear" w:color="auto" w:fill="auto"/>
        <w:bidi w:val="0"/>
        <w:spacing w:before="0" w:after="0" w:line="42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rFonts w:ascii="SimHei" w:eastAsia="SimHei" w:hAnsi="SimHei" w:cs="SimHei"/>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72"/>
        <w:gridCol w:w="1790"/>
        <w:gridCol w:w="667"/>
        <w:gridCol w:w="1594"/>
        <w:gridCol w:w="1858"/>
        <w:gridCol w:w="667"/>
        <w:gridCol w:w="173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line="1" w:lineRule="exact"/>
      </w:pPr>
    </w:p>
    <w:tbl>
      <w:tblPr>
        <w:tblOverlap w:val="never"/>
        <w:jc w:val="center"/>
        <w:tblLayout w:type="fixed"/>
      </w:tblPr>
      <w:tblGrid>
        <w:gridCol w:w="1272"/>
        <w:gridCol w:w="1790"/>
        <w:gridCol w:w="667"/>
        <w:gridCol w:w="1594"/>
        <w:gridCol w:w="1858"/>
        <w:gridCol w:w="667"/>
        <w:gridCol w:w="173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581,415.25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29,070.76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1,507,834.07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75,391.70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74,912.50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14,982.50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297,110.96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59,422.19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10,130.00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290,818.83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145,409.42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55,225.66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55,225.66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666,457.75</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49,118.26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2,150,989.52</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335,448.97</w:t>
            </w: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组合中，采用余额百分比法计提坏账准备的其他应收款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120" w:line="346" w:lineRule="exact"/>
        <w:ind w:left="0" w:right="0" w:firstLine="0"/>
        <w:jc w:val="left"/>
      </w:pPr>
      <w:r>
        <w:rPr>
          <w:color w:val="000000"/>
          <w:spacing w:val="0"/>
          <w:w w:val="100"/>
          <w:position w:val="0"/>
        </w:rPr>
        <w:t>组合中，采用其他方法计提坏账准备的其他应收款</w:t>
      </w:r>
    </w:p>
    <w:p>
      <w:pPr>
        <w:pStyle w:val="Style27"/>
        <w:keepNext w:val="0"/>
        <w:keepLines w:val="0"/>
        <w:widowControl w:val="0"/>
        <w:shd w:val="clear" w:color="auto" w:fill="auto"/>
        <w:bidi w:val="0"/>
        <w:spacing w:before="0" w:after="0" w:line="425"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340" w:line="346" w:lineRule="exact"/>
        <w:ind w:left="0" w:right="0" w:firstLine="0"/>
        <w:jc w:val="left"/>
      </w:pPr>
      <w:r>
        <w:rPr>
          <w:color w:val="000000"/>
          <w:spacing w:val="0"/>
          <w:w w:val="100"/>
          <w:position w:val="0"/>
        </w:rPr>
        <w:t xml:space="preserve">期末单项金额虽不重大但单项计提坏账准备的其他应收款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numPr>
          <w:ilvl w:val="0"/>
          <w:numId w:val="41"/>
        </w:numPr>
        <w:shd w:val="clear" w:color="auto" w:fill="auto"/>
        <w:tabs>
          <w:tab w:pos="493" w:val="left"/>
        </w:tabs>
        <w:bidi w:val="0"/>
        <w:spacing w:before="0" w:after="400" w:line="240" w:lineRule="auto"/>
        <w:ind w:left="0" w:right="0" w:firstLine="0"/>
        <w:jc w:val="left"/>
      </w:pPr>
      <w:bookmarkStart w:id="1587" w:name="bookmark1587"/>
      <w:bookmarkStart w:id="1588" w:name="bookmark1588"/>
      <w:bookmarkStart w:id="1589" w:name="bookmark1589"/>
      <w:bookmarkStart w:id="1590" w:name="bookmark1590"/>
      <w:bookmarkEnd w:id="1589"/>
      <w:r>
        <w:rPr>
          <w:color w:val="000000"/>
          <w:spacing w:val="0"/>
          <w:w w:val="100"/>
          <w:position w:val="0"/>
        </w:rPr>
        <w:t>本报告期转回或收回的其他应收款情况</w:t>
      </w:r>
      <w:bookmarkEnd w:id="1587"/>
      <w:bookmarkEnd w:id="1588"/>
      <w:bookmarkEnd w:id="1590"/>
    </w:p>
    <w:p>
      <w:pPr>
        <w:pStyle w:val="Style27"/>
        <w:keepNext w:val="0"/>
        <w:keepLines w:val="0"/>
        <w:widowControl w:val="0"/>
        <w:shd w:val="clear" w:color="auto" w:fill="auto"/>
        <w:bidi w:val="0"/>
        <w:spacing w:before="0" w:after="200" w:line="425"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numPr>
          <w:ilvl w:val="0"/>
          <w:numId w:val="41"/>
        </w:numPr>
        <w:shd w:val="clear" w:color="auto" w:fill="auto"/>
        <w:tabs>
          <w:tab w:pos="493" w:val="left"/>
        </w:tabs>
        <w:bidi w:val="0"/>
        <w:spacing w:before="0" w:after="400" w:line="240" w:lineRule="auto"/>
        <w:ind w:left="0" w:right="0" w:firstLine="0"/>
        <w:jc w:val="left"/>
      </w:pPr>
      <w:bookmarkStart w:id="1591" w:name="bookmark1591"/>
      <w:bookmarkStart w:id="1592" w:name="bookmark1592"/>
      <w:bookmarkStart w:id="1593" w:name="bookmark1593"/>
      <w:bookmarkStart w:id="1594" w:name="bookmark1594"/>
      <w:bookmarkEnd w:id="1593"/>
      <w:r>
        <w:rPr>
          <w:color w:val="000000"/>
          <w:spacing w:val="0"/>
          <w:w w:val="100"/>
          <w:position w:val="0"/>
        </w:rPr>
        <w:t>本报告期实际核销的其他应收款情况</w:t>
      </w:r>
      <w:bookmarkEnd w:id="1591"/>
      <w:bookmarkEnd w:id="1592"/>
      <w:bookmarkEnd w:id="159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89"/>
        <w:gridCol w:w="1594"/>
        <w:gridCol w:w="1464"/>
        <w:gridCol w:w="1517"/>
        <w:gridCol w:w="181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121,569.95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121,569.95</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7"/>
        <w:keepNext w:val="0"/>
        <w:keepLines w:val="0"/>
        <w:widowControl w:val="0"/>
        <w:shd w:val="clear" w:color="auto" w:fill="auto"/>
        <w:bidi w:val="0"/>
        <w:spacing w:before="0" w:after="0" w:line="610" w:lineRule="exact"/>
        <w:ind w:left="0" w:right="0" w:firstLine="0"/>
        <w:jc w:val="left"/>
      </w:pPr>
      <w:r>
        <w:rPr>
          <w:color w:val="000000"/>
          <w:spacing w:val="0"/>
          <w:w w:val="100"/>
          <w:position w:val="0"/>
        </w:rPr>
        <w:t>其他应收款核销说明</w:t>
      </w:r>
    </w:p>
    <w:p>
      <w:pPr>
        <w:pStyle w:val="Style32"/>
        <w:keepNext/>
        <w:keepLines/>
        <w:widowControl w:val="0"/>
        <w:numPr>
          <w:ilvl w:val="0"/>
          <w:numId w:val="41"/>
        </w:numPr>
        <w:shd w:val="clear" w:color="auto" w:fill="auto"/>
        <w:tabs>
          <w:tab w:pos="603" w:val="left"/>
        </w:tabs>
        <w:bidi w:val="0"/>
        <w:spacing w:before="0" w:after="0" w:line="610" w:lineRule="exact"/>
        <w:ind w:left="0" w:right="0" w:firstLine="0"/>
        <w:jc w:val="left"/>
      </w:pPr>
      <w:bookmarkStart w:id="1595" w:name="bookmark1595"/>
      <w:bookmarkStart w:id="1596" w:name="bookmark1596"/>
      <w:bookmarkStart w:id="1597" w:name="bookmark1597"/>
      <w:bookmarkStart w:id="1598" w:name="bookmark1598"/>
      <w:bookmarkEnd w:id="1597"/>
      <w:r>
        <w:rPr>
          <w:color w:val="000000"/>
          <w:spacing w:val="0"/>
          <w:w w:val="100"/>
          <w:position w:val="0"/>
          <w:shd w:val="clear" w:color="auto" w:fill="FFFFFF"/>
        </w:rPr>
        <w:t>本报告期其他应收款中持有公司</w:t>
      </w:r>
      <w:r>
        <w:rPr>
          <w:rFonts w:ascii="Times New Roman" w:eastAsia="Times New Roman" w:hAnsi="Times New Roman" w:cs="Times New Roman"/>
          <w:color w:val="000000"/>
          <w:spacing w:val="0"/>
          <w:w w:val="100"/>
          <w:position w:val="0"/>
          <w:shd w:val="clear" w:color="auto" w:fill="FFFFFF"/>
        </w:rPr>
        <w:t>5</w:t>
      </w:r>
      <w:r>
        <w:rPr>
          <w:color w:val="000000"/>
          <w:spacing w:val="0"/>
          <w:w w:val="100"/>
          <w:position w:val="0"/>
          <w:shd w:val="clear" w:color="auto" w:fill="FFFFFF"/>
        </w:rPr>
        <w:t>%(含</w:t>
      </w:r>
      <w:r>
        <w:rPr>
          <w:rFonts w:ascii="Times New Roman" w:eastAsia="Times New Roman" w:hAnsi="Times New Roman" w:cs="Times New Roman"/>
          <w:color w:val="000000"/>
          <w:spacing w:val="0"/>
          <w:w w:val="100"/>
          <w:position w:val="0"/>
          <w:shd w:val="clear" w:color="auto" w:fill="FFFFFF"/>
        </w:rPr>
        <w:t>5</w:t>
      </w:r>
      <w:r>
        <w:rPr>
          <w:color w:val="000000"/>
          <w:spacing w:val="0"/>
          <w:w w:val="100"/>
          <w:position w:val="0"/>
          <w:shd w:val="clear" w:color="auto" w:fill="FFFFFF"/>
        </w:rPr>
        <w:t>%)以上表决权股份的股东单位情况</w:t>
      </w:r>
      <w:bookmarkEnd w:id="1595"/>
      <w:bookmarkEnd w:id="1596"/>
      <w:bookmarkEnd w:id="1598"/>
    </w:p>
    <w:p>
      <w:pPr>
        <w:pStyle w:val="Style27"/>
        <w:keepNext w:val="0"/>
        <w:keepLines w:val="0"/>
        <w:widowControl w:val="0"/>
        <w:shd w:val="clear" w:color="auto" w:fill="auto"/>
        <w:tabs>
          <w:tab w:pos="523" w:val="left"/>
        </w:tabs>
        <w:bidi w:val="0"/>
        <w:spacing w:before="0" w:after="0" w:line="610" w:lineRule="exact"/>
        <w:ind w:left="0" w:right="0" w:firstLine="0"/>
        <w:jc w:val="left"/>
      </w:pPr>
      <w:r>
        <w:rPr>
          <w:color w:val="000000"/>
          <w:spacing w:val="0"/>
          <w:w w:val="100"/>
          <w:position w:val="0"/>
        </w:rPr>
        <w:t>年末其他应收款中无持本公司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%)表决权股份的股东单位欠款。</w:t>
      </w:r>
    </w:p>
    <w:p>
      <w:pPr>
        <w:pStyle w:val="Style32"/>
        <w:keepNext/>
        <w:keepLines/>
        <w:widowControl w:val="0"/>
        <w:numPr>
          <w:ilvl w:val="0"/>
          <w:numId w:val="41"/>
        </w:numPr>
        <w:shd w:val="clear" w:color="auto" w:fill="auto"/>
        <w:tabs>
          <w:tab w:pos="493" w:val="left"/>
        </w:tabs>
        <w:bidi w:val="0"/>
        <w:spacing w:before="0" w:after="0" w:line="610" w:lineRule="exact"/>
        <w:ind w:left="0" w:right="0" w:firstLine="0"/>
        <w:jc w:val="left"/>
      </w:pPr>
      <w:bookmarkStart w:id="1599" w:name="bookmark1599"/>
      <w:bookmarkStart w:id="1600" w:name="bookmark1600"/>
      <w:bookmarkStart w:id="1601" w:name="bookmark1601"/>
      <w:bookmarkStart w:id="1602" w:name="bookmark1602"/>
      <w:bookmarkEnd w:id="1601"/>
      <w:r>
        <w:rPr>
          <w:color w:val="000000"/>
          <w:spacing w:val="0"/>
          <w:w w:val="100"/>
          <w:position w:val="0"/>
        </w:rPr>
        <w:t>金额较大的其他应收款的性质或内容</w:t>
      </w:r>
      <w:bookmarkEnd w:id="1599"/>
      <w:bookmarkEnd w:id="1600"/>
      <w:bookmarkEnd w:id="1602"/>
    </w:p>
    <w:p>
      <w:pPr>
        <w:pStyle w:val="Style27"/>
        <w:keepNext w:val="0"/>
        <w:keepLines w:val="0"/>
        <w:widowControl w:val="0"/>
        <w:shd w:val="clear" w:color="auto" w:fill="auto"/>
        <w:bidi w:val="0"/>
        <w:spacing w:before="0" w:after="0" w:line="610" w:lineRule="exact"/>
        <w:ind w:left="0" w:right="0" w:firstLine="0"/>
        <w:jc w:val="left"/>
      </w:pPr>
      <w:r>
        <w:rPr>
          <w:color w:val="000000"/>
          <w:spacing w:val="0"/>
          <w:w w:val="100"/>
          <w:position w:val="0"/>
        </w:rPr>
        <w:t>年末无金额较大的其他应收款。</w:t>
      </w:r>
    </w:p>
    <w:p>
      <w:pPr>
        <w:pStyle w:val="Style32"/>
        <w:keepNext/>
        <w:keepLines/>
        <w:widowControl w:val="0"/>
        <w:numPr>
          <w:ilvl w:val="0"/>
          <w:numId w:val="41"/>
        </w:numPr>
        <w:shd w:val="clear" w:color="auto" w:fill="auto"/>
        <w:tabs>
          <w:tab w:pos="493" w:val="left"/>
        </w:tabs>
        <w:bidi w:val="0"/>
        <w:spacing w:before="0" w:after="400" w:line="610" w:lineRule="exact"/>
        <w:ind w:left="0" w:right="0" w:firstLine="0"/>
        <w:jc w:val="left"/>
      </w:pPr>
      <w:bookmarkStart w:id="1603" w:name="bookmark1603"/>
      <w:bookmarkStart w:id="1604" w:name="bookmark1604"/>
      <w:bookmarkStart w:id="1605" w:name="bookmark1605"/>
      <w:bookmarkStart w:id="1606" w:name="bookmark1606"/>
      <w:bookmarkEnd w:id="1605"/>
      <w:r>
        <w:rPr>
          <w:color w:val="000000"/>
          <w:spacing w:val="0"/>
          <w:w w:val="100"/>
          <w:position w:val="0"/>
        </w:rPr>
        <w:t>其他应收款金额前五名单位情况</w:t>
      </w:r>
      <w:bookmarkEnd w:id="1603"/>
      <w:bookmarkEnd w:id="1604"/>
      <w:bookmarkEnd w:id="160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31"/>
        <w:gridCol w:w="1704"/>
        <w:gridCol w:w="1910"/>
        <w:gridCol w:w="1915"/>
        <w:gridCol w:w="1925"/>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与本公司关系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占其他应收款总额的比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凯扬商贸</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4,687,026.69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59.26%</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深圳市汇大光电科技有限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2,030,203.92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25.67%</w:t>
            </w:r>
          </w:p>
        </w:tc>
      </w:tr>
    </w:tbl>
    <w:p>
      <w:pPr>
        <w:widowControl w:val="0"/>
        <w:spacing w:line="1" w:lineRule="exact"/>
      </w:pPr>
      <w:r>
        <w:br w:type="page"/>
      </w:r>
    </w:p>
    <w:tbl>
      <w:tblPr>
        <w:tblOverlap w:val="never"/>
        <w:jc w:val="center"/>
        <w:tblLayout w:type="fixed"/>
      </w:tblPr>
      <w:tblGrid>
        <w:gridCol w:w="2131"/>
        <w:gridCol w:w="1704"/>
        <w:gridCol w:w="1910"/>
        <w:gridCol w:w="1915"/>
        <w:gridCol w:w="1925"/>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深圳市国家税务局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政府部门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329,622.70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深圳市住房和建设局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政府部门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207,263.00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阿里巴巴（中国</w:t>
            </w:r>
            <w:r>
              <w:rPr>
                <w:rFonts w:ascii="Times New Roman" w:eastAsia="Times New Roman" w:hAnsi="Times New Roman" w:cs="Times New Roman"/>
                <w:color w:val="000000"/>
                <w:spacing w:val="0"/>
                <w:w w:val="100"/>
                <w:position w:val="0"/>
              </w:rPr>
              <w:t>）</w:t>
            </w:r>
            <w:r>
              <w:rPr>
                <w:color w:val="000000"/>
                <w:spacing w:val="0"/>
                <w:w w:val="100"/>
                <w:position w:val="0"/>
              </w:rPr>
              <w:t>网络技术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7,334,116.31</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92.73%</w:t>
            </w:r>
          </w:p>
        </w:tc>
      </w:tr>
    </w:tbl>
    <w:p>
      <w:pPr>
        <w:widowControl w:val="0"/>
        <w:spacing w:after="299" w:line="1" w:lineRule="exact"/>
      </w:pPr>
    </w:p>
    <w:p>
      <w:pPr>
        <w:pStyle w:val="Style32"/>
        <w:keepNext/>
        <w:keepLines/>
        <w:widowControl w:val="0"/>
        <w:shd w:val="clear" w:color="auto" w:fill="auto"/>
        <w:bidi w:val="0"/>
        <w:spacing w:before="0" w:after="360" w:line="240" w:lineRule="auto"/>
        <w:ind w:left="0" w:right="0" w:firstLine="14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w:t>
      </w:r>
      <w:bookmarkEnd w:id="1609"/>
      <w:r>
        <w:rPr>
          <w:rFonts w:ascii="Times New Roman" w:eastAsia="Times New Roman" w:hAnsi="Times New Roman" w:cs="Times New Roman"/>
          <w:color w:val="000000"/>
          <w:spacing w:val="0"/>
          <w:w w:val="100"/>
          <w:position w:val="0"/>
        </w:rPr>
        <w:t>7</w:t>
      </w:r>
      <w:r>
        <w:rPr>
          <w:color w:val="000000"/>
          <w:spacing w:val="0"/>
          <w:w w:val="100"/>
          <w:position w:val="0"/>
        </w:rPr>
        <w:t>）其他应收关联方账款情况</w:t>
      </w:r>
      <w:bookmarkEnd w:id="1607"/>
      <w:bookmarkEnd w:id="1608"/>
      <w:bookmarkEnd w:id="161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0"/>
        <w:gridCol w:w="2434"/>
        <w:gridCol w:w="2429"/>
        <w:gridCol w:w="243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占其他应收款总额的比例</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凯扬商贸</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4,687,026.69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59.26%</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深圳市汇大光电科技有限公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2,030,203.92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25.67%</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深圳市实益达照明工程有限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53,891.44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6,771,122.05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85.61%</w:t>
            </w:r>
          </w:p>
        </w:tc>
      </w:tr>
    </w:tbl>
    <w:p>
      <w:pPr>
        <w:widowControl w:val="0"/>
        <w:spacing w:after="299" w:line="1" w:lineRule="exact"/>
      </w:pPr>
    </w:p>
    <w:p>
      <w:pPr>
        <w:pStyle w:val="Style32"/>
        <w:keepNext/>
        <w:keepLines/>
        <w:widowControl w:val="0"/>
        <w:shd w:val="clear" w:color="auto" w:fill="auto"/>
        <w:bidi w:val="0"/>
        <w:spacing w:before="0" w:after="420" w:line="240" w:lineRule="auto"/>
        <w:ind w:left="0" w:right="0" w:firstLine="0"/>
        <w:jc w:val="left"/>
      </w:pPr>
      <w:bookmarkStart w:id="1611" w:name="bookmark1611"/>
      <w:bookmarkStart w:id="1612" w:name="bookmark1612"/>
      <w:bookmarkStart w:id="1613" w:name="bookmark1613"/>
      <w:bookmarkStart w:id="1614" w:name="bookmark1614"/>
      <w:r>
        <w:rPr>
          <w:color w:val="000000"/>
          <w:spacing w:val="0"/>
          <w:w w:val="100"/>
          <w:position w:val="0"/>
        </w:rPr>
        <w:t>（</w:t>
      </w:r>
      <w:bookmarkEnd w:id="1613"/>
      <w:r>
        <w:rPr>
          <w:rFonts w:ascii="Times New Roman" w:eastAsia="Times New Roman" w:hAnsi="Times New Roman" w:cs="Times New Roman"/>
          <w:color w:val="000000"/>
          <w:spacing w:val="0"/>
          <w:w w:val="100"/>
          <w:position w:val="0"/>
        </w:rPr>
        <w:t>8</w:t>
      </w:r>
      <w:r>
        <w:rPr>
          <w:color w:val="000000"/>
          <w:spacing w:val="0"/>
          <w:w w:val="100"/>
          <w:position w:val="0"/>
        </w:rPr>
        <w:t>）</w:t>
      </w:r>
      <w:bookmarkEnd w:id="1611"/>
      <w:bookmarkEnd w:id="1612"/>
      <w:bookmarkEnd w:id="1614"/>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不符合终止确认条件的其他应收款项的转移金额为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2"/>
        <w:keepNext/>
        <w:keepLines/>
        <w:widowControl w:val="0"/>
        <w:shd w:val="clear" w:color="auto" w:fill="auto"/>
        <w:tabs>
          <w:tab w:pos="493" w:val="left"/>
        </w:tabs>
        <w:bidi w:val="0"/>
        <w:spacing w:before="0" w:after="420" w:line="240" w:lineRule="auto"/>
        <w:ind w:left="0" w:right="0" w:firstLine="0"/>
        <w:jc w:val="left"/>
      </w:pPr>
      <w:bookmarkStart w:id="1615" w:name="bookmark1615"/>
      <w:bookmarkStart w:id="1616" w:name="bookmark1616"/>
      <w:bookmarkStart w:id="1617" w:name="bookmark1617"/>
      <w:bookmarkStart w:id="1618" w:name="bookmark1618"/>
      <w:r>
        <w:rPr>
          <w:color w:val="000000"/>
          <w:spacing w:val="0"/>
          <w:w w:val="100"/>
          <w:position w:val="0"/>
        </w:rPr>
        <w:t>（</w:t>
      </w:r>
      <w:bookmarkEnd w:id="1617"/>
      <w:r>
        <w:rPr>
          <w:rFonts w:ascii="Times New Roman" w:eastAsia="Times New Roman" w:hAnsi="Times New Roman" w:cs="Times New Roman"/>
          <w:color w:val="000000"/>
          <w:spacing w:val="0"/>
          <w:w w:val="100"/>
          <w:position w:val="0"/>
        </w:rPr>
        <w:t>9</w:t>
      </w:r>
      <w:r>
        <w:rPr>
          <w:color w:val="000000"/>
          <w:spacing w:val="0"/>
          <w:w w:val="100"/>
          <w:position w:val="0"/>
        </w:rPr>
        <w:t>）</w:t>
        <w:tab/>
        <w:t>以其他应收款项为标的资产进行资产证券化的，需简要说明相关交易安排</w:t>
      </w:r>
      <w:bookmarkEnd w:id="1615"/>
      <w:bookmarkEnd w:id="1616"/>
      <w:bookmarkEnd w:id="1618"/>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年末无以应收款项为标的进行证券化的，列示继续涉入形成的资产、负债。</w:t>
      </w:r>
    </w:p>
    <w:p>
      <w:pPr>
        <w:pStyle w:val="Style32"/>
        <w:keepNext/>
        <w:keepLines/>
        <w:widowControl w:val="0"/>
        <w:shd w:val="clear" w:color="auto" w:fill="auto"/>
        <w:bidi w:val="0"/>
        <w:spacing w:before="0" w:after="360" w:line="240" w:lineRule="auto"/>
        <w:ind w:left="0" w:right="0" w:firstLine="0"/>
        <w:jc w:val="left"/>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3</w:t>
      </w:r>
      <w:bookmarkEnd w:id="1621"/>
      <w:r>
        <w:rPr>
          <w:color w:val="000000"/>
          <w:spacing w:val="0"/>
          <w:w w:val="100"/>
          <w:position w:val="0"/>
        </w:rPr>
        <w:t>、长期股权投资</w:t>
      </w:r>
      <w:bookmarkEnd w:id="1619"/>
      <w:bookmarkEnd w:id="1620"/>
      <w:bookmarkEnd w:id="162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97"/>
        <w:gridCol w:w="802"/>
        <w:gridCol w:w="797"/>
        <w:gridCol w:w="797"/>
        <w:gridCol w:w="797"/>
        <w:gridCol w:w="802"/>
        <w:gridCol w:w="797"/>
        <w:gridCol w:w="797"/>
        <w:gridCol w:w="797"/>
        <w:gridCol w:w="802"/>
        <w:gridCol w:w="797"/>
        <w:gridCol w:w="806"/>
      </w:tblGrid>
      <w:tr>
        <w:trPr>
          <w:trHeight w:val="196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增减变动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307" w:lineRule="exact"/>
              <w:ind w:left="0" w:right="0" w:firstLine="0"/>
              <w:jc w:val="center"/>
            </w:pPr>
            <w:r>
              <w:rPr>
                <w:color w:val="000000"/>
                <w:spacing w:val="0"/>
                <w:w w:val="100"/>
                <w:position w:val="0"/>
              </w:rPr>
              <w:t>在被投资 单位表决 权比例</w:t>
            </w:r>
          </w:p>
          <w:p>
            <w:pPr>
              <w:pStyle w:val="Style20"/>
              <w:keepNext w:val="0"/>
              <w:keepLines w:val="0"/>
              <w:widowControl w:val="0"/>
              <w:shd w:val="clear" w:color="auto" w:fill="auto"/>
              <w:bidi w:val="0"/>
              <w:spacing w:before="0" w:after="0" w:line="377"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无锡实益 达电子有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161,018,4</w:t>
            </w:r>
          </w:p>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55.92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151,254,4</w:t>
            </w:r>
          </w:p>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93.46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100,000,0</w:t>
            </w:r>
          </w:p>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251,254,4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实益达科 技（香港）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519,700.0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519,700.0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519,700.0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97"/>
        <w:gridCol w:w="802"/>
        <w:gridCol w:w="797"/>
        <w:gridCol w:w="797"/>
        <w:gridCol w:w="797"/>
        <w:gridCol w:w="802"/>
        <w:gridCol w:w="797"/>
        <w:gridCol w:w="797"/>
        <w:gridCol w:w="797"/>
        <w:gridCol w:w="802"/>
        <w:gridCol w:w="797"/>
        <w:gridCol w:w="806"/>
      </w:tblGrid>
      <w:tr>
        <w:trPr>
          <w:trHeight w:val="134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深圳市电 明科技有 限责任公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3,000,000</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3,000,000</w:t>
            </w:r>
          </w:p>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深圳市汇 大光电科 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22,500,00</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22,500,00</w:t>
            </w:r>
          </w:p>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22,500,00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43.86%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汇大原股 东提供 </w:t>
            </w:r>
            <w:r>
              <w:rPr>
                <w:rFonts w:ascii="Times New Roman" w:eastAsia="Times New Roman" w:hAnsi="Times New Roman" w:cs="Times New Roman"/>
                <w:color w:val="000000"/>
                <w:spacing w:val="0"/>
                <w:w w:val="100"/>
                <w:position w:val="0"/>
              </w:rPr>
              <w:t>20%</w:t>
            </w:r>
            <w:r>
              <w:rPr>
                <w:color w:val="000000"/>
                <w:spacing w:val="0"/>
                <w:w w:val="100"/>
                <w:position w:val="0"/>
              </w:rPr>
              <w:t>表决 权给本公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10,451,39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10,451,39</w:t>
            </w:r>
          </w:p>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8.91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both"/>
            </w:pPr>
            <w:r>
              <w:rPr>
                <w:color w:val="000000"/>
                <w:spacing w:val="0"/>
                <w:w w:val="100"/>
                <w:position w:val="0"/>
              </w:rPr>
              <w:t>凯扬商贸 (香港)</w:t>
            </w:r>
          </w:p>
          <w:p>
            <w:pPr>
              <w:pStyle w:val="Style20"/>
              <w:keepNext w:val="0"/>
              <w:keepLines w:val="0"/>
              <w:widowControl w:val="0"/>
              <w:shd w:val="clear" w:color="auto" w:fill="auto"/>
              <w:bidi w:val="0"/>
              <w:spacing w:before="0" w:after="0" w:line="298" w:lineRule="exact"/>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396,546.0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396,546.0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396,546.0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187,434,7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177,274,1</w:t>
            </w:r>
          </w:p>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93.46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100,396,5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277,670,7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39.46</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10,451,39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10,451,39</w:t>
            </w:r>
          </w:p>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长期股权投资的说明</w:t>
      </w:r>
    </w:p>
    <w:p>
      <w:pPr>
        <w:pStyle w:val="Style32"/>
        <w:keepNext/>
        <w:keepLines/>
        <w:widowControl w:val="0"/>
        <w:shd w:val="clear" w:color="auto" w:fill="auto"/>
        <w:bidi w:val="0"/>
        <w:spacing w:before="0" w:line="240" w:lineRule="auto"/>
        <w:ind w:left="0" w:right="0" w:firstLine="0"/>
        <w:jc w:val="left"/>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4</w:t>
      </w:r>
      <w:bookmarkEnd w:id="1625"/>
      <w:r>
        <w:rPr>
          <w:color w:val="000000"/>
          <w:spacing w:val="0"/>
          <w:w w:val="100"/>
          <w:position w:val="0"/>
        </w:rPr>
        <w:t>、营业收入和营业成本</w:t>
      </w:r>
      <w:bookmarkEnd w:id="1623"/>
      <w:bookmarkEnd w:id="1624"/>
      <w:bookmarkEnd w:id="1626"/>
    </w:p>
    <w:p>
      <w:pPr>
        <w:pStyle w:val="Style32"/>
        <w:keepNext/>
        <w:keepLines/>
        <w:widowControl w:val="0"/>
        <w:shd w:val="clear" w:color="auto" w:fill="auto"/>
        <w:bidi w:val="0"/>
        <w:spacing w:before="0" w:line="240" w:lineRule="auto"/>
        <w:ind w:left="0" w:right="0" w:firstLine="0"/>
        <w:jc w:val="left"/>
      </w:pPr>
      <w:bookmarkStart w:id="1623" w:name="bookmark1623"/>
      <w:bookmarkStart w:id="1624" w:name="bookmark1624"/>
      <w:bookmarkStart w:id="1627" w:name="bookmark1627"/>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623"/>
      <w:bookmarkEnd w:id="1624"/>
      <w:bookmarkEnd w:id="162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3456"/>
        <w:gridCol w:w="35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260,031,511.02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510,119,002.10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20,015,104.17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14,359,011.43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280,046,615.19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524,478,013.53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277,929,900.99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493,108,045.78</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628"/>
      <w:bookmarkEnd w:id="1629"/>
      <w:bookmarkEnd w:id="163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62"/>
        <w:gridCol w:w="1858"/>
        <w:gridCol w:w="1862"/>
        <w:gridCol w:w="173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260,031,511.02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258,596,301.04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510,119,002.10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482,520,480.21</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260,031,511.02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258,596,301.04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510,119,002.10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482,520,480.21</w:t>
            </w:r>
          </w:p>
        </w:tc>
      </w:tr>
    </w:tbl>
    <w:p>
      <w:pPr>
        <w:widowControl w:val="0"/>
        <w:spacing w:after="339" w:line="1" w:lineRule="exact"/>
      </w:pPr>
    </w:p>
    <w:p>
      <w:pPr>
        <w:pStyle w:val="Style32"/>
        <w:keepNext/>
        <w:keepLines/>
        <w:widowControl w:val="0"/>
        <w:numPr>
          <w:ilvl w:val="0"/>
          <w:numId w:val="43"/>
        </w:numPr>
        <w:shd w:val="clear" w:color="auto" w:fill="auto"/>
        <w:bidi w:val="0"/>
        <w:spacing w:before="0" w:line="240" w:lineRule="auto"/>
        <w:ind w:left="0" w:right="0" w:firstLine="0"/>
        <w:jc w:val="left"/>
      </w:pPr>
      <w:bookmarkStart w:id="1631" w:name="bookmark1631"/>
      <w:bookmarkStart w:id="1632" w:name="bookmark1632"/>
      <w:bookmarkStart w:id="1633" w:name="bookmark1633"/>
      <w:bookmarkStart w:id="1634" w:name="bookmark1634"/>
      <w:bookmarkEnd w:id="1633"/>
      <w:r>
        <w:rPr>
          <w:color w:val="000000"/>
          <w:spacing w:val="0"/>
          <w:w w:val="100"/>
          <w:position w:val="0"/>
        </w:rPr>
        <w:t>主营业务(分产品)</w:t>
      </w:r>
      <w:bookmarkEnd w:id="1631"/>
      <w:bookmarkEnd w:id="1632"/>
      <w:bookmarkEnd w:id="163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66"/>
        <w:gridCol w:w="1862"/>
        <w:gridCol w:w="1858"/>
        <w:gridCol w:w="1862"/>
        <w:gridCol w:w="173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bl>
    <w:p>
      <w:pPr>
        <w:widowControl w:val="0"/>
        <w:spacing w:line="1" w:lineRule="exact"/>
      </w:pPr>
      <w:r>
        <w:br w:type="page"/>
      </w:r>
    </w:p>
    <w:tbl>
      <w:tblPr>
        <w:tblOverlap w:val="never"/>
        <w:jc w:val="center"/>
        <w:tblLayout w:type="fixed"/>
      </w:tblPr>
      <w:tblGrid>
        <w:gridCol w:w="2266"/>
        <w:gridCol w:w="1862"/>
        <w:gridCol w:w="1858"/>
        <w:gridCol w:w="1862"/>
        <w:gridCol w:w="1738"/>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传统照明产品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24,693,174.00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23,878,060.01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101,438,469.10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95,449,075.40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消费类电子产品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235,338,337.02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234,718,241.03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408,680,533.00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387,071,404.81</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260,031,511.02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258,596,301.04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510,119,002.10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482,520,480.21</w:t>
            </w:r>
          </w:p>
        </w:tc>
      </w:tr>
    </w:tbl>
    <w:p>
      <w:pPr>
        <w:widowControl w:val="0"/>
        <w:spacing w:after="319" w:line="1" w:lineRule="exact"/>
      </w:pPr>
    </w:p>
    <w:p>
      <w:pPr>
        <w:pStyle w:val="Style32"/>
        <w:keepNext/>
        <w:keepLines/>
        <w:widowControl w:val="0"/>
        <w:numPr>
          <w:ilvl w:val="0"/>
          <w:numId w:val="43"/>
        </w:numPr>
        <w:shd w:val="clear" w:color="auto" w:fill="auto"/>
        <w:bidi w:val="0"/>
        <w:spacing w:before="0" w:after="380" w:line="240" w:lineRule="auto"/>
        <w:ind w:left="0" w:right="0" w:firstLine="0"/>
        <w:jc w:val="left"/>
      </w:pPr>
      <w:bookmarkStart w:id="1635" w:name="bookmark1635"/>
      <w:bookmarkStart w:id="1636" w:name="bookmark1636"/>
      <w:bookmarkStart w:id="1637" w:name="bookmark1637"/>
      <w:bookmarkStart w:id="1638" w:name="bookmark1638"/>
      <w:bookmarkEnd w:id="1637"/>
      <w:r>
        <w:rPr>
          <w:color w:val="000000"/>
          <w:spacing w:val="0"/>
          <w:w w:val="100"/>
          <w:position w:val="0"/>
        </w:rPr>
        <w:t>主营业务(分地区)</w:t>
      </w:r>
      <w:bookmarkEnd w:id="1635"/>
      <w:bookmarkEnd w:id="1636"/>
      <w:bookmarkEnd w:id="163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62"/>
        <w:gridCol w:w="1858"/>
        <w:gridCol w:w="1862"/>
        <w:gridCol w:w="173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222,697,386.02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221,560,572.02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101,664,049.13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96,333,860.96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37,334,125.00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37,035,729.02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408,454,952.97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386,186,619.25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260,031,511.02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258,596,301.04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510,119,002.10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482,520,480.21</w:t>
            </w:r>
          </w:p>
        </w:tc>
      </w:tr>
    </w:tbl>
    <w:p>
      <w:pPr>
        <w:widowControl w:val="0"/>
        <w:spacing w:after="319" w:line="1" w:lineRule="exact"/>
      </w:pPr>
    </w:p>
    <w:p>
      <w:pPr>
        <w:pStyle w:val="Style32"/>
        <w:keepNext/>
        <w:keepLines/>
        <w:widowControl w:val="0"/>
        <w:numPr>
          <w:ilvl w:val="0"/>
          <w:numId w:val="43"/>
        </w:numPr>
        <w:shd w:val="clear" w:color="auto" w:fill="auto"/>
        <w:bidi w:val="0"/>
        <w:spacing w:before="0" w:after="380" w:line="240" w:lineRule="auto"/>
        <w:ind w:left="0" w:right="0" w:firstLine="0"/>
        <w:jc w:val="left"/>
      </w:pPr>
      <w:bookmarkStart w:id="1639" w:name="bookmark1639"/>
      <w:bookmarkStart w:id="1640" w:name="bookmark1640"/>
      <w:bookmarkStart w:id="1641" w:name="bookmark1641"/>
      <w:bookmarkStart w:id="1642" w:name="bookmark1642"/>
      <w:bookmarkEnd w:id="1641"/>
      <w:r>
        <w:rPr>
          <w:color w:val="000000"/>
          <w:spacing w:val="0"/>
          <w:w w:val="100"/>
          <w:position w:val="0"/>
        </w:rPr>
        <w:t>公司来自前五名客户的营业收入情况</w:t>
      </w:r>
      <w:bookmarkEnd w:id="1639"/>
      <w:bookmarkEnd w:id="1640"/>
      <w:bookmarkEnd w:id="164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2918"/>
        <w:gridCol w:w="1872"/>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占公司全部营业收入的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69,049,207.53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48,062,485.81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36,173,407.54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25,504,477.25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24,610,868.12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203,400,446.25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72.64%</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营业收入的说明</w:t>
      </w:r>
    </w:p>
    <w:p>
      <w:pPr>
        <w:pStyle w:val="Style32"/>
        <w:keepNext/>
        <w:keepLines/>
        <w:widowControl w:val="0"/>
        <w:shd w:val="clear" w:color="auto" w:fill="auto"/>
        <w:bidi w:val="0"/>
        <w:spacing w:before="0" w:after="320" w:line="240" w:lineRule="auto"/>
        <w:ind w:left="0" w:right="0" w:firstLine="0"/>
        <w:jc w:val="left"/>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5</w:t>
      </w:r>
      <w:bookmarkEnd w:id="1645"/>
      <w:r>
        <w:rPr>
          <w:color w:val="000000"/>
          <w:spacing w:val="0"/>
          <w:w w:val="100"/>
          <w:position w:val="0"/>
        </w:rPr>
        <w:t>、投资收益</w:t>
      </w:r>
      <w:bookmarkEnd w:id="1643"/>
      <w:bookmarkEnd w:id="1644"/>
      <w:bookmarkEnd w:id="1646"/>
    </w:p>
    <w:p>
      <w:pPr>
        <w:pStyle w:val="Style32"/>
        <w:keepNext/>
        <w:keepLines/>
        <w:widowControl w:val="0"/>
        <w:shd w:val="clear" w:color="auto" w:fill="auto"/>
        <w:bidi w:val="0"/>
        <w:spacing w:before="0" w:after="380" w:line="240" w:lineRule="auto"/>
        <w:ind w:left="0" w:right="0" w:firstLine="0"/>
        <w:jc w:val="left"/>
      </w:pPr>
      <w:bookmarkStart w:id="1643" w:name="bookmark1643"/>
      <w:bookmarkStart w:id="1644" w:name="bookmark1644"/>
      <w:bookmarkStart w:id="1647" w:name="bookmark1647"/>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643"/>
      <w:bookmarkEnd w:id="1644"/>
      <w:bookmarkEnd w:id="164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531"/>
        <w:gridCol w:w="2520"/>
        <w:gridCol w:w="253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62,779,354.19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4,317,499.57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67,096,853.76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648"/>
      <w:bookmarkEnd w:id="1649"/>
      <w:bookmarkEnd w:id="1650"/>
    </w:p>
    <w:p>
      <w:pPr>
        <w:pStyle w:val="Style27"/>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331"/>
        <w:gridCol w:w="1728"/>
        <w:gridCol w:w="1594"/>
        <w:gridCol w:w="292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本期比上期增减变动的原因</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实益达科技（香港）有限公司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62,779,354.19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分红</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62,779,354.19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651" w:name="bookmark1651"/>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6</w:t>
      </w:r>
      <w:bookmarkEnd w:id="1653"/>
      <w:r>
        <w:rPr>
          <w:color w:val="000000"/>
          <w:spacing w:val="0"/>
          <w:w w:val="100"/>
          <w:position w:val="0"/>
        </w:rPr>
        <w:t>、现金流量表补充资料</w:t>
      </w:r>
      <w:bookmarkEnd w:id="1651"/>
      <w:bookmarkEnd w:id="1652"/>
      <w:bookmarkEnd w:id="165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59"/>
        <w:gridCol w:w="2256"/>
        <w:gridCol w:w="226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-67,989,899.33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2,938,742.25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87,226,255.20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-3,583,868.41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26,515,673.58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27,029,630.45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1,550,881.67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1,496,911.19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167,124.35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167,124.36</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26,465.59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2,419,251.65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3,068,756.16</w:t>
            </w:r>
          </w:p>
        </w:tc>
      </w:tr>
      <w:tr>
        <w:trPr>
          <w:trHeight w:val="3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2,951,224.28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2,250,568.06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23,720,047.77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-8,224,574.27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7,365,725.91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87,908,042.44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-98,386,452.96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-114,957,354.29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-14,433,702.29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-1,906,022.06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30,648,943.07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68,346,939.24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68,346,939.24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34,351,259.37</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-37,697,996.17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33,995,679.87</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1655" w:name="bookmark1655"/>
      <w:bookmarkStart w:id="1656" w:name="bookmark1656"/>
      <w:bookmarkStart w:id="1657" w:name="bookmark1657"/>
      <w:r>
        <w:rPr>
          <w:color w:val="000000"/>
          <w:spacing w:val="0"/>
          <w:w w:val="100"/>
          <w:position w:val="0"/>
        </w:rPr>
        <w:t>十四、补充资料</w:t>
      </w:r>
      <w:bookmarkEnd w:id="1655"/>
      <w:bookmarkEnd w:id="1656"/>
      <w:bookmarkEnd w:id="1657"/>
    </w:p>
    <w:p>
      <w:pPr>
        <w:pStyle w:val="Style32"/>
        <w:keepNext/>
        <w:keepLines/>
        <w:widowControl w:val="0"/>
        <w:shd w:val="clear" w:color="auto" w:fill="auto"/>
        <w:bidi w:val="0"/>
        <w:spacing w:before="0" w:after="380" w:line="240" w:lineRule="auto"/>
        <w:ind w:left="0" w:right="0" w:firstLine="0"/>
        <w:jc w:val="left"/>
      </w:pPr>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58"/>
      <w:bookmarkEnd w:id="1659"/>
      <w:bookmarkEnd w:id="166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838"/>
        <w:gridCol w:w="2227"/>
        <w:gridCol w:w="251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-75,083.94</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1,692,806.67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838"/>
        <w:gridCol w:w="2227"/>
        <w:gridCol w:w="251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4,317,499.57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-4,696,666.58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-10,394.07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1,248,949.79</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45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计入当期损益的政府补助为经常性损益项目，应说明逐项披露认定理由。</w:t>
      </w:r>
    </w:p>
    <w:p>
      <w:pPr>
        <w:pStyle w:val="Style27"/>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661"/>
      <w:bookmarkEnd w:id="1662"/>
      <w:bookmarkEnd w:id="166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86"/>
        <w:gridCol w:w="2707"/>
        <w:gridCol w:w="1646"/>
        <w:gridCol w:w="1661"/>
      </w:tblGrid>
      <w:tr>
        <w:trPr>
          <w:trHeight w:val="355"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5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3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-38.59%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-0.4325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-0.4325</w:t>
            </w:r>
          </w:p>
        </w:tc>
      </w:tr>
      <w:tr>
        <w:trPr>
          <w:trHeight w:val="557"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35"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-38.85%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-0.4353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-0.4353</w:t>
            </w:r>
          </w:p>
        </w:tc>
      </w:tr>
      <w:tr>
        <w:trPr>
          <w:trHeight w:val="35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r>
    </w:tbl>
    <w:p>
      <w:pPr>
        <w:widowControl w:val="0"/>
        <w:spacing w:after="319" w:line="1" w:lineRule="exact"/>
      </w:pPr>
    </w:p>
    <w:p>
      <w:pPr>
        <w:pStyle w:val="Style32"/>
        <w:keepNext/>
        <w:keepLines/>
        <w:widowControl w:val="0"/>
        <w:shd w:val="clear" w:color="auto" w:fill="auto"/>
        <w:bidi w:val="0"/>
        <w:spacing w:before="0" w:after="320" w:line="240" w:lineRule="auto"/>
        <w:ind w:left="0" w:right="0" w:firstLine="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3</w:t>
      </w:r>
      <w:bookmarkEnd w:id="1666"/>
      <w:r>
        <w:rPr>
          <w:color w:val="000000"/>
          <w:spacing w:val="0"/>
          <w:w w:val="100"/>
          <w:position w:val="0"/>
        </w:rPr>
        <w:t>、公司主要会计报表项目的异常情况及原因的说明</w:t>
      </w:r>
      <w:bookmarkEnd w:id="1664"/>
      <w:bookmarkEnd w:id="1665"/>
      <w:bookmarkEnd w:id="1667"/>
    </w:p>
    <w:tbl>
      <w:tblPr>
        <w:tblOverlap w:val="never"/>
        <w:jc w:val="center"/>
        <w:tblLayout w:type="fixed"/>
      </w:tblPr>
      <w:tblGrid>
        <w:gridCol w:w="1363"/>
        <w:gridCol w:w="1694"/>
        <w:gridCol w:w="1454"/>
        <w:gridCol w:w="1416"/>
        <w:gridCol w:w="3758"/>
      </w:tblGrid>
      <w:tr>
        <w:trPr>
          <w:trHeight w:val="60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报表项目</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年末余额 （或本期金额）</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年初余额 （或上期金额）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变动比率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55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271,150,821.88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Arial Narrow" w:eastAsia="Arial Narrow" w:hAnsi="Arial Narrow" w:cs="Arial Narrow"/>
                <w:color w:val="000000"/>
                <w:spacing w:val="0"/>
                <w:w w:val="100"/>
                <w:position w:val="0"/>
                <w:sz w:val="18"/>
                <w:szCs w:val="18"/>
              </w:rPr>
              <w:t>180,463,487.67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50.25%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pPr>
            <w:r>
              <w:rPr>
                <w:color w:val="000000"/>
                <w:spacing w:val="0"/>
                <w:w w:val="100"/>
                <w:position w:val="0"/>
              </w:rPr>
              <w:t>主要系本年短期借款增加及再融资募集资金 到位所致</w:t>
            </w:r>
          </w:p>
        </w:tc>
      </w:tr>
      <w:tr>
        <w:trPr>
          <w:trHeight w:val="34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color w:val="000000"/>
                <w:spacing w:val="0"/>
                <w:w w:val="100"/>
                <w:position w:val="0"/>
                <w:sz w:val="18"/>
                <w:szCs w:val="18"/>
              </w:rPr>
              <w:t>2,527,394.57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Arial Narrow" w:eastAsia="Arial Narrow" w:hAnsi="Arial Narrow" w:cs="Arial Narrow"/>
                <w:color w:val="000000"/>
                <w:spacing w:val="0"/>
                <w:w w:val="100"/>
                <w:position w:val="0"/>
                <w:sz w:val="18"/>
                <w:szCs w:val="18"/>
              </w:rPr>
              <w:t>1,893,002.20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33.51%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主要系本年收到客户承兑汇票增加所致</w:t>
            </w:r>
          </w:p>
        </w:tc>
      </w:tr>
      <w:tr>
        <w:trPr>
          <w:trHeight w:val="35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106,839,355.62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Arial Narrow" w:eastAsia="Arial Narrow" w:hAnsi="Arial Narrow" w:cs="Arial Narrow"/>
                <w:color w:val="000000"/>
                <w:spacing w:val="0"/>
                <w:w w:val="100"/>
                <w:position w:val="0"/>
                <w:sz w:val="18"/>
                <w:szCs w:val="18"/>
              </w:rPr>
              <w:t>178,659,836.46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Arial Narrow" w:eastAsia="Arial Narrow" w:hAnsi="Arial Narrow" w:cs="Arial Narrow"/>
                <w:color w:val="000000"/>
                <w:spacing w:val="0"/>
                <w:w w:val="100"/>
                <w:position w:val="0"/>
                <w:sz w:val="18"/>
                <w:szCs w:val="18"/>
              </w:rPr>
              <w:t>-40.20%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主要系本年</w:t>
            </w:r>
            <w:r>
              <w:rPr>
                <w:rFonts w:ascii="Arial Narrow" w:eastAsia="Arial Narrow" w:hAnsi="Arial Narrow" w:cs="Arial Narrow"/>
                <w:color w:val="000000"/>
                <w:spacing w:val="0"/>
                <w:w w:val="100"/>
                <w:position w:val="0"/>
                <w:sz w:val="18"/>
                <w:szCs w:val="18"/>
              </w:rPr>
              <w:t>EMS</w:t>
            </w:r>
            <w:r>
              <w:rPr>
                <w:color w:val="000000"/>
                <w:spacing w:val="0"/>
                <w:w w:val="100"/>
                <w:position w:val="0"/>
              </w:rPr>
              <w:t>业务部分客户订单下滑所致</w:t>
            </w:r>
          </w:p>
        </w:tc>
      </w:tr>
      <w:tr>
        <w:trPr>
          <w:trHeight w:val="35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color w:val="000000"/>
                <w:spacing w:val="0"/>
                <w:w w:val="100"/>
                <w:position w:val="0"/>
                <w:sz w:val="18"/>
                <w:szCs w:val="18"/>
              </w:rPr>
              <w:t>1,220,916.21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Arial Narrow" w:eastAsia="Arial Narrow" w:hAnsi="Arial Narrow" w:cs="Arial Narrow"/>
                <w:color w:val="000000"/>
                <w:spacing w:val="0"/>
                <w:w w:val="100"/>
                <w:position w:val="0"/>
                <w:sz w:val="18"/>
                <w:szCs w:val="18"/>
              </w:rPr>
              <w:t>5,571,758.57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Arial Narrow" w:eastAsia="Arial Narrow" w:hAnsi="Arial Narrow" w:cs="Arial Narrow"/>
                <w:color w:val="000000"/>
                <w:spacing w:val="0"/>
                <w:w w:val="100"/>
                <w:position w:val="0"/>
                <w:sz w:val="18"/>
                <w:szCs w:val="18"/>
              </w:rPr>
              <w:t>-78.09%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主要系本年以预付方式采购减少所致</w:t>
            </w:r>
          </w:p>
        </w:tc>
      </w:tr>
      <w:tr>
        <w:trPr>
          <w:trHeight w:val="55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color w:val="000000"/>
                <w:spacing w:val="0"/>
                <w:w w:val="100"/>
                <w:position w:val="0"/>
                <w:sz w:val="18"/>
                <w:szCs w:val="18"/>
              </w:rPr>
              <w:t>4,477,358.17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Arial Narrow" w:eastAsia="Arial Narrow" w:hAnsi="Arial Narrow" w:cs="Arial Narrow"/>
                <w:color w:val="000000"/>
                <w:spacing w:val="0"/>
                <w:w w:val="100"/>
                <w:position w:val="0"/>
                <w:sz w:val="18"/>
                <w:szCs w:val="18"/>
              </w:rPr>
              <w:t>1,855,713.96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Arial Narrow" w:eastAsia="Arial Narrow" w:hAnsi="Arial Narrow" w:cs="Arial Narrow"/>
                <w:color w:val="000000"/>
                <w:spacing w:val="0"/>
                <w:w w:val="100"/>
                <w:position w:val="0"/>
                <w:sz w:val="18"/>
                <w:szCs w:val="18"/>
              </w:rPr>
              <w:t>141.27%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pPr>
            <w:r>
              <w:rPr>
                <w:color w:val="000000"/>
                <w:spacing w:val="0"/>
                <w:w w:val="100"/>
                <w:position w:val="0"/>
              </w:rPr>
              <w:t>主要系本年募集资金到位和保证金利息增加 所致</w:t>
            </w:r>
          </w:p>
        </w:tc>
      </w:tr>
      <w:tr>
        <w:trPr>
          <w:trHeight w:val="55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color w:val="000000"/>
                <w:spacing w:val="0"/>
                <w:w w:val="100"/>
                <w:position w:val="0"/>
                <w:sz w:val="18"/>
                <w:szCs w:val="18"/>
              </w:rPr>
              <w:t>1,601,449.48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Arial Narrow" w:eastAsia="Arial Narrow" w:hAnsi="Arial Narrow" w:cs="Arial Narrow"/>
                <w:color w:val="000000"/>
                <w:spacing w:val="0"/>
                <w:w w:val="100"/>
                <w:position w:val="0"/>
                <w:sz w:val="18"/>
                <w:szCs w:val="18"/>
              </w:rPr>
              <w:t>3,087,003.14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Arial Narrow" w:eastAsia="Arial Narrow" w:hAnsi="Arial Narrow" w:cs="Arial Narrow"/>
                <w:color w:val="000000"/>
                <w:spacing w:val="0"/>
                <w:w w:val="100"/>
                <w:position w:val="0"/>
                <w:sz w:val="18"/>
                <w:szCs w:val="18"/>
              </w:rPr>
              <w:t>-48.12%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pPr>
            <w:r>
              <w:rPr>
                <w:color w:val="000000"/>
                <w:spacing w:val="0"/>
                <w:w w:val="100"/>
                <w:position w:val="0"/>
              </w:rPr>
              <w:t>主要系本年收回上年员工借款、出口退税款和 押金所致</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rFonts w:ascii="Arial Narrow" w:eastAsia="Arial Narrow" w:hAnsi="Arial Narrow" w:cs="Arial Narrow"/>
                <w:color w:val="000000"/>
                <w:spacing w:val="0"/>
                <w:w w:val="100"/>
                <w:position w:val="0"/>
                <w:sz w:val="18"/>
                <w:szCs w:val="18"/>
              </w:rPr>
              <w:t>52,900,035.49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Arial Narrow" w:eastAsia="Arial Narrow" w:hAnsi="Arial Narrow" w:cs="Arial Narrow"/>
                <w:color w:val="000000"/>
                <w:spacing w:val="0"/>
                <w:w w:val="100"/>
                <w:position w:val="0"/>
                <w:sz w:val="18"/>
                <w:szCs w:val="18"/>
              </w:rPr>
              <w:t>106,227,339.01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Arial Narrow" w:eastAsia="Arial Narrow" w:hAnsi="Arial Narrow" w:cs="Arial Narrow"/>
                <w:color w:val="000000"/>
                <w:spacing w:val="0"/>
                <w:w w:val="100"/>
                <w:position w:val="0"/>
                <w:sz w:val="18"/>
                <w:szCs w:val="18"/>
              </w:rPr>
              <w:t>-50.20%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主要系本年计提减值准备及采购减少所致</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107,971,602.44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Arial Narrow" w:eastAsia="Arial Narrow" w:hAnsi="Arial Narrow" w:cs="Arial Narrow"/>
                <w:color w:val="000000"/>
                <w:spacing w:val="0"/>
                <w:w w:val="100"/>
                <w:position w:val="0"/>
                <w:sz w:val="18"/>
                <w:szCs w:val="18"/>
              </w:rPr>
              <w:t>9,343,728.05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1055.55%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主要系本年未到期理财产品重分类所致</w:t>
            </w:r>
          </w:p>
        </w:tc>
      </w:tr>
      <w:tr>
        <w:trPr>
          <w:trHeight w:val="35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color w:val="000000"/>
                <w:spacing w:val="0"/>
                <w:w w:val="100"/>
                <w:position w:val="0"/>
                <w:sz w:val="18"/>
                <w:szCs w:val="18"/>
              </w:rPr>
              <w:t>3,000,000.00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Arial Narrow" w:eastAsia="Arial Narrow" w:hAnsi="Arial Narrow" w:cs="Arial Narrow"/>
                <w:color w:val="000000"/>
                <w:spacing w:val="0"/>
                <w:w w:val="100"/>
                <w:position w:val="0"/>
                <w:sz w:val="18"/>
                <w:szCs w:val="18"/>
              </w:rPr>
              <w:t>5,863,516.87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Arial Narrow" w:eastAsia="Arial Narrow" w:hAnsi="Arial Narrow" w:cs="Arial Narrow"/>
                <w:color w:val="000000"/>
                <w:spacing w:val="0"/>
                <w:w w:val="100"/>
                <w:position w:val="0"/>
                <w:sz w:val="18"/>
                <w:szCs w:val="18"/>
              </w:rPr>
              <w:t>-48.84%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主要系计提减值准备所致</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167,186,297.00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Arial Narrow" w:eastAsia="Arial Narrow" w:hAnsi="Arial Narrow" w:cs="Arial Narrow"/>
                <w:color w:val="000000"/>
                <w:spacing w:val="0"/>
                <w:w w:val="100"/>
                <w:position w:val="0"/>
                <w:sz w:val="18"/>
                <w:szCs w:val="18"/>
              </w:rPr>
              <w:t>254,110,717.20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Arial Narrow" w:eastAsia="Arial Narrow" w:hAnsi="Arial Narrow" w:cs="Arial Narrow"/>
                <w:color w:val="000000"/>
                <w:spacing w:val="0"/>
                <w:w w:val="100"/>
                <w:position w:val="0"/>
                <w:sz w:val="18"/>
                <w:szCs w:val="18"/>
              </w:rPr>
              <w:t>-34.21%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主要系部分固定资产闲置计提减值准备所致</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202,489,191.98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81,720,070.00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Arial Narrow" w:eastAsia="Arial Narrow" w:hAnsi="Arial Narrow" w:cs="Arial Narrow"/>
                <w:color w:val="000000"/>
                <w:spacing w:val="0"/>
                <w:w w:val="100"/>
                <w:position w:val="0"/>
                <w:sz w:val="18"/>
                <w:szCs w:val="18"/>
              </w:rPr>
              <w:t>147.78%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主要系本年质押理财借款增加所致</w:t>
            </w:r>
          </w:p>
        </w:tc>
      </w:tr>
      <w:tr>
        <w:trPr>
          <w:trHeight w:val="35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Arial Narrow" w:eastAsia="Arial Narrow" w:hAnsi="Arial Narrow" w:cs="Arial Narrow"/>
                <w:color w:val="000000"/>
                <w:spacing w:val="0"/>
                <w:w w:val="100"/>
                <w:position w:val="0"/>
                <w:sz w:val="18"/>
                <w:szCs w:val="18"/>
              </w:rPr>
              <w:t>3,380,991.17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Arial Narrow" w:eastAsia="Arial Narrow" w:hAnsi="Arial Narrow" w:cs="Arial Narrow"/>
                <w:color w:val="000000"/>
                <w:spacing w:val="0"/>
                <w:w w:val="100"/>
                <w:position w:val="0"/>
                <w:sz w:val="18"/>
                <w:szCs w:val="18"/>
              </w:rPr>
              <w:t>8,344,264.63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Arial Narrow" w:eastAsia="Arial Narrow" w:hAnsi="Arial Narrow" w:cs="Arial Narrow"/>
                <w:color w:val="000000"/>
                <w:spacing w:val="0"/>
                <w:w w:val="100"/>
                <w:position w:val="0"/>
                <w:sz w:val="18"/>
                <w:szCs w:val="18"/>
              </w:rPr>
              <w:t>-59.48%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主要系本年采购减少所致</w:t>
            </w:r>
          </w:p>
        </w:tc>
      </w:tr>
      <w:tr>
        <w:trPr>
          <w:trHeight w:val="35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121,456,917.93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Arial Narrow" w:eastAsia="Arial Narrow" w:hAnsi="Arial Narrow" w:cs="Arial Narrow"/>
                <w:color w:val="000000"/>
                <w:spacing w:val="0"/>
                <w:w w:val="100"/>
                <w:position w:val="0"/>
                <w:sz w:val="18"/>
                <w:szCs w:val="18"/>
              </w:rPr>
              <w:t>205,210,218.08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Arial Narrow" w:eastAsia="Arial Narrow" w:hAnsi="Arial Narrow" w:cs="Arial Narrow"/>
                <w:color w:val="000000"/>
                <w:spacing w:val="0"/>
                <w:w w:val="100"/>
                <w:position w:val="0"/>
                <w:sz w:val="18"/>
                <w:szCs w:val="18"/>
              </w:rPr>
              <w:t>-40.81%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主要系本年采购减少所致</w:t>
            </w:r>
          </w:p>
        </w:tc>
      </w:tr>
      <w:tr>
        <w:trPr>
          <w:trHeight w:val="35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Arial Narrow" w:eastAsia="Arial Narrow" w:hAnsi="Arial Narrow" w:cs="Arial Narrow"/>
                <w:color w:val="000000"/>
                <w:spacing w:val="0"/>
                <w:w w:val="100"/>
                <w:position w:val="0"/>
                <w:sz w:val="18"/>
                <w:szCs w:val="18"/>
              </w:rPr>
              <w:t>879,780.19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280,550.15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Arial Narrow" w:eastAsia="Arial Narrow" w:hAnsi="Arial Narrow" w:cs="Arial Narrow"/>
                <w:color w:val="000000"/>
                <w:spacing w:val="0"/>
                <w:w w:val="100"/>
                <w:position w:val="0"/>
                <w:sz w:val="18"/>
                <w:szCs w:val="18"/>
              </w:rPr>
              <w:t>213.59%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主要系本年借款增加，计提的利息增加所致</w:t>
            </w:r>
          </w:p>
        </w:tc>
      </w:tr>
      <w:tr>
        <w:trPr>
          <w:trHeight w:val="3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618,647,930.91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Arial Narrow" w:eastAsia="Arial Narrow" w:hAnsi="Arial Narrow" w:cs="Arial Narrow"/>
                <w:color w:val="000000"/>
                <w:spacing w:val="0"/>
                <w:w w:val="100"/>
                <w:position w:val="0"/>
                <w:sz w:val="18"/>
                <w:szCs w:val="18"/>
              </w:rPr>
              <w:t>1,135,537,622.20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Arial Narrow" w:eastAsia="Arial Narrow" w:hAnsi="Arial Narrow" w:cs="Arial Narrow"/>
                <w:color w:val="000000"/>
                <w:spacing w:val="0"/>
                <w:w w:val="100"/>
                <w:position w:val="0"/>
                <w:sz w:val="18"/>
                <w:szCs w:val="18"/>
              </w:rPr>
              <w:t>-45.52%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主要系本年</w:t>
            </w:r>
            <w:r>
              <w:rPr>
                <w:rFonts w:ascii="Arial Narrow" w:eastAsia="Arial Narrow" w:hAnsi="Arial Narrow" w:cs="Arial Narrow"/>
                <w:color w:val="000000"/>
                <w:spacing w:val="0"/>
                <w:w w:val="100"/>
                <w:position w:val="0"/>
                <w:sz w:val="18"/>
                <w:szCs w:val="18"/>
              </w:rPr>
              <w:t>EMS</w:t>
            </w:r>
            <w:r>
              <w:rPr>
                <w:color w:val="000000"/>
                <w:spacing w:val="0"/>
                <w:w w:val="100"/>
                <w:position w:val="0"/>
              </w:rPr>
              <w:t>业务部分客户订单下滑所致</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Arial Narrow" w:eastAsia="Arial Narrow" w:hAnsi="Arial Narrow" w:cs="Arial Narrow"/>
                <w:color w:val="000000"/>
                <w:spacing w:val="0"/>
                <w:w w:val="100"/>
                <w:position w:val="0"/>
                <w:sz w:val="18"/>
                <w:szCs w:val="18"/>
              </w:rPr>
              <w:t>603,373,478.09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Arial Narrow" w:eastAsia="Arial Narrow" w:hAnsi="Arial Narrow" w:cs="Arial Narrow"/>
                <w:color w:val="000000"/>
                <w:spacing w:val="0"/>
                <w:w w:val="100"/>
                <w:position w:val="0"/>
                <w:sz w:val="18"/>
                <w:szCs w:val="18"/>
              </w:rPr>
              <w:t>1,050,269,526.71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Arial Narrow" w:eastAsia="Arial Narrow" w:hAnsi="Arial Narrow" w:cs="Arial Narrow"/>
                <w:color w:val="000000"/>
                <w:spacing w:val="0"/>
                <w:w w:val="100"/>
                <w:position w:val="0"/>
                <w:sz w:val="18"/>
                <w:szCs w:val="18"/>
              </w:rPr>
              <w:t>-42.55%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主要系本年销售收入下降所致</w:t>
            </w:r>
          </w:p>
        </w:tc>
      </w:tr>
    </w:tbl>
    <w:p>
      <w:pPr>
        <w:widowControl w:val="0"/>
        <w:spacing w:line="1" w:lineRule="exact"/>
      </w:pPr>
      <w:r>
        <w:br w:type="page"/>
      </w:r>
    </w:p>
    <w:tbl>
      <w:tblPr>
        <w:tblOverlap w:val="never"/>
        <w:jc w:val="center"/>
        <w:tblLayout w:type="fixed"/>
      </w:tblPr>
      <w:tblGrid>
        <w:gridCol w:w="1363"/>
        <w:gridCol w:w="1694"/>
        <w:gridCol w:w="1454"/>
        <w:gridCol w:w="1416"/>
        <w:gridCol w:w="375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Arial Narrow" w:eastAsia="Arial Narrow" w:hAnsi="Arial Narrow" w:cs="Arial Narrow"/>
                <w:color w:val="000000"/>
                <w:spacing w:val="0"/>
                <w:w w:val="100"/>
                <w:position w:val="0"/>
                <w:sz w:val="18"/>
                <w:szCs w:val="18"/>
              </w:rPr>
              <w:t>3,140,110.41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-1,694,023.19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Arial Narrow" w:eastAsia="Arial Narrow" w:hAnsi="Arial Narrow" w:cs="Arial Narrow"/>
                <w:color w:val="000000"/>
                <w:spacing w:val="0"/>
                <w:w w:val="100"/>
                <w:position w:val="0"/>
                <w:sz w:val="18"/>
                <w:szCs w:val="18"/>
              </w:rPr>
              <w:t>285.36%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主要系本年利息支出增加所致</w:t>
            </w:r>
          </w:p>
        </w:tc>
      </w:tr>
      <w:tr>
        <w:trPr>
          <w:trHeight w:val="78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Arial Narrow" w:eastAsia="Arial Narrow" w:hAnsi="Arial Narrow" w:cs="Arial Narrow"/>
                <w:color w:val="000000"/>
                <w:spacing w:val="0"/>
                <w:w w:val="100"/>
                <w:position w:val="0"/>
                <w:sz w:val="18"/>
                <w:szCs w:val="18"/>
              </w:rPr>
              <w:t>107,049,684.37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-8,618,715.58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Arial Narrow" w:eastAsia="Arial Narrow" w:hAnsi="Arial Narrow" w:cs="Arial Narrow"/>
                <w:color w:val="000000"/>
                <w:spacing w:val="0"/>
                <w:w w:val="100"/>
                <w:position w:val="0"/>
                <w:sz w:val="18"/>
                <w:szCs w:val="18"/>
              </w:rPr>
              <w:t>1342.06%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left"/>
            </w:pPr>
            <w:r>
              <w:rPr>
                <w:color w:val="000000"/>
                <w:spacing w:val="0"/>
                <w:w w:val="100"/>
                <w:position w:val="0"/>
              </w:rPr>
              <w:t>主要系报告期内公司对固定资产、应收账款、 存货、商誉、长期股权投资等资产计提资产减 值损失所致</w:t>
            </w:r>
          </w:p>
        </w:tc>
      </w:tr>
      <w:tr>
        <w:trPr>
          <w:trHeight w:val="35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Arial Narrow" w:eastAsia="Arial Narrow" w:hAnsi="Arial Narrow" w:cs="Arial Narrow"/>
                <w:color w:val="000000"/>
                <w:spacing w:val="0"/>
                <w:w w:val="100"/>
                <w:position w:val="0"/>
                <w:sz w:val="18"/>
                <w:szCs w:val="18"/>
              </w:rPr>
              <w:t>1,807,345.12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Arial Narrow" w:eastAsia="Arial Narrow" w:hAnsi="Arial Narrow" w:cs="Arial Narrow"/>
                <w:color w:val="000000"/>
                <w:spacing w:val="0"/>
                <w:w w:val="100"/>
                <w:position w:val="0"/>
                <w:sz w:val="18"/>
                <w:szCs w:val="18"/>
              </w:rPr>
              <w:t>19,242,330.06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Arial Narrow" w:eastAsia="Arial Narrow" w:hAnsi="Arial Narrow" w:cs="Arial Narrow"/>
                <w:color w:val="000000"/>
                <w:spacing w:val="0"/>
                <w:w w:val="100"/>
                <w:position w:val="0"/>
                <w:sz w:val="18"/>
                <w:szCs w:val="18"/>
              </w:rPr>
              <w:t>-90.61%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主要系本年收到的政府补助减少所致</w:t>
            </w:r>
          </w:p>
        </w:tc>
      </w:tr>
      <w:tr>
        <w:trPr>
          <w:trHeight w:val="35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Arial Narrow" w:eastAsia="Arial Narrow" w:hAnsi="Arial Narrow" w:cs="Arial Narrow"/>
                <w:color w:val="000000"/>
                <w:spacing w:val="0"/>
                <w:w w:val="100"/>
                <w:position w:val="0"/>
                <w:sz w:val="18"/>
                <w:szCs w:val="18"/>
              </w:rPr>
              <w:t>4,886,288.97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Arial Narrow" w:eastAsia="Arial Narrow" w:hAnsi="Arial Narrow" w:cs="Arial Narrow"/>
                <w:color w:val="000000"/>
                <w:spacing w:val="0"/>
                <w:w w:val="100"/>
                <w:position w:val="0"/>
                <w:sz w:val="18"/>
                <w:szCs w:val="18"/>
              </w:rPr>
              <w:t>170,163.00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Arial Narrow" w:eastAsia="Arial Narrow" w:hAnsi="Arial Narrow" w:cs="Arial Narrow"/>
                <w:color w:val="000000"/>
                <w:spacing w:val="0"/>
                <w:w w:val="100"/>
                <w:position w:val="0"/>
                <w:sz w:val="18"/>
                <w:szCs w:val="18"/>
              </w:rPr>
              <w:t>2771.53%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主要系本年诉讼和商业纠纷增加所致</w:t>
            </w:r>
          </w:p>
        </w:tc>
      </w:tr>
    </w:tbl>
    <w:p>
      <w:pPr>
        <w:sectPr>
          <w:footnotePr>
            <w:pos w:val="pageBottom"/>
            <w:numFmt w:val="decimal"/>
            <w:numRestart w:val="continuous"/>
          </w:footnotePr>
          <w:pgSz w:w="11900" w:h="16840"/>
          <w:pgMar w:top="1165" w:right="1009" w:bottom="1439" w:left="1017" w:header="0" w:footer="3" w:gutter="0"/>
          <w:cols w:space="720"/>
          <w:noEndnote/>
          <w:rtlGutter w:val="0"/>
          <w:docGrid w:linePitch="360"/>
        </w:sectPr>
      </w:pPr>
    </w:p>
    <w:p>
      <w:pPr>
        <w:pStyle w:val="Style14"/>
        <w:keepNext/>
        <w:keepLines/>
        <w:widowControl w:val="0"/>
        <w:shd w:val="clear" w:color="auto" w:fill="auto"/>
        <w:bidi w:val="0"/>
        <w:spacing w:before="0" w:after="460" w:line="240" w:lineRule="auto"/>
        <w:ind w:left="0" w:right="0" w:firstLine="0"/>
        <w:jc w:val="center"/>
      </w:pPr>
      <w:bookmarkStart w:id="1668" w:name="bookmark1668"/>
      <w:bookmarkStart w:id="1669" w:name="bookmark1669"/>
      <w:bookmarkStart w:id="1670" w:name="bookmark1670"/>
      <w:r>
        <w:rPr>
          <w:color w:val="000000"/>
          <w:spacing w:val="0"/>
          <w:w w:val="100"/>
          <w:position w:val="0"/>
        </w:rPr>
        <w:t>第十一节 备查文件目录</w:t>
      </w:r>
      <w:bookmarkEnd w:id="1668"/>
      <w:bookmarkEnd w:id="1669"/>
      <w:bookmarkEnd w:id="1670"/>
    </w:p>
    <w:p>
      <w:pPr>
        <w:pStyle w:val="Style27"/>
        <w:keepNext w:val="0"/>
        <w:keepLines w:val="0"/>
        <w:widowControl w:val="0"/>
        <w:shd w:val="clear" w:color="auto" w:fill="auto"/>
        <w:tabs>
          <w:tab w:pos="435" w:val="left"/>
        </w:tabs>
        <w:bidi w:val="0"/>
        <w:spacing w:before="0" w:after="380" w:line="396" w:lineRule="exact"/>
        <w:ind w:left="0" w:right="0" w:firstLine="0"/>
        <w:jc w:val="left"/>
      </w:pPr>
      <w:bookmarkStart w:id="1671" w:name="bookmark1671"/>
      <w:r>
        <w:rPr>
          <w:color w:val="000000"/>
          <w:spacing w:val="0"/>
          <w:w w:val="100"/>
          <w:position w:val="0"/>
        </w:rPr>
        <w:t>一</w:t>
      </w:r>
      <w:bookmarkEnd w:id="1671"/>
      <w:r>
        <w:rPr>
          <w:color w:val="000000"/>
          <w:spacing w:val="0"/>
          <w:w w:val="100"/>
          <w:position w:val="0"/>
        </w:rPr>
        <w:t>、</w:t>
        <w:tab/>
        <w:t>载有公司法定代表人陈亚妹女士、主管会计工作负责人刘爱民先生、会计机构负责人袁素华女士签名并盖章的会计报表;</w:t>
      </w:r>
    </w:p>
    <w:p>
      <w:pPr>
        <w:pStyle w:val="Style27"/>
        <w:keepNext w:val="0"/>
        <w:keepLines w:val="0"/>
        <w:widowControl w:val="0"/>
        <w:shd w:val="clear" w:color="auto" w:fill="auto"/>
        <w:tabs>
          <w:tab w:pos="435" w:val="left"/>
        </w:tabs>
        <w:bidi w:val="0"/>
        <w:spacing w:before="0" w:after="380" w:line="396" w:lineRule="exact"/>
        <w:ind w:left="0" w:right="0" w:firstLine="0"/>
        <w:jc w:val="left"/>
      </w:pPr>
      <w:bookmarkStart w:id="1672" w:name="bookmark1672"/>
      <w:r>
        <w:rPr>
          <w:color w:val="000000"/>
          <w:spacing w:val="0"/>
          <w:w w:val="100"/>
          <w:position w:val="0"/>
        </w:rPr>
        <w:t>二</w:t>
      </w:r>
      <w:bookmarkEnd w:id="1672"/>
      <w:r>
        <w:rPr>
          <w:color w:val="000000"/>
          <w:spacing w:val="0"/>
          <w:w w:val="100"/>
          <w:position w:val="0"/>
        </w:rPr>
        <w:t>、</w:t>
        <w:tab/>
        <w:t>载有大华会计师事务所(特殊普通合伙)盖章、注册会计师签名并盖章的审计报告原件；</w:t>
      </w:r>
    </w:p>
    <w:p>
      <w:pPr>
        <w:pStyle w:val="Style27"/>
        <w:keepNext w:val="0"/>
        <w:keepLines w:val="0"/>
        <w:widowControl w:val="0"/>
        <w:shd w:val="clear" w:color="auto" w:fill="auto"/>
        <w:tabs>
          <w:tab w:pos="435" w:val="left"/>
        </w:tabs>
        <w:bidi w:val="0"/>
        <w:spacing w:before="0" w:after="380" w:line="413" w:lineRule="exact"/>
        <w:ind w:left="0" w:right="0" w:firstLine="0"/>
        <w:jc w:val="left"/>
      </w:pPr>
      <w:bookmarkStart w:id="1673" w:name="bookmark1673"/>
      <w:r>
        <w:rPr>
          <w:color w:val="000000"/>
          <w:spacing w:val="0"/>
          <w:w w:val="100"/>
          <w:position w:val="0"/>
        </w:rPr>
        <w:t>三</w:t>
      </w:r>
      <w:bookmarkEnd w:id="1673"/>
      <w:r>
        <w:rPr>
          <w:color w:val="000000"/>
          <w:spacing w:val="0"/>
          <w:w w:val="100"/>
          <w:position w:val="0"/>
        </w:rPr>
        <w:t>、</w:t>
        <w:tab/>
        <w:t>报告期内在中国证监会指定网站上巨潮资讯网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上公开披露过的所有公司文件的正本及公告</w:t>
      </w:r>
      <w:r>
        <w:rPr>
          <w:color w:val="000000"/>
          <w:spacing w:val="0"/>
          <w:w w:val="100"/>
          <w:position w:val="0"/>
        </w:rPr>
        <w:t xml:space="preserve"> 的原稿；</w:t>
      </w:r>
    </w:p>
    <w:p>
      <w:pPr>
        <w:pStyle w:val="Style27"/>
        <w:keepNext w:val="0"/>
        <w:keepLines w:val="0"/>
        <w:widowControl w:val="0"/>
        <w:shd w:val="clear" w:color="auto" w:fill="auto"/>
        <w:tabs>
          <w:tab w:pos="435" w:val="left"/>
        </w:tabs>
        <w:bidi w:val="0"/>
        <w:spacing w:before="0" w:after="1620" w:line="396" w:lineRule="exact"/>
        <w:ind w:left="0" w:right="0" w:firstLine="0"/>
        <w:jc w:val="left"/>
      </w:pPr>
      <w:bookmarkStart w:id="1674" w:name="bookmark1674"/>
      <w:r>
        <w:rPr>
          <w:color w:val="000000"/>
          <w:spacing w:val="0"/>
          <w:w w:val="100"/>
          <w:position w:val="0"/>
        </w:rPr>
        <w:t>四</w:t>
      </w:r>
      <w:bookmarkEnd w:id="1674"/>
      <w:r>
        <w:rPr>
          <w:color w:val="000000"/>
          <w:spacing w:val="0"/>
          <w:w w:val="100"/>
          <w:position w:val="0"/>
        </w:rPr>
        <w:t>、</w:t>
        <w:tab/>
        <w:t>以上文件备置地：公司董事会秘书办公室。</w:t>
      </w:r>
    </w:p>
    <w:p>
      <w:pPr>
        <w:pStyle w:val="Style27"/>
        <w:keepNext w:val="0"/>
        <w:keepLines w:val="0"/>
        <w:widowControl w:val="0"/>
        <w:shd w:val="clear" w:color="auto" w:fill="auto"/>
        <w:bidi w:val="0"/>
        <w:spacing w:before="0" w:after="420" w:line="379" w:lineRule="exact"/>
        <w:ind w:left="7300" w:right="0" w:hanging="1180"/>
        <w:jc w:val="left"/>
      </w:pPr>
      <w:r>
        <w:rPr>
          <w:color w:val="000000"/>
          <w:spacing w:val="0"/>
          <w:w w:val="100"/>
          <w:position w:val="0"/>
        </w:rPr>
        <w:t xml:space="preserve">深圳市实益达科技股份有限公司董事会 </w:t>
      </w:r>
      <w:r>
        <w:rPr>
          <w:color w:val="000000"/>
          <w:spacing w:val="0"/>
          <w:w w:val="100"/>
          <w:position w:val="0"/>
          <w:sz w:val="18"/>
          <w:szCs w:val="18"/>
        </w:rPr>
        <w:t xml:space="preserve">2014 </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 </w:t>
      </w:r>
      <w:r>
        <w:rPr>
          <w:color w:val="000000"/>
          <w:spacing w:val="0"/>
          <w:w w:val="100"/>
          <w:position w:val="0"/>
          <w:sz w:val="18"/>
          <w:szCs w:val="18"/>
        </w:rPr>
        <w:t>24</w:t>
      </w:r>
      <w:r>
        <w:rPr>
          <w:color w:val="000000"/>
          <w:spacing w:val="0"/>
          <w:w w:val="100"/>
          <w:position w:val="0"/>
        </w:rPr>
        <w:t>日</w:t>
      </w:r>
    </w:p>
    <w:sectPr>
      <w:footnotePr>
        <w:pos w:val="pageBottom"/>
        <w:numFmt w:val="decimal"/>
        <w:numRestart w:val="continuous"/>
      </w:footnotePr>
      <w:pgSz w:w="11900" w:h="16840"/>
      <w:pgMar w:top="1986" w:right="1021" w:bottom="1986" w:left="111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3720465</wp:posOffset>
              </wp:positionH>
              <wp:positionV relativeFrom="page">
                <wp:posOffset>9956800</wp:posOffset>
              </wp:positionV>
              <wp:extent cx="103505" cy="79375"/>
              <wp:wrapNone/>
              <wp:docPr id="5" name="Shape 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31" type="#_x0000_t202" style="position:absolute;margin-left:292.94999999999999pt;margin-top:784.pt;width:8.1500000000000004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3759835</wp:posOffset>
              </wp:positionH>
              <wp:positionV relativeFrom="page">
                <wp:posOffset>10130790</wp:posOffset>
              </wp:positionV>
              <wp:extent cx="30480" cy="79375"/>
              <wp:wrapNone/>
              <wp:docPr id="10" name="Shape 10"/>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36" type="#_x0000_t202" style="position:absolute;margin-left:296.05000000000001pt;margin-top:797.70000000000005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4266565</wp:posOffset>
              </wp:positionH>
              <wp:positionV relativeFrom="page">
                <wp:posOffset>560070</wp:posOffset>
              </wp:positionV>
              <wp:extent cx="2563495" cy="106680"/>
              <wp:wrapNone/>
              <wp:docPr id="2" name="Shape 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深圳市实益达科技股份有限公司</w:t>
                          </w:r>
                          <w:r>
                            <w:rPr>
                              <w:color w:val="000000"/>
                              <w:spacing w:val="0"/>
                              <w:w w:val="100"/>
                              <w:position w:val="0"/>
                              <w:sz w:val="17"/>
                              <w:szCs w:val="17"/>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35.94999999999999pt;margin-top:44.100000000000001pt;width:201.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深圳市实益达科技股份有限公司</w:t>
                    </w:r>
                    <w:r>
                      <w:rPr>
                        <w:color w:val="000000"/>
                        <w:spacing w:val="0"/>
                        <w:w w:val="100"/>
                        <w:position w:val="0"/>
                        <w:sz w:val="17"/>
                        <w:szCs w:val="17"/>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690880</wp:posOffset>
              </wp:positionH>
              <wp:positionV relativeFrom="page">
                <wp:posOffset>707390</wp:posOffset>
              </wp:positionV>
              <wp:extent cx="6160135" cy="0"/>
              <wp:wrapNone/>
              <wp:docPr id="4" name="Shape 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399999999999999pt;margin-top:55.700000000000003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4272280</wp:posOffset>
              </wp:positionH>
              <wp:positionV relativeFrom="page">
                <wp:posOffset>477520</wp:posOffset>
              </wp:positionV>
              <wp:extent cx="2563495" cy="106680"/>
              <wp:wrapNone/>
              <wp:docPr id="7" name="Shape 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深圳市实益达科技股份有限公司</w:t>
                          </w:r>
                          <w:r>
                            <w:rPr>
                              <w:color w:val="000000"/>
                              <w:spacing w:val="0"/>
                              <w:w w:val="100"/>
                              <w:position w:val="0"/>
                              <w:sz w:val="17"/>
                              <w:szCs w:val="17"/>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3" type="#_x0000_t202" style="position:absolute;margin-left:336.40000000000003pt;margin-top:37.600000000000001pt;width:201.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深圳市实益达科技股份有限公司</w:t>
                    </w:r>
                    <w:r>
                      <w:rPr>
                        <w:color w:val="000000"/>
                        <w:spacing w:val="0"/>
                        <w:w w:val="100"/>
                        <w:position w:val="0"/>
                        <w:sz w:val="17"/>
                        <w:szCs w:val="17"/>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625475</wp:posOffset>
              </wp:positionV>
              <wp:extent cx="6160135" cy="0"/>
              <wp:wrapNone/>
              <wp:docPr id="9" name="Shape 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850000000000001pt;margin-top:49.25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图片标题_"/>
    <w:basedOn w:val="DefaultParagraphFont"/>
    <w:link w:val="Style9"/>
    <w:rPr>
      <w:rFonts w:ascii="Times New Roman" w:eastAsia="Times New Roman" w:hAnsi="Times New Roman" w:cs="Times New Roman"/>
      <w:b/>
      <w:bCs/>
      <w:i w:val="0"/>
      <w:iCs w:val="0"/>
      <w:smallCaps w:val="0"/>
      <w:strike w:val="0"/>
      <w:color w:val="191816"/>
      <w:sz w:val="30"/>
      <w:szCs w:val="30"/>
      <w:u w:val="none"/>
      <w:shd w:val="clear" w:color="auto" w:fill="auto"/>
    </w:rPr>
  </w:style>
  <w:style w:type="character" w:customStyle="1" w:styleId="CharStyle12">
    <w:name w:val="正文文本 (5)_"/>
    <w:basedOn w:val="DefaultParagraphFont"/>
    <w:link w:val="Style11"/>
    <w:rPr>
      <w:rFonts w:ascii="Times New Roman" w:eastAsia="Times New Roman" w:hAnsi="Times New Roman" w:cs="Times New Roman"/>
      <w:b/>
      <w:bCs/>
      <w:i w:val="0"/>
      <w:iCs w:val="0"/>
      <w:smallCaps w:val="0"/>
      <w:strike w:val="0"/>
      <w:sz w:val="30"/>
      <w:szCs w:val="30"/>
      <w:u w:val="none"/>
      <w:shd w:val="clear" w:color="auto" w:fill="auto"/>
    </w:rPr>
  </w:style>
  <w:style w:type="character" w:customStyle="1" w:styleId="CharStyle15">
    <w:name w:val="标题 #2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19">
    <w:name w:val="目录_"/>
    <w:basedOn w:val="DefaultParagraphFont"/>
    <w:link w:val="Style18"/>
    <w:rPr>
      <w:rFonts w:ascii="SimSun" w:eastAsia="SimSun" w:hAnsi="SimSun" w:cs="SimSun"/>
      <w:b/>
      <w:bCs/>
      <w:i w:val="0"/>
      <w:iCs w:val="0"/>
      <w:smallCaps w:val="0"/>
      <w:strike w:val="0"/>
      <w:sz w:val="28"/>
      <w:szCs w:val="28"/>
      <w:u w:val="none"/>
      <w:shd w:val="clear" w:color="auto" w:fill="auto"/>
    </w:rPr>
  </w:style>
  <w:style w:type="character" w:customStyle="1" w:styleId="CharStyle21">
    <w:name w:val="其他_"/>
    <w:basedOn w:val="DefaultParagraphFont"/>
    <w:link w:val="Style20"/>
    <w:rPr>
      <w:rFonts w:ascii="SimSun" w:eastAsia="SimSun" w:hAnsi="SimSun" w:cs="SimSun"/>
      <w:b w:val="0"/>
      <w:bCs w:val="0"/>
      <w:i w:val="0"/>
      <w:iCs w:val="0"/>
      <w:smallCaps w:val="0"/>
      <w:strike w:val="0"/>
      <w:sz w:val="17"/>
      <w:szCs w:val="17"/>
      <w:u w:val="none"/>
      <w:shd w:val="clear" w:color="auto" w:fill="auto"/>
    </w:rPr>
  </w:style>
  <w:style w:type="character" w:customStyle="1" w:styleId="CharStyle24">
    <w:name w:val="标题 #3_"/>
    <w:basedOn w:val="DefaultParagraphFont"/>
    <w:link w:val="Style23"/>
    <w:rPr>
      <w:rFonts w:ascii="SimSun" w:eastAsia="SimSun" w:hAnsi="SimSun" w:cs="SimSun"/>
      <w:b/>
      <w:bCs/>
      <w:i w:val="0"/>
      <w:iCs w:val="0"/>
      <w:smallCaps w:val="0"/>
      <w:strike w:val="0"/>
      <w:sz w:val="22"/>
      <w:szCs w:val="22"/>
      <w:u w:val="none"/>
      <w:shd w:val="clear" w:color="auto" w:fill="auto"/>
    </w:rPr>
  </w:style>
  <w:style w:type="character" w:customStyle="1" w:styleId="CharStyle26">
    <w:name w:val="表格标题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正文文本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标题 #4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40">
    <w:name w:val="正文文本 (6)_"/>
    <w:basedOn w:val="DefaultParagraphFont"/>
    <w:link w:val="Style39"/>
    <w:rPr>
      <w:rFonts w:ascii="SimSun" w:eastAsia="SimSun" w:hAnsi="SimSun" w:cs="SimSun"/>
      <w:b w:val="0"/>
      <w:bCs w:val="0"/>
      <w:i w:val="0"/>
      <w:iCs w:val="0"/>
      <w:smallCaps w:val="0"/>
      <w:strike w:val="0"/>
      <w:sz w:val="20"/>
      <w:szCs w:val="20"/>
      <w:u w:val="none"/>
      <w:shd w:val="clear" w:color="auto" w:fill="auto"/>
    </w:rPr>
  </w:style>
  <w:style w:type="character" w:customStyle="1" w:styleId="CharStyle44">
    <w:name w:val="正文文本 (4)_"/>
    <w:basedOn w:val="DefaultParagraphFont"/>
    <w:link w:val="Style43"/>
    <w:rPr>
      <w:rFonts w:ascii="SimHei" w:eastAsia="SimHei" w:hAnsi="SimHei" w:cs="SimHei"/>
      <w:b w:val="0"/>
      <w:bCs w:val="0"/>
      <w:i w:val="0"/>
      <w:iCs w:val="0"/>
      <w:smallCaps w:val="0"/>
      <w:strike w:val="0"/>
      <w:color w:val="191816"/>
      <w:sz w:val="22"/>
      <w:szCs w:val="22"/>
      <w:u w:val="none"/>
      <w:shd w:val="clear" w:color="auto" w:fill="auto"/>
    </w:rPr>
  </w:style>
  <w:style w:type="character" w:customStyle="1" w:styleId="CharStyle61">
    <w:name w:val="正文文本 (3)_"/>
    <w:basedOn w:val="DefaultParagraphFont"/>
    <w:link w:val="Style60"/>
    <w:rPr>
      <w:rFonts w:ascii="Times New Roman" w:eastAsia="Times New Roman" w:hAnsi="Times New Roman" w:cs="Times New Roman"/>
      <w:b w:val="0"/>
      <w:bCs w:val="0"/>
      <w:i w:val="0"/>
      <w:iCs w:val="0"/>
      <w:smallCaps w:val="0"/>
      <w:strike w:val="0"/>
      <w:sz w:val="17"/>
      <w:szCs w:val="17"/>
      <w:u w:val="none"/>
      <w:shd w:val="clear" w:color="auto" w:fill="auto"/>
    </w:rPr>
  </w:style>
  <w:style w:type="paragraph" w:customStyle="1" w:styleId="Style2">
    <w:name w:val="标题 #1"/>
    <w:basedOn w:val="Normal"/>
    <w:link w:val="CharStyle3"/>
    <w:pPr>
      <w:widowControl w:val="0"/>
      <w:shd w:val="clear" w:color="auto" w:fill="auto"/>
      <w:spacing w:before="920" w:after="80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图片标题"/>
    <w:basedOn w:val="Normal"/>
    <w:link w:val="CharStyle10"/>
    <w:pPr>
      <w:widowControl w:val="0"/>
      <w:shd w:val="clear" w:color="auto" w:fill="auto"/>
      <w:jc w:val="center"/>
    </w:pPr>
    <w:rPr>
      <w:rFonts w:ascii="Times New Roman" w:eastAsia="Times New Roman" w:hAnsi="Times New Roman" w:cs="Times New Roman"/>
      <w:b/>
      <w:bCs/>
      <w:i w:val="0"/>
      <w:iCs w:val="0"/>
      <w:smallCaps w:val="0"/>
      <w:strike w:val="0"/>
      <w:color w:val="191816"/>
      <w:sz w:val="30"/>
      <w:szCs w:val="30"/>
      <w:u w:val="none"/>
      <w:shd w:val="clear" w:color="auto" w:fill="auto"/>
    </w:rPr>
  </w:style>
  <w:style w:type="paragraph" w:customStyle="1" w:styleId="Style11">
    <w:name w:val="正文文本 (5)"/>
    <w:basedOn w:val="Normal"/>
    <w:link w:val="CharStyle12"/>
    <w:pPr>
      <w:widowControl w:val="0"/>
      <w:shd w:val="clear" w:color="auto" w:fill="auto"/>
      <w:spacing w:after="800"/>
      <w:jc w:val="center"/>
    </w:pPr>
    <w:rPr>
      <w:rFonts w:ascii="Times New Roman" w:eastAsia="Times New Roman" w:hAnsi="Times New Roman" w:cs="Times New Roman"/>
      <w:b/>
      <w:bCs/>
      <w:i w:val="0"/>
      <w:iCs w:val="0"/>
      <w:smallCaps w:val="0"/>
      <w:strike w:val="0"/>
      <w:sz w:val="30"/>
      <w:szCs w:val="30"/>
      <w:u w:val="none"/>
      <w:shd w:val="clear" w:color="auto" w:fill="auto"/>
    </w:rPr>
  </w:style>
  <w:style w:type="paragraph" w:customStyle="1" w:styleId="Style14">
    <w:name w:val="标题 #2"/>
    <w:basedOn w:val="Normal"/>
    <w:link w:val="CharStyle15"/>
    <w:pPr>
      <w:widowControl w:val="0"/>
      <w:shd w:val="clear" w:color="auto" w:fill="auto"/>
      <w:spacing w:before="190"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60" w:line="627"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8">
    <w:name w:val="目录"/>
    <w:basedOn w:val="Normal"/>
    <w:link w:val="CharStyle19"/>
    <w:pPr>
      <w:widowControl w:val="0"/>
      <w:shd w:val="clear" w:color="auto" w:fill="auto"/>
      <w:spacing w:after="320"/>
    </w:pPr>
    <w:rPr>
      <w:rFonts w:ascii="SimSun" w:eastAsia="SimSun" w:hAnsi="SimSun" w:cs="SimSun"/>
      <w:b/>
      <w:bCs/>
      <w:i w:val="0"/>
      <w:iCs w:val="0"/>
      <w:smallCaps w:val="0"/>
      <w:strike w:val="0"/>
      <w:sz w:val="28"/>
      <w:szCs w:val="28"/>
      <w:u w:val="none"/>
      <w:shd w:val="clear" w:color="auto" w:fill="auto"/>
    </w:rPr>
  </w:style>
  <w:style w:type="paragraph" w:customStyle="1" w:styleId="Style20">
    <w:name w:val="其他"/>
    <w:basedOn w:val="Normal"/>
    <w:link w:val="CharStyle21"/>
    <w:pPr>
      <w:widowControl w:val="0"/>
      <w:shd w:val="clear" w:color="auto" w:fill="auto"/>
      <w:spacing w:line="480"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3">
    <w:name w:val="标题 #3"/>
    <w:basedOn w:val="Normal"/>
    <w:link w:val="CharStyle24"/>
    <w:pPr>
      <w:widowControl w:val="0"/>
      <w:shd w:val="clear" w:color="auto" w:fill="auto"/>
      <w:spacing w:after="33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25">
    <w:name w:val="表格标题"/>
    <w:basedOn w:val="Normal"/>
    <w:link w:val="CharStyle2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正文文本"/>
    <w:basedOn w:val="Normal"/>
    <w:link w:val="CharStyle28"/>
    <w:pPr>
      <w:widowControl w:val="0"/>
      <w:shd w:val="clear" w:color="auto" w:fill="auto"/>
      <w:spacing w:line="480"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标题 #4"/>
    <w:basedOn w:val="Normal"/>
    <w:link w:val="CharStyle33"/>
    <w:pPr>
      <w:widowControl w:val="0"/>
      <w:shd w:val="clear" w:color="auto" w:fill="auto"/>
      <w:spacing w:after="34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9">
    <w:name w:val="正文文本 (6)"/>
    <w:basedOn w:val="Normal"/>
    <w:link w:val="CharStyle40"/>
    <w:pPr>
      <w:widowControl w:val="0"/>
      <w:shd w:val="clear" w:color="auto" w:fill="auto"/>
      <w:ind w:right="220"/>
      <w:jc w:val="right"/>
    </w:pPr>
    <w:rPr>
      <w:rFonts w:ascii="SimSun" w:eastAsia="SimSun" w:hAnsi="SimSun" w:cs="SimSun"/>
      <w:b w:val="0"/>
      <w:bCs w:val="0"/>
      <w:i w:val="0"/>
      <w:iCs w:val="0"/>
      <w:smallCaps w:val="0"/>
      <w:strike w:val="0"/>
      <w:sz w:val="20"/>
      <w:szCs w:val="20"/>
      <w:u w:val="none"/>
      <w:shd w:val="clear" w:color="auto" w:fill="auto"/>
    </w:rPr>
  </w:style>
  <w:style w:type="paragraph" w:customStyle="1" w:styleId="Style43">
    <w:name w:val="正文文本 (4)"/>
    <w:basedOn w:val="Normal"/>
    <w:link w:val="CharStyle44"/>
    <w:pPr>
      <w:widowControl w:val="0"/>
      <w:shd w:val="clear" w:color="auto" w:fill="auto"/>
      <w:spacing w:after="400"/>
      <w:ind w:left="2260"/>
    </w:pPr>
    <w:rPr>
      <w:rFonts w:ascii="SimHei" w:eastAsia="SimHei" w:hAnsi="SimHei" w:cs="SimHei"/>
      <w:b w:val="0"/>
      <w:bCs w:val="0"/>
      <w:i w:val="0"/>
      <w:iCs w:val="0"/>
      <w:smallCaps w:val="0"/>
      <w:strike w:val="0"/>
      <w:color w:val="191816"/>
      <w:sz w:val="22"/>
      <w:szCs w:val="22"/>
      <w:u w:val="none"/>
      <w:shd w:val="clear" w:color="auto" w:fill="auto"/>
    </w:rPr>
  </w:style>
  <w:style w:type="paragraph" w:customStyle="1" w:styleId="Style60">
    <w:name w:val="正文文本 (3)"/>
    <w:basedOn w:val="Normal"/>
    <w:link w:val="CharStyle61"/>
    <w:pPr>
      <w:widowControl w:val="0"/>
      <w:shd w:val="clear" w:color="auto" w:fill="auto"/>
      <w:spacing w:after="180" w:line="317" w:lineRule="exact"/>
    </w:pPr>
    <w:rPr>
      <w:rFonts w:ascii="Times New Roman" w:eastAsia="Times New Roman" w:hAnsi="Times New Roman" w:cs="Times New Roma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image" Target="media/image7.jpeg"/><Relationship Id="rId22" Type="http://schemas.openxmlformats.org/officeDocument/2006/relationships/image" Target="media/image7.jpeg" TargetMode="External"/></Relationships>
</file>